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06F13" w14:textId="5155FC82" w:rsidR="00B91184" w:rsidRPr="00CD5F56" w:rsidRDefault="00324585" w:rsidP="00677E31">
      <w:pPr>
        <w:adjustRightInd w:val="0"/>
        <w:snapToGrid w:val="0"/>
        <w:spacing w:beforeLines="50" w:before="120" w:line="300" w:lineRule="auto"/>
        <w:jc w:val="center"/>
        <w:rPr>
          <w:rFonts w:ascii="Times New Roman" w:hAnsi="Times New Roman" w:cs="Times New Roman"/>
          <w:b/>
          <w:snapToGrid w:val="0"/>
          <w:sz w:val="44"/>
          <w:szCs w:val="44"/>
          <w:lang w:eastAsia="zh-CN"/>
        </w:rPr>
      </w:pPr>
      <w:r w:rsidRPr="00CD5F56">
        <w:rPr>
          <w:rFonts w:ascii="Times New Roman" w:eastAsia="宋体" w:hAnsi="Times New Roman" w:cs="宋体"/>
          <w:b/>
          <w:sz w:val="44"/>
          <w:szCs w:val="44"/>
          <w:lang w:eastAsia="zh-CN"/>
        </w:rPr>
        <w:t>经肠内饲管给药的口服药品：</w:t>
      </w:r>
      <w:r w:rsidR="00041860">
        <w:rPr>
          <w:rFonts w:ascii="Times New Roman" w:eastAsia="宋体" w:hAnsi="Times New Roman" w:cs="宋体"/>
          <w:b/>
          <w:sz w:val="44"/>
          <w:szCs w:val="44"/>
          <w:lang w:eastAsia="zh-CN"/>
        </w:rPr>
        <w:t>体外试验</w:t>
      </w:r>
      <w:r w:rsidRPr="00CD5F56">
        <w:rPr>
          <w:rFonts w:ascii="Times New Roman" w:eastAsia="宋体" w:hAnsi="Times New Roman" w:cs="宋体"/>
          <w:b/>
          <w:sz w:val="44"/>
          <w:szCs w:val="44"/>
          <w:lang w:eastAsia="zh-CN"/>
        </w:rPr>
        <w:t>和标签</w:t>
      </w:r>
      <w:r w:rsidR="00347E33" w:rsidRPr="00D73144">
        <w:rPr>
          <w:rFonts w:ascii="Times New Roman" w:eastAsia="宋体" w:hAnsi="Times New Roman" w:cs="宋体" w:hint="eastAsia"/>
          <w:b/>
          <w:sz w:val="44"/>
          <w:szCs w:val="44"/>
          <w:lang w:eastAsia="zh-CN"/>
        </w:rPr>
        <w:t>说明书</w:t>
      </w:r>
      <w:r w:rsidRPr="00CD5F56">
        <w:rPr>
          <w:rFonts w:ascii="Times New Roman" w:eastAsia="宋体" w:hAnsi="Times New Roman" w:cs="宋体"/>
          <w:b/>
          <w:sz w:val="44"/>
          <w:szCs w:val="44"/>
          <w:lang w:eastAsia="zh-CN"/>
        </w:rPr>
        <w:t>建议行业指南</w:t>
      </w:r>
    </w:p>
    <w:p w14:paraId="1BC1F2B6"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A88FC8A"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b/>
          <w:i/>
          <w:sz w:val="24"/>
          <w:lang w:eastAsia="zh-CN"/>
        </w:rPr>
        <w:t>指南草案</w:t>
      </w:r>
    </w:p>
    <w:p w14:paraId="744D44D2" w14:textId="77304AF7" w:rsidR="00B91184"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本指南文件仅供征求意见</w:t>
      </w:r>
    </w:p>
    <w:p w14:paraId="535634E2"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D37A10A" w14:textId="3ED472B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应在《联邦公报》</w:t>
      </w:r>
      <w:r w:rsidR="001D6952">
        <w:rPr>
          <w:rFonts w:ascii="Times New Roman" w:eastAsia="宋体" w:hAnsi="Times New Roman" w:cs="宋体" w:hint="eastAsia"/>
          <w:sz w:val="24"/>
          <w:lang w:eastAsia="zh-CN"/>
        </w:rPr>
        <w:t>发布</w:t>
      </w:r>
      <w:r w:rsidRPr="00CD5F56">
        <w:rPr>
          <w:rFonts w:ascii="Times New Roman" w:eastAsia="宋体" w:hAnsi="Times New Roman" w:cs="宋体"/>
          <w:sz w:val="24"/>
          <w:lang w:eastAsia="zh-CN"/>
        </w:rPr>
        <w:t>通知向公众宣布已发布本指南</w:t>
      </w:r>
      <w:r w:rsidR="001D6952" w:rsidRPr="001D6952">
        <w:rPr>
          <w:rFonts w:ascii="Times New Roman" w:eastAsia="宋体" w:hAnsi="Times New Roman" w:cs="宋体" w:hint="eastAsia"/>
          <w:sz w:val="24"/>
          <w:lang w:eastAsia="zh-CN"/>
        </w:rPr>
        <w:t>草案</w:t>
      </w:r>
      <w:r w:rsidRPr="00CD5F56">
        <w:rPr>
          <w:rFonts w:ascii="Times New Roman" w:eastAsia="宋体" w:hAnsi="Times New Roman" w:cs="宋体"/>
          <w:sz w:val="24"/>
          <w:lang w:eastAsia="zh-CN"/>
        </w:rPr>
        <w:t>后的</w:t>
      </w:r>
      <w:r w:rsidRPr="00CD5F56">
        <w:rPr>
          <w:rFonts w:ascii="Times New Roman" w:eastAsia="宋体" w:hAnsi="Times New Roman" w:cs="宋体"/>
          <w:sz w:val="24"/>
          <w:lang w:eastAsia="zh-CN"/>
        </w:rPr>
        <w:t>60</w:t>
      </w:r>
      <w:r w:rsidRPr="00CD5F56">
        <w:rPr>
          <w:rFonts w:ascii="Times New Roman" w:eastAsia="宋体" w:hAnsi="Times New Roman" w:cs="宋体"/>
          <w:sz w:val="24"/>
          <w:lang w:eastAsia="zh-CN"/>
        </w:rPr>
        <w:t>天内提出针对本文件草案的意见和建议。电子版意见</w:t>
      </w:r>
      <w:r w:rsidR="001D6952">
        <w:rPr>
          <w:rFonts w:ascii="Times New Roman" w:eastAsia="宋体" w:hAnsi="Times New Roman" w:cs="宋体"/>
          <w:sz w:val="24"/>
          <w:lang w:eastAsia="zh-CN"/>
        </w:rPr>
        <w:t>可</w:t>
      </w:r>
      <w:r w:rsidRPr="00CD5F56">
        <w:rPr>
          <w:rFonts w:ascii="Times New Roman" w:eastAsia="宋体" w:hAnsi="Times New Roman" w:cs="宋体"/>
          <w:sz w:val="24"/>
          <w:lang w:eastAsia="zh-CN"/>
        </w:rPr>
        <w:t>提交至</w:t>
      </w:r>
      <w:hyperlink r:id="rId9">
        <w:r w:rsidRPr="00CD5F56">
          <w:rPr>
            <w:rFonts w:ascii="Times New Roman" w:eastAsia="宋体" w:hAnsi="Times New Roman" w:cs="宋体"/>
            <w:snapToGrid w:val="0"/>
            <w:color w:val="0000FF"/>
            <w:sz w:val="24"/>
            <w:szCs w:val="24"/>
            <w:u w:val="single" w:color="0000FF"/>
            <w:lang w:eastAsia="zh-CN"/>
          </w:rPr>
          <w:t>https://www.regulations.gov</w:t>
        </w:r>
      </w:hyperlink>
      <w:r w:rsidR="001D6952">
        <w:rPr>
          <w:rFonts w:ascii="Times New Roman" w:eastAsia="宋体" w:hAnsi="Times New Roman" w:cs="宋体"/>
          <w:snapToGrid w:val="0"/>
          <w:color w:val="0000FF"/>
          <w:sz w:val="24"/>
          <w:szCs w:val="24"/>
          <w:u w:val="single" w:color="0000FF"/>
          <w:lang w:eastAsia="zh-CN"/>
        </w:rPr>
        <w:t>，共</w:t>
      </w:r>
      <w:r w:rsidR="001D6952">
        <w:rPr>
          <w:rFonts w:ascii="Times New Roman" w:eastAsia="宋体" w:hAnsi="Times New Roman" w:cs="宋体" w:hint="eastAsia"/>
          <w:snapToGrid w:val="0"/>
          <w:color w:val="0000FF"/>
          <w:sz w:val="24"/>
          <w:szCs w:val="24"/>
          <w:u w:val="single" w:color="0000FF"/>
          <w:lang w:eastAsia="zh-CN"/>
        </w:rPr>
        <w:t>FDA</w:t>
      </w:r>
      <w:r w:rsidR="001D6952">
        <w:rPr>
          <w:rFonts w:ascii="Times New Roman" w:eastAsia="宋体" w:hAnsi="Times New Roman" w:cs="宋体" w:hint="eastAsia"/>
          <w:snapToGrid w:val="0"/>
          <w:color w:val="0000FF"/>
          <w:sz w:val="24"/>
          <w:szCs w:val="24"/>
          <w:u w:val="single" w:color="0000FF"/>
          <w:lang w:eastAsia="zh-CN"/>
        </w:rPr>
        <w:t>审议</w:t>
      </w:r>
      <w:r w:rsidRPr="00CD5F56">
        <w:rPr>
          <w:rFonts w:ascii="Times New Roman" w:eastAsia="宋体" w:hAnsi="Times New Roman" w:cs="宋体"/>
          <w:sz w:val="24"/>
          <w:lang w:eastAsia="zh-CN"/>
        </w:rPr>
        <w:t>。</w:t>
      </w:r>
      <w:r w:rsidR="006D12D7">
        <w:rPr>
          <w:rFonts w:ascii="Times New Roman" w:eastAsia="宋体" w:hAnsi="Times New Roman" w:cs="宋体" w:hint="eastAsia"/>
          <w:color w:val="000000"/>
          <w:sz w:val="24"/>
          <w:lang w:eastAsia="zh-CN"/>
        </w:rPr>
        <w:t>可</w:t>
      </w:r>
      <w:r w:rsidRPr="00CD5F56">
        <w:rPr>
          <w:rFonts w:ascii="Times New Roman" w:eastAsia="宋体" w:hAnsi="Times New Roman" w:cs="宋体"/>
          <w:color w:val="000000"/>
          <w:sz w:val="24"/>
          <w:lang w:eastAsia="zh-CN"/>
        </w:rPr>
        <w:t>将书面意见提交至美国食品</w:t>
      </w:r>
      <w:r w:rsidR="003F09CB">
        <w:rPr>
          <w:rFonts w:ascii="Times New Roman" w:eastAsia="宋体" w:hAnsi="Times New Roman" w:cs="宋体"/>
          <w:color w:val="000000"/>
          <w:sz w:val="24"/>
          <w:lang w:eastAsia="zh-CN"/>
        </w:rPr>
        <w:t>药品</w:t>
      </w:r>
      <w:r w:rsidR="00E55D51">
        <w:rPr>
          <w:rFonts w:ascii="Times New Roman" w:eastAsia="宋体" w:hAnsi="Times New Roman" w:cs="宋体"/>
          <w:color w:val="000000"/>
          <w:sz w:val="24"/>
          <w:lang w:eastAsia="zh-CN"/>
        </w:rPr>
        <w:t>监督</w:t>
      </w:r>
      <w:r w:rsidR="003F09CB">
        <w:rPr>
          <w:rFonts w:ascii="Times New Roman" w:eastAsia="宋体" w:hAnsi="Times New Roman" w:cs="宋体"/>
          <w:color w:val="000000"/>
          <w:sz w:val="24"/>
          <w:lang w:eastAsia="zh-CN"/>
        </w:rPr>
        <w:t>管理局</w:t>
      </w:r>
      <w:r w:rsidRPr="00CD5F56">
        <w:rPr>
          <w:rFonts w:ascii="Times New Roman" w:eastAsia="宋体" w:hAnsi="Times New Roman" w:cs="宋体"/>
          <w:color w:val="000000"/>
          <w:sz w:val="24"/>
          <w:lang w:eastAsia="zh-CN"/>
        </w:rPr>
        <w:t>文档管理工作人员</w:t>
      </w:r>
      <w:r w:rsidR="00910D8A" w:rsidRPr="00910D8A">
        <w:rPr>
          <w:rFonts w:ascii="Times New Roman" w:eastAsia="宋体" w:hAnsi="Times New Roman" w:cs="宋体" w:hint="eastAsia"/>
          <w:color w:val="000000"/>
          <w:sz w:val="24"/>
          <w:lang w:eastAsia="zh-CN"/>
        </w:rPr>
        <w:t>，地址为</w:t>
      </w:r>
      <w:r w:rsidR="00910D8A" w:rsidRPr="00910D8A">
        <w:rPr>
          <w:rFonts w:ascii="Times New Roman" w:eastAsia="宋体" w:hAnsi="Times New Roman" w:cs="宋体" w:hint="eastAsia"/>
          <w:color w:val="000000"/>
          <w:sz w:val="24"/>
          <w:lang w:eastAsia="zh-CN"/>
        </w:rPr>
        <w:t xml:space="preserve">5630 Fishers Lane, </w:t>
      </w:r>
      <w:r w:rsidR="006D12D7" w:rsidRPr="006D12D7">
        <w:rPr>
          <w:rFonts w:ascii="Times New Roman" w:eastAsia="宋体" w:hAnsi="Times New Roman" w:cs="宋体"/>
          <w:color w:val="000000"/>
          <w:sz w:val="24"/>
          <w:lang w:eastAsia="zh-CN"/>
        </w:rPr>
        <w:t>Rm. 1061</w:t>
      </w:r>
      <w:r w:rsidR="00910D8A" w:rsidRPr="00910D8A">
        <w:rPr>
          <w:rFonts w:ascii="Times New Roman" w:eastAsia="宋体" w:hAnsi="Times New Roman" w:cs="宋体" w:hint="eastAsia"/>
          <w:color w:val="000000"/>
          <w:sz w:val="24"/>
          <w:lang w:eastAsia="zh-CN"/>
        </w:rPr>
        <w:t>, Rockville, MD 20852</w:t>
      </w:r>
      <w:r w:rsidR="00910D8A" w:rsidRPr="00910D8A">
        <w:rPr>
          <w:rFonts w:ascii="Times New Roman" w:eastAsia="宋体" w:hAnsi="Times New Roman" w:cs="宋体" w:hint="eastAsia"/>
          <w:color w:val="000000"/>
          <w:sz w:val="24"/>
          <w:lang w:eastAsia="zh-CN"/>
        </w:rPr>
        <w:t>。</w:t>
      </w:r>
      <w:r w:rsidRPr="00CD5F56">
        <w:rPr>
          <w:rFonts w:ascii="Times New Roman" w:eastAsia="宋体" w:hAnsi="Times New Roman" w:cs="宋体"/>
          <w:sz w:val="24"/>
          <w:lang w:eastAsia="zh-CN"/>
        </w:rPr>
        <w:t>所提交的意见中必须注明《联邦公报》发布的通知中列示的备案编号。</w:t>
      </w:r>
    </w:p>
    <w:p w14:paraId="4A29B56E" w14:textId="2F130015"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如对本文件</w:t>
      </w:r>
      <w:r w:rsidR="00383DF8">
        <w:rPr>
          <w:rFonts w:ascii="Times New Roman" w:eastAsia="宋体" w:hAnsi="Times New Roman" w:cs="宋体" w:hint="eastAsia"/>
          <w:sz w:val="24"/>
          <w:lang w:eastAsia="zh-CN"/>
        </w:rPr>
        <w:t>有</w:t>
      </w:r>
      <w:r w:rsidRPr="00CD5F56">
        <w:rPr>
          <w:rFonts w:ascii="Times New Roman" w:eastAsia="宋体" w:hAnsi="Times New Roman" w:cs="宋体"/>
          <w:sz w:val="24"/>
          <w:lang w:eastAsia="zh-CN"/>
        </w:rPr>
        <w:t>任何疑问，请致电：</w:t>
      </w:r>
      <w:r w:rsidRPr="00CD5F56">
        <w:rPr>
          <w:rFonts w:ascii="Times New Roman" w:eastAsia="宋体" w:hAnsi="Times New Roman" w:cs="宋体"/>
          <w:sz w:val="24"/>
          <w:lang w:eastAsia="zh-CN"/>
        </w:rPr>
        <w:t>240-402-8940</w:t>
      </w:r>
      <w:r w:rsidRPr="00CD5F56">
        <w:rPr>
          <w:rFonts w:ascii="Times New Roman" w:eastAsia="宋体" w:hAnsi="Times New Roman" w:cs="宋体"/>
          <w:sz w:val="24"/>
          <w:lang w:eastAsia="zh-CN"/>
        </w:rPr>
        <w:t>联系</w:t>
      </w:r>
      <w:r w:rsidRPr="00CD5F56">
        <w:rPr>
          <w:rFonts w:ascii="Times New Roman" w:eastAsia="宋体" w:hAnsi="Times New Roman" w:cs="宋体"/>
          <w:sz w:val="24"/>
          <w:lang w:eastAsia="zh-CN"/>
        </w:rPr>
        <w:t xml:space="preserve">Mohamed </w:t>
      </w:r>
      <w:proofErr w:type="spellStart"/>
      <w:r w:rsidRPr="00CD5F56">
        <w:rPr>
          <w:rFonts w:ascii="Times New Roman" w:eastAsia="宋体" w:hAnsi="Times New Roman" w:cs="宋体"/>
          <w:sz w:val="24"/>
          <w:lang w:eastAsia="zh-CN"/>
        </w:rPr>
        <w:t>Ghorab</w:t>
      </w:r>
      <w:proofErr w:type="spellEnd"/>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CDER</w:t>
      </w:r>
      <w:r w:rsidRPr="00CD5F56">
        <w:rPr>
          <w:rFonts w:ascii="Times New Roman" w:eastAsia="宋体" w:hAnsi="Times New Roman" w:cs="宋体"/>
          <w:sz w:val="24"/>
          <w:lang w:eastAsia="zh-CN"/>
        </w:rPr>
        <w:t>），或</w:t>
      </w:r>
      <w:r w:rsidR="00383DF8">
        <w:rPr>
          <w:rFonts w:ascii="Times New Roman" w:eastAsia="宋体" w:hAnsi="Times New Roman" w:cs="宋体" w:hint="eastAsia"/>
          <w:sz w:val="24"/>
          <w:lang w:eastAsia="zh-CN"/>
        </w:rPr>
        <w:t>发送电子邮件至</w:t>
      </w:r>
      <w:hyperlink r:id="rId10">
        <w:r w:rsidRPr="00CD5F56">
          <w:rPr>
            <w:rFonts w:ascii="Times New Roman" w:eastAsia="宋体" w:hAnsi="Times New Roman" w:cs="宋体"/>
            <w:snapToGrid w:val="0"/>
            <w:color w:val="0000FF"/>
            <w:sz w:val="24"/>
            <w:szCs w:val="24"/>
            <w:u w:val="single" w:color="0000FF"/>
            <w:lang w:eastAsia="zh-CN"/>
          </w:rPr>
          <w:t>CDRHProductJurisdiction@fda.hhs.gov</w:t>
        </w:r>
      </w:hyperlink>
      <w:r w:rsidRPr="00CD5F56">
        <w:rPr>
          <w:rFonts w:ascii="Times New Roman" w:eastAsia="宋体" w:hAnsi="Times New Roman" w:cs="宋体"/>
          <w:sz w:val="24"/>
          <w:lang w:eastAsia="zh-CN"/>
        </w:rPr>
        <w:t>联系</w:t>
      </w:r>
      <w:r w:rsidRPr="00CD5F56">
        <w:rPr>
          <w:rFonts w:ascii="Times New Roman" w:eastAsia="宋体" w:hAnsi="Times New Roman" w:cs="宋体"/>
          <w:sz w:val="24"/>
          <w:lang w:eastAsia="zh-CN"/>
        </w:rPr>
        <w:t>CDRH</w:t>
      </w:r>
      <w:r w:rsidRPr="00CD5F56">
        <w:rPr>
          <w:rFonts w:ascii="Times New Roman" w:eastAsia="宋体" w:hAnsi="Times New Roman" w:cs="宋体"/>
          <w:sz w:val="24"/>
          <w:lang w:eastAsia="zh-CN"/>
        </w:rPr>
        <w:t>产品管理人员。</w:t>
      </w:r>
    </w:p>
    <w:p w14:paraId="3D220AA9"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DFFDD18"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BD1CA8B"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A5414C1"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6AD1D4A"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A494606" w14:textId="77777777" w:rsidR="002A79BE" w:rsidRPr="00CD5F56" w:rsidRDefault="005011B6" w:rsidP="00677E31">
      <w:pPr>
        <w:adjustRightInd w:val="0"/>
        <w:snapToGrid w:val="0"/>
        <w:spacing w:beforeLines="50" w:before="120" w:line="300" w:lineRule="auto"/>
        <w:jc w:val="center"/>
        <w:rPr>
          <w:rFonts w:ascii="Times New Roman" w:hAnsi="Times New Roman" w:cs="Times New Roman"/>
          <w:b/>
          <w:snapToGrid w:val="0"/>
          <w:sz w:val="24"/>
          <w:szCs w:val="24"/>
          <w:lang w:eastAsia="zh-CN"/>
        </w:rPr>
      </w:pPr>
      <w:r w:rsidRPr="00CD5F56">
        <w:rPr>
          <w:rFonts w:ascii="Times New Roman" w:eastAsia="宋体" w:hAnsi="Times New Roman" w:cs="宋体"/>
          <w:b/>
          <w:sz w:val="24"/>
          <w:lang w:eastAsia="zh-CN"/>
        </w:rPr>
        <w:t>美国卫生与公共服务部</w:t>
      </w:r>
    </w:p>
    <w:p w14:paraId="2810191E" w14:textId="365AB398" w:rsidR="00B91184"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美国食品</w:t>
      </w:r>
      <w:r w:rsidR="003F09CB">
        <w:rPr>
          <w:rFonts w:ascii="Times New Roman" w:eastAsia="宋体" w:hAnsi="Times New Roman" w:cs="宋体"/>
          <w:b/>
          <w:sz w:val="24"/>
          <w:lang w:eastAsia="zh-CN"/>
        </w:rPr>
        <w:t>药品</w:t>
      </w:r>
      <w:r w:rsidR="00E55D51">
        <w:rPr>
          <w:rFonts w:ascii="Times New Roman" w:eastAsia="宋体" w:hAnsi="Times New Roman" w:cs="宋体"/>
          <w:b/>
          <w:sz w:val="24"/>
          <w:lang w:eastAsia="zh-CN"/>
        </w:rPr>
        <w:t>监督</w:t>
      </w:r>
      <w:r w:rsidR="003F09CB">
        <w:rPr>
          <w:rFonts w:ascii="Times New Roman" w:eastAsia="宋体" w:hAnsi="Times New Roman" w:cs="宋体"/>
          <w:b/>
          <w:sz w:val="24"/>
          <w:lang w:eastAsia="zh-CN"/>
        </w:rPr>
        <w:t>管理局</w:t>
      </w:r>
    </w:p>
    <w:p w14:paraId="0CA04B93" w14:textId="77777777" w:rsidR="002A79BE"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药品评价与研究中心（</w:t>
      </w:r>
      <w:r w:rsidRPr="00CD5F56">
        <w:rPr>
          <w:rFonts w:ascii="Times New Roman" w:eastAsia="宋体" w:hAnsi="Times New Roman" w:cs="宋体"/>
          <w:b/>
          <w:sz w:val="24"/>
          <w:lang w:eastAsia="zh-CN"/>
        </w:rPr>
        <w:t>CDER</w:t>
      </w:r>
      <w:r w:rsidRPr="00CD5F56">
        <w:rPr>
          <w:rFonts w:ascii="Times New Roman" w:eastAsia="宋体" w:hAnsi="Times New Roman" w:cs="宋体"/>
          <w:b/>
          <w:sz w:val="24"/>
          <w:lang w:eastAsia="zh-CN"/>
        </w:rPr>
        <w:t>）</w:t>
      </w:r>
    </w:p>
    <w:p w14:paraId="7C7FF84D" w14:textId="47BFB89E" w:rsidR="00B91184" w:rsidRPr="00CD5F56" w:rsidRDefault="00E55D51"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医疗</w:t>
      </w:r>
      <w:r w:rsidR="00EF2187">
        <w:rPr>
          <w:rFonts w:ascii="Times New Roman" w:eastAsia="宋体" w:hAnsi="Times New Roman" w:cs="宋体"/>
          <w:b/>
          <w:sz w:val="24"/>
          <w:lang w:eastAsia="zh-CN"/>
        </w:rPr>
        <w:t>器械和</w:t>
      </w:r>
      <w:r>
        <w:rPr>
          <w:rFonts w:ascii="Times New Roman" w:eastAsia="宋体" w:hAnsi="Times New Roman" w:cs="宋体"/>
          <w:b/>
          <w:sz w:val="24"/>
          <w:lang w:eastAsia="zh-CN"/>
        </w:rPr>
        <w:t>辐射健康</w:t>
      </w:r>
      <w:r w:rsidR="00EF2187">
        <w:rPr>
          <w:rFonts w:ascii="Times New Roman" w:eastAsia="宋体" w:hAnsi="Times New Roman" w:cs="宋体"/>
          <w:b/>
          <w:sz w:val="24"/>
          <w:lang w:eastAsia="zh-CN"/>
        </w:rPr>
        <w:t>中心</w:t>
      </w:r>
      <w:r w:rsidR="00324585" w:rsidRPr="00CD5F56">
        <w:rPr>
          <w:rFonts w:ascii="Times New Roman" w:eastAsia="宋体" w:hAnsi="Times New Roman" w:cs="宋体"/>
          <w:b/>
          <w:sz w:val="24"/>
          <w:lang w:eastAsia="zh-CN"/>
        </w:rPr>
        <w:t>（</w:t>
      </w:r>
      <w:r w:rsidR="00324585" w:rsidRPr="00CD5F56">
        <w:rPr>
          <w:rFonts w:ascii="Times New Roman" w:eastAsia="宋体" w:hAnsi="Times New Roman" w:cs="宋体"/>
          <w:b/>
          <w:sz w:val="24"/>
          <w:lang w:eastAsia="zh-CN"/>
        </w:rPr>
        <w:t>CDRH</w:t>
      </w:r>
      <w:r w:rsidR="00324585" w:rsidRPr="00CD5F56">
        <w:rPr>
          <w:rFonts w:ascii="Times New Roman" w:eastAsia="宋体" w:hAnsi="Times New Roman" w:cs="宋体"/>
          <w:b/>
          <w:sz w:val="24"/>
          <w:lang w:eastAsia="zh-CN"/>
        </w:rPr>
        <w:t>）</w:t>
      </w:r>
    </w:p>
    <w:p w14:paraId="5465A120"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9E32BE7" w14:textId="77777777" w:rsidR="002A79BE"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2021</w:t>
      </w:r>
      <w:r w:rsidRPr="00CD5F56">
        <w:rPr>
          <w:rFonts w:ascii="Times New Roman" w:eastAsia="宋体" w:hAnsi="Times New Roman" w:cs="宋体"/>
          <w:b/>
          <w:sz w:val="24"/>
          <w:lang w:eastAsia="zh-CN"/>
        </w:rPr>
        <w:t>年</w:t>
      </w:r>
      <w:r w:rsidRPr="00CD5F56">
        <w:rPr>
          <w:rFonts w:ascii="Times New Roman" w:eastAsia="宋体" w:hAnsi="Times New Roman" w:cs="宋体"/>
          <w:b/>
          <w:sz w:val="24"/>
          <w:lang w:eastAsia="zh-CN"/>
        </w:rPr>
        <w:t>6</w:t>
      </w:r>
      <w:r w:rsidRPr="00CD5F56">
        <w:rPr>
          <w:rFonts w:ascii="Times New Roman" w:eastAsia="宋体" w:hAnsi="Times New Roman" w:cs="宋体"/>
          <w:b/>
          <w:sz w:val="24"/>
          <w:lang w:eastAsia="zh-CN"/>
        </w:rPr>
        <w:t>月</w:t>
      </w:r>
    </w:p>
    <w:p w14:paraId="7B18309B"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药品质量</w:t>
      </w:r>
      <w:r w:rsidRPr="00CD5F56">
        <w:rPr>
          <w:rFonts w:ascii="Times New Roman" w:eastAsia="宋体" w:hAnsi="Times New Roman" w:cs="宋体"/>
          <w:b/>
          <w:sz w:val="24"/>
          <w:lang w:eastAsia="zh-CN"/>
        </w:rPr>
        <w:t>/CMC</w:t>
      </w:r>
      <w:r w:rsidRPr="00CD5F56">
        <w:rPr>
          <w:rFonts w:ascii="Times New Roman" w:eastAsia="宋体" w:hAnsi="Times New Roman" w:cs="宋体"/>
          <w:b/>
          <w:sz w:val="24"/>
          <w:lang w:eastAsia="zh-CN"/>
        </w:rPr>
        <w:t>（化学成分生产和控制）</w:t>
      </w:r>
    </w:p>
    <w:p w14:paraId="6A0D9587" w14:textId="77777777" w:rsidR="00677E31" w:rsidRPr="00CD5F56" w:rsidRDefault="00677E31">
      <w:pPr>
        <w:rPr>
          <w:rFonts w:ascii="Times New Roman" w:hAnsi="Times New Roman" w:cs="Times New Roman"/>
          <w:i/>
          <w:snapToGrid w:val="0"/>
          <w:sz w:val="24"/>
          <w:szCs w:val="24"/>
          <w:lang w:eastAsia="zh-CN"/>
        </w:rPr>
      </w:pPr>
    </w:p>
    <w:p w14:paraId="262E598D" w14:textId="77777777" w:rsidR="00677E31" w:rsidRPr="00CD5F56" w:rsidRDefault="00677E31">
      <w:pPr>
        <w:rPr>
          <w:rFonts w:ascii="Times New Roman" w:hAnsi="Times New Roman" w:cs="Times New Roman"/>
          <w:i/>
          <w:snapToGrid w:val="0"/>
          <w:sz w:val="24"/>
          <w:szCs w:val="24"/>
          <w:lang w:eastAsia="zh-CN"/>
        </w:rPr>
        <w:sectPr w:rsidR="00677E31" w:rsidRPr="00CD5F56" w:rsidSect="00324585">
          <w:headerReference w:type="default" r:id="rId11"/>
          <w:footerReference w:type="default" r:id="rId12"/>
          <w:type w:val="continuous"/>
          <w:pgSz w:w="11907" w:h="16840" w:code="9"/>
          <w:pgMar w:top="1418" w:right="1418" w:bottom="1418" w:left="1418" w:header="720" w:footer="720" w:gutter="0"/>
          <w:cols w:space="720"/>
        </w:sectPr>
      </w:pPr>
    </w:p>
    <w:p w14:paraId="5B2E3337" w14:textId="4A074F0B" w:rsidR="00B91184" w:rsidRPr="00EB65D4" w:rsidRDefault="002A79BE" w:rsidP="00677E31">
      <w:pPr>
        <w:adjustRightInd w:val="0"/>
        <w:snapToGrid w:val="0"/>
        <w:spacing w:beforeLines="50" w:before="120" w:line="300" w:lineRule="auto"/>
        <w:jc w:val="center"/>
        <w:rPr>
          <w:rFonts w:ascii="Times New Roman" w:hAnsi="Times New Roman" w:cs="Times New Roman"/>
          <w:snapToGrid w:val="0"/>
          <w:sz w:val="36"/>
          <w:szCs w:val="36"/>
          <w:lang w:eastAsia="zh-CN"/>
        </w:rPr>
      </w:pPr>
      <w:r w:rsidRPr="00EB65D4">
        <w:rPr>
          <w:rFonts w:ascii="Times New Roman" w:eastAsia="宋体" w:hAnsi="Times New Roman" w:cs="宋体"/>
          <w:b/>
          <w:sz w:val="36"/>
          <w:szCs w:val="36"/>
          <w:lang w:eastAsia="zh-CN"/>
        </w:rPr>
        <w:lastRenderedPageBreak/>
        <w:t>经肠内饲管给药的口服药品：</w:t>
      </w:r>
      <w:r w:rsidR="00041860">
        <w:rPr>
          <w:rFonts w:ascii="Times New Roman" w:eastAsia="宋体" w:hAnsi="Times New Roman" w:cs="宋体"/>
          <w:b/>
          <w:sz w:val="36"/>
          <w:szCs w:val="36"/>
          <w:lang w:eastAsia="zh-CN"/>
        </w:rPr>
        <w:t>体外试验</w:t>
      </w:r>
      <w:r w:rsidRPr="00EB65D4">
        <w:rPr>
          <w:rFonts w:ascii="Times New Roman" w:eastAsia="宋体" w:hAnsi="Times New Roman" w:cs="宋体"/>
          <w:b/>
          <w:sz w:val="36"/>
          <w:szCs w:val="36"/>
          <w:lang w:eastAsia="zh-CN"/>
        </w:rPr>
        <w:t>和标签</w:t>
      </w:r>
      <w:r w:rsidR="005F3801">
        <w:rPr>
          <w:rFonts w:ascii="Times New Roman" w:eastAsia="宋体" w:hAnsi="Times New Roman" w:cs="宋体"/>
          <w:b/>
          <w:sz w:val="36"/>
          <w:szCs w:val="36"/>
          <w:lang w:eastAsia="zh-CN"/>
        </w:rPr>
        <w:t>说明书</w:t>
      </w:r>
      <w:r w:rsidRPr="00EB65D4">
        <w:rPr>
          <w:rFonts w:ascii="Times New Roman" w:eastAsia="宋体" w:hAnsi="Times New Roman" w:cs="宋体"/>
          <w:b/>
          <w:sz w:val="36"/>
          <w:szCs w:val="36"/>
          <w:lang w:eastAsia="zh-CN"/>
        </w:rPr>
        <w:t>建议行业指南</w:t>
      </w:r>
    </w:p>
    <w:p w14:paraId="166F9947" w14:textId="77777777" w:rsidR="00B91184" w:rsidRPr="00CD5F56" w:rsidRDefault="00B91184"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p>
    <w:p w14:paraId="5257F988"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i/>
          <w:sz w:val="24"/>
          <w:lang w:eastAsia="zh-CN"/>
        </w:rPr>
        <w:t>如需获取更多副本，请联系：</w:t>
      </w:r>
    </w:p>
    <w:p w14:paraId="140CADDA" w14:textId="77777777" w:rsidR="002A79BE" w:rsidRPr="00CD5F56" w:rsidRDefault="00324585" w:rsidP="00677E31">
      <w:pPr>
        <w:adjustRightInd w:val="0"/>
        <w:snapToGrid w:val="0"/>
        <w:spacing w:beforeLines="50" w:before="120" w:line="300" w:lineRule="auto"/>
        <w:jc w:val="center"/>
        <w:rPr>
          <w:rFonts w:ascii="Times New Roman" w:hAnsi="Times New Roman" w:cs="Times New Roman"/>
          <w:i/>
          <w:snapToGrid w:val="0"/>
          <w:sz w:val="24"/>
          <w:szCs w:val="24"/>
          <w:lang w:eastAsia="zh-CN"/>
        </w:rPr>
      </w:pPr>
      <w:r w:rsidRPr="00CD5F56">
        <w:rPr>
          <w:rFonts w:ascii="Times New Roman" w:eastAsia="宋体" w:hAnsi="Times New Roman" w:cs="宋体"/>
          <w:i/>
          <w:sz w:val="24"/>
          <w:lang w:eastAsia="zh-CN"/>
        </w:rPr>
        <w:t>药品信息部通讯办公室</w:t>
      </w:r>
    </w:p>
    <w:p w14:paraId="457636B2" w14:textId="09C7AFBA"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i/>
          <w:sz w:val="24"/>
          <w:lang w:eastAsia="zh-CN"/>
        </w:rPr>
        <w:t>药品评价</w:t>
      </w:r>
      <w:r w:rsidR="00EB4021">
        <w:rPr>
          <w:rFonts w:ascii="Times New Roman" w:eastAsia="宋体" w:hAnsi="Times New Roman" w:cs="宋体"/>
          <w:i/>
          <w:sz w:val="24"/>
          <w:lang w:eastAsia="zh-CN"/>
        </w:rPr>
        <w:t>与</w:t>
      </w:r>
      <w:r w:rsidRPr="00CD5F56">
        <w:rPr>
          <w:rFonts w:ascii="Times New Roman" w:eastAsia="宋体" w:hAnsi="Times New Roman" w:cs="宋体"/>
          <w:i/>
          <w:sz w:val="24"/>
          <w:lang w:eastAsia="zh-CN"/>
        </w:rPr>
        <w:t>研究中心</w:t>
      </w:r>
    </w:p>
    <w:p w14:paraId="631D34D6" w14:textId="5AF74DC5"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i/>
          <w:sz w:val="24"/>
          <w:lang w:eastAsia="zh-CN"/>
        </w:rPr>
        <w:t>美国食品</w:t>
      </w:r>
      <w:r w:rsidR="003F09CB">
        <w:rPr>
          <w:rFonts w:ascii="Times New Roman" w:eastAsia="宋体" w:hAnsi="Times New Roman" w:cs="宋体"/>
          <w:i/>
          <w:sz w:val="24"/>
          <w:lang w:eastAsia="zh-CN"/>
        </w:rPr>
        <w:t>药品</w:t>
      </w:r>
      <w:r w:rsidR="005F3801">
        <w:rPr>
          <w:rFonts w:ascii="Times New Roman" w:eastAsia="宋体" w:hAnsi="Times New Roman" w:cs="宋体"/>
          <w:i/>
          <w:sz w:val="24"/>
          <w:lang w:eastAsia="zh-CN"/>
        </w:rPr>
        <w:t>监督</w:t>
      </w:r>
      <w:r w:rsidR="003F09CB">
        <w:rPr>
          <w:rFonts w:ascii="Times New Roman" w:eastAsia="宋体" w:hAnsi="Times New Roman" w:cs="宋体"/>
          <w:i/>
          <w:sz w:val="24"/>
          <w:lang w:eastAsia="zh-CN"/>
        </w:rPr>
        <w:t>管理局</w:t>
      </w:r>
    </w:p>
    <w:p w14:paraId="7280DE57" w14:textId="77777777" w:rsidR="002A79BE" w:rsidRPr="00CD5F56" w:rsidRDefault="00324585" w:rsidP="00677E31">
      <w:pPr>
        <w:adjustRightInd w:val="0"/>
        <w:snapToGrid w:val="0"/>
        <w:spacing w:beforeLines="50" w:before="120" w:line="300" w:lineRule="auto"/>
        <w:jc w:val="center"/>
        <w:rPr>
          <w:rFonts w:ascii="Times New Roman" w:hAnsi="Times New Roman" w:cs="Times New Roman"/>
          <w:i/>
          <w:snapToGrid w:val="0"/>
          <w:sz w:val="24"/>
          <w:szCs w:val="24"/>
          <w:lang w:eastAsia="zh-CN"/>
        </w:rPr>
      </w:pPr>
      <w:r w:rsidRPr="00CD5F56">
        <w:rPr>
          <w:rFonts w:ascii="Times New Roman" w:hAnsi="Times New Roman" w:cs="Times New Roman"/>
          <w:i/>
          <w:snapToGrid w:val="0"/>
          <w:sz w:val="24"/>
          <w:szCs w:val="24"/>
        </w:rPr>
        <w:t xml:space="preserve">10001 New Hampshire Ave., </w:t>
      </w:r>
      <w:proofErr w:type="spellStart"/>
      <w:r w:rsidRPr="00CD5F56">
        <w:rPr>
          <w:rFonts w:ascii="Times New Roman" w:hAnsi="Times New Roman" w:cs="Times New Roman"/>
          <w:i/>
          <w:snapToGrid w:val="0"/>
          <w:sz w:val="24"/>
          <w:szCs w:val="24"/>
        </w:rPr>
        <w:t>Hillandale</w:t>
      </w:r>
      <w:proofErr w:type="spellEnd"/>
      <w:r w:rsidRPr="00CD5F56">
        <w:rPr>
          <w:rFonts w:ascii="Times New Roman" w:hAnsi="Times New Roman" w:cs="Times New Roman"/>
          <w:i/>
          <w:snapToGrid w:val="0"/>
          <w:sz w:val="24"/>
          <w:szCs w:val="24"/>
        </w:rPr>
        <w:t xml:space="preserve"> Bldg., 4</w:t>
      </w:r>
      <w:r w:rsidRPr="00CD5F56">
        <w:rPr>
          <w:rFonts w:ascii="Times New Roman" w:hAnsi="Times New Roman" w:cs="Times New Roman"/>
          <w:i/>
          <w:snapToGrid w:val="0"/>
          <w:sz w:val="24"/>
          <w:szCs w:val="24"/>
          <w:vertAlign w:val="superscript"/>
        </w:rPr>
        <w:t>th</w:t>
      </w:r>
      <w:r w:rsidRPr="00CD5F56">
        <w:rPr>
          <w:rFonts w:ascii="Times New Roman" w:hAnsi="Times New Roman" w:cs="Times New Roman"/>
          <w:i/>
          <w:snapToGrid w:val="0"/>
          <w:sz w:val="24"/>
          <w:szCs w:val="24"/>
        </w:rPr>
        <w:t xml:space="preserve"> Floor</w:t>
      </w:r>
    </w:p>
    <w:p w14:paraId="54DE9F53"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rPr>
      </w:pPr>
      <w:r w:rsidRPr="00CD5F56">
        <w:rPr>
          <w:rFonts w:ascii="Times New Roman" w:hAnsi="Times New Roman" w:cs="Times New Roman"/>
          <w:i/>
          <w:snapToGrid w:val="0"/>
          <w:sz w:val="24"/>
          <w:szCs w:val="24"/>
        </w:rPr>
        <w:t>Silver Spring, MD 20993-0002</w:t>
      </w:r>
    </w:p>
    <w:p w14:paraId="7B930665" w14:textId="7BC6143C" w:rsidR="00B91184" w:rsidRPr="00CD5F56" w:rsidRDefault="005011B6"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hAnsi="Times New Roman" w:cs="Times New Roman" w:hint="eastAsia"/>
          <w:i/>
          <w:snapToGrid w:val="0"/>
          <w:sz w:val="24"/>
          <w:szCs w:val="24"/>
          <w:lang w:eastAsia="zh-CN"/>
        </w:rPr>
        <w:t>电话：</w:t>
      </w:r>
      <w:r w:rsidR="00324585" w:rsidRPr="00CD5F56">
        <w:rPr>
          <w:rFonts w:ascii="Times New Roman" w:hAnsi="Times New Roman" w:cs="Times New Roman"/>
          <w:i/>
          <w:snapToGrid w:val="0"/>
          <w:sz w:val="24"/>
          <w:szCs w:val="24"/>
          <w:lang w:eastAsia="zh-CN"/>
        </w:rPr>
        <w:t>855-543-3784</w:t>
      </w:r>
      <w:r w:rsidRPr="00CD5F56">
        <w:rPr>
          <w:rFonts w:ascii="Times New Roman" w:hAnsi="Times New Roman" w:cs="Times New Roman" w:hint="eastAsia"/>
          <w:i/>
          <w:snapToGrid w:val="0"/>
          <w:sz w:val="24"/>
          <w:szCs w:val="24"/>
          <w:lang w:eastAsia="zh-CN"/>
        </w:rPr>
        <w:t>或</w:t>
      </w:r>
      <w:r w:rsidR="00324585" w:rsidRPr="00CD5F56">
        <w:rPr>
          <w:rFonts w:ascii="Times New Roman" w:hAnsi="Times New Roman" w:cs="Times New Roman"/>
          <w:i/>
          <w:snapToGrid w:val="0"/>
          <w:sz w:val="24"/>
          <w:szCs w:val="24"/>
          <w:lang w:eastAsia="zh-CN"/>
        </w:rPr>
        <w:t>301-796-3400</w:t>
      </w:r>
      <w:r w:rsidR="003F09CB">
        <w:rPr>
          <w:rFonts w:ascii="Times New Roman" w:hAnsi="Times New Roman" w:cs="Times New Roman" w:hint="eastAsia"/>
          <w:i/>
          <w:snapToGrid w:val="0"/>
          <w:sz w:val="24"/>
          <w:szCs w:val="24"/>
          <w:lang w:eastAsia="zh-CN"/>
        </w:rPr>
        <w:t>；</w:t>
      </w:r>
      <w:r w:rsidRPr="00CD5F56">
        <w:rPr>
          <w:rFonts w:ascii="Times New Roman" w:hAnsi="Times New Roman" w:cs="Times New Roman" w:hint="eastAsia"/>
          <w:i/>
          <w:snapToGrid w:val="0"/>
          <w:sz w:val="24"/>
          <w:szCs w:val="24"/>
          <w:lang w:eastAsia="zh-CN"/>
        </w:rPr>
        <w:t>传真：</w:t>
      </w:r>
      <w:r w:rsidR="00324585" w:rsidRPr="00CD5F56">
        <w:rPr>
          <w:rFonts w:ascii="Times New Roman" w:hAnsi="Times New Roman" w:cs="Times New Roman"/>
          <w:i/>
          <w:snapToGrid w:val="0"/>
          <w:sz w:val="24"/>
          <w:szCs w:val="24"/>
          <w:lang w:eastAsia="zh-CN"/>
        </w:rPr>
        <w:t>301-431-6353</w:t>
      </w:r>
      <w:r w:rsidR="003F09CB">
        <w:rPr>
          <w:rFonts w:ascii="Times New Roman" w:hAnsi="Times New Roman" w:cs="Times New Roman" w:hint="eastAsia"/>
          <w:i/>
          <w:snapToGrid w:val="0"/>
          <w:sz w:val="24"/>
          <w:szCs w:val="24"/>
          <w:lang w:eastAsia="zh-CN"/>
        </w:rPr>
        <w:t>；</w:t>
      </w:r>
      <w:r w:rsidRPr="00CD5F56">
        <w:rPr>
          <w:rFonts w:ascii="Times New Roman" w:hAnsi="Times New Roman" w:cs="Times New Roman" w:hint="eastAsia"/>
          <w:i/>
          <w:snapToGrid w:val="0"/>
          <w:sz w:val="24"/>
          <w:szCs w:val="24"/>
          <w:lang w:eastAsia="zh-CN"/>
        </w:rPr>
        <w:t>电子邮箱：</w:t>
      </w:r>
      <w:hyperlink r:id="rId13" w:history="1">
        <w:r w:rsidR="003F09CB" w:rsidRPr="00431B4D">
          <w:rPr>
            <w:rStyle w:val="a8"/>
            <w:rFonts w:ascii="Times New Roman" w:hAnsi="Times New Roman" w:cs="Times New Roman"/>
            <w:i/>
            <w:snapToGrid w:val="0"/>
            <w:sz w:val="24"/>
            <w:szCs w:val="24"/>
            <w:lang w:eastAsia="zh-CN"/>
          </w:rPr>
          <w:t>druginfo@fda.hhs.gov</w:t>
        </w:r>
      </w:hyperlink>
      <w:r w:rsidR="002A79BE" w:rsidRPr="00CD5F56">
        <w:rPr>
          <w:rFonts w:ascii="Times New Roman" w:hAnsi="Times New Roman" w:cs="Times New Roman" w:hint="eastAsia"/>
          <w:snapToGrid w:val="0"/>
          <w:sz w:val="24"/>
          <w:szCs w:val="24"/>
          <w:lang w:eastAsia="zh-CN"/>
        </w:rPr>
        <w:t xml:space="preserve"> </w:t>
      </w:r>
      <w:hyperlink r:id="rId14">
        <w:r w:rsidR="00324585" w:rsidRPr="00CD5F56">
          <w:rPr>
            <w:rFonts w:ascii="Times New Roman" w:hAnsi="Times New Roman" w:cs="Times New Roman"/>
            <w:i/>
            <w:snapToGrid w:val="0"/>
            <w:color w:val="0000FF"/>
            <w:sz w:val="24"/>
            <w:szCs w:val="24"/>
            <w:u w:val="single" w:color="0000FF"/>
            <w:lang w:eastAsia="zh-CN"/>
          </w:rPr>
          <w:t>https://www.fda.gov/drugs/guidance-compliance-regulatory-information/guidances-drugs</w:t>
        </w:r>
      </w:hyperlink>
    </w:p>
    <w:p w14:paraId="52694953"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i/>
          <w:sz w:val="24"/>
          <w:lang w:eastAsia="zh-CN"/>
        </w:rPr>
        <w:t>和</w:t>
      </w:r>
      <w:r w:rsidRPr="00CD5F56">
        <w:rPr>
          <w:rFonts w:ascii="Times New Roman" w:eastAsia="宋体" w:hAnsi="Times New Roman" w:cs="宋体"/>
          <w:i/>
          <w:sz w:val="24"/>
          <w:lang w:eastAsia="zh-CN"/>
        </w:rPr>
        <w:t>/</w:t>
      </w:r>
      <w:r w:rsidRPr="00CD5F56">
        <w:rPr>
          <w:rFonts w:ascii="Times New Roman" w:eastAsia="宋体" w:hAnsi="Times New Roman" w:cs="宋体"/>
          <w:i/>
          <w:sz w:val="24"/>
          <w:lang w:eastAsia="zh-CN"/>
        </w:rPr>
        <w:t>或</w:t>
      </w:r>
    </w:p>
    <w:p w14:paraId="2C2EE014"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i/>
          <w:sz w:val="24"/>
          <w:lang w:eastAsia="zh-CN"/>
        </w:rPr>
        <w:t>政策办公室</w:t>
      </w:r>
    </w:p>
    <w:p w14:paraId="1D571A76" w14:textId="4CAD261F" w:rsidR="002A79BE" w:rsidRPr="00CD5F56" w:rsidRDefault="005F3801" w:rsidP="00677E31">
      <w:pPr>
        <w:adjustRightInd w:val="0"/>
        <w:snapToGrid w:val="0"/>
        <w:spacing w:beforeLines="50" w:before="120" w:line="300" w:lineRule="auto"/>
        <w:jc w:val="center"/>
        <w:rPr>
          <w:rFonts w:ascii="Times New Roman" w:hAnsi="Times New Roman" w:cs="Times New Roman"/>
          <w:i/>
          <w:snapToGrid w:val="0"/>
          <w:sz w:val="24"/>
          <w:szCs w:val="24"/>
          <w:lang w:eastAsia="zh-CN"/>
        </w:rPr>
      </w:pPr>
      <w:r>
        <w:rPr>
          <w:rFonts w:ascii="Times New Roman" w:eastAsia="宋体" w:hAnsi="Times New Roman" w:cs="宋体"/>
          <w:i/>
          <w:sz w:val="24"/>
          <w:lang w:eastAsia="zh-CN"/>
        </w:rPr>
        <w:t>医疗</w:t>
      </w:r>
      <w:r w:rsidR="00EF2187">
        <w:rPr>
          <w:rFonts w:ascii="Times New Roman" w:eastAsia="宋体" w:hAnsi="Times New Roman" w:cs="宋体"/>
          <w:i/>
          <w:sz w:val="24"/>
          <w:lang w:eastAsia="zh-CN"/>
        </w:rPr>
        <w:t>器械和</w:t>
      </w:r>
      <w:r>
        <w:rPr>
          <w:rFonts w:ascii="Times New Roman" w:eastAsia="宋体" w:hAnsi="Times New Roman" w:cs="宋体"/>
          <w:i/>
          <w:sz w:val="24"/>
          <w:lang w:eastAsia="zh-CN"/>
        </w:rPr>
        <w:t>辐射健康</w:t>
      </w:r>
      <w:r w:rsidR="00EF2187">
        <w:rPr>
          <w:rFonts w:ascii="Times New Roman" w:eastAsia="宋体" w:hAnsi="Times New Roman" w:cs="宋体"/>
          <w:i/>
          <w:sz w:val="24"/>
          <w:lang w:eastAsia="zh-CN"/>
        </w:rPr>
        <w:t>中心</w:t>
      </w:r>
    </w:p>
    <w:p w14:paraId="319EE760" w14:textId="015EC77B"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i/>
          <w:sz w:val="24"/>
          <w:lang w:eastAsia="zh-CN"/>
        </w:rPr>
        <w:t>美国食品</w:t>
      </w:r>
      <w:r w:rsidR="003F09CB">
        <w:rPr>
          <w:rFonts w:ascii="Times New Roman" w:eastAsia="宋体" w:hAnsi="Times New Roman" w:cs="宋体"/>
          <w:i/>
          <w:sz w:val="24"/>
          <w:lang w:eastAsia="zh-CN"/>
        </w:rPr>
        <w:t>药品</w:t>
      </w:r>
      <w:r w:rsidR="005F3801">
        <w:rPr>
          <w:rFonts w:ascii="Times New Roman" w:eastAsia="宋体" w:hAnsi="Times New Roman" w:cs="宋体"/>
          <w:i/>
          <w:sz w:val="24"/>
          <w:lang w:eastAsia="zh-CN"/>
        </w:rPr>
        <w:t>监督</w:t>
      </w:r>
      <w:r w:rsidR="003F09CB">
        <w:rPr>
          <w:rFonts w:ascii="Times New Roman" w:eastAsia="宋体" w:hAnsi="Times New Roman" w:cs="宋体"/>
          <w:i/>
          <w:sz w:val="24"/>
          <w:lang w:eastAsia="zh-CN"/>
        </w:rPr>
        <w:t>管理局</w:t>
      </w:r>
    </w:p>
    <w:p w14:paraId="381F24CB" w14:textId="1570481E" w:rsidR="002A79BE" w:rsidRPr="00CD5F56" w:rsidRDefault="00324585" w:rsidP="00677E31">
      <w:pPr>
        <w:adjustRightInd w:val="0"/>
        <w:snapToGrid w:val="0"/>
        <w:spacing w:beforeLines="50" w:before="120" w:line="300" w:lineRule="auto"/>
        <w:jc w:val="center"/>
        <w:rPr>
          <w:rFonts w:ascii="Times New Roman" w:hAnsi="Times New Roman" w:cs="Times New Roman"/>
          <w:i/>
          <w:snapToGrid w:val="0"/>
          <w:sz w:val="24"/>
          <w:szCs w:val="24"/>
          <w:lang w:eastAsia="zh-CN"/>
        </w:rPr>
      </w:pPr>
      <w:r w:rsidRPr="00CD5F56">
        <w:rPr>
          <w:rFonts w:ascii="Times New Roman" w:hAnsi="Times New Roman" w:cs="Times New Roman"/>
          <w:i/>
          <w:snapToGrid w:val="0"/>
          <w:sz w:val="24"/>
          <w:szCs w:val="24"/>
        </w:rPr>
        <w:t>10903 New Hampshire Ave., Bldg. 66, Room 5431</w:t>
      </w:r>
    </w:p>
    <w:p w14:paraId="1DD34E33" w14:textId="77777777" w:rsidR="00B91184" w:rsidRPr="00CD5F56" w:rsidRDefault="00324585" w:rsidP="00677E31">
      <w:pPr>
        <w:adjustRightInd w:val="0"/>
        <w:snapToGrid w:val="0"/>
        <w:spacing w:beforeLines="50" w:before="120" w:line="300" w:lineRule="auto"/>
        <w:jc w:val="center"/>
        <w:rPr>
          <w:rFonts w:ascii="Times New Roman" w:hAnsi="Times New Roman" w:cs="Times New Roman"/>
          <w:snapToGrid w:val="0"/>
          <w:sz w:val="24"/>
          <w:szCs w:val="24"/>
        </w:rPr>
      </w:pPr>
      <w:r w:rsidRPr="00CD5F56">
        <w:rPr>
          <w:rFonts w:ascii="Times New Roman" w:hAnsi="Times New Roman" w:cs="Times New Roman"/>
          <w:i/>
          <w:snapToGrid w:val="0"/>
          <w:sz w:val="24"/>
          <w:szCs w:val="24"/>
        </w:rPr>
        <w:t>Silver Spring, MD 20993-0002</w:t>
      </w:r>
    </w:p>
    <w:p w14:paraId="4E6BB4D2" w14:textId="77777777" w:rsidR="00B91184" w:rsidRPr="00CD5F56" w:rsidRDefault="005011B6"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hAnsi="Times New Roman" w:cs="Times New Roman" w:hint="eastAsia"/>
          <w:i/>
          <w:snapToGrid w:val="0"/>
          <w:sz w:val="24"/>
          <w:szCs w:val="24"/>
          <w:lang w:eastAsia="zh-CN"/>
        </w:rPr>
        <w:t>电子邮箱：</w:t>
      </w:r>
      <w:r w:rsidR="00324585" w:rsidRPr="00CD5F56">
        <w:rPr>
          <w:rFonts w:ascii="Times New Roman" w:hAnsi="Times New Roman" w:cs="Times New Roman"/>
          <w:i/>
          <w:snapToGrid w:val="0"/>
          <w:sz w:val="24"/>
          <w:szCs w:val="24"/>
          <w:lang w:eastAsia="zh-CN"/>
        </w:rPr>
        <w:t xml:space="preserve"> </w:t>
      </w:r>
      <w:hyperlink r:id="rId15">
        <w:r w:rsidR="00324585" w:rsidRPr="00CD5F56">
          <w:rPr>
            <w:rFonts w:ascii="Times New Roman" w:hAnsi="Times New Roman" w:cs="Times New Roman"/>
            <w:i/>
            <w:snapToGrid w:val="0"/>
            <w:sz w:val="24"/>
            <w:szCs w:val="24"/>
            <w:lang w:eastAsia="zh-CN"/>
          </w:rPr>
          <w:t>CDRH-Guidance@fda.hhs.gov</w:t>
        </w:r>
      </w:hyperlink>
    </w:p>
    <w:p w14:paraId="1504C245" w14:textId="77777777" w:rsidR="00B91184" w:rsidRPr="00CD5F56" w:rsidRDefault="00692A31" w:rsidP="00677E31">
      <w:pPr>
        <w:adjustRightInd w:val="0"/>
        <w:snapToGrid w:val="0"/>
        <w:spacing w:beforeLines="50" w:before="120" w:line="300" w:lineRule="auto"/>
        <w:jc w:val="center"/>
        <w:rPr>
          <w:rFonts w:ascii="Times New Roman" w:hAnsi="Times New Roman" w:cs="Times New Roman"/>
          <w:snapToGrid w:val="0"/>
          <w:sz w:val="24"/>
          <w:szCs w:val="24"/>
        </w:rPr>
      </w:pPr>
      <w:hyperlink r:id="rId16">
        <w:r w:rsidR="00324585" w:rsidRPr="00CD5F56">
          <w:rPr>
            <w:rFonts w:ascii="Times New Roman" w:hAnsi="Times New Roman" w:cs="Times New Roman"/>
            <w:i/>
            <w:snapToGrid w:val="0"/>
            <w:color w:val="0000FF"/>
            <w:sz w:val="24"/>
            <w:szCs w:val="24"/>
            <w:u w:val="single" w:color="0000FF"/>
          </w:rPr>
          <w:t>https://www.fda.gov/medical-devices/device-advice-comprehensive-regulatory-assistance/guidance-documents-</w:t>
        </w:r>
      </w:hyperlink>
      <w:r w:rsidR="00324585" w:rsidRPr="00CD5F56">
        <w:rPr>
          <w:rFonts w:ascii="Times New Roman" w:hAnsi="Times New Roman" w:cs="Times New Roman"/>
          <w:i/>
          <w:snapToGrid w:val="0"/>
          <w:color w:val="0000FF"/>
          <w:sz w:val="24"/>
          <w:szCs w:val="24"/>
        </w:rPr>
        <w:t xml:space="preserve"> </w:t>
      </w:r>
      <w:hyperlink r:id="rId17">
        <w:r w:rsidR="00324585" w:rsidRPr="00CD5F56">
          <w:rPr>
            <w:rFonts w:ascii="Times New Roman" w:hAnsi="Times New Roman" w:cs="Times New Roman"/>
            <w:i/>
            <w:snapToGrid w:val="0"/>
            <w:color w:val="0000FF"/>
            <w:sz w:val="24"/>
            <w:szCs w:val="24"/>
            <w:u w:val="single" w:color="0000FF"/>
          </w:rPr>
          <w:t>medical-devices-and-radiation-emitting-products</w:t>
        </w:r>
      </w:hyperlink>
    </w:p>
    <w:p w14:paraId="729D8CB5"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rPr>
      </w:pPr>
    </w:p>
    <w:p w14:paraId="212BEC13" w14:textId="77777777" w:rsidR="002A79BE" w:rsidRPr="00CD5F56" w:rsidRDefault="005011B6" w:rsidP="00677E31">
      <w:pPr>
        <w:adjustRightInd w:val="0"/>
        <w:snapToGrid w:val="0"/>
        <w:spacing w:beforeLines="50" w:before="120" w:line="300" w:lineRule="auto"/>
        <w:jc w:val="center"/>
        <w:rPr>
          <w:rFonts w:ascii="Times New Roman" w:hAnsi="Times New Roman" w:cs="Times New Roman"/>
          <w:b/>
          <w:snapToGrid w:val="0"/>
          <w:sz w:val="24"/>
          <w:szCs w:val="24"/>
          <w:lang w:eastAsia="zh-CN"/>
        </w:rPr>
      </w:pPr>
      <w:r w:rsidRPr="00CD5F56">
        <w:rPr>
          <w:rFonts w:ascii="Times New Roman" w:eastAsia="宋体" w:hAnsi="Times New Roman" w:cs="宋体"/>
          <w:b/>
          <w:sz w:val="24"/>
          <w:lang w:eastAsia="zh-CN"/>
        </w:rPr>
        <w:t>美国卫生与公共服务部</w:t>
      </w:r>
    </w:p>
    <w:p w14:paraId="2D0C532B" w14:textId="2C175C14" w:rsidR="00B91184"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美国食品</w:t>
      </w:r>
      <w:r w:rsidR="003F09CB">
        <w:rPr>
          <w:rFonts w:ascii="Times New Roman" w:eastAsia="宋体" w:hAnsi="Times New Roman" w:cs="宋体"/>
          <w:b/>
          <w:sz w:val="24"/>
          <w:lang w:eastAsia="zh-CN"/>
        </w:rPr>
        <w:t>药品</w:t>
      </w:r>
      <w:r w:rsidR="005F3801">
        <w:rPr>
          <w:rFonts w:ascii="Times New Roman" w:eastAsia="宋体" w:hAnsi="Times New Roman" w:cs="宋体"/>
          <w:b/>
          <w:sz w:val="24"/>
          <w:lang w:eastAsia="zh-CN"/>
        </w:rPr>
        <w:t>监督</w:t>
      </w:r>
      <w:r w:rsidR="003F09CB">
        <w:rPr>
          <w:rFonts w:ascii="Times New Roman" w:eastAsia="宋体" w:hAnsi="Times New Roman" w:cs="宋体"/>
          <w:b/>
          <w:sz w:val="24"/>
          <w:lang w:eastAsia="zh-CN"/>
        </w:rPr>
        <w:t>管理局</w:t>
      </w:r>
    </w:p>
    <w:p w14:paraId="4CDF7049" w14:textId="77777777" w:rsidR="002A79BE"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药品评价与研究中心（</w:t>
      </w:r>
      <w:r w:rsidRPr="00CD5F56">
        <w:rPr>
          <w:rFonts w:ascii="Times New Roman" w:eastAsia="宋体" w:hAnsi="Times New Roman" w:cs="宋体"/>
          <w:b/>
          <w:sz w:val="24"/>
          <w:lang w:eastAsia="zh-CN"/>
        </w:rPr>
        <w:t>CDER</w:t>
      </w:r>
      <w:r w:rsidRPr="00CD5F56">
        <w:rPr>
          <w:rFonts w:ascii="Times New Roman" w:eastAsia="宋体" w:hAnsi="Times New Roman" w:cs="宋体"/>
          <w:b/>
          <w:sz w:val="24"/>
          <w:lang w:eastAsia="zh-CN"/>
        </w:rPr>
        <w:t>）</w:t>
      </w:r>
    </w:p>
    <w:p w14:paraId="32E38E4A" w14:textId="299C4BE7" w:rsidR="00B91184" w:rsidRPr="00CD5F56" w:rsidRDefault="00F55A42" w:rsidP="00677E31">
      <w:pPr>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医疗</w:t>
      </w:r>
      <w:r w:rsidR="00EF2187">
        <w:rPr>
          <w:rFonts w:ascii="Times New Roman" w:eastAsia="宋体" w:hAnsi="Times New Roman" w:cs="宋体"/>
          <w:b/>
          <w:sz w:val="24"/>
          <w:lang w:eastAsia="zh-CN"/>
        </w:rPr>
        <w:t>器械和</w:t>
      </w:r>
      <w:r>
        <w:rPr>
          <w:rFonts w:ascii="Times New Roman" w:eastAsia="宋体" w:hAnsi="Times New Roman" w:cs="宋体"/>
          <w:b/>
          <w:sz w:val="24"/>
          <w:lang w:eastAsia="zh-CN"/>
        </w:rPr>
        <w:t>辐射健康</w:t>
      </w:r>
      <w:r w:rsidR="00EF2187">
        <w:rPr>
          <w:rFonts w:ascii="Times New Roman" w:eastAsia="宋体" w:hAnsi="Times New Roman" w:cs="宋体"/>
          <w:b/>
          <w:sz w:val="24"/>
          <w:lang w:eastAsia="zh-CN"/>
        </w:rPr>
        <w:t>中心</w:t>
      </w:r>
      <w:r w:rsidR="00324585" w:rsidRPr="00CD5F56">
        <w:rPr>
          <w:rFonts w:ascii="Times New Roman" w:eastAsia="宋体" w:hAnsi="Times New Roman" w:cs="宋体"/>
          <w:b/>
          <w:sz w:val="24"/>
          <w:lang w:eastAsia="zh-CN"/>
        </w:rPr>
        <w:t>（</w:t>
      </w:r>
      <w:r w:rsidR="00324585" w:rsidRPr="00CD5F56">
        <w:rPr>
          <w:rFonts w:ascii="Times New Roman" w:eastAsia="宋体" w:hAnsi="Times New Roman" w:cs="宋体"/>
          <w:b/>
          <w:sz w:val="24"/>
          <w:lang w:eastAsia="zh-CN"/>
        </w:rPr>
        <w:t>CDRH</w:t>
      </w:r>
      <w:r w:rsidR="00324585" w:rsidRPr="00CD5F56">
        <w:rPr>
          <w:rFonts w:ascii="Times New Roman" w:eastAsia="宋体" w:hAnsi="Times New Roman" w:cs="宋体"/>
          <w:b/>
          <w:sz w:val="24"/>
          <w:lang w:eastAsia="zh-CN"/>
        </w:rPr>
        <w:t>）</w:t>
      </w:r>
    </w:p>
    <w:p w14:paraId="5ED68AB1" w14:textId="77777777" w:rsidR="002A79BE" w:rsidRPr="00CD5F56" w:rsidRDefault="00324585" w:rsidP="00677E31">
      <w:pPr>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2021</w:t>
      </w:r>
      <w:r w:rsidRPr="00CD5F56">
        <w:rPr>
          <w:rFonts w:ascii="Times New Roman" w:eastAsia="宋体" w:hAnsi="Times New Roman" w:cs="宋体"/>
          <w:b/>
          <w:sz w:val="24"/>
          <w:lang w:eastAsia="zh-CN"/>
        </w:rPr>
        <w:t>年</w:t>
      </w:r>
      <w:r w:rsidRPr="00CD5F56">
        <w:rPr>
          <w:rFonts w:ascii="Times New Roman" w:eastAsia="宋体" w:hAnsi="Times New Roman" w:cs="宋体"/>
          <w:b/>
          <w:sz w:val="24"/>
          <w:lang w:eastAsia="zh-CN"/>
        </w:rPr>
        <w:t>6</w:t>
      </w:r>
      <w:r w:rsidRPr="00CD5F56">
        <w:rPr>
          <w:rFonts w:ascii="Times New Roman" w:eastAsia="宋体" w:hAnsi="Times New Roman" w:cs="宋体"/>
          <w:b/>
          <w:sz w:val="24"/>
          <w:lang w:eastAsia="zh-CN"/>
        </w:rPr>
        <w:t>月</w:t>
      </w:r>
    </w:p>
    <w:p w14:paraId="67939206" w14:textId="77777777" w:rsidR="00677E31" w:rsidRPr="00CD5F56" w:rsidRDefault="00324585" w:rsidP="005011B6">
      <w:pPr>
        <w:adjustRightInd w:val="0"/>
        <w:snapToGrid w:val="0"/>
        <w:spacing w:beforeLines="50" w:before="120" w:line="300" w:lineRule="auto"/>
        <w:jc w:val="center"/>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药品质量</w:t>
      </w:r>
      <w:r w:rsidRPr="00CD5F56">
        <w:rPr>
          <w:rFonts w:ascii="Times New Roman" w:eastAsia="宋体" w:hAnsi="Times New Roman" w:cs="宋体"/>
          <w:b/>
          <w:sz w:val="24"/>
          <w:lang w:eastAsia="zh-CN"/>
        </w:rPr>
        <w:t>/CMC</w:t>
      </w:r>
      <w:r w:rsidRPr="00CD5F56">
        <w:rPr>
          <w:rFonts w:ascii="Times New Roman" w:eastAsia="宋体" w:hAnsi="Times New Roman" w:cs="宋体"/>
          <w:b/>
          <w:sz w:val="24"/>
          <w:lang w:eastAsia="zh-CN"/>
        </w:rPr>
        <w:t>（化学成分生产和控制）</w:t>
      </w:r>
    </w:p>
    <w:p w14:paraId="2355D556" w14:textId="77777777" w:rsidR="00677E31" w:rsidRPr="00CD5F56" w:rsidRDefault="00677E31" w:rsidP="00677E31">
      <w:pPr>
        <w:adjustRightInd w:val="0"/>
        <w:snapToGrid w:val="0"/>
        <w:spacing w:beforeLines="50" w:before="120" w:line="300" w:lineRule="auto"/>
        <w:jc w:val="both"/>
        <w:rPr>
          <w:rFonts w:ascii="Times New Roman" w:hAnsi="Times New Roman" w:cs="Times New Roman"/>
          <w:snapToGrid w:val="0"/>
          <w:sz w:val="24"/>
          <w:szCs w:val="24"/>
          <w:lang w:eastAsia="zh-CN"/>
        </w:rPr>
        <w:sectPr w:rsidR="00677E31" w:rsidRPr="00CD5F56" w:rsidSect="009A381F">
          <w:headerReference w:type="default" r:id="rId18"/>
          <w:footerReference w:type="default" r:id="rId19"/>
          <w:pgSz w:w="11907" w:h="16840" w:code="9"/>
          <w:pgMar w:top="1418" w:right="1418" w:bottom="1418" w:left="1418" w:header="720" w:footer="720" w:gutter="0"/>
          <w:cols w:space="720"/>
        </w:sectPr>
      </w:pPr>
    </w:p>
    <w:p w14:paraId="2EE5FFF6" w14:textId="77777777" w:rsidR="00B91184" w:rsidRPr="00EB65D4" w:rsidRDefault="00324585" w:rsidP="00677E31">
      <w:pPr>
        <w:adjustRightInd w:val="0"/>
        <w:snapToGrid w:val="0"/>
        <w:spacing w:beforeLines="50" w:before="120" w:line="300" w:lineRule="auto"/>
        <w:jc w:val="center"/>
        <w:rPr>
          <w:rFonts w:ascii="Times New Roman" w:hAnsi="Times New Roman" w:cs="Times New Roman"/>
          <w:b/>
          <w:bCs/>
          <w:snapToGrid w:val="0"/>
          <w:sz w:val="24"/>
          <w:szCs w:val="32"/>
        </w:rPr>
      </w:pPr>
      <w:proofErr w:type="spellStart"/>
      <w:r w:rsidRPr="00EB65D4">
        <w:rPr>
          <w:rFonts w:ascii="Times New Roman" w:eastAsia="宋体" w:hAnsi="Times New Roman" w:cs="宋体"/>
          <w:b/>
          <w:sz w:val="24"/>
        </w:rPr>
        <w:lastRenderedPageBreak/>
        <w:t>目录</w:t>
      </w:r>
      <w:proofErr w:type="spellEnd"/>
    </w:p>
    <w:p w14:paraId="4899514A" w14:textId="6DB985A8" w:rsidR="00EB65D4" w:rsidRPr="00CD5F56" w:rsidRDefault="00EB65D4" w:rsidP="00451026">
      <w:pPr>
        <w:pStyle w:val="1"/>
        <w:numPr>
          <w:ilvl w:val="0"/>
          <w:numId w:val="31"/>
        </w:numPr>
        <w:tabs>
          <w:tab w:val="left" w:pos="645"/>
          <w:tab w:val="right" w:leader="dot" w:pos="9061"/>
        </w:tabs>
        <w:spacing w:before="36"/>
        <w:rPr>
          <w:rFonts w:asciiTheme="minorHAnsi" w:hAnsiTheme="minorHAnsi"/>
          <w:noProof/>
          <w:kern w:val="2"/>
          <w:sz w:val="24"/>
          <w:lang w:eastAsia="zh-CN"/>
        </w:rPr>
      </w:pPr>
      <w:r w:rsidRPr="00CD5F56">
        <w:rPr>
          <w:rFonts w:cs="Times New Roman"/>
          <w:snapToGrid w:val="0"/>
          <w:sz w:val="24"/>
          <w:szCs w:val="24"/>
        </w:rPr>
        <w:fldChar w:fldCharType="begin"/>
      </w:r>
      <w:r w:rsidRPr="00CD5F56">
        <w:rPr>
          <w:rFonts w:cs="Times New Roman"/>
          <w:snapToGrid w:val="0"/>
          <w:sz w:val="24"/>
          <w:szCs w:val="24"/>
        </w:rPr>
        <w:instrText xml:space="preserve"> TOC \o "1-3" \h \z \u </w:instrText>
      </w:r>
      <w:r w:rsidRPr="00CD5F56">
        <w:rPr>
          <w:rFonts w:cs="Times New Roman"/>
          <w:snapToGrid w:val="0"/>
          <w:sz w:val="24"/>
          <w:szCs w:val="24"/>
        </w:rPr>
        <w:fldChar w:fldCharType="separate"/>
      </w:r>
      <w:hyperlink w:anchor="_Toc90400856" w:history="1">
        <w:r w:rsidRPr="00CD5F56">
          <w:rPr>
            <w:rStyle w:val="a8"/>
            <w:rFonts w:eastAsia="宋体" w:cs="宋体" w:hint="eastAsia"/>
            <w:b/>
            <w:noProof/>
            <w:sz w:val="24"/>
            <w:lang w:eastAsia="zh-CN"/>
          </w:rPr>
          <w:t>引言</w:t>
        </w:r>
        <w:r w:rsidRPr="00CD5F56">
          <w:rPr>
            <w:noProof/>
            <w:webHidden/>
            <w:sz w:val="24"/>
          </w:rPr>
          <w:tab/>
        </w:r>
        <w:r w:rsidRPr="00CD5F56">
          <w:rPr>
            <w:noProof/>
            <w:webHidden/>
            <w:sz w:val="24"/>
          </w:rPr>
          <w:fldChar w:fldCharType="begin"/>
        </w:r>
        <w:r w:rsidRPr="00CD5F56">
          <w:rPr>
            <w:noProof/>
            <w:webHidden/>
            <w:sz w:val="24"/>
          </w:rPr>
          <w:instrText xml:space="preserve"> PAGEREF _Toc90400856 \h </w:instrText>
        </w:r>
        <w:r w:rsidRPr="00CD5F56">
          <w:rPr>
            <w:noProof/>
            <w:webHidden/>
            <w:sz w:val="24"/>
          </w:rPr>
        </w:r>
        <w:r w:rsidRPr="00CD5F56">
          <w:rPr>
            <w:noProof/>
            <w:webHidden/>
            <w:sz w:val="24"/>
          </w:rPr>
          <w:fldChar w:fldCharType="separate"/>
        </w:r>
        <w:r w:rsidR="009660DD">
          <w:rPr>
            <w:noProof/>
            <w:webHidden/>
            <w:sz w:val="24"/>
          </w:rPr>
          <w:t>1</w:t>
        </w:r>
        <w:r w:rsidRPr="00CD5F56">
          <w:rPr>
            <w:noProof/>
            <w:webHidden/>
            <w:sz w:val="24"/>
          </w:rPr>
          <w:fldChar w:fldCharType="end"/>
        </w:r>
      </w:hyperlink>
    </w:p>
    <w:p w14:paraId="3CD06451" w14:textId="77777777" w:rsidR="00EB65D4" w:rsidRPr="00CD5F56" w:rsidRDefault="00692A31" w:rsidP="00EB65D4">
      <w:pPr>
        <w:pStyle w:val="1"/>
        <w:tabs>
          <w:tab w:val="left" w:pos="630"/>
          <w:tab w:val="right" w:leader="dot" w:pos="9061"/>
        </w:tabs>
        <w:spacing w:before="36"/>
        <w:rPr>
          <w:rFonts w:asciiTheme="minorHAnsi" w:hAnsiTheme="minorHAnsi"/>
          <w:noProof/>
          <w:kern w:val="2"/>
          <w:sz w:val="24"/>
          <w:lang w:eastAsia="zh-CN"/>
        </w:rPr>
      </w:pPr>
      <w:hyperlink w:anchor="_Toc90400857" w:history="1">
        <w:r w:rsidR="00EB65D4" w:rsidRPr="00CD5F56">
          <w:rPr>
            <w:rStyle w:val="a8"/>
            <w:rFonts w:eastAsia="Times New Roman" w:cs="Times New Roman"/>
            <w:b/>
            <w:bCs/>
            <w:noProof/>
            <w:snapToGrid w:val="0"/>
            <w:sz w:val="24"/>
          </w:rPr>
          <w:t>II.</w:t>
        </w:r>
        <w:r w:rsidR="00EB65D4" w:rsidRPr="00CD5F56">
          <w:rPr>
            <w:rFonts w:asciiTheme="minorHAnsi" w:hAnsiTheme="minorHAnsi"/>
            <w:noProof/>
            <w:kern w:val="2"/>
            <w:sz w:val="24"/>
            <w:lang w:eastAsia="zh-CN"/>
          </w:rPr>
          <w:tab/>
        </w:r>
        <w:r w:rsidR="00EB65D4" w:rsidRPr="00CD5F56">
          <w:rPr>
            <w:rStyle w:val="a8"/>
            <w:rFonts w:eastAsia="宋体" w:cs="宋体" w:hint="eastAsia"/>
            <w:b/>
            <w:noProof/>
            <w:sz w:val="24"/>
          </w:rPr>
          <w:t>背景</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_Toc90400857 \h </w:instrText>
        </w:r>
        <w:r w:rsidR="00EB65D4" w:rsidRPr="00CD5F56">
          <w:rPr>
            <w:noProof/>
            <w:webHidden/>
            <w:sz w:val="24"/>
          </w:rPr>
        </w:r>
        <w:r w:rsidR="00EB65D4" w:rsidRPr="00CD5F56">
          <w:rPr>
            <w:noProof/>
            <w:webHidden/>
            <w:sz w:val="24"/>
          </w:rPr>
          <w:fldChar w:fldCharType="separate"/>
        </w:r>
        <w:r w:rsidR="009660DD">
          <w:rPr>
            <w:noProof/>
            <w:webHidden/>
            <w:sz w:val="24"/>
          </w:rPr>
          <w:t>3</w:t>
        </w:r>
        <w:r w:rsidR="00EB65D4" w:rsidRPr="00CD5F56">
          <w:rPr>
            <w:noProof/>
            <w:webHidden/>
            <w:sz w:val="24"/>
          </w:rPr>
          <w:fldChar w:fldCharType="end"/>
        </w:r>
      </w:hyperlink>
    </w:p>
    <w:p w14:paraId="21A54880" w14:textId="49185C86" w:rsidR="00EB65D4" w:rsidRPr="00CD5F56" w:rsidRDefault="001D6952" w:rsidP="00EB65D4">
      <w:pPr>
        <w:pStyle w:val="1"/>
        <w:tabs>
          <w:tab w:val="left" w:pos="630"/>
          <w:tab w:val="right" w:leader="dot" w:pos="9061"/>
        </w:tabs>
        <w:spacing w:before="36"/>
        <w:rPr>
          <w:rFonts w:asciiTheme="minorHAnsi" w:hAnsiTheme="minorHAnsi"/>
          <w:noProof/>
          <w:kern w:val="2"/>
          <w:sz w:val="24"/>
          <w:lang w:eastAsia="zh-CN"/>
        </w:rPr>
      </w:pPr>
      <w:hyperlink w:anchor="_Toc90400858" w:history="1">
        <w:r w:rsidR="00EB65D4" w:rsidRPr="00CD5F56">
          <w:rPr>
            <w:rStyle w:val="a8"/>
            <w:rFonts w:eastAsia="Times New Roman" w:cs="Times New Roman"/>
            <w:b/>
            <w:bCs/>
            <w:noProof/>
            <w:snapToGrid w:val="0"/>
            <w:sz w:val="24"/>
            <w:lang w:eastAsia="zh-CN"/>
          </w:rPr>
          <w:t>III.</w:t>
        </w:r>
        <w:r w:rsidR="00EB65D4" w:rsidRPr="00CD5F56">
          <w:rPr>
            <w:rFonts w:asciiTheme="minorHAnsi" w:hAnsiTheme="minorHAnsi"/>
            <w:noProof/>
            <w:kern w:val="2"/>
            <w:sz w:val="24"/>
            <w:lang w:eastAsia="zh-CN"/>
          </w:rPr>
          <w:tab/>
        </w:r>
        <w:r w:rsidR="00FD56FF">
          <w:rPr>
            <w:rStyle w:val="a8"/>
            <w:rFonts w:eastAsia="宋体" w:cs="宋体" w:hint="eastAsia"/>
            <w:b/>
            <w:noProof/>
            <w:sz w:val="24"/>
            <w:lang w:eastAsia="zh-CN"/>
          </w:rPr>
          <w:t>评价</w:t>
        </w:r>
        <w:r w:rsidR="004C5978">
          <w:rPr>
            <w:rStyle w:val="a8"/>
            <w:rFonts w:eastAsia="宋体" w:cs="宋体" w:hint="eastAsia"/>
            <w:b/>
            <w:noProof/>
            <w:sz w:val="24"/>
            <w:lang w:eastAsia="zh-CN"/>
          </w:rPr>
          <w:t>经肠内饲管给药</w:t>
        </w:r>
        <w:r w:rsidR="00EB65D4" w:rsidRPr="00CD5F56">
          <w:rPr>
            <w:rStyle w:val="a8"/>
            <w:rFonts w:eastAsia="宋体" w:cs="宋体" w:hint="eastAsia"/>
            <w:b/>
            <w:noProof/>
            <w:sz w:val="24"/>
            <w:lang w:eastAsia="zh-CN"/>
          </w:rPr>
          <w:t>药品适宜性的</w:t>
        </w:r>
        <w:r w:rsidR="00041860">
          <w:rPr>
            <w:rStyle w:val="a8"/>
            <w:rFonts w:eastAsia="宋体" w:cs="宋体" w:hint="eastAsia"/>
            <w:b/>
            <w:noProof/>
            <w:sz w:val="24"/>
            <w:lang w:eastAsia="zh-CN"/>
          </w:rPr>
          <w:t>体外试验</w:t>
        </w:r>
        <w:r w:rsidR="00EB65D4" w:rsidRPr="00CD5F56">
          <w:rPr>
            <w:rStyle w:val="a8"/>
            <w:rFonts w:eastAsia="宋体" w:cs="宋体" w:hint="eastAsia"/>
            <w:b/>
            <w:noProof/>
            <w:sz w:val="24"/>
            <w:lang w:eastAsia="zh-CN"/>
          </w:rPr>
          <w:t>建议</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_Toc90400858 \h </w:instrText>
        </w:r>
        <w:r w:rsidR="00EB65D4" w:rsidRPr="00CD5F56">
          <w:rPr>
            <w:noProof/>
            <w:webHidden/>
            <w:sz w:val="24"/>
          </w:rPr>
        </w:r>
        <w:r w:rsidR="00EB65D4" w:rsidRPr="00CD5F56">
          <w:rPr>
            <w:noProof/>
            <w:webHidden/>
            <w:sz w:val="24"/>
          </w:rPr>
          <w:fldChar w:fldCharType="separate"/>
        </w:r>
        <w:r w:rsidR="009660DD">
          <w:rPr>
            <w:noProof/>
            <w:webHidden/>
            <w:sz w:val="24"/>
          </w:rPr>
          <w:t>4</w:t>
        </w:r>
        <w:r w:rsidR="00EB65D4" w:rsidRPr="00CD5F56">
          <w:rPr>
            <w:noProof/>
            <w:webHidden/>
            <w:sz w:val="24"/>
          </w:rPr>
          <w:fldChar w:fldCharType="end"/>
        </w:r>
      </w:hyperlink>
    </w:p>
    <w:p w14:paraId="5CDB1E81" w14:textId="7590D633" w:rsidR="00EB65D4" w:rsidRPr="00CD5F56" w:rsidRDefault="001D6952" w:rsidP="00EB65D4">
      <w:pPr>
        <w:pStyle w:val="2"/>
        <w:tabs>
          <w:tab w:val="left" w:pos="840"/>
          <w:tab w:val="right" w:leader="dot" w:pos="9061"/>
        </w:tabs>
        <w:spacing w:before="36"/>
        <w:ind w:left="440"/>
        <w:rPr>
          <w:rFonts w:asciiTheme="minorHAnsi" w:hAnsiTheme="minorHAnsi"/>
          <w:noProof/>
          <w:kern w:val="2"/>
          <w:sz w:val="24"/>
          <w:lang w:eastAsia="zh-CN"/>
        </w:rPr>
      </w:pPr>
      <w:hyperlink w:anchor="_Toc90400859" w:history="1">
        <w:r w:rsidR="00EB65D4" w:rsidRPr="00CD5F56">
          <w:rPr>
            <w:rStyle w:val="a8"/>
            <w:rFonts w:eastAsia="Times New Roman" w:cs="Times New Roman"/>
            <w:b/>
            <w:bCs/>
            <w:noProof/>
            <w:snapToGrid w:val="0"/>
            <w:sz w:val="24"/>
          </w:rPr>
          <w:t>A.</w:t>
        </w:r>
        <w:r w:rsidR="00EB65D4" w:rsidRPr="00CD5F56">
          <w:rPr>
            <w:rFonts w:asciiTheme="minorHAnsi" w:hAnsiTheme="minorHAnsi"/>
            <w:noProof/>
            <w:kern w:val="2"/>
            <w:sz w:val="24"/>
            <w:lang w:eastAsia="zh-CN"/>
          </w:rPr>
          <w:tab/>
        </w:r>
        <w:r w:rsidR="00041860">
          <w:rPr>
            <w:rStyle w:val="a8"/>
            <w:rFonts w:eastAsia="宋体" w:cs="宋体" w:hint="eastAsia"/>
            <w:b/>
            <w:noProof/>
            <w:sz w:val="24"/>
          </w:rPr>
          <w:t>体外试验</w:t>
        </w:r>
        <w:r w:rsidR="00EB65D4" w:rsidRPr="00CD5F56">
          <w:rPr>
            <w:rStyle w:val="a8"/>
            <w:rFonts w:eastAsia="宋体" w:cs="宋体" w:hint="eastAsia"/>
            <w:b/>
            <w:noProof/>
            <w:sz w:val="24"/>
          </w:rPr>
          <w:t>开发注意事项</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_Toc90400859 \h </w:instrText>
        </w:r>
        <w:r w:rsidR="00EB65D4" w:rsidRPr="00CD5F56">
          <w:rPr>
            <w:noProof/>
            <w:webHidden/>
            <w:sz w:val="24"/>
          </w:rPr>
        </w:r>
        <w:r w:rsidR="00EB65D4" w:rsidRPr="00CD5F56">
          <w:rPr>
            <w:noProof/>
            <w:webHidden/>
            <w:sz w:val="24"/>
          </w:rPr>
          <w:fldChar w:fldCharType="separate"/>
        </w:r>
        <w:r w:rsidR="009660DD">
          <w:rPr>
            <w:noProof/>
            <w:webHidden/>
            <w:sz w:val="24"/>
          </w:rPr>
          <w:t>5</w:t>
        </w:r>
        <w:r w:rsidR="00EB65D4" w:rsidRPr="00CD5F56">
          <w:rPr>
            <w:noProof/>
            <w:webHidden/>
            <w:sz w:val="24"/>
          </w:rPr>
          <w:fldChar w:fldCharType="end"/>
        </w:r>
      </w:hyperlink>
    </w:p>
    <w:p w14:paraId="5D2E2A0E" w14:textId="75C8E41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0" w:history="1">
        <w:r w:rsidR="00EB65D4" w:rsidRPr="00CD5F56">
          <w:rPr>
            <w:rStyle w:val="a8"/>
            <w:rFonts w:eastAsia="Times New Roman" w:cs="Times New Roman"/>
            <w:i/>
            <w:noProof/>
            <w:snapToGrid w:val="0"/>
            <w:sz w:val="24"/>
          </w:rPr>
          <w:t>1.</w:t>
        </w:r>
        <w:r w:rsidR="00EB65D4" w:rsidRPr="00CD5F56">
          <w:rPr>
            <w:rFonts w:asciiTheme="minorHAnsi" w:hAnsiTheme="minorHAnsi"/>
            <w:noProof/>
            <w:kern w:val="2"/>
            <w:sz w:val="24"/>
            <w:lang w:eastAsia="zh-CN"/>
          </w:rPr>
          <w:tab/>
        </w:r>
        <w:r w:rsidR="00FD56FF" w:rsidRPr="00FD56FF">
          <w:rPr>
            <w:rStyle w:val="a8"/>
            <w:rFonts w:eastAsia="宋体" w:cs="宋体" w:hint="eastAsia"/>
            <w:i/>
            <w:noProof/>
            <w:sz w:val="24"/>
          </w:rPr>
          <w:t>经肠内饲管</w:t>
        </w:r>
        <w:r w:rsidR="00EB65D4" w:rsidRPr="00CD5F56">
          <w:rPr>
            <w:rStyle w:val="a8"/>
            <w:rFonts w:eastAsia="宋体" w:cs="宋体" w:hint="eastAsia"/>
            <w:i/>
            <w:noProof/>
            <w:sz w:val="24"/>
          </w:rPr>
          <w:t>的选择</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_Toc90400860 \h </w:instrText>
        </w:r>
        <w:r w:rsidR="00EB65D4" w:rsidRPr="00CD5F56">
          <w:rPr>
            <w:noProof/>
            <w:webHidden/>
            <w:sz w:val="24"/>
          </w:rPr>
        </w:r>
        <w:r w:rsidR="00EB65D4" w:rsidRPr="00CD5F56">
          <w:rPr>
            <w:noProof/>
            <w:webHidden/>
            <w:sz w:val="24"/>
          </w:rPr>
          <w:fldChar w:fldCharType="separate"/>
        </w:r>
        <w:r w:rsidR="009660DD">
          <w:rPr>
            <w:noProof/>
            <w:webHidden/>
            <w:sz w:val="24"/>
          </w:rPr>
          <w:t>5</w:t>
        </w:r>
        <w:r w:rsidR="00EB65D4" w:rsidRPr="00CD5F56">
          <w:rPr>
            <w:noProof/>
            <w:webHidden/>
            <w:sz w:val="24"/>
          </w:rPr>
          <w:fldChar w:fldCharType="end"/>
        </w:r>
      </w:hyperlink>
    </w:p>
    <w:p w14:paraId="4F104A34"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1" w:history="1">
        <w:r w:rsidR="00EB65D4" w:rsidRPr="00CD5F56">
          <w:rPr>
            <w:rStyle w:val="a8"/>
            <w:rFonts w:eastAsia="Times New Roman" w:cs="Times New Roman"/>
            <w:i/>
            <w:noProof/>
            <w:snapToGrid w:val="0"/>
            <w:sz w:val="24"/>
          </w:rPr>
          <w:t>2.</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rPr>
          <w:t>分散介质和分散液制备</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_Toc90400861 \h </w:instrText>
        </w:r>
        <w:r w:rsidR="00EB65D4" w:rsidRPr="00CD5F56">
          <w:rPr>
            <w:noProof/>
            <w:webHidden/>
            <w:sz w:val="24"/>
          </w:rPr>
        </w:r>
        <w:r w:rsidR="00EB65D4" w:rsidRPr="00CD5F56">
          <w:rPr>
            <w:noProof/>
            <w:webHidden/>
            <w:sz w:val="24"/>
          </w:rPr>
          <w:fldChar w:fldCharType="separate"/>
        </w:r>
        <w:r w:rsidR="009660DD">
          <w:rPr>
            <w:noProof/>
            <w:webHidden/>
            <w:sz w:val="24"/>
          </w:rPr>
          <w:t>6</w:t>
        </w:r>
        <w:r w:rsidR="00EB65D4" w:rsidRPr="00CD5F56">
          <w:rPr>
            <w:noProof/>
            <w:webHidden/>
            <w:sz w:val="24"/>
          </w:rPr>
          <w:fldChar w:fldCharType="end"/>
        </w:r>
      </w:hyperlink>
    </w:p>
    <w:p w14:paraId="3EFB950B"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2" w:history="1">
        <w:r w:rsidR="00EB65D4" w:rsidRPr="00CD5F56">
          <w:rPr>
            <w:rStyle w:val="a8"/>
            <w:rFonts w:eastAsia="Times New Roman" w:cs="Times New Roman"/>
            <w:i/>
            <w:noProof/>
            <w:snapToGrid w:val="0"/>
            <w:sz w:val="24"/>
          </w:rPr>
          <w:t>3.</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rPr>
          <w:t>体外方法的开发</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_Toc90400862 \h </w:instrText>
        </w:r>
        <w:r w:rsidR="00EB65D4" w:rsidRPr="00CD5F56">
          <w:rPr>
            <w:noProof/>
            <w:webHidden/>
            <w:sz w:val="24"/>
          </w:rPr>
        </w:r>
        <w:r w:rsidR="00EB65D4" w:rsidRPr="00CD5F56">
          <w:rPr>
            <w:noProof/>
            <w:webHidden/>
            <w:sz w:val="24"/>
          </w:rPr>
          <w:fldChar w:fldCharType="separate"/>
        </w:r>
        <w:r w:rsidR="009660DD">
          <w:rPr>
            <w:noProof/>
            <w:webHidden/>
            <w:sz w:val="24"/>
          </w:rPr>
          <w:t>7</w:t>
        </w:r>
        <w:r w:rsidR="00EB65D4" w:rsidRPr="00CD5F56">
          <w:rPr>
            <w:noProof/>
            <w:webHidden/>
            <w:sz w:val="24"/>
          </w:rPr>
          <w:fldChar w:fldCharType="end"/>
        </w:r>
      </w:hyperlink>
    </w:p>
    <w:p w14:paraId="54918CE7" w14:textId="758C7384" w:rsidR="00EB65D4" w:rsidRPr="00CD5F56" w:rsidRDefault="00692A31" w:rsidP="00EB65D4">
      <w:pPr>
        <w:pStyle w:val="2"/>
        <w:tabs>
          <w:tab w:val="left" w:pos="840"/>
          <w:tab w:val="right" w:leader="dot" w:pos="9061"/>
        </w:tabs>
        <w:spacing w:before="36"/>
        <w:ind w:left="440"/>
        <w:rPr>
          <w:rFonts w:asciiTheme="minorHAnsi" w:hAnsiTheme="minorHAnsi"/>
          <w:noProof/>
          <w:kern w:val="2"/>
          <w:sz w:val="24"/>
          <w:lang w:eastAsia="zh-CN"/>
        </w:rPr>
      </w:pPr>
      <w:hyperlink w:anchor="_Toc90400863" w:history="1">
        <w:r w:rsidR="00EB65D4" w:rsidRPr="00CD5F56">
          <w:rPr>
            <w:rStyle w:val="a8"/>
            <w:rFonts w:eastAsia="Times New Roman" w:cs="Times New Roman"/>
            <w:b/>
            <w:bCs/>
            <w:noProof/>
            <w:snapToGrid w:val="0"/>
            <w:sz w:val="24"/>
          </w:rPr>
          <w:t>B.</w:t>
        </w:r>
        <w:r w:rsidR="00EB65D4" w:rsidRPr="00CD5F56">
          <w:rPr>
            <w:rFonts w:asciiTheme="minorHAnsi" w:hAnsiTheme="minorHAnsi"/>
            <w:noProof/>
            <w:kern w:val="2"/>
            <w:sz w:val="24"/>
            <w:lang w:eastAsia="zh-CN"/>
          </w:rPr>
          <w:tab/>
        </w:r>
        <w:r>
          <w:rPr>
            <w:rStyle w:val="a8"/>
            <w:rFonts w:eastAsia="宋体" w:cs="宋体" w:hint="eastAsia"/>
            <w:b/>
            <w:noProof/>
            <w:sz w:val="24"/>
            <w:lang w:eastAsia="zh-CN"/>
          </w:rPr>
          <w:t>试验</w:t>
        </w:r>
        <w:r w:rsidR="00EB65D4" w:rsidRPr="00CD5F56">
          <w:rPr>
            <w:rStyle w:val="a8"/>
            <w:rFonts w:eastAsia="宋体" w:cs="宋体" w:hint="eastAsia"/>
            <w:b/>
            <w:noProof/>
            <w:sz w:val="24"/>
          </w:rPr>
          <w:t>类型建议</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_Toc90400863 \h </w:instrText>
        </w:r>
        <w:r w:rsidR="00EB65D4" w:rsidRPr="00CD5F56">
          <w:rPr>
            <w:noProof/>
            <w:webHidden/>
            <w:sz w:val="24"/>
          </w:rPr>
        </w:r>
        <w:r w:rsidR="00EB65D4" w:rsidRPr="00CD5F56">
          <w:rPr>
            <w:noProof/>
            <w:webHidden/>
            <w:sz w:val="24"/>
          </w:rPr>
          <w:fldChar w:fldCharType="separate"/>
        </w:r>
        <w:r w:rsidR="009660DD">
          <w:rPr>
            <w:noProof/>
            <w:webHidden/>
            <w:sz w:val="24"/>
          </w:rPr>
          <w:t>8</w:t>
        </w:r>
        <w:r w:rsidR="00EB65D4" w:rsidRPr="00CD5F56">
          <w:rPr>
            <w:noProof/>
            <w:webHidden/>
            <w:sz w:val="24"/>
          </w:rPr>
          <w:fldChar w:fldCharType="end"/>
        </w:r>
      </w:hyperlink>
    </w:p>
    <w:p w14:paraId="6ED765D0"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4" w:history="1">
        <w:r w:rsidR="00EB65D4" w:rsidRPr="00CD5F56">
          <w:rPr>
            <w:rStyle w:val="a8"/>
            <w:rFonts w:eastAsia="Times New Roman" w:cs="Times New Roman"/>
            <w:i/>
            <w:noProof/>
            <w:snapToGrid w:val="0"/>
            <w:sz w:val="24"/>
          </w:rPr>
          <w:t>1.</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rPr>
          <w:t>回收率实验</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_Toc90400864 \h </w:instrText>
        </w:r>
        <w:r w:rsidR="00EB65D4" w:rsidRPr="00CD5F56">
          <w:rPr>
            <w:noProof/>
            <w:webHidden/>
            <w:sz w:val="24"/>
          </w:rPr>
        </w:r>
        <w:r w:rsidR="00EB65D4" w:rsidRPr="00CD5F56">
          <w:rPr>
            <w:noProof/>
            <w:webHidden/>
            <w:sz w:val="24"/>
          </w:rPr>
          <w:fldChar w:fldCharType="separate"/>
        </w:r>
        <w:r w:rsidR="009660DD">
          <w:rPr>
            <w:noProof/>
            <w:webHidden/>
            <w:sz w:val="24"/>
          </w:rPr>
          <w:t>8</w:t>
        </w:r>
        <w:r w:rsidR="00EB65D4" w:rsidRPr="00CD5F56">
          <w:rPr>
            <w:noProof/>
            <w:webHidden/>
            <w:sz w:val="24"/>
          </w:rPr>
          <w:fldChar w:fldCharType="end"/>
        </w:r>
      </w:hyperlink>
    </w:p>
    <w:p w14:paraId="5869CBFB" w14:textId="18F90FD3"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5" w:history="1">
        <w:r w:rsidR="00EB65D4" w:rsidRPr="00CD5F56">
          <w:rPr>
            <w:rStyle w:val="a8"/>
            <w:rFonts w:eastAsia="Times New Roman" w:cs="Times New Roman"/>
            <w:i/>
            <w:noProof/>
            <w:snapToGrid w:val="0"/>
            <w:sz w:val="24"/>
          </w:rPr>
          <w:t>2.</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rPr>
          <w:t>沉降量和再分散性</w:t>
        </w:r>
        <w:r>
          <w:rPr>
            <w:rStyle w:val="a8"/>
            <w:rFonts w:eastAsia="宋体" w:cs="宋体" w:hint="eastAsia"/>
            <w:i/>
            <w:noProof/>
            <w:sz w:val="24"/>
            <w:lang w:eastAsia="zh-CN"/>
          </w:rPr>
          <w:t>试验</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_Toc90400865 \h </w:instrText>
        </w:r>
        <w:r w:rsidR="00EB65D4" w:rsidRPr="00CD5F56">
          <w:rPr>
            <w:noProof/>
            <w:webHidden/>
            <w:sz w:val="24"/>
          </w:rPr>
        </w:r>
        <w:r w:rsidR="00EB65D4" w:rsidRPr="00CD5F56">
          <w:rPr>
            <w:noProof/>
            <w:webHidden/>
            <w:sz w:val="24"/>
          </w:rPr>
          <w:fldChar w:fldCharType="separate"/>
        </w:r>
        <w:r w:rsidR="009660DD">
          <w:rPr>
            <w:noProof/>
            <w:webHidden/>
            <w:sz w:val="24"/>
          </w:rPr>
          <w:t>8</w:t>
        </w:r>
        <w:r w:rsidR="00EB65D4" w:rsidRPr="00CD5F56">
          <w:rPr>
            <w:noProof/>
            <w:webHidden/>
            <w:sz w:val="24"/>
          </w:rPr>
          <w:fldChar w:fldCharType="end"/>
        </w:r>
      </w:hyperlink>
    </w:p>
    <w:p w14:paraId="6DC339EB"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6" w:history="1">
        <w:r w:rsidR="00EB65D4" w:rsidRPr="00CD5F56">
          <w:rPr>
            <w:rStyle w:val="a8"/>
            <w:rFonts w:eastAsia="Times New Roman" w:cs="Times New Roman"/>
            <w:i/>
            <w:noProof/>
            <w:snapToGrid w:val="0"/>
            <w:sz w:val="24"/>
            <w:lang w:eastAsia="zh-CN"/>
          </w:rPr>
          <w:t>3.</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lang w:eastAsia="zh-CN"/>
          </w:rPr>
          <w:t>在指定分散介质中的使用稳定性</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_Toc90400866 \h </w:instrText>
        </w:r>
        <w:r w:rsidR="00EB65D4" w:rsidRPr="00CD5F56">
          <w:rPr>
            <w:noProof/>
            <w:webHidden/>
            <w:sz w:val="24"/>
          </w:rPr>
        </w:r>
        <w:r w:rsidR="00EB65D4" w:rsidRPr="00CD5F56">
          <w:rPr>
            <w:noProof/>
            <w:webHidden/>
            <w:sz w:val="24"/>
          </w:rPr>
          <w:fldChar w:fldCharType="separate"/>
        </w:r>
        <w:r w:rsidR="009660DD">
          <w:rPr>
            <w:noProof/>
            <w:webHidden/>
            <w:sz w:val="24"/>
          </w:rPr>
          <w:t>9</w:t>
        </w:r>
        <w:r w:rsidR="00EB65D4" w:rsidRPr="00CD5F56">
          <w:rPr>
            <w:noProof/>
            <w:webHidden/>
            <w:sz w:val="24"/>
          </w:rPr>
          <w:fldChar w:fldCharType="end"/>
        </w:r>
      </w:hyperlink>
    </w:p>
    <w:p w14:paraId="7591CF20"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7" w:history="1">
        <w:r w:rsidR="00EB65D4" w:rsidRPr="00CD5F56">
          <w:rPr>
            <w:rStyle w:val="a8"/>
            <w:rFonts w:eastAsia="Times New Roman" w:cs="Times New Roman"/>
            <w:i/>
            <w:noProof/>
            <w:snapToGrid w:val="0"/>
            <w:sz w:val="24"/>
          </w:rPr>
          <w:t>4.</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rPr>
          <w:t>粒度分布研究</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_Toc90400867 \h </w:instrText>
        </w:r>
        <w:r w:rsidR="00EB65D4" w:rsidRPr="00CD5F56">
          <w:rPr>
            <w:noProof/>
            <w:webHidden/>
            <w:sz w:val="24"/>
          </w:rPr>
        </w:r>
        <w:r w:rsidR="00EB65D4" w:rsidRPr="00CD5F56">
          <w:rPr>
            <w:noProof/>
            <w:webHidden/>
            <w:sz w:val="24"/>
          </w:rPr>
          <w:fldChar w:fldCharType="separate"/>
        </w:r>
        <w:r w:rsidR="009660DD">
          <w:rPr>
            <w:noProof/>
            <w:webHidden/>
            <w:sz w:val="24"/>
          </w:rPr>
          <w:t>10</w:t>
        </w:r>
        <w:r w:rsidR="00EB65D4" w:rsidRPr="00CD5F56">
          <w:rPr>
            <w:noProof/>
            <w:webHidden/>
            <w:sz w:val="24"/>
          </w:rPr>
          <w:fldChar w:fldCharType="end"/>
        </w:r>
      </w:hyperlink>
    </w:p>
    <w:p w14:paraId="75C3E80C" w14:textId="3B3F316D"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8" w:history="1">
        <w:r w:rsidR="00EB65D4" w:rsidRPr="00CD5F56">
          <w:rPr>
            <w:rStyle w:val="a8"/>
            <w:rFonts w:eastAsia="Times New Roman" w:cs="Times New Roman"/>
            <w:i/>
            <w:noProof/>
            <w:snapToGrid w:val="0"/>
            <w:sz w:val="24"/>
            <w:lang w:eastAsia="zh-CN"/>
          </w:rPr>
          <w:t>5.</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lang w:eastAsia="zh-CN"/>
          </w:rPr>
          <w:t>含肠溶衣药品的耐酸性</w:t>
        </w:r>
        <w:r>
          <w:rPr>
            <w:rStyle w:val="a8"/>
            <w:rFonts w:eastAsia="宋体" w:cs="宋体" w:hint="eastAsia"/>
            <w:i/>
            <w:noProof/>
            <w:sz w:val="24"/>
            <w:lang w:eastAsia="zh-CN"/>
          </w:rPr>
          <w:t>试验</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_Toc90400868 \h </w:instrText>
        </w:r>
        <w:r w:rsidR="00EB65D4" w:rsidRPr="00CD5F56">
          <w:rPr>
            <w:noProof/>
            <w:webHidden/>
            <w:sz w:val="24"/>
          </w:rPr>
        </w:r>
        <w:r w:rsidR="00EB65D4" w:rsidRPr="00CD5F56">
          <w:rPr>
            <w:noProof/>
            <w:webHidden/>
            <w:sz w:val="24"/>
          </w:rPr>
          <w:fldChar w:fldCharType="separate"/>
        </w:r>
        <w:r w:rsidR="009660DD">
          <w:rPr>
            <w:noProof/>
            <w:webHidden/>
            <w:sz w:val="24"/>
          </w:rPr>
          <w:t>10</w:t>
        </w:r>
        <w:r w:rsidR="00EB65D4" w:rsidRPr="00CD5F56">
          <w:rPr>
            <w:noProof/>
            <w:webHidden/>
            <w:sz w:val="24"/>
          </w:rPr>
          <w:fldChar w:fldCharType="end"/>
        </w:r>
      </w:hyperlink>
    </w:p>
    <w:p w14:paraId="77AA0413" w14:textId="0639B251"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69" w:history="1">
        <w:r w:rsidR="00EB65D4" w:rsidRPr="00CD5F56">
          <w:rPr>
            <w:rStyle w:val="a8"/>
            <w:rFonts w:eastAsia="Times New Roman" w:cs="Times New Roman"/>
            <w:i/>
            <w:noProof/>
            <w:snapToGrid w:val="0"/>
            <w:sz w:val="24"/>
          </w:rPr>
          <w:t>6.</w:t>
        </w:r>
        <w:r w:rsidR="00EB65D4" w:rsidRPr="00CD5F56">
          <w:rPr>
            <w:rFonts w:asciiTheme="minorHAnsi" w:hAnsiTheme="minorHAnsi"/>
            <w:noProof/>
            <w:kern w:val="2"/>
            <w:sz w:val="24"/>
            <w:lang w:eastAsia="zh-CN"/>
          </w:rPr>
          <w:tab/>
        </w:r>
        <w:r w:rsidR="00EB65D4" w:rsidRPr="00CD5F56">
          <w:rPr>
            <w:rStyle w:val="a8"/>
            <w:rFonts w:eastAsia="宋体" w:cs="宋体" w:hint="eastAsia"/>
            <w:i/>
            <w:noProof/>
            <w:sz w:val="24"/>
          </w:rPr>
          <w:t>缓释制剂溶出度</w:t>
        </w:r>
        <w:r>
          <w:rPr>
            <w:rStyle w:val="a8"/>
            <w:rFonts w:eastAsia="宋体" w:cs="宋体" w:hint="eastAsia"/>
            <w:i/>
            <w:noProof/>
            <w:sz w:val="24"/>
            <w:lang w:eastAsia="zh-CN"/>
          </w:rPr>
          <w:t>试验</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_Toc90400869 \h </w:instrText>
        </w:r>
        <w:r w:rsidR="00EB65D4" w:rsidRPr="00CD5F56">
          <w:rPr>
            <w:noProof/>
            <w:webHidden/>
            <w:sz w:val="24"/>
          </w:rPr>
        </w:r>
        <w:r w:rsidR="00EB65D4" w:rsidRPr="00CD5F56">
          <w:rPr>
            <w:noProof/>
            <w:webHidden/>
            <w:sz w:val="24"/>
          </w:rPr>
          <w:fldChar w:fldCharType="separate"/>
        </w:r>
        <w:r w:rsidR="009660DD">
          <w:rPr>
            <w:noProof/>
            <w:webHidden/>
            <w:sz w:val="24"/>
          </w:rPr>
          <w:t>10</w:t>
        </w:r>
        <w:r w:rsidR="00EB65D4" w:rsidRPr="00CD5F56">
          <w:rPr>
            <w:noProof/>
            <w:webHidden/>
            <w:sz w:val="24"/>
          </w:rPr>
          <w:fldChar w:fldCharType="end"/>
        </w:r>
      </w:hyperlink>
    </w:p>
    <w:p w14:paraId="506B4683" w14:textId="77777777" w:rsidR="00EB65D4" w:rsidRPr="00CD5F56" w:rsidRDefault="00692A31" w:rsidP="00EB65D4">
      <w:pPr>
        <w:pStyle w:val="2"/>
        <w:tabs>
          <w:tab w:val="left" w:pos="840"/>
          <w:tab w:val="right" w:leader="dot" w:pos="9061"/>
        </w:tabs>
        <w:spacing w:before="36"/>
        <w:ind w:left="440"/>
        <w:rPr>
          <w:rFonts w:asciiTheme="minorHAnsi" w:hAnsiTheme="minorHAnsi"/>
          <w:noProof/>
          <w:kern w:val="2"/>
          <w:sz w:val="24"/>
          <w:lang w:eastAsia="zh-CN"/>
        </w:rPr>
      </w:pPr>
      <w:hyperlink w:anchor="_Toc90400870" w:history="1">
        <w:r w:rsidR="00EB65D4" w:rsidRPr="00CD5F56">
          <w:rPr>
            <w:rStyle w:val="a8"/>
            <w:rFonts w:eastAsia="Times New Roman" w:cs="Times New Roman"/>
            <w:b/>
            <w:bCs/>
            <w:noProof/>
            <w:snapToGrid w:val="0"/>
            <w:sz w:val="24"/>
          </w:rPr>
          <w:t>C.</w:t>
        </w:r>
        <w:r w:rsidR="00EB65D4" w:rsidRPr="00CD5F56">
          <w:rPr>
            <w:rFonts w:asciiTheme="minorHAnsi" w:hAnsiTheme="minorHAnsi"/>
            <w:noProof/>
            <w:kern w:val="2"/>
            <w:sz w:val="24"/>
            <w:lang w:eastAsia="zh-CN"/>
          </w:rPr>
          <w:tab/>
        </w:r>
        <w:r w:rsidR="00EB65D4" w:rsidRPr="00CD5F56">
          <w:rPr>
            <w:rStyle w:val="a8"/>
            <w:rFonts w:eastAsia="宋体" w:cs="宋体" w:hint="eastAsia"/>
            <w:b/>
            <w:noProof/>
            <w:sz w:val="24"/>
          </w:rPr>
          <w:t>药品申请资料的提交</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_Toc90400870 \h </w:instrText>
        </w:r>
        <w:r w:rsidR="00EB65D4" w:rsidRPr="00CD5F56">
          <w:rPr>
            <w:noProof/>
            <w:webHidden/>
            <w:sz w:val="24"/>
          </w:rPr>
        </w:r>
        <w:r w:rsidR="00EB65D4" w:rsidRPr="00CD5F56">
          <w:rPr>
            <w:noProof/>
            <w:webHidden/>
            <w:sz w:val="24"/>
          </w:rPr>
          <w:fldChar w:fldCharType="separate"/>
        </w:r>
        <w:r w:rsidR="009660DD">
          <w:rPr>
            <w:noProof/>
            <w:webHidden/>
            <w:sz w:val="24"/>
          </w:rPr>
          <w:t>11</w:t>
        </w:r>
        <w:r w:rsidR="00EB65D4" w:rsidRPr="00CD5F56">
          <w:rPr>
            <w:noProof/>
            <w:webHidden/>
            <w:sz w:val="24"/>
          </w:rPr>
          <w:fldChar w:fldCharType="end"/>
        </w:r>
      </w:hyperlink>
    </w:p>
    <w:p w14:paraId="3E7CE1F0"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71" w:history="1">
        <w:r w:rsidR="00EB65D4" w:rsidRPr="00CD5F56">
          <w:rPr>
            <w:rStyle w:val="a8"/>
            <w:rFonts w:eastAsia="Times New Roman" w:cs="Times New Roman"/>
            <w:i/>
            <w:noProof/>
            <w:snapToGrid w:val="0"/>
            <w:sz w:val="24"/>
            <w:lang w:eastAsia="zh-CN"/>
          </w:rPr>
          <w:t>1.</w:t>
        </w:r>
        <w:r w:rsidR="00EB65D4" w:rsidRPr="00CD5F56">
          <w:rPr>
            <w:rFonts w:asciiTheme="minorHAnsi" w:hAnsiTheme="minorHAnsi"/>
            <w:noProof/>
            <w:kern w:val="2"/>
            <w:sz w:val="24"/>
            <w:lang w:eastAsia="zh-CN"/>
          </w:rPr>
          <w:tab/>
        </w:r>
        <w:r w:rsidR="00EB65D4" w:rsidRPr="00CD5F56">
          <w:rPr>
            <w:rStyle w:val="a8"/>
            <w:rFonts w:eastAsia="宋体" w:cs="宋体"/>
            <w:i/>
            <w:noProof/>
            <w:sz w:val="24"/>
            <w:lang w:eastAsia="zh-CN"/>
          </w:rPr>
          <w:t>NDA</w:t>
        </w:r>
        <w:r w:rsidR="00EB65D4" w:rsidRPr="00CD5F56">
          <w:rPr>
            <w:rStyle w:val="a8"/>
            <w:rFonts w:eastAsia="宋体" w:cs="宋体" w:hint="eastAsia"/>
            <w:i/>
            <w:noProof/>
            <w:sz w:val="24"/>
            <w:lang w:eastAsia="zh-CN"/>
          </w:rPr>
          <w:t>申报的其他注意事项</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_Toc90400871 \h </w:instrText>
        </w:r>
        <w:r w:rsidR="00EB65D4" w:rsidRPr="00CD5F56">
          <w:rPr>
            <w:noProof/>
            <w:webHidden/>
            <w:sz w:val="24"/>
          </w:rPr>
        </w:r>
        <w:r w:rsidR="00EB65D4" w:rsidRPr="00CD5F56">
          <w:rPr>
            <w:noProof/>
            <w:webHidden/>
            <w:sz w:val="24"/>
          </w:rPr>
          <w:fldChar w:fldCharType="separate"/>
        </w:r>
        <w:r w:rsidR="009660DD">
          <w:rPr>
            <w:noProof/>
            <w:webHidden/>
            <w:sz w:val="24"/>
          </w:rPr>
          <w:t>11</w:t>
        </w:r>
        <w:r w:rsidR="00EB65D4" w:rsidRPr="00CD5F56">
          <w:rPr>
            <w:noProof/>
            <w:webHidden/>
            <w:sz w:val="24"/>
          </w:rPr>
          <w:fldChar w:fldCharType="end"/>
        </w:r>
      </w:hyperlink>
    </w:p>
    <w:p w14:paraId="57F47F90" w14:textId="77777777" w:rsidR="00EB65D4" w:rsidRPr="00CD5F56" w:rsidRDefault="00692A31" w:rsidP="00EB65D4">
      <w:pPr>
        <w:pStyle w:val="3"/>
        <w:tabs>
          <w:tab w:val="left" w:pos="1260"/>
          <w:tab w:val="right" w:leader="dot" w:pos="9061"/>
        </w:tabs>
        <w:spacing w:before="36"/>
        <w:ind w:left="880"/>
        <w:rPr>
          <w:rFonts w:asciiTheme="minorHAnsi" w:hAnsiTheme="minorHAnsi"/>
          <w:noProof/>
          <w:kern w:val="2"/>
          <w:sz w:val="24"/>
          <w:lang w:eastAsia="zh-CN"/>
        </w:rPr>
      </w:pPr>
      <w:hyperlink w:anchor="_Toc90400872" w:history="1">
        <w:r w:rsidR="00EB65D4" w:rsidRPr="00CD5F56">
          <w:rPr>
            <w:rStyle w:val="a8"/>
            <w:rFonts w:eastAsia="Times New Roman" w:cs="Times New Roman"/>
            <w:i/>
            <w:noProof/>
            <w:snapToGrid w:val="0"/>
            <w:sz w:val="24"/>
          </w:rPr>
          <w:t>2.</w:t>
        </w:r>
        <w:r w:rsidR="00EB65D4" w:rsidRPr="00CD5F56">
          <w:rPr>
            <w:rFonts w:asciiTheme="minorHAnsi" w:hAnsiTheme="minorHAnsi"/>
            <w:noProof/>
            <w:kern w:val="2"/>
            <w:sz w:val="24"/>
            <w:lang w:eastAsia="zh-CN"/>
          </w:rPr>
          <w:tab/>
        </w:r>
        <w:r w:rsidR="00EB65D4" w:rsidRPr="00CD5F56">
          <w:rPr>
            <w:rStyle w:val="a8"/>
            <w:rFonts w:eastAsia="宋体" w:cs="宋体"/>
            <w:i/>
            <w:noProof/>
            <w:sz w:val="24"/>
          </w:rPr>
          <w:t>ANDA</w:t>
        </w:r>
        <w:r w:rsidR="00EB65D4" w:rsidRPr="00CD5F56">
          <w:rPr>
            <w:rStyle w:val="a8"/>
            <w:rFonts w:eastAsia="宋体" w:cs="宋体" w:hint="eastAsia"/>
            <w:i/>
            <w:noProof/>
            <w:sz w:val="24"/>
          </w:rPr>
          <w:t>申报的其他注意事项</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_Toc90400872 \h </w:instrText>
        </w:r>
        <w:r w:rsidR="00EB65D4" w:rsidRPr="00CD5F56">
          <w:rPr>
            <w:noProof/>
            <w:webHidden/>
            <w:sz w:val="24"/>
          </w:rPr>
        </w:r>
        <w:r w:rsidR="00EB65D4" w:rsidRPr="00CD5F56">
          <w:rPr>
            <w:noProof/>
            <w:webHidden/>
            <w:sz w:val="24"/>
          </w:rPr>
          <w:fldChar w:fldCharType="separate"/>
        </w:r>
        <w:r w:rsidR="009660DD">
          <w:rPr>
            <w:noProof/>
            <w:webHidden/>
            <w:sz w:val="24"/>
          </w:rPr>
          <w:t>11</w:t>
        </w:r>
        <w:r w:rsidR="00EB65D4" w:rsidRPr="00CD5F56">
          <w:rPr>
            <w:noProof/>
            <w:webHidden/>
            <w:sz w:val="24"/>
          </w:rPr>
          <w:fldChar w:fldCharType="end"/>
        </w:r>
      </w:hyperlink>
    </w:p>
    <w:p w14:paraId="59CEAD2C" w14:textId="17BA9D33" w:rsidR="00EB65D4" w:rsidRPr="00CD5F56" w:rsidRDefault="00692A31" w:rsidP="00EB65D4">
      <w:pPr>
        <w:pStyle w:val="1"/>
        <w:tabs>
          <w:tab w:val="left" w:pos="630"/>
          <w:tab w:val="right" w:leader="dot" w:pos="9061"/>
        </w:tabs>
        <w:spacing w:before="36"/>
        <w:rPr>
          <w:rFonts w:asciiTheme="minorHAnsi" w:hAnsiTheme="minorHAnsi"/>
          <w:noProof/>
          <w:kern w:val="2"/>
          <w:sz w:val="24"/>
          <w:lang w:eastAsia="zh-CN"/>
        </w:rPr>
      </w:pPr>
      <w:hyperlink w:anchor="_Toc90400873" w:history="1">
        <w:r w:rsidR="00EB65D4" w:rsidRPr="00CD5F56">
          <w:rPr>
            <w:rStyle w:val="a8"/>
            <w:rFonts w:eastAsia="Times New Roman" w:cs="Times New Roman"/>
            <w:b/>
            <w:bCs/>
            <w:noProof/>
            <w:snapToGrid w:val="0"/>
            <w:sz w:val="24"/>
          </w:rPr>
          <w:t>IV.</w:t>
        </w:r>
        <w:r w:rsidR="00EB65D4" w:rsidRPr="00CD5F56">
          <w:rPr>
            <w:rFonts w:asciiTheme="minorHAnsi" w:hAnsiTheme="minorHAnsi"/>
            <w:noProof/>
            <w:kern w:val="2"/>
            <w:sz w:val="24"/>
            <w:lang w:eastAsia="zh-CN"/>
          </w:rPr>
          <w:tab/>
        </w:r>
        <w:r w:rsidR="00EB65D4" w:rsidRPr="00CD5F56">
          <w:rPr>
            <w:rStyle w:val="a8"/>
            <w:rFonts w:eastAsia="宋体" w:cs="宋体" w:hint="eastAsia"/>
            <w:b/>
            <w:noProof/>
            <w:sz w:val="24"/>
          </w:rPr>
          <w:t>标签</w:t>
        </w:r>
        <w:r w:rsidR="00347E33" w:rsidRPr="001F3229">
          <w:rPr>
            <w:rStyle w:val="a8"/>
            <w:rFonts w:eastAsia="宋体" w:cs="宋体" w:hint="eastAsia"/>
            <w:b/>
            <w:noProof/>
            <w:sz w:val="24"/>
          </w:rPr>
          <w:t>说明书</w:t>
        </w:r>
        <w:r w:rsidR="00EB65D4" w:rsidRPr="00CD5F56">
          <w:rPr>
            <w:rStyle w:val="a8"/>
            <w:rFonts w:eastAsia="宋体" w:cs="宋体" w:hint="eastAsia"/>
            <w:b/>
            <w:noProof/>
            <w:sz w:val="24"/>
          </w:rPr>
          <w:t>建议</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_Toc90400873 \h </w:instrText>
        </w:r>
        <w:r w:rsidR="00EB65D4" w:rsidRPr="00CD5F56">
          <w:rPr>
            <w:noProof/>
            <w:webHidden/>
            <w:sz w:val="24"/>
          </w:rPr>
        </w:r>
        <w:r w:rsidR="00EB65D4" w:rsidRPr="00CD5F56">
          <w:rPr>
            <w:noProof/>
            <w:webHidden/>
            <w:sz w:val="24"/>
          </w:rPr>
          <w:fldChar w:fldCharType="separate"/>
        </w:r>
        <w:r w:rsidR="009660DD">
          <w:rPr>
            <w:noProof/>
            <w:webHidden/>
            <w:sz w:val="24"/>
          </w:rPr>
          <w:t>13</w:t>
        </w:r>
        <w:r w:rsidR="00EB65D4" w:rsidRPr="00CD5F56">
          <w:rPr>
            <w:noProof/>
            <w:webHidden/>
            <w:sz w:val="24"/>
          </w:rPr>
          <w:fldChar w:fldCharType="end"/>
        </w:r>
      </w:hyperlink>
    </w:p>
    <w:p w14:paraId="68D66678" w14:textId="48042E94" w:rsidR="00EB65D4" w:rsidRPr="00CD5F56" w:rsidRDefault="001D6952" w:rsidP="00EB65D4">
      <w:pPr>
        <w:pStyle w:val="2"/>
        <w:tabs>
          <w:tab w:val="left" w:pos="840"/>
          <w:tab w:val="right" w:leader="dot" w:pos="9061"/>
        </w:tabs>
        <w:spacing w:before="36"/>
        <w:ind w:left="440"/>
        <w:rPr>
          <w:rFonts w:asciiTheme="minorHAnsi" w:hAnsiTheme="minorHAnsi"/>
          <w:noProof/>
          <w:kern w:val="2"/>
          <w:sz w:val="24"/>
          <w:lang w:eastAsia="zh-CN"/>
        </w:rPr>
      </w:pPr>
      <w:hyperlink w:anchor="_Toc90400874" w:history="1">
        <w:r w:rsidR="00EB65D4" w:rsidRPr="00CD5F56">
          <w:rPr>
            <w:rStyle w:val="a8"/>
            <w:rFonts w:eastAsia="Times New Roman" w:cs="Times New Roman"/>
            <w:b/>
            <w:bCs/>
            <w:noProof/>
            <w:snapToGrid w:val="0"/>
            <w:spacing w:val="-1"/>
            <w:sz w:val="24"/>
            <w:lang w:eastAsia="zh-CN"/>
          </w:rPr>
          <w:t>A.</w:t>
        </w:r>
        <w:r w:rsidR="00EB65D4" w:rsidRPr="00CD5F56">
          <w:rPr>
            <w:rFonts w:asciiTheme="minorHAnsi" w:hAnsiTheme="minorHAnsi"/>
            <w:noProof/>
            <w:kern w:val="2"/>
            <w:sz w:val="24"/>
            <w:lang w:eastAsia="zh-CN"/>
          </w:rPr>
          <w:tab/>
        </w:r>
        <w:r w:rsidR="008E37C9">
          <w:rPr>
            <w:rStyle w:val="a8"/>
            <w:rFonts w:eastAsia="宋体" w:cs="宋体" w:hint="eastAsia"/>
            <w:b/>
            <w:noProof/>
            <w:sz w:val="24"/>
            <w:lang w:eastAsia="zh-CN"/>
          </w:rPr>
          <w:t>推荐</w:t>
        </w:r>
        <w:r w:rsidR="004C5978">
          <w:rPr>
            <w:rStyle w:val="a8"/>
            <w:rFonts w:eastAsia="宋体" w:cs="宋体" w:hint="eastAsia"/>
            <w:b/>
            <w:noProof/>
            <w:sz w:val="24"/>
            <w:lang w:eastAsia="zh-CN"/>
          </w:rPr>
          <w:t>经肠内饲管给药</w:t>
        </w:r>
        <w:r w:rsidR="00EB65D4" w:rsidRPr="00CD5F56">
          <w:rPr>
            <w:rStyle w:val="a8"/>
            <w:rFonts w:eastAsia="宋体" w:cs="宋体" w:hint="eastAsia"/>
            <w:b/>
            <w:noProof/>
            <w:sz w:val="24"/>
            <w:lang w:eastAsia="zh-CN"/>
          </w:rPr>
          <w:t>的口服药品</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_Toc90400874 \h </w:instrText>
        </w:r>
        <w:r w:rsidR="00EB65D4" w:rsidRPr="00CD5F56">
          <w:rPr>
            <w:noProof/>
            <w:webHidden/>
            <w:sz w:val="24"/>
          </w:rPr>
        </w:r>
        <w:r w:rsidR="00EB65D4" w:rsidRPr="00CD5F56">
          <w:rPr>
            <w:noProof/>
            <w:webHidden/>
            <w:sz w:val="24"/>
          </w:rPr>
          <w:fldChar w:fldCharType="separate"/>
        </w:r>
        <w:r w:rsidR="009660DD">
          <w:rPr>
            <w:noProof/>
            <w:webHidden/>
            <w:sz w:val="24"/>
          </w:rPr>
          <w:t>13</w:t>
        </w:r>
        <w:r w:rsidR="00EB65D4" w:rsidRPr="00CD5F56">
          <w:rPr>
            <w:noProof/>
            <w:webHidden/>
            <w:sz w:val="24"/>
          </w:rPr>
          <w:fldChar w:fldCharType="end"/>
        </w:r>
      </w:hyperlink>
    </w:p>
    <w:p w14:paraId="0426029B" w14:textId="1C84BC3A" w:rsidR="00EB65D4" w:rsidRPr="00CD5F56" w:rsidRDefault="001D6952" w:rsidP="00EB65D4">
      <w:pPr>
        <w:pStyle w:val="2"/>
        <w:tabs>
          <w:tab w:val="left" w:pos="840"/>
          <w:tab w:val="right" w:leader="dot" w:pos="9061"/>
        </w:tabs>
        <w:spacing w:before="36"/>
        <w:ind w:left="440"/>
        <w:rPr>
          <w:rFonts w:asciiTheme="minorHAnsi" w:hAnsiTheme="minorHAnsi"/>
          <w:noProof/>
          <w:kern w:val="2"/>
          <w:sz w:val="24"/>
          <w:lang w:eastAsia="zh-CN"/>
        </w:rPr>
      </w:pPr>
      <w:hyperlink w:anchor="_Toc90400875" w:history="1">
        <w:r w:rsidR="00EB65D4" w:rsidRPr="00CD5F56">
          <w:rPr>
            <w:rStyle w:val="a8"/>
            <w:rFonts w:eastAsia="Times New Roman" w:cs="Times New Roman"/>
            <w:b/>
            <w:bCs/>
            <w:noProof/>
            <w:snapToGrid w:val="0"/>
            <w:spacing w:val="-1"/>
            <w:sz w:val="24"/>
            <w:lang w:eastAsia="zh-CN"/>
          </w:rPr>
          <w:t>B.</w:t>
        </w:r>
        <w:r w:rsidR="00EB65D4" w:rsidRPr="00CD5F56">
          <w:rPr>
            <w:rFonts w:asciiTheme="minorHAnsi" w:hAnsiTheme="minorHAnsi"/>
            <w:noProof/>
            <w:kern w:val="2"/>
            <w:sz w:val="24"/>
            <w:lang w:eastAsia="zh-CN"/>
          </w:rPr>
          <w:tab/>
        </w:r>
        <w:r w:rsidR="008E37C9">
          <w:rPr>
            <w:rStyle w:val="a8"/>
            <w:rFonts w:eastAsia="宋体" w:cs="宋体" w:hint="eastAsia"/>
            <w:b/>
            <w:noProof/>
            <w:sz w:val="24"/>
            <w:lang w:eastAsia="zh-CN"/>
          </w:rPr>
          <w:t>不建议</w:t>
        </w:r>
        <w:r w:rsidR="004C5978">
          <w:rPr>
            <w:rStyle w:val="a8"/>
            <w:rFonts w:eastAsia="宋体" w:cs="宋体" w:hint="eastAsia"/>
            <w:b/>
            <w:noProof/>
            <w:sz w:val="24"/>
            <w:lang w:eastAsia="zh-CN"/>
          </w:rPr>
          <w:t>经肠内饲管给药</w:t>
        </w:r>
        <w:r w:rsidR="00EB65D4" w:rsidRPr="00CD5F56">
          <w:rPr>
            <w:rStyle w:val="a8"/>
            <w:rFonts w:eastAsia="宋体" w:cs="宋体" w:hint="eastAsia"/>
            <w:b/>
            <w:noProof/>
            <w:sz w:val="24"/>
            <w:lang w:eastAsia="zh-CN"/>
          </w:rPr>
          <w:t>的口服药品</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_Toc90400875 \h </w:instrText>
        </w:r>
        <w:r w:rsidR="00EB65D4" w:rsidRPr="00CD5F56">
          <w:rPr>
            <w:noProof/>
            <w:webHidden/>
            <w:sz w:val="24"/>
          </w:rPr>
        </w:r>
        <w:r w:rsidR="00EB65D4" w:rsidRPr="00CD5F56">
          <w:rPr>
            <w:noProof/>
            <w:webHidden/>
            <w:sz w:val="24"/>
          </w:rPr>
          <w:fldChar w:fldCharType="separate"/>
        </w:r>
        <w:r w:rsidR="009660DD">
          <w:rPr>
            <w:noProof/>
            <w:webHidden/>
            <w:sz w:val="24"/>
          </w:rPr>
          <w:t>16</w:t>
        </w:r>
        <w:r w:rsidR="00EB65D4" w:rsidRPr="00CD5F56">
          <w:rPr>
            <w:noProof/>
            <w:webHidden/>
            <w:sz w:val="24"/>
          </w:rPr>
          <w:fldChar w:fldCharType="end"/>
        </w:r>
      </w:hyperlink>
    </w:p>
    <w:p w14:paraId="413EB532" w14:textId="77777777" w:rsidR="00EB65D4" w:rsidRPr="00CD5F56" w:rsidRDefault="00692A31" w:rsidP="00EB65D4">
      <w:pPr>
        <w:pStyle w:val="1"/>
        <w:tabs>
          <w:tab w:val="right" w:leader="dot" w:pos="9061"/>
        </w:tabs>
        <w:spacing w:before="36"/>
        <w:rPr>
          <w:rFonts w:asciiTheme="minorHAnsi" w:hAnsiTheme="minorHAnsi"/>
          <w:noProof/>
          <w:kern w:val="2"/>
          <w:sz w:val="24"/>
          <w:lang w:eastAsia="zh-CN"/>
        </w:rPr>
      </w:pPr>
      <w:hyperlink w:anchor="_Toc90400876" w:history="1">
        <w:r w:rsidR="00EB65D4" w:rsidRPr="00CD5F56">
          <w:rPr>
            <w:rStyle w:val="a8"/>
            <w:rFonts w:eastAsia="宋体" w:cs="宋体" w:hint="eastAsia"/>
            <w:b/>
            <w:noProof/>
            <w:sz w:val="24"/>
          </w:rPr>
          <w:t>术语表</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_Toc90400876 \h </w:instrText>
        </w:r>
        <w:r w:rsidR="00EB65D4" w:rsidRPr="00CD5F56">
          <w:rPr>
            <w:noProof/>
            <w:webHidden/>
            <w:sz w:val="24"/>
          </w:rPr>
        </w:r>
        <w:r w:rsidR="00EB65D4" w:rsidRPr="00CD5F56">
          <w:rPr>
            <w:noProof/>
            <w:webHidden/>
            <w:sz w:val="24"/>
          </w:rPr>
          <w:fldChar w:fldCharType="separate"/>
        </w:r>
        <w:r w:rsidR="009660DD">
          <w:rPr>
            <w:noProof/>
            <w:webHidden/>
            <w:sz w:val="24"/>
          </w:rPr>
          <w:t>17</w:t>
        </w:r>
        <w:r w:rsidR="00EB65D4" w:rsidRPr="00CD5F56">
          <w:rPr>
            <w:noProof/>
            <w:webHidden/>
            <w:sz w:val="24"/>
          </w:rPr>
          <w:fldChar w:fldCharType="end"/>
        </w:r>
      </w:hyperlink>
    </w:p>
    <w:p w14:paraId="1DBA248B" w14:textId="77777777" w:rsidR="00EB65D4" w:rsidRPr="00CD5F56" w:rsidRDefault="00692A31" w:rsidP="00EB65D4">
      <w:pPr>
        <w:pStyle w:val="1"/>
        <w:tabs>
          <w:tab w:val="right" w:leader="dot" w:pos="9061"/>
        </w:tabs>
        <w:spacing w:before="36"/>
        <w:rPr>
          <w:rFonts w:asciiTheme="minorHAnsi" w:hAnsiTheme="minorHAnsi"/>
          <w:noProof/>
          <w:kern w:val="2"/>
          <w:sz w:val="24"/>
          <w:lang w:eastAsia="zh-CN"/>
        </w:rPr>
      </w:pPr>
      <w:hyperlink w:anchor="_Toc90400877" w:history="1">
        <w:r w:rsidR="00EB65D4" w:rsidRPr="00CD5F56">
          <w:rPr>
            <w:rStyle w:val="a8"/>
            <w:rFonts w:eastAsia="宋体" w:cs="宋体" w:hint="eastAsia"/>
            <w:b/>
            <w:noProof/>
            <w:sz w:val="24"/>
          </w:rPr>
          <w:t>参考文献</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_Toc90400877 \h </w:instrText>
        </w:r>
        <w:r w:rsidR="00EB65D4" w:rsidRPr="00CD5F56">
          <w:rPr>
            <w:noProof/>
            <w:webHidden/>
            <w:sz w:val="24"/>
          </w:rPr>
        </w:r>
        <w:r w:rsidR="00EB65D4" w:rsidRPr="00CD5F56">
          <w:rPr>
            <w:noProof/>
            <w:webHidden/>
            <w:sz w:val="24"/>
          </w:rPr>
          <w:fldChar w:fldCharType="separate"/>
        </w:r>
        <w:r w:rsidR="009660DD">
          <w:rPr>
            <w:noProof/>
            <w:webHidden/>
            <w:sz w:val="24"/>
          </w:rPr>
          <w:t>18</w:t>
        </w:r>
        <w:r w:rsidR="00EB65D4" w:rsidRPr="00CD5F56">
          <w:rPr>
            <w:noProof/>
            <w:webHidden/>
            <w:sz w:val="24"/>
          </w:rPr>
          <w:fldChar w:fldCharType="end"/>
        </w:r>
      </w:hyperlink>
    </w:p>
    <w:p w14:paraId="0918B91F" w14:textId="77777777" w:rsidR="00EB65D4" w:rsidRPr="00CD5F56" w:rsidRDefault="00692A31" w:rsidP="00EB65D4">
      <w:pPr>
        <w:pStyle w:val="1"/>
        <w:tabs>
          <w:tab w:val="right" w:leader="dot" w:pos="9061"/>
        </w:tabs>
        <w:spacing w:before="36"/>
        <w:rPr>
          <w:rFonts w:asciiTheme="minorHAnsi" w:hAnsiTheme="minorHAnsi"/>
          <w:noProof/>
          <w:kern w:val="2"/>
          <w:sz w:val="24"/>
          <w:lang w:eastAsia="zh-CN"/>
        </w:rPr>
      </w:pPr>
      <w:hyperlink w:anchor="_Toc90400878" w:history="1">
        <w:r w:rsidR="00EB65D4" w:rsidRPr="00CD5F56">
          <w:rPr>
            <w:rStyle w:val="a8"/>
            <w:rFonts w:eastAsia="宋体" w:cs="宋体" w:hint="eastAsia"/>
            <w:b/>
            <w:noProof/>
            <w:sz w:val="24"/>
          </w:rPr>
          <w:t>附录：</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_Toc90400878 \h </w:instrText>
        </w:r>
        <w:r w:rsidR="00EB65D4" w:rsidRPr="00CD5F56">
          <w:rPr>
            <w:noProof/>
            <w:webHidden/>
            <w:sz w:val="24"/>
          </w:rPr>
        </w:r>
        <w:r w:rsidR="00EB65D4" w:rsidRPr="00CD5F56">
          <w:rPr>
            <w:noProof/>
            <w:webHidden/>
            <w:sz w:val="24"/>
          </w:rPr>
          <w:fldChar w:fldCharType="separate"/>
        </w:r>
        <w:r w:rsidR="009660DD">
          <w:rPr>
            <w:noProof/>
            <w:webHidden/>
            <w:sz w:val="24"/>
          </w:rPr>
          <w:t>19</w:t>
        </w:r>
        <w:r w:rsidR="00EB65D4" w:rsidRPr="00CD5F56">
          <w:rPr>
            <w:noProof/>
            <w:webHidden/>
            <w:sz w:val="24"/>
          </w:rPr>
          <w:fldChar w:fldCharType="end"/>
        </w:r>
      </w:hyperlink>
    </w:p>
    <w:p w14:paraId="14829ED3" w14:textId="45C87C46" w:rsidR="00EB65D4" w:rsidRPr="00CD5F56" w:rsidRDefault="001D6952" w:rsidP="00EB65D4">
      <w:pPr>
        <w:pStyle w:val="1"/>
        <w:tabs>
          <w:tab w:val="right" w:leader="dot" w:pos="9061"/>
        </w:tabs>
        <w:spacing w:before="36"/>
        <w:rPr>
          <w:rFonts w:asciiTheme="minorHAnsi" w:hAnsiTheme="minorHAnsi"/>
          <w:noProof/>
          <w:kern w:val="2"/>
          <w:sz w:val="24"/>
          <w:lang w:eastAsia="zh-CN"/>
        </w:rPr>
      </w:pPr>
      <w:hyperlink w:anchor="_Toc90400879" w:history="1">
        <w:r w:rsidR="00EB65D4" w:rsidRPr="00CD5F56">
          <w:rPr>
            <w:rStyle w:val="a8"/>
            <w:rFonts w:eastAsia="宋体" w:cs="宋体" w:hint="eastAsia"/>
            <w:b/>
            <w:noProof/>
            <w:sz w:val="24"/>
          </w:rPr>
          <w:t>提交</w:t>
        </w:r>
        <w:r w:rsidR="00041860">
          <w:rPr>
            <w:rStyle w:val="a8"/>
            <w:rFonts w:eastAsia="宋体" w:cs="宋体" w:hint="eastAsia"/>
            <w:b/>
            <w:noProof/>
            <w:sz w:val="24"/>
          </w:rPr>
          <w:t>体外试验</w:t>
        </w:r>
        <w:r w:rsidR="008E37C9">
          <w:rPr>
            <w:rStyle w:val="a8"/>
            <w:rFonts w:eastAsia="宋体" w:cs="宋体" w:hint="eastAsia"/>
            <w:b/>
            <w:noProof/>
            <w:sz w:val="24"/>
          </w:rPr>
          <w:t>结果支持</w:t>
        </w:r>
        <w:r w:rsidR="004C5978">
          <w:rPr>
            <w:rStyle w:val="a8"/>
            <w:rFonts w:eastAsia="宋体" w:cs="宋体" w:hint="eastAsia"/>
            <w:b/>
            <w:noProof/>
            <w:sz w:val="24"/>
          </w:rPr>
          <w:t>经肠内饲管给药</w:t>
        </w:r>
        <w:r w:rsidR="00EB65D4" w:rsidRPr="00CD5F56">
          <w:rPr>
            <w:rStyle w:val="a8"/>
            <w:rFonts w:eastAsia="宋体" w:cs="宋体" w:hint="eastAsia"/>
            <w:b/>
            <w:noProof/>
            <w:sz w:val="24"/>
          </w:rPr>
          <w:t>推荐报告格式</w:t>
        </w:r>
        <w:r w:rsidR="00EB65D4" w:rsidRPr="00CD5F56">
          <w:rPr>
            <w:noProof/>
            <w:webHidden/>
            <w:sz w:val="24"/>
          </w:rPr>
          <w:tab/>
        </w:r>
        <w:r w:rsidR="00EB65D4" w:rsidRPr="00CD5F56">
          <w:rPr>
            <w:noProof/>
            <w:webHidden/>
            <w:sz w:val="24"/>
          </w:rPr>
          <w:fldChar w:fldCharType="begin"/>
        </w:r>
        <w:r w:rsidR="00EB65D4" w:rsidRPr="00CD5F56">
          <w:rPr>
            <w:noProof/>
            <w:webHidden/>
            <w:sz w:val="24"/>
          </w:rPr>
          <w:instrText xml:space="preserve"> PAGEREF _Toc90400879 \h </w:instrText>
        </w:r>
        <w:r w:rsidR="00EB65D4" w:rsidRPr="00CD5F56">
          <w:rPr>
            <w:noProof/>
            <w:webHidden/>
            <w:sz w:val="24"/>
          </w:rPr>
        </w:r>
        <w:r w:rsidR="00EB65D4" w:rsidRPr="00CD5F56">
          <w:rPr>
            <w:noProof/>
            <w:webHidden/>
            <w:sz w:val="24"/>
          </w:rPr>
          <w:fldChar w:fldCharType="separate"/>
        </w:r>
        <w:r w:rsidR="009660DD">
          <w:rPr>
            <w:noProof/>
            <w:webHidden/>
            <w:sz w:val="24"/>
          </w:rPr>
          <w:t>19</w:t>
        </w:r>
        <w:r w:rsidR="00EB65D4" w:rsidRPr="00CD5F56">
          <w:rPr>
            <w:noProof/>
            <w:webHidden/>
            <w:sz w:val="24"/>
          </w:rPr>
          <w:fldChar w:fldCharType="end"/>
        </w:r>
      </w:hyperlink>
    </w:p>
    <w:p w14:paraId="7213BFD8" w14:textId="77777777" w:rsidR="00677E31" w:rsidRPr="00CD5F56" w:rsidRDefault="00EB65D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hAnsi="Times New Roman" w:cs="Times New Roman"/>
          <w:snapToGrid w:val="0"/>
          <w:sz w:val="24"/>
          <w:szCs w:val="24"/>
        </w:rPr>
        <w:fldChar w:fldCharType="end"/>
      </w:r>
    </w:p>
    <w:p w14:paraId="7AB3AE56" w14:textId="77777777" w:rsidR="00677E31" w:rsidRPr="00CD5F56" w:rsidRDefault="00677E31" w:rsidP="00677E31">
      <w:pPr>
        <w:adjustRightInd w:val="0"/>
        <w:snapToGrid w:val="0"/>
        <w:spacing w:beforeLines="50" w:before="120" w:line="300" w:lineRule="auto"/>
        <w:jc w:val="both"/>
        <w:rPr>
          <w:rFonts w:ascii="Times New Roman" w:hAnsi="Times New Roman" w:cs="Times New Roman"/>
          <w:snapToGrid w:val="0"/>
          <w:sz w:val="24"/>
          <w:szCs w:val="24"/>
          <w:lang w:eastAsia="zh-CN"/>
        </w:rPr>
        <w:sectPr w:rsidR="00677E31" w:rsidRPr="00CD5F56" w:rsidSect="009A381F">
          <w:headerReference w:type="default" r:id="rId20"/>
          <w:pgSz w:w="11907" w:h="16840" w:code="9"/>
          <w:pgMar w:top="1418" w:right="1418" w:bottom="1418" w:left="1418" w:header="720" w:footer="720" w:gutter="0"/>
          <w:cols w:space="720"/>
        </w:sectPr>
      </w:pPr>
    </w:p>
    <w:p w14:paraId="5A341699" w14:textId="10506C5B" w:rsidR="00B91184" w:rsidRPr="00CD5F56" w:rsidRDefault="00324585" w:rsidP="00677E31">
      <w:pPr>
        <w:tabs>
          <w:tab w:val="left" w:pos="1192"/>
        </w:tabs>
        <w:adjustRightInd w:val="0"/>
        <w:snapToGrid w:val="0"/>
        <w:spacing w:beforeLines="50" w:before="120" w:line="300" w:lineRule="auto"/>
        <w:jc w:val="center"/>
        <w:rPr>
          <w:rFonts w:ascii="Times New Roman" w:hAnsi="Times New Roman" w:cs="Times New Roman"/>
          <w:snapToGrid w:val="0"/>
          <w:sz w:val="24"/>
          <w:szCs w:val="24"/>
          <w:lang w:eastAsia="zh-CN"/>
        </w:rPr>
      </w:pPr>
      <w:r w:rsidRPr="00EB65D4">
        <w:rPr>
          <w:rFonts w:ascii="Times New Roman" w:eastAsia="宋体" w:hAnsi="Times New Roman" w:cs="宋体"/>
          <w:b/>
          <w:sz w:val="44"/>
          <w:lang w:eastAsia="zh-CN"/>
        </w:rPr>
        <w:lastRenderedPageBreak/>
        <w:t>经肠内饲管给药的口服药品：</w:t>
      </w:r>
      <w:r w:rsidR="00041860">
        <w:rPr>
          <w:rFonts w:ascii="Times New Roman" w:eastAsia="宋体" w:hAnsi="Times New Roman" w:cs="宋体"/>
          <w:b/>
          <w:sz w:val="44"/>
          <w:lang w:eastAsia="zh-CN"/>
        </w:rPr>
        <w:t>体外试验</w:t>
      </w:r>
      <w:r w:rsidRPr="00EB65D4">
        <w:rPr>
          <w:rFonts w:ascii="Times New Roman" w:eastAsia="宋体" w:hAnsi="Times New Roman" w:cs="宋体"/>
          <w:b/>
          <w:sz w:val="44"/>
          <w:lang w:eastAsia="zh-CN"/>
        </w:rPr>
        <w:t>和标签</w:t>
      </w:r>
      <w:r w:rsidR="00347E33" w:rsidRPr="001F3229">
        <w:rPr>
          <w:rFonts w:ascii="Times New Roman" w:eastAsia="宋体" w:hAnsi="Times New Roman" w:cs="宋体" w:hint="eastAsia"/>
          <w:b/>
          <w:sz w:val="44"/>
          <w:lang w:eastAsia="zh-CN"/>
        </w:rPr>
        <w:t>说明书</w:t>
      </w:r>
      <w:r w:rsidRPr="00EB65D4">
        <w:rPr>
          <w:rFonts w:ascii="Times New Roman" w:eastAsia="宋体" w:hAnsi="Times New Roman" w:cs="宋体"/>
          <w:b/>
          <w:sz w:val="44"/>
          <w:lang w:eastAsia="zh-CN"/>
        </w:rPr>
        <w:t>建议行业指南</w:t>
      </w:r>
      <w:r w:rsidRPr="00EB65D4">
        <w:rPr>
          <w:rFonts w:ascii="Times New Roman" w:eastAsia="宋体" w:hAnsi="Times New Roman" w:cs="宋体"/>
          <w:b/>
          <w:sz w:val="44"/>
          <w:vertAlign w:val="superscript"/>
          <w:lang w:eastAsia="zh-CN"/>
        </w:rPr>
        <w:t>1</w:t>
      </w:r>
    </w:p>
    <w:p w14:paraId="1B53C114" w14:textId="77777777" w:rsidR="00710C96" w:rsidRPr="00CD5F56" w:rsidRDefault="00710C96" w:rsidP="00677E31">
      <w:pPr>
        <w:tabs>
          <w:tab w:val="left" w:pos="3803"/>
        </w:tabs>
        <w:adjustRightInd w:val="0"/>
        <w:snapToGrid w:val="0"/>
        <w:spacing w:beforeLines="50" w:before="120" w:line="300" w:lineRule="auto"/>
        <w:jc w:val="center"/>
        <w:rPr>
          <w:rFonts w:ascii="Times New Roman" w:hAnsi="Times New Roman" w:cs="Times New Roman"/>
          <w:snapToGrid w:val="0"/>
          <w:sz w:val="24"/>
          <w:szCs w:val="24"/>
          <w:lang w:eastAsia="zh-CN"/>
        </w:rPr>
      </w:pPr>
    </w:p>
    <w:tbl>
      <w:tblPr>
        <w:tblW w:w="9628" w:type="dxa"/>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1E0" w:firstRow="1" w:lastRow="1" w:firstColumn="1" w:lastColumn="1" w:noHBand="0" w:noVBand="0"/>
      </w:tblPr>
      <w:tblGrid>
        <w:gridCol w:w="9628"/>
      </w:tblGrid>
      <w:tr w:rsidR="002A79BE" w:rsidRPr="00CD5F56" w14:paraId="27390457" w14:textId="77777777" w:rsidTr="001A62A7">
        <w:tc>
          <w:tcPr>
            <w:tcW w:w="9628" w:type="dxa"/>
          </w:tcPr>
          <w:p w14:paraId="59C64B06" w14:textId="4F06D1FB" w:rsidR="002A79BE" w:rsidRPr="00CD5F56" w:rsidRDefault="00DF1CB9" w:rsidP="00180DA0">
            <w:pPr>
              <w:adjustRightInd w:val="0"/>
              <w:snapToGrid w:val="0"/>
              <w:spacing w:beforeLines="15" w:before="36" w:line="276" w:lineRule="auto"/>
              <w:ind w:right="233"/>
              <w:rPr>
                <w:rFonts w:ascii="Times New Roman" w:hAnsi="Times New Roman" w:cs="Times New Roman"/>
                <w:sz w:val="21"/>
                <w:szCs w:val="21"/>
                <w:lang w:eastAsia="zh-CN"/>
              </w:rPr>
            </w:pPr>
            <w:r>
              <w:rPr>
                <w:rFonts w:ascii="Times New Roman" w:eastAsia="宋体" w:hAnsi="Times New Roman" w:cs="宋体" w:hint="eastAsia"/>
                <w:sz w:val="21"/>
                <w:szCs w:val="21"/>
                <w:lang w:eastAsia="zh-CN"/>
              </w:rPr>
              <w:t>本</w:t>
            </w:r>
            <w:r w:rsidR="002A79BE" w:rsidRPr="00CD5F56">
              <w:rPr>
                <w:rFonts w:ascii="Times New Roman" w:eastAsia="宋体" w:hAnsi="Times New Roman" w:cs="宋体"/>
                <w:sz w:val="21"/>
                <w:szCs w:val="21"/>
                <w:lang w:eastAsia="zh-CN"/>
              </w:rPr>
              <w:t>指南草案最终定稿后，将代表美国食品</w:t>
            </w:r>
            <w:r w:rsidR="003F09CB">
              <w:rPr>
                <w:rFonts w:ascii="Times New Roman" w:eastAsia="宋体" w:hAnsi="Times New Roman" w:cs="宋体"/>
                <w:sz w:val="21"/>
                <w:szCs w:val="21"/>
                <w:lang w:eastAsia="zh-CN"/>
              </w:rPr>
              <w:t>药品</w:t>
            </w:r>
            <w:r w:rsidR="00F55A42">
              <w:rPr>
                <w:rFonts w:ascii="Times New Roman" w:eastAsia="宋体" w:hAnsi="Times New Roman" w:cs="宋体"/>
                <w:sz w:val="21"/>
                <w:szCs w:val="21"/>
                <w:lang w:eastAsia="zh-CN"/>
              </w:rPr>
              <w:t>监督</w:t>
            </w:r>
            <w:r w:rsidR="003F09CB">
              <w:rPr>
                <w:rFonts w:ascii="Times New Roman" w:eastAsia="宋体" w:hAnsi="Times New Roman" w:cs="宋体"/>
                <w:sz w:val="21"/>
                <w:szCs w:val="21"/>
                <w:lang w:eastAsia="zh-CN"/>
              </w:rPr>
              <w:t>管理局</w:t>
            </w:r>
            <w:r w:rsidR="002A79BE" w:rsidRPr="00CD5F56">
              <w:rPr>
                <w:rFonts w:ascii="Times New Roman" w:eastAsia="宋体" w:hAnsi="Times New Roman" w:cs="宋体"/>
                <w:sz w:val="21"/>
                <w:szCs w:val="21"/>
                <w:lang w:eastAsia="zh-CN"/>
              </w:rPr>
              <w:t>（</w:t>
            </w:r>
            <w:r w:rsidR="002A79BE" w:rsidRPr="00CD5F56">
              <w:rPr>
                <w:rFonts w:ascii="Times New Roman" w:eastAsia="宋体" w:hAnsi="Times New Roman" w:cs="宋体"/>
                <w:sz w:val="21"/>
                <w:szCs w:val="21"/>
                <w:lang w:eastAsia="zh-CN"/>
              </w:rPr>
              <w:t>FDA</w:t>
            </w:r>
            <w:r w:rsidR="002A79BE" w:rsidRPr="00CD5F56">
              <w:rPr>
                <w:rFonts w:ascii="Times New Roman" w:eastAsia="宋体" w:hAnsi="Times New Roman" w:cs="宋体"/>
                <w:sz w:val="21"/>
                <w:szCs w:val="21"/>
                <w:lang w:eastAsia="zh-CN"/>
              </w:rPr>
              <w:t>或本</w:t>
            </w:r>
            <w:r w:rsidR="003F09CB">
              <w:rPr>
                <w:rFonts w:ascii="Times New Roman" w:eastAsia="宋体" w:hAnsi="Times New Roman" w:cs="宋体" w:hint="eastAsia"/>
                <w:sz w:val="21"/>
                <w:szCs w:val="21"/>
                <w:lang w:eastAsia="zh-CN"/>
              </w:rPr>
              <w:t>机构</w:t>
            </w:r>
            <w:r w:rsidR="002A79BE" w:rsidRPr="00CD5F56">
              <w:rPr>
                <w:rFonts w:ascii="Times New Roman" w:eastAsia="宋体" w:hAnsi="Times New Roman" w:cs="宋体"/>
                <w:sz w:val="21"/>
                <w:szCs w:val="21"/>
                <w:lang w:eastAsia="zh-CN"/>
              </w:rPr>
              <w:t>）对此议题的当前看法。本指南不</w:t>
            </w:r>
            <w:r w:rsidR="00A65A09">
              <w:rPr>
                <w:rFonts w:ascii="Times New Roman" w:eastAsia="宋体" w:hAnsi="Times New Roman" w:cs="宋体"/>
                <w:sz w:val="21"/>
                <w:szCs w:val="21"/>
                <w:lang w:eastAsia="zh-CN"/>
              </w:rPr>
              <w:t>会</w:t>
            </w:r>
            <w:r w:rsidR="002A79BE" w:rsidRPr="00CD5F56">
              <w:rPr>
                <w:rFonts w:ascii="Times New Roman" w:eastAsia="宋体" w:hAnsi="Times New Roman" w:cs="宋体"/>
                <w:sz w:val="21"/>
                <w:szCs w:val="21"/>
                <w:lang w:eastAsia="zh-CN"/>
              </w:rPr>
              <w:t>对任何人赋予任何法律权利，也不</w:t>
            </w:r>
            <w:r w:rsidR="00A65A09">
              <w:rPr>
                <w:rFonts w:ascii="Times New Roman" w:eastAsia="宋体" w:hAnsi="Times New Roman" w:cs="宋体"/>
                <w:sz w:val="21"/>
                <w:szCs w:val="21"/>
                <w:lang w:eastAsia="zh-CN"/>
              </w:rPr>
              <w:t>会</w:t>
            </w:r>
            <w:r w:rsidR="002A79BE" w:rsidRPr="00CD5F56">
              <w:rPr>
                <w:rFonts w:ascii="Times New Roman" w:eastAsia="宋体" w:hAnsi="Times New Roman" w:cs="宋体"/>
                <w:sz w:val="21"/>
                <w:szCs w:val="21"/>
                <w:lang w:eastAsia="zh-CN"/>
              </w:rPr>
              <w:t>对</w:t>
            </w:r>
            <w:r w:rsidR="002A79BE" w:rsidRPr="00CD5F56">
              <w:rPr>
                <w:rFonts w:ascii="Times New Roman" w:eastAsia="宋体" w:hAnsi="Times New Roman" w:cs="宋体"/>
                <w:sz w:val="21"/>
                <w:szCs w:val="21"/>
                <w:lang w:eastAsia="zh-CN"/>
              </w:rPr>
              <w:t>FDA</w:t>
            </w:r>
            <w:r w:rsidR="002A79BE" w:rsidRPr="00CD5F56">
              <w:rPr>
                <w:rFonts w:ascii="Times New Roman" w:eastAsia="宋体" w:hAnsi="Times New Roman" w:cs="宋体"/>
                <w:sz w:val="21"/>
                <w:szCs w:val="21"/>
                <w:lang w:eastAsia="zh-CN"/>
              </w:rPr>
              <w:t>或公众产生约束力。如有其他</w:t>
            </w:r>
            <w:r w:rsidR="00A65A09">
              <w:rPr>
                <w:rFonts w:ascii="Times New Roman" w:eastAsia="宋体" w:hAnsi="Times New Roman" w:cs="宋体" w:hint="eastAsia"/>
                <w:sz w:val="21"/>
                <w:szCs w:val="21"/>
                <w:lang w:eastAsia="zh-CN"/>
              </w:rPr>
              <w:t>替代</w:t>
            </w:r>
            <w:r w:rsidR="002A79BE" w:rsidRPr="00CD5F56">
              <w:rPr>
                <w:rFonts w:ascii="Times New Roman" w:eastAsia="宋体" w:hAnsi="Times New Roman" w:cs="宋体"/>
                <w:sz w:val="21"/>
                <w:szCs w:val="21"/>
                <w:lang w:eastAsia="zh-CN"/>
              </w:rPr>
              <w:t>方法可以满足适用法令和法规的要求，则可使用</w:t>
            </w:r>
            <w:r w:rsidR="00BF1318">
              <w:rPr>
                <w:rFonts w:ascii="Times New Roman" w:eastAsia="宋体" w:hAnsi="Times New Roman" w:cs="宋体" w:hint="eastAsia"/>
                <w:sz w:val="21"/>
                <w:szCs w:val="21"/>
                <w:lang w:eastAsia="zh-CN"/>
              </w:rPr>
              <w:t>该</w:t>
            </w:r>
            <w:r w:rsidR="002A79BE" w:rsidRPr="00CD5F56">
              <w:rPr>
                <w:rFonts w:ascii="Times New Roman" w:eastAsia="宋体" w:hAnsi="Times New Roman" w:cs="宋体"/>
                <w:sz w:val="21"/>
                <w:szCs w:val="21"/>
                <w:lang w:eastAsia="zh-CN"/>
              </w:rPr>
              <w:t>替代方法。如需讨论替代方法，请联系标题页列出的负责实施本指南</w:t>
            </w:r>
            <w:r w:rsidR="00180DA0">
              <w:rPr>
                <w:rFonts w:ascii="Times New Roman" w:eastAsia="宋体" w:hAnsi="Times New Roman" w:cs="宋体"/>
                <w:sz w:val="21"/>
                <w:szCs w:val="21"/>
                <w:lang w:eastAsia="zh-CN"/>
              </w:rPr>
              <w:t>文件</w:t>
            </w:r>
            <w:r w:rsidR="002A79BE" w:rsidRPr="00CD5F56">
              <w:rPr>
                <w:rFonts w:ascii="Times New Roman" w:eastAsia="宋体" w:hAnsi="Times New Roman" w:cs="宋体"/>
                <w:sz w:val="21"/>
                <w:szCs w:val="21"/>
                <w:lang w:eastAsia="zh-CN"/>
              </w:rPr>
              <w:t>的</w:t>
            </w:r>
            <w:r w:rsidR="00180DA0">
              <w:rPr>
                <w:rFonts w:ascii="Times New Roman" w:eastAsia="宋体" w:hAnsi="Times New Roman" w:cs="宋体" w:hint="eastAsia"/>
                <w:sz w:val="21"/>
                <w:szCs w:val="21"/>
                <w:lang w:eastAsia="zh-CN"/>
              </w:rPr>
              <w:t>FDA</w:t>
            </w:r>
            <w:r w:rsidR="002A79BE" w:rsidRPr="00CD5F56">
              <w:rPr>
                <w:rFonts w:ascii="Times New Roman" w:eastAsia="宋体" w:hAnsi="Times New Roman" w:cs="宋体"/>
                <w:sz w:val="21"/>
                <w:szCs w:val="21"/>
                <w:lang w:eastAsia="zh-CN"/>
              </w:rPr>
              <w:t>工作人员。</w:t>
            </w:r>
          </w:p>
        </w:tc>
      </w:tr>
    </w:tbl>
    <w:p w14:paraId="51684B4E" w14:textId="77777777" w:rsidR="00710C96" w:rsidRPr="00CD5F56" w:rsidRDefault="00710C96" w:rsidP="00677E31">
      <w:pPr>
        <w:tabs>
          <w:tab w:val="left" w:pos="719"/>
          <w:tab w:val="left" w:pos="1439"/>
        </w:tabs>
        <w:adjustRightInd w:val="0"/>
        <w:snapToGrid w:val="0"/>
        <w:spacing w:beforeLines="50" w:before="120" w:line="300" w:lineRule="auto"/>
        <w:jc w:val="both"/>
        <w:rPr>
          <w:rFonts w:ascii="Times New Roman" w:hAnsi="Times New Roman" w:cs="Times New Roman"/>
          <w:snapToGrid w:val="0"/>
          <w:sz w:val="24"/>
          <w:szCs w:val="24"/>
          <w:lang w:eastAsia="zh-CN"/>
        </w:rPr>
      </w:pPr>
      <w:bookmarkStart w:id="0" w:name="I._INTRODUCTION"/>
      <w:bookmarkStart w:id="1" w:name="_bookmark0"/>
      <w:bookmarkEnd w:id="0"/>
      <w:bookmarkEnd w:id="1"/>
    </w:p>
    <w:p w14:paraId="291DD70A" w14:textId="77777777" w:rsidR="00B91184" w:rsidRPr="00EB65D4" w:rsidRDefault="00324585" w:rsidP="00EB65D4">
      <w:pPr>
        <w:tabs>
          <w:tab w:val="left" w:pos="719"/>
          <w:tab w:val="left" w:pos="1439"/>
        </w:tabs>
        <w:adjustRightInd w:val="0"/>
        <w:snapToGrid w:val="0"/>
        <w:spacing w:beforeLines="50" w:before="120" w:line="300" w:lineRule="auto"/>
        <w:ind w:left="482" w:hangingChars="200" w:hanging="482"/>
        <w:jc w:val="both"/>
        <w:outlineLvl w:val="0"/>
        <w:rPr>
          <w:rFonts w:ascii="Times New Roman" w:hAnsi="Times New Roman" w:cs="Times New Roman"/>
          <w:b/>
          <w:bCs/>
          <w:snapToGrid w:val="0"/>
          <w:sz w:val="24"/>
          <w:szCs w:val="32"/>
          <w:lang w:eastAsia="zh-CN"/>
        </w:rPr>
      </w:pPr>
      <w:bookmarkStart w:id="2" w:name="_Toc90400856"/>
      <w:r w:rsidRPr="00EB65D4">
        <w:rPr>
          <w:rFonts w:ascii="Times New Roman" w:eastAsia="宋体" w:hAnsi="Times New Roman" w:cs="宋体"/>
          <w:b/>
          <w:sz w:val="24"/>
          <w:lang w:eastAsia="zh-CN"/>
        </w:rPr>
        <w:t>I.</w:t>
      </w:r>
      <w:r w:rsidRPr="00EB65D4">
        <w:rPr>
          <w:rFonts w:ascii="Times New Roman" w:eastAsia="宋体" w:hAnsi="Times New Roman" w:cs="宋体"/>
          <w:b/>
          <w:lang w:eastAsia="zh-CN"/>
        </w:rPr>
        <w:tab/>
      </w:r>
      <w:r w:rsidRPr="00EB65D4">
        <w:rPr>
          <w:rFonts w:ascii="Times New Roman" w:eastAsia="宋体" w:hAnsi="Times New Roman" w:cs="宋体"/>
          <w:b/>
          <w:sz w:val="24"/>
          <w:lang w:eastAsia="zh-CN"/>
        </w:rPr>
        <w:t>引言</w:t>
      </w:r>
      <w:bookmarkEnd w:id="2"/>
    </w:p>
    <w:p w14:paraId="78CF5D17" w14:textId="62087C1F" w:rsidR="00B91184" w:rsidRPr="00CD5F56" w:rsidRDefault="00264A9F" w:rsidP="00677E31">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本指南提供了关于口服药品</w:t>
      </w:r>
      <w:r>
        <w:rPr>
          <w:rFonts w:ascii="Times New Roman" w:eastAsia="宋体" w:hAnsi="Times New Roman" w:cs="宋体" w:hint="eastAsia"/>
          <w:sz w:val="24"/>
          <w:lang w:eastAsia="zh-CN"/>
        </w:rPr>
        <w:t>进行</w:t>
      </w:r>
      <w:r w:rsidR="00041860">
        <w:rPr>
          <w:rFonts w:ascii="Times New Roman" w:eastAsia="宋体" w:hAnsi="Times New Roman" w:cs="宋体"/>
          <w:sz w:val="24"/>
          <w:lang w:eastAsia="zh-CN"/>
        </w:rPr>
        <w:t>体外试验</w:t>
      </w:r>
      <w:r w:rsidR="00324585" w:rsidRPr="00CD5F56">
        <w:rPr>
          <w:rFonts w:ascii="Times New Roman" w:eastAsia="宋体" w:hAnsi="Times New Roman" w:cs="宋体"/>
          <w:sz w:val="24"/>
          <w:lang w:eastAsia="zh-CN"/>
        </w:rPr>
        <w:t>的建议，而不是经肠内饲管（以下简称</w:t>
      </w:r>
      <w:r w:rsidR="00CC5589">
        <w:rPr>
          <w:rFonts w:ascii="Times New Roman" w:eastAsia="宋体" w:hAnsi="Times New Roman" w:cs="宋体" w:hint="eastAsia"/>
          <w:sz w:val="24"/>
          <w:lang w:eastAsia="zh-CN"/>
        </w:rPr>
        <w:t>经肠内</w:t>
      </w:r>
      <w:r w:rsidR="00CC5589" w:rsidRPr="00CC5589">
        <w:rPr>
          <w:rFonts w:ascii="Times New Roman" w:eastAsia="宋体" w:hAnsi="Times New Roman" w:cs="宋体" w:hint="eastAsia"/>
          <w:sz w:val="24"/>
          <w:lang w:eastAsia="zh-CN"/>
        </w:rPr>
        <w:t>饲管</w:t>
      </w:r>
      <w:r w:rsidR="00324585" w:rsidRPr="00CD5F56">
        <w:rPr>
          <w:rFonts w:ascii="Times New Roman" w:eastAsia="宋体" w:hAnsi="Times New Roman" w:cs="宋体"/>
          <w:sz w:val="24"/>
          <w:lang w:eastAsia="zh-CN"/>
        </w:rPr>
        <w:t>）给药的溶液。这些产品涵盖广泛的口服剂型，包括但不限于颗粒、微丸、粉末、悬浮液、胶囊和片剂。</w:t>
      </w:r>
      <w:r w:rsidR="00041860">
        <w:rPr>
          <w:rFonts w:ascii="Times New Roman" w:eastAsia="宋体" w:hAnsi="Times New Roman" w:cs="宋体"/>
          <w:sz w:val="24"/>
          <w:lang w:eastAsia="zh-CN"/>
        </w:rPr>
        <w:t>体外试验</w:t>
      </w:r>
      <w:r w:rsidR="00324585" w:rsidRPr="00CD5F56">
        <w:rPr>
          <w:rFonts w:ascii="Times New Roman" w:eastAsia="宋体" w:hAnsi="Times New Roman" w:cs="宋体"/>
          <w:sz w:val="24"/>
          <w:lang w:eastAsia="zh-CN"/>
        </w:rPr>
        <w:t>的建议适用于受以下法规约束、根据《联邦食品、药品和化妆品法案》（</w:t>
      </w:r>
      <w:r w:rsidR="00324585" w:rsidRPr="00CD5F56">
        <w:rPr>
          <w:rFonts w:ascii="Times New Roman" w:eastAsia="宋体" w:hAnsi="Times New Roman" w:cs="宋体"/>
          <w:sz w:val="24"/>
          <w:lang w:eastAsia="zh-CN"/>
        </w:rPr>
        <w:t>21 U.S.C. 355</w:t>
      </w:r>
      <w:r w:rsidR="00324585" w:rsidRPr="00CD5F56">
        <w:rPr>
          <w:rFonts w:ascii="Times New Roman" w:eastAsia="宋体" w:hAnsi="Times New Roman" w:cs="宋体"/>
          <w:sz w:val="24"/>
          <w:lang w:eastAsia="zh-CN"/>
        </w:rPr>
        <w:t>）第</w:t>
      </w:r>
      <w:r w:rsidR="00324585" w:rsidRPr="00CD5F56">
        <w:rPr>
          <w:rFonts w:ascii="Times New Roman" w:eastAsia="宋体" w:hAnsi="Times New Roman" w:cs="宋体"/>
          <w:sz w:val="24"/>
          <w:lang w:eastAsia="zh-CN"/>
        </w:rPr>
        <w:t>505</w:t>
      </w:r>
      <w:r w:rsidR="00324585" w:rsidRPr="00CD5F56">
        <w:rPr>
          <w:rFonts w:ascii="Times New Roman" w:eastAsia="宋体" w:hAnsi="Times New Roman" w:cs="宋体"/>
          <w:sz w:val="24"/>
          <w:lang w:eastAsia="zh-CN"/>
        </w:rPr>
        <w:t>节和</w:t>
      </w:r>
      <w:r w:rsidR="00324585" w:rsidRPr="00CD5F56">
        <w:rPr>
          <w:rFonts w:ascii="Times New Roman" w:eastAsia="宋体" w:hAnsi="Times New Roman" w:cs="宋体"/>
          <w:sz w:val="24"/>
          <w:lang w:eastAsia="zh-CN"/>
        </w:rPr>
        <w:t>21 CFR</w:t>
      </w:r>
      <w:r w:rsidR="009861D5">
        <w:rPr>
          <w:rFonts w:ascii="Times New Roman" w:eastAsia="宋体" w:hAnsi="Times New Roman" w:cs="宋体" w:hint="eastAsia"/>
          <w:sz w:val="24"/>
          <w:lang w:eastAsia="zh-CN"/>
        </w:rPr>
        <w:t>第</w:t>
      </w:r>
      <w:r w:rsidR="00324585" w:rsidRPr="00CD5F56">
        <w:rPr>
          <w:rFonts w:ascii="Times New Roman" w:eastAsia="宋体" w:hAnsi="Times New Roman" w:cs="宋体"/>
          <w:sz w:val="24"/>
          <w:lang w:eastAsia="zh-CN"/>
        </w:rPr>
        <w:t>312</w:t>
      </w:r>
      <w:r w:rsidR="009861D5">
        <w:rPr>
          <w:rFonts w:ascii="Times New Roman" w:eastAsia="宋体" w:hAnsi="Times New Roman" w:cs="宋体"/>
          <w:sz w:val="24"/>
          <w:lang w:eastAsia="zh-CN"/>
        </w:rPr>
        <w:t>部分</w:t>
      </w:r>
      <w:r w:rsidR="00324585" w:rsidRPr="00CD5F56">
        <w:rPr>
          <w:rFonts w:ascii="Times New Roman" w:eastAsia="宋体" w:hAnsi="Times New Roman" w:cs="宋体"/>
          <w:sz w:val="24"/>
          <w:lang w:eastAsia="zh-CN"/>
        </w:rPr>
        <w:t>和</w:t>
      </w:r>
      <w:r w:rsidR="009861D5">
        <w:rPr>
          <w:rFonts w:ascii="Times New Roman" w:eastAsia="宋体" w:hAnsi="Times New Roman" w:cs="宋体"/>
          <w:sz w:val="24"/>
          <w:lang w:eastAsia="zh-CN"/>
        </w:rPr>
        <w:t>第</w:t>
      </w:r>
      <w:r w:rsidR="00324585" w:rsidRPr="00CD5F56">
        <w:rPr>
          <w:rFonts w:ascii="Times New Roman" w:eastAsia="宋体" w:hAnsi="Times New Roman" w:cs="宋体"/>
          <w:sz w:val="24"/>
          <w:lang w:eastAsia="zh-CN"/>
        </w:rPr>
        <w:t>314</w:t>
      </w:r>
      <w:r w:rsidR="009861D5">
        <w:rPr>
          <w:rFonts w:ascii="Times New Roman" w:eastAsia="宋体" w:hAnsi="Times New Roman" w:cs="宋体"/>
          <w:sz w:val="24"/>
          <w:lang w:eastAsia="zh-CN"/>
        </w:rPr>
        <w:t>部分</w:t>
      </w:r>
      <w:r w:rsidR="00324585" w:rsidRPr="00CD5F56">
        <w:rPr>
          <w:rFonts w:ascii="Times New Roman" w:eastAsia="宋体" w:hAnsi="Times New Roman" w:cs="宋体"/>
          <w:sz w:val="24"/>
          <w:lang w:eastAsia="zh-CN"/>
        </w:rPr>
        <w:t>申报的产品：</w:t>
      </w:r>
      <w:r w:rsidR="00324585" w:rsidRPr="00CD5F56">
        <w:rPr>
          <w:rFonts w:ascii="Times New Roman" w:eastAsia="宋体" w:hAnsi="Times New Roman" w:cs="宋体"/>
          <w:sz w:val="24"/>
          <w:vertAlign w:val="superscript"/>
          <w:lang w:eastAsia="zh-CN"/>
        </w:rPr>
        <w:t>2</w:t>
      </w:r>
    </w:p>
    <w:p w14:paraId="46333FFA" w14:textId="4EAE1A3D" w:rsidR="00B91184" w:rsidRPr="00CD5F56" w:rsidRDefault="00324585" w:rsidP="00CD5F56">
      <w:pPr>
        <w:pStyle w:val="a7"/>
        <w:numPr>
          <w:ilvl w:val="0"/>
          <w:numId w:val="25"/>
        </w:num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新药申请（</w:t>
      </w:r>
      <w:r w:rsidRPr="00CD5F56">
        <w:rPr>
          <w:rFonts w:ascii="Times New Roman" w:eastAsia="宋体" w:hAnsi="Times New Roman" w:cs="宋体"/>
          <w:sz w:val="24"/>
          <w:lang w:eastAsia="zh-CN"/>
        </w:rPr>
        <w:t>NDA</w:t>
      </w:r>
      <w:r w:rsidRPr="00CD5F56">
        <w:rPr>
          <w:rFonts w:ascii="Times New Roman" w:eastAsia="宋体" w:hAnsi="Times New Roman" w:cs="宋体"/>
          <w:sz w:val="24"/>
          <w:lang w:eastAsia="zh-CN"/>
        </w:rPr>
        <w:t>）（原始或补充）：申请人正在添加和</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或修改</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说明和标签</w:t>
      </w:r>
      <w:r w:rsidR="006A1A29">
        <w:rPr>
          <w:rFonts w:ascii="Times New Roman" w:eastAsia="宋体" w:hAnsi="Times New Roman" w:cs="宋体"/>
          <w:sz w:val="24"/>
          <w:lang w:eastAsia="zh-CN"/>
        </w:rPr>
        <w:t>说明书</w:t>
      </w:r>
      <w:r w:rsidRPr="00CD5F56">
        <w:rPr>
          <w:rFonts w:ascii="Times New Roman" w:eastAsia="宋体" w:hAnsi="Times New Roman" w:cs="宋体"/>
          <w:sz w:val="24"/>
          <w:lang w:eastAsia="zh-CN"/>
        </w:rPr>
        <w:t>的相关信息</w:t>
      </w:r>
      <w:r w:rsidR="002450DE">
        <w:rPr>
          <w:rFonts w:ascii="Times New Roman" w:eastAsia="宋体" w:hAnsi="Times New Roman" w:cs="宋体"/>
          <w:sz w:val="24"/>
          <w:lang w:eastAsia="zh-CN"/>
        </w:rPr>
        <w:t>；</w:t>
      </w:r>
    </w:p>
    <w:p w14:paraId="372A4724" w14:textId="6D1830DB" w:rsidR="00B91184" w:rsidRPr="00CD5F56" w:rsidRDefault="00324585" w:rsidP="00CD5F56">
      <w:pPr>
        <w:pStyle w:val="a7"/>
        <w:numPr>
          <w:ilvl w:val="0"/>
          <w:numId w:val="27"/>
        </w:num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简化新药申请（</w:t>
      </w:r>
      <w:r w:rsidRPr="00CD5F56">
        <w:rPr>
          <w:rFonts w:ascii="Times New Roman" w:eastAsia="宋体" w:hAnsi="Times New Roman" w:cs="宋体"/>
          <w:sz w:val="24"/>
          <w:lang w:eastAsia="zh-CN"/>
        </w:rPr>
        <w:t>ANDA</w:t>
      </w:r>
      <w:r w:rsidRPr="00CD5F56">
        <w:rPr>
          <w:rFonts w:ascii="Times New Roman" w:eastAsia="宋体" w:hAnsi="Times New Roman" w:cs="宋体"/>
          <w:sz w:val="24"/>
          <w:lang w:eastAsia="zh-CN"/>
        </w:rPr>
        <w:t>）：参比制剂（</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），包含</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说明和标签</w:t>
      </w:r>
      <w:r w:rsidR="006A1A29">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中的相关信息</w:t>
      </w:r>
      <w:r w:rsidR="002450DE">
        <w:rPr>
          <w:rFonts w:ascii="Times New Roman" w:eastAsia="宋体" w:hAnsi="Times New Roman" w:cs="宋体"/>
          <w:sz w:val="24"/>
          <w:lang w:eastAsia="zh-CN"/>
        </w:rPr>
        <w:t>；</w:t>
      </w:r>
    </w:p>
    <w:p w14:paraId="6BF80A70" w14:textId="67ABBC6D" w:rsidR="00B91184" w:rsidRPr="00CD5F56" w:rsidRDefault="00324585" w:rsidP="00CD5F56">
      <w:pPr>
        <w:pStyle w:val="a7"/>
        <w:numPr>
          <w:ilvl w:val="0"/>
          <w:numId w:val="29"/>
        </w:num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新药临床</w:t>
      </w:r>
      <w:r w:rsidR="00692A31">
        <w:rPr>
          <w:rFonts w:ascii="Times New Roman" w:eastAsia="宋体" w:hAnsi="Times New Roman" w:cs="宋体" w:hint="eastAsia"/>
          <w:sz w:val="24"/>
          <w:lang w:eastAsia="zh-CN"/>
        </w:rPr>
        <w:t>试验</w:t>
      </w:r>
      <w:r w:rsidR="008E37C9">
        <w:rPr>
          <w:rFonts w:ascii="Times New Roman" w:eastAsia="宋体" w:hAnsi="Times New Roman" w:cs="宋体"/>
          <w:sz w:val="24"/>
          <w:lang w:eastAsia="zh-CN"/>
        </w:rPr>
        <w:t>申请：研究药品</w:t>
      </w:r>
      <w:r w:rsidR="004C5978">
        <w:rPr>
          <w:rFonts w:ascii="Times New Roman" w:eastAsia="宋体" w:hAnsi="Times New Roman" w:cs="宋体"/>
          <w:sz w:val="24"/>
          <w:lang w:eastAsia="zh-CN"/>
        </w:rPr>
        <w:t>经肠内饲管给药</w:t>
      </w:r>
      <w:r w:rsidR="008E37C9">
        <w:rPr>
          <w:rFonts w:ascii="Times New Roman" w:eastAsia="宋体" w:hAnsi="Times New Roman" w:cs="宋体"/>
          <w:sz w:val="24"/>
          <w:lang w:eastAsia="zh-CN"/>
        </w:rPr>
        <w:t>或计划</w:t>
      </w:r>
      <w:r w:rsidR="004C5978">
        <w:rPr>
          <w:rFonts w:ascii="Times New Roman" w:eastAsia="宋体" w:hAnsi="Times New Roman" w:cs="宋体"/>
          <w:sz w:val="24"/>
          <w:lang w:eastAsia="zh-CN"/>
        </w:rPr>
        <w:t>经肠内饲管给药</w:t>
      </w:r>
      <w:r w:rsidR="002450DE">
        <w:rPr>
          <w:rFonts w:ascii="Times New Roman" w:eastAsia="宋体" w:hAnsi="Times New Roman" w:cs="宋体"/>
          <w:sz w:val="24"/>
          <w:lang w:eastAsia="zh-CN"/>
        </w:rPr>
        <w:t>。</w:t>
      </w:r>
    </w:p>
    <w:p w14:paraId="25B56D24"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C28BAB2" w14:textId="77777777" w:rsidR="00CD5F56" w:rsidRDefault="00CD5F56"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18F167C" w14:textId="77777777" w:rsidR="009660DD" w:rsidRP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95E4206" w14:textId="77777777" w:rsidR="00B91184" w:rsidRPr="00CD5F56" w:rsidRDefault="00710C9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__________________________________</w:t>
      </w:r>
    </w:p>
    <w:p w14:paraId="6017DC1C" w14:textId="577CDC87" w:rsidR="00B91184" w:rsidRPr="00CD5F56" w:rsidRDefault="00324585" w:rsidP="00677E31">
      <w:pPr>
        <w:numPr>
          <w:ilvl w:val="1"/>
          <w:numId w:val="19"/>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本指南由美国食品</w:t>
      </w:r>
      <w:r w:rsidR="003F09CB">
        <w:rPr>
          <w:rFonts w:ascii="Times New Roman" w:eastAsia="宋体" w:hAnsi="Times New Roman" w:cs="宋体"/>
          <w:sz w:val="21"/>
          <w:szCs w:val="18"/>
          <w:lang w:eastAsia="zh-CN"/>
        </w:rPr>
        <w:t>药品</w:t>
      </w:r>
      <w:r w:rsidR="00993EEA">
        <w:rPr>
          <w:rFonts w:ascii="Times New Roman" w:eastAsia="宋体" w:hAnsi="Times New Roman" w:cs="宋体"/>
          <w:sz w:val="21"/>
          <w:szCs w:val="18"/>
          <w:lang w:eastAsia="zh-CN"/>
        </w:rPr>
        <w:t>监督</w:t>
      </w:r>
      <w:r w:rsidR="003F09CB">
        <w:rPr>
          <w:rFonts w:ascii="Times New Roman" w:eastAsia="宋体" w:hAnsi="Times New Roman" w:cs="宋体"/>
          <w:sz w:val="21"/>
          <w:szCs w:val="18"/>
          <w:lang w:eastAsia="zh-CN"/>
        </w:rPr>
        <w:t>管理局</w:t>
      </w:r>
      <w:r w:rsidRPr="00CD5F56">
        <w:rPr>
          <w:rFonts w:ascii="Times New Roman" w:eastAsia="宋体" w:hAnsi="Times New Roman" w:cs="宋体"/>
          <w:sz w:val="21"/>
          <w:szCs w:val="18"/>
          <w:lang w:eastAsia="zh-CN"/>
        </w:rPr>
        <w:t>的药物评价与研究中心</w:t>
      </w:r>
      <w:r w:rsidR="00317338">
        <w:rPr>
          <w:rFonts w:ascii="Times New Roman" w:eastAsia="宋体" w:hAnsi="Times New Roman" w:cs="宋体" w:hint="eastAsia"/>
          <w:sz w:val="21"/>
          <w:szCs w:val="18"/>
          <w:lang w:eastAsia="zh-CN"/>
        </w:rPr>
        <w:t>和</w:t>
      </w:r>
      <w:r w:rsidRPr="00CD5F56">
        <w:rPr>
          <w:rFonts w:ascii="Times New Roman" w:eastAsia="宋体" w:hAnsi="Times New Roman" w:cs="宋体"/>
          <w:sz w:val="21"/>
          <w:szCs w:val="18"/>
          <w:lang w:eastAsia="zh-CN"/>
        </w:rPr>
        <w:t>生物制</w:t>
      </w:r>
      <w:r w:rsidR="0054023B">
        <w:rPr>
          <w:rFonts w:ascii="Times New Roman" w:eastAsia="宋体" w:hAnsi="Times New Roman" w:cs="宋体"/>
          <w:sz w:val="21"/>
          <w:szCs w:val="18"/>
          <w:lang w:eastAsia="zh-CN"/>
        </w:rPr>
        <w:t>品</w:t>
      </w:r>
      <w:r w:rsidRPr="00CD5F56">
        <w:rPr>
          <w:rFonts w:ascii="Times New Roman" w:eastAsia="宋体" w:hAnsi="Times New Roman" w:cs="宋体"/>
          <w:sz w:val="21"/>
          <w:szCs w:val="18"/>
          <w:lang w:eastAsia="zh-CN"/>
        </w:rPr>
        <w:t>评价与研究中心以及</w:t>
      </w:r>
      <w:r w:rsidR="00264A9F">
        <w:rPr>
          <w:rFonts w:ascii="Times New Roman" w:eastAsia="宋体" w:hAnsi="Times New Roman" w:cs="宋体" w:hint="eastAsia"/>
          <w:sz w:val="21"/>
          <w:szCs w:val="18"/>
          <w:lang w:eastAsia="zh-CN"/>
        </w:rPr>
        <w:t>法规</w:t>
      </w:r>
      <w:r w:rsidRPr="00CD5F56">
        <w:rPr>
          <w:rFonts w:ascii="Times New Roman" w:eastAsia="宋体" w:hAnsi="Times New Roman" w:cs="宋体"/>
          <w:sz w:val="21"/>
          <w:szCs w:val="18"/>
          <w:lang w:eastAsia="zh-CN"/>
        </w:rPr>
        <w:t>事务办公室合作编写。</w:t>
      </w:r>
    </w:p>
    <w:p w14:paraId="0E64141D" w14:textId="09749AA3" w:rsidR="00B91184" w:rsidRPr="00CD5F56" w:rsidRDefault="00324585" w:rsidP="00677E31">
      <w:pPr>
        <w:numPr>
          <w:ilvl w:val="1"/>
          <w:numId w:val="19"/>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本指南中的原则和建议也可能与受生物制剂许可申请的产品有关，这些产品作为口服剂型（溶液除外）进行研发或销售，而申请人正在申请</w:t>
      </w:r>
      <w:r w:rsidR="004C5978">
        <w:rPr>
          <w:rFonts w:ascii="Times New Roman" w:eastAsia="宋体" w:hAnsi="Times New Roman" w:cs="宋体"/>
          <w:sz w:val="21"/>
          <w:szCs w:val="18"/>
          <w:lang w:eastAsia="zh-CN"/>
        </w:rPr>
        <w:t>经肠内饲管给药</w:t>
      </w:r>
      <w:r w:rsidRPr="00CD5F56">
        <w:rPr>
          <w:rFonts w:ascii="Times New Roman" w:eastAsia="宋体" w:hAnsi="Times New Roman" w:cs="宋体"/>
          <w:sz w:val="21"/>
          <w:szCs w:val="18"/>
          <w:lang w:eastAsia="zh-CN"/>
        </w:rPr>
        <w:t>的说明。针对产品的研发计划，鼓励为这些产品申请许可证的申请人联系本机构。</w:t>
      </w:r>
    </w:p>
    <w:p w14:paraId="30644C44"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12CE9B3B"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lastRenderedPageBreak/>
        <w:t>具体而言，该指南涵盖：</w:t>
      </w:r>
    </w:p>
    <w:p w14:paraId="1B25E7B3" w14:textId="59C8C659" w:rsidR="00B91184" w:rsidRPr="00CD5F56" w:rsidRDefault="00324585" w:rsidP="00CD5F56">
      <w:p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Pr="00CD5F56">
        <w:rPr>
          <w:rFonts w:ascii="Times New Roman" w:eastAsia="宋体" w:hAnsi="Times New Roman" w:cs="宋体"/>
          <w:sz w:val="24"/>
          <w:lang w:eastAsia="zh-CN"/>
        </w:rPr>
        <w:t>确保口服药品质量的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建议，以及在评估药品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的适用性时，确保与</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的生物等效性（如适用）</w:t>
      </w:r>
      <w:r w:rsidR="003B009C">
        <w:rPr>
          <w:rFonts w:ascii="Times New Roman" w:eastAsia="宋体" w:hAnsi="Times New Roman" w:cs="宋体"/>
          <w:sz w:val="24"/>
          <w:lang w:eastAsia="zh-CN"/>
        </w:rPr>
        <w:t>；</w:t>
      </w:r>
    </w:p>
    <w:p w14:paraId="18367986" w14:textId="624541D9" w:rsidR="00B91184" w:rsidRPr="00347F7D" w:rsidRDefault="00324585" w:rsidP="00CD5F56">
      <w:pPr>
        <w:tabs>
          <w:tab w:val="left" w:pos="1079"/>
          <w:tab w:val="left" w:pos="1439"/>
        </w:tabs>
        <w:adjustRightInd w:val="0"/>
        <w:snapToGrid w:val="0"/>
        <w:spacing w:beforeLines="50" w:before="120" w:line="300" w:lineRule="auto"/>
        <w:ind w:leftChars="200" w:left="920" w:hangingChars="200" w:hanging="480"/>
        <w:jc w:val="both"/>
        <w:rPr>
          <w:rFonts w:ascii="Times New Roman" w:eastAsia="宋体" w:hAnsi="Times New Roman" w:cs="宋体"/>
          <w:sz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004C5978">
        <w:rPr>
          <w:rFonts w:ascii="Times New Roman" w:eastAsia="宋体" w:hAnsi="Times New Roman" w:cs="宋体"/>
          <w:sz w:val="24"/>
          <w:lang w:eastAsia="zh-CN"/>
        </w:rPr>
        <w:t>经肠内饲管给药</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结果提交的适当内容和格式</w:t>
      </w:r>
    </w:p>
    <w:p w14:paraId="7CE0C5B2" w14:textId="1D193440" w:rsidR="00B91184" w:rsidRPr="00CD5F56" w:rsidRDefault="00324585" w:rsidP="00CD5F56">
      <w:p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Pr="00CD5F56">
        <w:rPr>
          <w:rFonts w:ascii="Times New Roman" w:eastAsia="宋体" w:hAnsi="Times New Roman" w:cs="宋体"/>
          <w:sz w:val="24"/>
          <w:lang w:eastAsia="zh-CN"/>
        </w:rPr>
        <w:t>在</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结果支持的情况下，如何在药品标签</w:t>
      </w:r>
      <w:r w:rsidR="006A1A29">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中纳入</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信息的建议。</w:t>
      </w:r>
      <w:hyperlink w:anchor="_bookmark3" w:history="1">
        <w:r w:rsidRPr="00CD5F56">
          <w:rPr>
            <w:rFonts w:ascii="Times New Roman" w:eastAsia="宋体" w:hAnsi="Times New Roman" w:cs="宋体"/>
            <w:snapToGrid w:val="0"/>
            <w:sz w:val="24"/>
            <w:szCs w:val="24"/>
            <w:vertAlign w:val="superscript"/>
            <w:lang w:eastAsia="zh-CN"/>
          </w:rPr>
          <w:t>3</w:t>
        </w:r>
      </w:hyperlink>
    </w:p>
    <w:p w14:paraId="560D2A75"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该指南</w:t>
      </w:r>
      <w:proofErr w:type="gramStart"/>
      <w:r w:rsidRPr="00CD5F56">
        <w:rPr>
          <w:rFonts w:ascii="Times New Roman" w:eastAsia="宋体" w:hAnsi="Times New Roman" w:cs="宋体"/>
          <w:b/>
          <w:sz w:val="24"/>
          <w:lang w:eastAsia="zh-CN"/>
        </w:rPr>
        <w:t>不</w:t>
      </w:r>
      <w:proofErr w:type="gramEnd"/>
      <w:r w:rsidRPr="00CD5F56">
        <w:rPr>
          <w:rFonts w:ascii="Times New Roman" w:eastAsia="宋体" w:hAnsi="Times New Roman" w:cs="宋体"/>
          <w:b/>
          <w:sz w:val="24"/>
          <w:lang w:eastAsia="zh-CN"/>
        </w:rPr>
        <w:t>涵盖</w:t>
      </w:r>
      <w:r w:rsidRPr="00CD5F56">
        <w:rPr>
          <w:rFonts w:ascii="Times New Roman" w:eastAsia="宋体" w:hAnsi="Times New Roman" w:cs="宋体"/>
          <w:sz w:val="24"/>
          <w:lang w:eastAsia="zh-CN"/>
        </w:rPr>
        <w:t>涉及以下方面的建议：</w:t>
      </w:r>
    </w:p>
    <w:p w14:paraId="5222C0D1" w14:textId="6EF763F0" w:rsidR="00B91184" w:rsidRPr="00CD5F56" w:rsidRDefault="00324585" w:rsidP="00CD5F56">
      <w:p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Pr="00CD5F56">
        <w:rPr>
          <w:rFonts w:ascii="Times New Roman" w:eastAsia="宋体" w:hAnsi="Times New Roman" w:cs="宋体"/>
          <w:sz w:val="24"/>
          <w:lang w:eastAsia="zh-CN"/>
        </w:rPr>
        <w:t>口服溶液：与其他含有固体或不溶性成分的口服剂型不同，</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时不存在阻塞的风险</w:t>
      </w:r>
      <w:r w:rsidR="00761992">
        <w:rPr>
          <w:rFonts w:ascii="Times New Roman" w:eastAsia="宋体" w:hAnsi="Times New Roman" w:cs="宋体"/>
          <w:sz w:val="24"/>
          <w:lang w:eastAsia="zh-CN"/>
        </w:rPr>
        <w:t>；</w:t>
      </w:r>
    </w:p>
    <w:p w14:paraId="1A4BE480" w14:textId="5FAD0904" w:rsidR="00B91184" w:rsidRPr="00CD5F56" w:rsidRDefault="00324585" w:rsidP="00CD5F56">
      <w:pPr>
        <w:tabs>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Pr="00CD5F56">
        <w:rPr>
          <w:rFonts w:ascii="Times New Roman" w:eastAsia="宋体" w:hAnsi="Times New Roman" w:cs="宋体"/>
          <w:sz w:val="24"/>
          <w:lang w:eastAsia="zh-CN"/>
        </w:rPr>
        <w:t>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的临床研究设计</w:t>
      </w:r>
      <w:r w:rsidR="00761992">
        <w:rPr>
          <w:rFonts w:ascii="Times New Roman" w:eastAsia="宋体" w:hAnsi="Times New Roman" w:cs="宋体"/>
          <w:sz w:val="24"/>
          <w:lang w:eastAsia="zh-CN"/>
        </w:rPr>
        <w:t>；</w:t>
      </w:r>
    </w:p>
    <w:p w14:paraId="6C89BC6B" w14:textId="0C3FBD04" w:rsidR="00B91184" w:rsidRPr="00CD5F56" w:rsidRDefault="00324585" w:rsidP="00CD5F56">
      <w:pPr>
        <w:tabs>
          <w:tab w:val="left" w:pos="1079"/>
          <w:tab w:val="left" w:pos="1439"/>
        </w:tabs>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00761992">
        <w:rPr>
          <w:rFonts w:ascii="Times New Roman" w:eastAsia="宋体" w:hAnsi="Times New Roman" w:cs="宋体"/>
          <w:sz w:val="24"/>
          <w:lang w:eastAsia="zh-CN"/>
        </w:rPr>
        <w:t>经肠内饲管</w:t>
      </w:r>
      <w:r w:rsidR="00761992">
        <w:rPr>
          <w:rFonts w:ascii="Times New Roman" w:eastAsia="宋体" w:hAnsi="Times New Roman" w:cs="宋体" w:hint="eastAsia"/>
          <w:sz w:val="24"/>
          <w:lang w:eastAsia="zh-CN"/>
        </w:rPr>
        <w:t>给药</w:t>
      </w:r>
      <w:r w:rsidRPr="00CD5F56">
        <w:rPr>
          <w:rFonts w:ascii="Times New Roman" w:eastAsia="宋体" w:hAnsi="Times New Roman" w:cs="宋体"/>
          <w:sz w:val="24"/>
          <w:lang w:eastAsia="zh-CN"/>
        </w:rPr>
        <w:t>的物理特征（如连接器设计），包含在</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减轻肠内应用小口径连接器误连接风险的安全性考虑</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的行业指南中（</w:t>
      </w:r>
      <w:r w:rsidRPr="00CD5F56">
        <w:rPr>
          <w:rFonts w:ascii="Times New Roman" w:eastAsia="宋体" w:hAnsi="Times New Roman" w:cs="宋体"/>
          <w:sz w:val="24"/>
          <w:lang w:eastAsia="zh-CN"/>
        </w:rPr>
        <w:t>2015</w:t>
      </w:r>
      <w:r w:rsidRPr="00CD5F56">
        <w:rPr>
          <w:rFonts w:ascii="Times New Roman" w:eastAsia="宋体" w:hAnsi="Times New Roman" w:cs="宋体"/>
          <w:sz w:val="24"/>
          <w:lang w:eastAsia="zh-CN"/>
        </w:rPr>
        <w:t>年</w:t>
      </w:r>
      <w:r w:rsidRPr="00CD5F56">
        <w:rPr>
          <w:rFonts w:ascii="Times New Roman" w:eastAsia="宋体" w:hAnsi="Times New Roman" w:cs="宋体"/>
          <w:sz w:val="24"/>
          <w:lang w:eastAsia="zh-CN"/>
        </w:rPr>
        <w:t>2</w:t>
      </w:r>
      <w:r w:rsidRPr="00CD5F56">
        <w:rPr>
          <w:rFonts w:ascii="Times New Roman" w:eastAsia="宋体" w:hAnsi="Times New Roman" w:cs="宋体"/>
          <w:sz w:val="24"/>
          <w:lang w:eastAsia="zh-CN"/>
        </w:rPr>
        <w:t>月）</w:t>
      </w:r>
      <w:r w:rsidR="00E55D51">
        <w:fldChar w:fldCharType="begin"/>
      </w:r>
      <w:r w:rsidR="00E55D51">
        <w:rPr>
          <w:lang w:eastAsia="zh-CN"/>
        </w:rPr>
        <w:instrText xml:space="preserve"> HYPERLINK \l "_bookmark4" </w:instrText>
      </w:r>
      <w:r w:rsidR="00E55D51">
        <w:fldChar w:fldCharType="separate"/>
      </w:r>
      <w:r w:rsidRPr="00CD5F56">
        <w:rPr>
          <w:rFonts w:ascii="Times New Roman" w:eastAsia="宋体" w:hAnsi="Times New Roman" w:cs="宋体"/>
          <w:snapToGrid w:val="0"/>
          <w:sz w:val="24"/>
          <w:szCs w:val="24"/>
          <w:vertAlign w:val="superscript"/>
          <w:lang w:eastAsia="zh-CN"/>
        </w:rPr>
        <w:t>4</w:t>
      </w:r>
      <w:r w:rsidR="00E55D51">
        <w:rPr>
          <w:rFonts w:ascii="Times New Roman" w:eastAsia="宋体" w:hAnsi="Times New Roman" w:cs="宋体"/>
          <w:snapToGrid w:val="0"/>
          <w:sz w:val="24"/>
          <w:szCs w:val="24"/>
          <w:vertAlign w:val="superscript"/>
          <w:lang w:eastAsia="zh-CN"/>
        </w:rPr>
        <w:fldChar w:fldCharType="end"/>
      </w:r>
    </w:p>
    <w:p w14:paraId="7B0E3E5E" w14:textId="0B8C80EF" w:rsidR="00B91184" w:rsidRPr="00CD5F56" w:rsidRDefault="00324585" w:rsidP="00677E31">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为</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口服药品的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提供建议，将有助于在无法服用口服药品患者的药品标签</w:t>
      </w:r>
      <w:r w:rsidR="006A1A29">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中，撰写明确针对特定产品的</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说明。目标是建立适用的体外方法学并为药品标签</w:t>
      </w:r>
      <w:r w:rsidR="006A1A29">
        <w:rPr>
          <w:rFonts w:ascii="Times New Roman" w:eastAsia="宋体" w:hAnsi="Times New Roman" w:cs="宋体"/>
          <w:sz w:val="24"/>
          <w:lang w:eastAsia="zh-CN"/>
        </w:rPr>
        <w:t>说明书</w:t>
      </w:r>
      <w:r w:rsidRPr="00CD5F56">
        <w:rPr>
          <w:rFonts w:ascii="Times New Roman" w:eastAsia="宋体" w:hAnsi="Times New Roman" w:cs="宋体"/>
          <w:sz w:val="24"/>
          <w:lang w:eastAsia="zh-CN"/>
        </w:rPr>
        <w:t>提供</w:t>
      </w:r>
      <w:r w:rsidR="00865AC2" w:rsidRPr="00865AC2">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安全有效的给予口服药品的信息。</w:t>
      </w:r>
    </w:p>
    <w:p w14:paraId="6C7B92C2" w14:textId="283B0B1F" w:rsidR="00710C96" w:rsidRPr="00CD5F56" w:rsidRDefault="00324585" w:rsidP="00677E31">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如有与本指南推荐方法不同的</w:t>
      </w:r>
      <w:r w:rsidR="00865AC2">
        <w:rPr>
          <w:rFonts w:ascii="Times New Roman" w:eastAsia="宋体" w:hAnsi="Times New Roman" w:cs="宋体"/>
          <w:sz w:val="24"/>
          <w:lang w:eastAsia="zh-CN"/>
        </w:rPr>
        <w:t>试验方法</w:t>
      </w:r>
      <w:r w:rsidRPr="00CD5F56">
        <w:rPr>
          <w:rFonts w:ascii="Times New Roman" w:eastAsia="宋体" w:hAnsi="Times New Roman" w:cs="宋体"/>
          <w:sz w:val="24"/>
          <w:lang w:eastAsia="zh-CN"/>
        </w:rPr>
        <w:t>，鼓励申请人</w:t>
      </w:r>
      <w:r w:rsidRPr="00CD5F56">
        <w:rPr>
          <w:rFonts w:ascii="Times New Roman" w:eastAsia="宋体" w:hAnsi="Times New Roman" w:cs="宋体"/>
          <w:sz w:val="24"/>
          <w:vertAlign w:val="superscript"/>
          <w:lang w:eastAsia="zh-CN"/>
        </w:rPr>
        <w:t>5</w:t>
      </w:r>
      <w:r w:rsidRPr="00CD5F56">
        <w:rPr>
          <w:rFonts w:ascii="Times New Roman" w:eastAsia="宋体" w:hAnsi="Times New Roman" w:cs="宋体"/>
          <w:sz w:val="24"/>
          <w:lang w:eastAsia="zh-CN"/>
        </w:rPr>
        <w:t>在进行研究之前与相关评审或评估人员进行讨论。</w:t>
      </w:r>
    </w:p>
    <w:p w14:paraId="74241992" w14:textId="7C2663DF" w:rsidR="000A5D3B" w:rsidRDefault="00324585" w:rsidP="00677E31">
      <w:pPr>
        <w:tabs>
          <w:tab w:val="left" w:pos="719"/>
        </w:tabs>
        <w:adjustRightInd w:val="0"/>
        <w:snapToGrid w:val="0"/>
        <w:spacing w:beforeLines="50" w:before="120" w:line="300" w:lineRule="auto"/>
        <w:jc w:val="both"/>
        <w:rPr>
          <w:rFonts w:ascii="Times New Roman" w:eastAsia="宋体" w:hAnsi="Times New Roman" w:cs="宋体"/>
          <w:sz w:val="24"/>
          <w:lang w:eastAsia="zh-CN"/>
        </w:rPr>
      </w:pPr>
      <w:r w:rsidRPr="00CD5F56">
        <w:rPr>
          <w:rFonts w:ascii="Times New Roman" w:eastAsia="宋体" w:hAnsi="Times New Roman" w:cs="宋体"/>
          <w:sz w:val="24"/>
          <w:lang w:eastAsia="zh-CN"/>
        </w:rPr>
        <w:t>本文件的内容不具有法律效力，不以任何方式约束公众，除非明确并入合同。</w:t>
      </w:r>
      <w:r w:rsidR="00F502D4">
        <w:rPr>
          <w:rFonts w:ascii="Times New Roman" w:eastAsia="宋体" w:hAnsi="Times New Roman" w:cs="宋体"/>
          <w:sz w:val="24"/>
          <w:lang w:eastAsia="zh-CN"/>
        </w:rPr>
        <w:t>本</w:t>
      </w:r>
      <w:r w:rsidR="000A5D3B" w:rsidRPr="000A5D3B">
        <w:rPr>
          <w:rFonts w:ascii="Times New Roman" w:eastAsia="宋体" w:hAnsi="Times New Roman" w:cs="宋体" w:hint="eastAsia"/>
          <w:sz w:val="24"/>
          <w:lang w:eastAsia="zh-CN"/>
        </w:rPr>
        <w:t>指南表明了</w:t>
      </w:r>
      <w:r w:rsidR="00F502D4">
        <w:rPr>
          <w:rFonts w:ascii="Times New Roman" w:eastAsia="宋体" w:hAnsi="Times New Roman" w:cs="宋体" w:hint="eastAsia"/>
          <w:sz w:val="24"/>
          <w:lang w:eastAsia="zh-CN"/>
        </w:rPr>
        <w:t>本</w:t>
      </w:r>
      <w:r w:rsidR="000A5D3B" w:rsidRPr="000A5D3B">
        <w:rPr>
          <w:rFonts w:ascii="Times New Roman" w:eastAsia="宋体" w:hAnsi="Times New Roman" w:cs="宋体" w:hint="eastAsia"/>
          <w:sz w:val="24"/>
          <w:lang w:eastAsia="zh-CN"/>
        </w:rPr>
        <w:t>机构目前关于该主题的思考，除非引用具体的法规或法律要求，否则只应视为建议。在本机构指南中使用词语“应”是指建议或推荐进行某一事项，并非强制要求。</w:t>
      </w:r>
    </w:p>
    <w:p w14:paraId="0B44AF7B" w14:textId="77777777" w:rsidR="009660DD" w:rsidRDefault="009660DD" w:rsidP="00677E31">
      <w:pPr>
        <w:tabs>
          <w:tab w:val="left" w:pos="719"/>
        </w:tabs>
        <w:adjustRightInd w:val="0"/>
        <w:snapToGrid w:val="0"/>
        <w:spacing w:beforeLines="50" w:before="120" w:line="300" w:lineRule="auto"/>
        <w:jc w:val="both"/>
        <w:rPr>
          <w:rFonts w:ascii="Times New Roman" w:eastAsia="宋体" w:hAnsi="Times New Roman" w:cs="宋体"/>
          <w:sz w:val="24"/>
          <w:lang w:eastAsia="zh-CN"/>
        </w:rPr>
      </w:pPr>
    </w:p>
    <w:p w14:paraId="650CC92A" w14:textId="77777777" w:rsidR="009660DD" w:rsidRPr="00CD5F56" w:rsidRDefault="009660DD" w:rsidP="00677E31">
      <w:pPr>
        <w:tabs>
          <w:tab w:val="left" w:pos="719"/>
        </w:tabs>
        <w:adjustRightInd w:val="0"/>
        <w:snapToGrid w:val="0"/>
        <w:spacing w:beforeLines="50" w:before="120" w:line="300" w:lineRule="auto"/>
        <w:jc w:val="both"/>
        <w:rPr>
          <w:rFonts w:ascii="Times New Roman" w:hAnsi="Times New Roman" w:cs="Times New Roman"/>
          <w:snapToGrid w:val="0"/>
          <w:sz w:val="24"/>
          <w:szCs w:val="24"/>
          <w:lang w:eastAsia="zh-CN"/>
        </w:rPr>
      </w:pPr>
    </w:p>
    <w:p w14:paraId="368E350A" w14:textId="77777777" w:rsidR="00B91184" w:rsidRPr="00CD5F56" w:rsidRDefault="00710C9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w:t>
      </w:r>
    </w:p>
    <w:p w14:paraId="08957FE0" w14:textId="77C24441"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本指南中的建议仅适用于为药品</w:t>
      </w:r>
      <w:r w:rsidR="004C5978">
        <w:rPr>
          <w:rFonts w:ascii="Times New Roman" w:eastAsia="宋体" w:hAnsi="Times New Roman" w:cs="宋体"/>
          <w:sz w:val="21"/>
          <w:szCs w:val="18"/>
          <w:lang w:eastAsia="zh-CN"/>
        </w:rPr>
        <w:t>经肠内饲管给药</w:t>
      </w:r>
      <w:r w:rsidRPr="00CD5F56">
        <w:rPr>
          <w:rFonts w:ascii="Times New Roman" w:eastAsia="宋体" w:hAnsi="Times New Roman" w:cs="宋体"/>
          <w:sz w:val="21"/>
          <w:szCs w:val="18"/>
          <w:lang w:eastAsia="zh-CN"/>
        </w:rPr>
        <w:t>添加或修改标签</w:t>
      </w:r>
      <w:r w:rsidR="00457E6E">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的申请人。截至本指南发布之时，所有非处方药品均未贴有</w:t>
      </w:r>
      <w:r w:rsidR="004C5978">
        <w:rPr>
          <w:rFonts w:ascii="Times New Roman" w:eastAsia="宋体" w:hAnsi="Times New Roman" w:cs="宋体"/>
          <w:sz w:val="21"/>
          <w:szCs w:val="18"/>
          <w:lang w:eastAsia="zh-CN"/>
        </w:rPr>
        <w:t>经肠内饲管给药</w:t>
      </w:r>
      <w:r w:rsidRPr="00CD5F56">
        <w:rPr>
          <w:rFonts w:ascii="Times New Roman" w:eastAsia="宋体" w:hAnsi="Times New Roman" w:cs="宋体"/>
          <w:sz w:val="21"/>
          <w:szCs w:val="18"/>
          <w:lang w:eastAsia="zh-CN"/>
        </w:rPr>
        <w:t>的标签</w:t>
      </w:r>
      <w:r w:rsidR="00457E6E">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。因此，针对非处方药品，只有申请此类标签</w:t>
      </w:r>
      <w:r w:rsidR="00457E6E">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的申请人才需要遵循</w:t>
      </w:r>
      <w:r w:rsidR="00041860">
        <w:rPr>
          <w:rFonts w:ascii="Times New Roman" w:eastAsia="宋体" w:hAnsi="Times New Roman" w:cs="宋体"/>
          <w:sz w:val="21"/>
          <w:szCs w:val="18"/>
          <w:lang w:eastAsia="zh-CN"/>
        </w:rPr>
        <w:t>体外试验</w:t>
      </w:r>
      <w:r w:rsidRPr="00CD5F56">
        <w:rPr>
          <w:rFonts w:ascii="Times New Roman" w:eastAsia="宋体" w:hAnsi="Times New Roman" w:cs="宋体"/>
          <w:sz w:val="21"/>
          <w:szCs w:val="18"/>
          <w:lang w:eastAsia="zh-CN"/>
        </w:rPr>
        <w:t>的建议，以评估药品是否适合</w:t>
      </w:r>
      <w:r w:rsidR="004C5978">
        <w:rPr>
          <w:rFonts w:ascii="Times New Roman" w:eastAsia="宋体" w:hAnsi="Times New Roman" w:cs="宋体"/>
          <w:sz w:val="21"/>
          <w:szCs w:val="18"/>
          <w:lang w:eastAsia="zh-CN"/>
        </w:rPr>
        <w:t>经肠内饲管给药</w:t>
      </w:r>
      <w:r w:rsidRPr="00CD5F56">
        <w:rPr>
          <w:rFonts w:ascii="Times New Roman" w:eastAsia="宋体" w:hAnsi="Times New Roman" w:cs="宋体"/>
          <w:sz w:val="21"/>
          <w:szCs w:val="18"/>
          <w:lang w:eastAsia="zh-CN"/>
        </w:rPr>
        <w:t>。</w:t>
      </w:r>
    </w:p>
    <w:p w14:paraId="6A57738A" w14:textId="72C16E37" w:rsidR="00B91184" w:rsidRPr="00347E33"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val="fr-FR"/>
        </w:rPr>
      </w:pP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会定期更新指南。</w:t>
      </w:r>
      <w:proofErr w:type="spellStart"/>
      <w:r w:rsidRPr="00CD5F56">
        <w:rPr>
          <w:rFonts w:ascii="Times New Roman" w:eastAsia="宋体" w:hAnsi="Times New Roman" w:cs="宋体"/>
          <w:sz w:val="21"/>
          <w:szCs w:val="18"/>
        </w:rPr>
        <w:t>最新版本的指南</w:t>
      </w:r>
      <w:r w:rsidRPr="00347E33">
        <w:rPr>
          <w:rFonts w:ascii="Times New Roman" w:eastAsia="宋体" w:hAnsi="Times New Roman" w:cs="宋体"/>
          <w:sz w:val="21"/>
          <w:szCs w:val="18"/>
          <w:lang w:val="fr-FR"/>
        </w:rPr>
        <w:t>，</w:t>
      </w:r>
      <w:r w:rsidRPr="00CD5F56">
        <w:rPr>
          <w:rFonts w:ascii="Times New Roman" w:eastAsia="宋体" w:hAnsi="Times New Roman" w:cs="宋体"/>
          <w:sz w:val="21"/>
          <w:szCs w:val="18"/>
        </w:rPr>
        <w:t>请登录</w:t>
      </w:r>
      <w:proofErr w:type="spellEnd"/>
      <w:r w:rsidRPr="00347E33">
        <w:rPr>
          <w:rFonts w:ascii="Times New Roman" w:eastAsia="宋体" w:hAnsi="Times New Roman" w:cs="宋体"/>
          <w:sz w:val="21"/>
          <w:szCs w:val="18"/>
          <w:lang w:val="fr-FR"/>
        </w:rPr>
        <w:t>FDA</w:t>
      </w:r>
      <w:proofErr w:type="spellStart"/>
      <w:r w:rsidRPr="00CD5F56">
        <w:rPr>
          <w:rFonts w:ascii="Times New Roman" w:eastAsia="宋体" w:hAnsi="Times New Roman" w:cs="宋体"/>
          <w:sz w:val="21"/>
          <w:szCs w:val="18"/>
        </w:rPr>
        <w:t>指南网站</w:t>
      </w:r>
      <w:proofErr w:type="spellEnd"/>
      <w:r w:rsidR="00F502D4">
        <w:rPr>
          <w:rFonts w:ascii="Times New Roman" w:eastAsia="宋体" w:hAnsi="Times New Roman" w:cs="宋体" w:hint="eastAsia"/>
          <w:sz w:val="21"/>
          <w:szCs w:val="18"/>
          <w:lang w:eastAsia="zh-CN"/>
        </w:rPr>
        <w:t>获取</w:t>
      </w:r>
      <w:r w:rsidRPr="00347E33">
        <w:rPr>
          <w:rFonts w:ascii="Times New Roman" w:eastAsia="宋体" w:hAnsi="Times New Roman" w:cs="宋体"/>
          <w:sz w:val="21"/>
          <w:szCs w:val="18"/>
          <w:lang w:val="fr-FR"/>
        </w:rPr>
        <w:t>：</w:t>
      </w:r>
      <w:hyperlink r:id="rId21">
        <w:r w:rsidRPr="00347E33">
          <w:rPr>
            <w:rFonts w:ascii="Times New Roman" w:eastAsia="宋体" w:hAnsi="Times New Roman" w:cs="宋体"/>
            <w:snapToGrid w:val="0"/>
            <w:color w:val="0000FF"/>
            <w:sz w:val="21"/>
            <w:szCs w:val="18"/>
            <w:u w:val="single" w:color="0000FF"/>
            <w:lang w:val="fr-FR"/>
          </w:rPr>
          <w:t>https://www.fda.gov/regulatory-information/search-fda-guidance- documents</w:t>
        </w:r>
      </w:hyperlink>
      <w:r w:rsidRPr="00347E33">
        <w:rPr>
          <w:rFonts w:ascii="Times New Roman" w:eastAsia="宋体" w:hAnsi="Times New Roman" w:cs="宋体"/>
          <w:sz w:val="21"/>
          <w:szCs w:val="18"/>
          <w:lang w:val="fr-FR"/>
        </w:rPr>
        <w:t>.</w:t>
      </w:r>
    </w:p>
    <w:p w14:paraId="37F853B1" w14:textId="6B1F1108"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针对本指南的目的，术语</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申请人</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包括</w:t>
      </w:r>
      <w:r w:rsidRPr="00CD5F56">
        <w:rPr>
          <w:rFonts w:ascii="Times New Roman" w:eastAsia="宋体" w:hAnsi="Times New Roman" w:cs="宋体"/>
          <w:i/>
          <w:sz w:val="21"/>
          <w:szCs w:val="18"/>
          <w:lang w:eastAsia="zh-CN"/>
        </w:rPr>
        <w:t>上市许可持有者、生产商和</w:t>
      </w:r>
      <w:r w:rsidR="00451026">
        <w:rPr>
          <w:rFonts w:ascii="Times New Roman" w:eastAsia="宋体" w:hAnsi="Times New Roman" w:cs="宋体" w:hint="eastAsia"/>
          <w:i/>
          <w:sz w:val="21"/>
          <w:szCs w:val="18"/>
          <w:lang w:eastAsia="zh-CN"/>
        </w:rPr>
        <w:t>申请方</w:t>
      </w:r>
      <w:r w:rsidRPr="00CD5F56">
        <w:rPr>
          <w:rFonts w:ascii="Times New Roman" w:eastAsia="宋体" w:hAnsi="Times New Roman" w:cs="宋体"/>
          <w:i/>
          <w:sz w:val="21"/>
          <w:szCs w:val="18"/>
          <w:lang w:eastAsia="zh-CN"/>
        </w:rPr>
        <w:t>。</w:t>
      </w:r>
    </w:p>
    <w:p w14:paraId="4CAF8FFB"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0633727E" w14:textId="77777777" w:rsidR="00B91184" w:rsidRPr="00EB65D4" w:rsidRDefault="00324585" w:rsidP="00EB65D4">
      <w:pPr>
        <w:numPr>
          <w:ilvl w:val="0"/>
          <w:numId w:val="10"/>
        </w:numPr>
        <w:tabs>
          <w:tab w:val="left" w:pos="819"/>
        </w:tabs>
        <w:adjustRightInd w:val="0"/>
        <w:snapToGrid w:val="0"/>
        <w:spacing w:beforeLines="50" w:before="120" w:line="300" w:lineRule="auto"/>
        <w:ind w:left="482" w:hangingChars="200" w:hanging="482"/>
        <w:jc w:val="both"/>
        <w:outlineLvl w:val="0"/>
        <w:rPr>
          <w:rFonts w:ascii="Times New Roman" w:hAnsi="Times New Roman" w:cs="Times New Roman"/>
          <w:b/>
          <w:bCs/>
          <w:snapToGrid w:val="0"/>
          <w:sz w:val="24"/>
          <w:szCs w:val="32"/>
        </w:rPr>
      </w:pPr>
      <w:bookmarkStart w:id="3" w:name="_Toc90400857"/>
      <w:proofErr w:type="spellStart"/>
      <w:r w:rsidRPr="00EB65D4">
        <w:rPr>
          <w:rFonts w:ascii="Times New Roman" w:eastAsia="宋体" w:hAnsi="Times New Roman" w:cs="宋体"/>
          <w:b/>
          <w:sz w:val="24"/>
        </w:rPr>
        <w:lastRenderedPageBreak/>
        <w:t>背景</w:t>
      </w:r>
      <w:bookmarkEnd w:id="3"/>
      <w:proofErr w:type="spellEnd"/>
    </w:p>
    <w:p w14:paraId="7EBC0B3C" w14:textId="714D90F0"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对于因疾病或治疗（例如，进食障碍、严重智力障碍、神经系统疾病、癌症）影响吞咽或近端胃肠系统功能而无法吞咽口服剂型的患者而言，</w:t>
      </w:r>
      <w:r w:rsidR="004D518B" w:rsidRPr="004D518B">
        <w:rPr>
          <w:rFonts w:ascii="Times New Roman" w:eastAsia="宋体" w:hAnsi="Times New Roman" w:cs="宋体" w:hint="eastAsia"/>
          <w:sz w:val="24"/>
          <w:lang w:eastAsia="zh-CN"/>
        </w:rPr>
        <w:t>经肠内饲管给药</w:t>
      </w:r>
      <w:r w:rsidRPr="00CD5F56">
        <w:rPr>
          <w:rFonts w:ascii="Times New Roman" w:eastAsia="宋体" w:hAnsi="Times New Roman" w:cs="宋体"/>
          <w:sz w:val="24"/>
          <w:lang w:eastAsia="zh-CN"/>
        </w:rPr>
        <w:t>至关重要。这些患者依靠</w:t>
      </w:r>
      <w:r w:rsidR="004D518B" w:rsidRPr="004D518B">
        <w:rPr>
          <w:rFonts w:ascii="Times New Roman" w:eastAsia="宋体" w:hAnsi="Times New Roman" w:cs="宋体" w:hint="eastAsia"/>
          <w:sz w:val="24"/>
          <w:lang w:eastAsia="zh-CN"/>
        </w:rPr>
        <w:t>经肠内饲管给药</w:t>
      </w:r>
      <w:r w:rsidRPr="00CD5F56">
        <w:rPr>
          <w:rFonts w:ascii="Times New Roman" w:eastAsia="宋体" w:hAnsi="Times New Roman" w:cs="宋体"/>
          <w:sz w:val="24"/>
          <w:lang w:eastAsia="zh-CN"/>
        </w:rPr>
        <w:t>，满足营养和药物治疗的需求。这种需求包括重症监护病房和其他急危重症照护环境，以及慢性病住院照护机构和患者之家等。居家</w:t>
      </w:r>
      <w:r w:rsidR="004D518B" w:rsidRPr="004D518B">
        <w:rPr>
          <w:rFonts w:ascii="Times New Roman" w:eastAsia="宋体" w:hAnsi="Times New Roman" w:cs="宋体" w:hint="eastAsia"/>
          <w:sz w:val="24"/>
          <w:lang w:eastAsia="zh-CN"/>
        </w:rPr>
        <w:t>经肠内饲管给药</w:t>
      </w:r>
      <w:r w:rsidRPr="00CD5F56">
        <w:rPr>
          <w:rFonts w:ascii="Times New Roman" w:eastAsia="宋体" w:hAnsi="Times New Roman" w:cs="宋体"/>
          <w:sz w:val="24"/>
          <w:lang w:eastAsia="zh-CN"/>
        </w:rPr>
        <w:t>正在变得越来越普遍，估计流行率为每</w:t>
      </w:r>
      <w:r w:rsidRPr="00CD5F56">
        <w:rPr>
          <w:rFonts w:ascii="Times New Roman" w:eastAsia="宋体" w:hAnsi="Times New Roman" w:cs="宋体"/>
          <w:sz w:val="24"/>
          <w:lang w:eastAsia="zh-CN"/>
        </w:rPr>
        <w:t>100</w:t>
      </w:r>
      <w:r w:rsidRPr="00CD5F56">
        <w:rPr>
          <w:rFonts w:ascii="Times New Roman" w:eastAsia="宋体" w:hAnsi="Times New Roman" w:cs="宋体"/>
          <w:sz w:val="24"/>
          <w:lang w:eastAsia="zh-CN"/>
        </w:rPr>
        <w:t>万美国居民中有</w:t>
      </w:r>
      <w:r w:rsidRPr="00CD5F56">
        <w:rPr>
          <w:rFonts w:ascii="Times New Roman" w:eastAsia="宋体" w:hAnsi="Times New Roman" w:cs="宋体"/>
          <w:sz w:val="24"/>
          <w:lang w:eastAsia="zh-CN"/>
        </w:rPr>
        <w:t>1385</w:t>
      </w:r>
      <w:r w:rsidR="004D518B">
        <w:rPr>
          <w:rFonts w:ascii="Times New Roman" w:eastAsia="宋体" w:hAnsi="Times New Roman" w:cs="宋体" w:hint="eastAsia"/>
          <w:sz w:val="24"/>
          <w:lang w:eastAsia="zh-CN"/>
        </w:rPr>
        <w:t>例</w:t>
      </w:r>
      <w:r w:rsidRPr="00CD5F56">
        <w:rPr>
          <w:rFonts w:ascii="Times New Roman" w:eastAsia="宋体" w:hAnsi="Times New Roman" w:cs="宋体"/>
          <w:sz w:val="24"/>
          <w:lang w:eastAsia="zh-CN"/>
        </w:rPr>
        <w:t>患者（</w:t>
      </w:r>
      <w:r w:rsidRPr="00CD5F56">
        <w:rPr>
          <w:rFonts w:ascii="Times New Roman" w:eastAsia="宋体" w:hAnsi="Times New Roman" w:cs="宋体"/>
          <w:sz w:val="24"/>
          <w:lang w:eastAsia="zh-CN"/>
        </w:rPr>
        <w:t>Mundi</w:t>
      </w:r>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2017</w:t>
      </w:r>
      <w:r w:rsidRPr="00CD5F56">
        <w:rPr>
          <w:rFonts w:ascii="Times New Roman" w:eastAsia="宋体" w:hAnsi="Times New Roman" w:cs="宋体"/>
          <w:sz w:val="24"/>
          <w:lang w:eastAsia="zh-CN"/>
        </w:rPr>
        <w:t>）。通过</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的每种药品，必须以保持正确剂量和药物预期安全性和有效性的方式释放药物，包括任何标明</w:t>
      </w:r>
      <w:proofErr w:type="gramStart"/>
      <w:r w:rsidRPr="00CD5F56">
        <w:rPr>
          <w:rFonts w:ascii="Times New Roman" w:eastAsia="宋体" w:hAnsi="Times New Roman" w:cs="宋体"/>
          <w:sz w:val="24"/>
          <w:lang w:eastAsia="zh-CN"/>
        </w:rPr>
        <w:t>的</w:t>
      </w:r>
      <w:r w:rsidRPr="00CD5F56">
        <w:rPr>
          <w:rFonts w:ascii="Times New Roman" w:eastAsia="宋体" w:hAnsi="Times New Roman" w:cs="宋体"/>
          <w:b/>
          <w:sz w:val="24"/>
          <w:lang w:eastAsia="zh-CN"/>
        </w:rPr>
        <w:t>调释制剂</w:t>
      </w:r>
      <w:proofErr w:type="gramEnd"/>
      <w:r w:rsidRPr="00CD5F56">
        <w:rPr>
          <w:rFonts w:ascii="Times New Roman" w:eastAsia="宋体" w:hAnsi="Times New Roman" w:cs="宋体"/>
          <w:sz w:val="24"/>
          <w:vertAlign w:val="superscript"/>
          <w:lang w:eastAsia="zh-CN"/>
        </w:rPr>
        <w:t>6</w:t>
      </w:r>
      <w:r w:rsidRPr="00CD5F56">
        <w:rPr>
          <w:rFonts w:ascii="Times New Roman" w:eastAsia="宋体" w:hAnsi="Times New Roman" w:cs="宋体"/>
          <w:sz w:val="24"/>
          <w:lang w:eastAsia="zh-CN"/>
        </w:rPr>
        <w:t>特征，并且不影响</w:t>
      </w:r>
      <w:r w:rsidR="00FD56FF" w:rsidRPr="00FD56FF">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的完整性。尽管经</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批准的某些药品在标签</w:t>
      </w:r>
      <w:r w:rsidR="00457E6E">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中包括</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说明，但其给药说明和支持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没有足够的广泛性或一致性（</w:t>
      </w:r>
      <w:r w:rsidRPr="00CD5F56">
        <w:rPr>
          <w:rFonts w:ascii="Times New Roman" w:eastAsia="宋体" w:hAnsi="Times New Roman" w:cs="宋体"/>
          <w:sz w:val="24"/>
          <w:lang w:eastAsia="zh-CN"/>
        </w:rPr>
        <w:t>Ren</w:t>
      </w:r>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2017</w:t>
      </w:r>
      <w:r w:rsidRPr="00CD5F56">
        <w:rPr>
          <w:rFonts w:ascii="Times New Roman" w:eastAsia="宋体" w:hAnsi="Times New Roman" w:cs="宋体"/>
          <w:sz w:val="24"/>
          <w:lang w:eastAsia="zh-CN"/>
        </w:rPr>
        <w:t>）。</w:t>
      </w:r>
    </w:p>
    <w:p w14:paraId="0F07F73C" w14:textId="3057BDFA" w:rsidR="00B91184" w:rsidRPr="00CD5F56" w:rsidRDefault="00505F1E"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在管径（内、外）、管组成、内管几何形状、管长度、端口号、接头类型、端口几何形状（远端闭合与远端开放）以及孔眼的数量和位置上有所不同。</w:t>
      </w:r>
      <w:r>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由多种材料组成，包括聚氨酯、聚氯乙烯和</w:t>
      </w:r>
      <w:proofErr w:type="gramStart"/>
      <w:r w:rsidR="00324585" w:rsidRPr="00CD5F56">
        <w:rPr>
          <w:rFonts w:ascii="Times New Roman" w:eastAsia="宋体" w:hAnsi="Times New Roman" w:cs="宋体"/>
          <w:sz w:val="24"/>
          <w:lang w:eastAsia="zh-CN"/>
        </w:rPr>
        <w:t>硅树脂</w:t>
      </w:r>
      <w:proofErr w:type="gramEnd"/>
      <w:r w:rsidR="00324585" w:rsidRPr="00CD5F56">
        <w:rPr>
          <w:rFonts w:ascii="Times New Roman" w:eastAsia="宋体" w:hAnsi="Times New Roman" w:cs="宋体"/>
          <w:sz w:val="24"/>
          <w:lang w:eastAsia="zh-CN"/>
        </w:rPr>
        <w:t>。表</w:t>
      </w:r>
      <w:r w:rsidR="00324585" w:rsidRPr="00CD5F56">
        <w:rPr>
          <w:rFonts w:ascii="Times New Roman" w:eastAsia="宋体" w:hAnsi="Times New Roman" w:cs="宋体"/>
          <w:sz w:val="24"/>
          <w:lang w:eastAsia="zh-CN"/>
        </w:rPr>
        <w:t>1</w:t>
      </w:r>
      <w:r w:rsidR="00324585" w:rsidRPr="00CD5F56">
        <w:rPr>
          <w:rFonts w:ascii="Times New Roman" w:eastAsia="宋体" w:hAnsi="Times New Roman" w:cs="宋体"/>
          <w:sz w:val="24"/>
          <w:lang w:eastAsia="zh-CN"/>
        </w:rPr>
        <w:t>总结了常见</w:t>
      </w:r>
      <w:r w:rsidR="00C40578">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的类型及其典型尺寸范围。一般来说，</w:t>
      </w:r>
      <w:r w:rsidR="00C40578">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的尺寸以外管径的单位</w:t>
      </w:r>
      <w:r w:rsidR="001D14A4" w:rsidRPr="00CD5F56">
        <w:rPr>
          <w:rFonts w:ascii="Times New Roman" w:eastAsia="宋体" w:hAnsi="Times New Roman" w:cs="宋体"/>
          <w:sz w:val="24"/>
          <w:lang w:eastAsia="zh-CN"/>
        </w:rPr>
        <w:t>Fr</w:t>
      </w:r>
      <w:r w:rsidR="00324585" w:rsidRPr="00CD5F56">
        <w:rPr>
          <w:rFonts w:ascii="Times New Roman" w:eastAsia="宋体" w:hAnsi="Times New Roman" w:cs="宋体"/>
          <w:sz w:val="24"/>
          <w:lang w:eastAsia="zh-CN"/>
        </w:rPr>
        <w:t>标示。一些</w:t>
      </w:r>
      <w:r w:rsidR="00C40578">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可经鼻腔插管，供短期使用，通常不超过</w:t>
      </w:r>
      <w:r w:rsidR="00324585" w:rsidRPr="00CD5F56">
        <w:rPr>
          <w:rFonts w:ascii="Times New Roman" w:eastAsia="宋体" w:hAnsi="Times New Roman" w:cs="宋体"/>
          <w:sz w:val="24"/>
          <w:lang w:eastAsia="zh-CN"/>
        </w:rPr>
        <w:t>4</w:t>
      </w:r>
      <w:r w:rsidR="00324585" w:rsidRPr="00CD5F56">
        <w:rPr>
          <w:rFonts w:ascii="Times New Roman" w:eastAsia="宋体" w:hAnsi="Times New Roman" w:cs="宋体"/>
          <w:sz w:val="24"/>
          <w:lang w:eastAsia="zh-CN"/>
        </w:rPr>
        <w:t>周。长期使用（超过</w:t>
      </w:r>
      <w:r w:rsidR="00324585" w:rsidRPr="00CD5F56">
        <w:rPr>
          <w:rFonts w:ascii="Times New Roman" w:eastAsia="宋体" w:hAnsi="Times New Roman" w:cs="宋体"/>
          <w:sz w:val="24"/>
          <w:lang w:eastAsia="zh-CN"/>
        </w:rPr>
        <w:t>4</w:t>
      </w:r>
      <w:r w:rsidR="00324585" w:rsidRPr="00CD5F56">
        <w:rPr>
          <w:rFonts w:ascii="Times New Roman" w:eastAsia="宋体" w:hAnsi="Times New Roman" w:cs="宋体"/>
          <w:sz w:val="24"/>
          <w:lang w:eastAsia="zh-CN"/>
        </w:rPr>
        <w:t>周）的</w:t>
      </w:r>
      <w:r w:rsidR="00C40578">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通过开放手术、内窥镜或放射性成像技术下经皮置入胃或空肠。</w:t>
      </w:r>
    </w:p>
    <w:p w14:paraId="3FA464C8" w14:textId="311FF7A3" w:rsidR="00B91184" w:rsidRPr="00CD5F56" w:rsidRDefault="00324585" w:rsidP="00677E31">
      <w:pPr>
        <w:adjustRightInd w:val="0"/>
        <w:snapToGrid w:val="0"/>
        <w:spacing w:beforeLines="50" w:before="120" w:line="300" w:lineRule="auto"/>
        <w:jc w:val="both"/>
        <w:rPr>
          <w:rFonts w:ascii="Times New Roman" w:hAnsi="Times New Roman" w:cs="Times New Roman"/>
          <w:b/>
          <w:snapToGrid w:val="0"/>
          <w:sz w:val="24"/>
          <w:szCs w:val="24"/>
          <w:lang w:eastAsia="zh-CN"/>
        </w:rPr>
      </w:pPr>
      <w:r w:rsidRPr="00CD5F56">
        <w:rPr>
          <w:rFonts w:ascii="Times New Roman" w:eastAsia="宋体" w:hAnsi="Times New Roman" w:cs="宋体"/>
          <w:b/>
          <w:sz w:val="24"/>
          <w:lang w:eastAsia="zh-CN"/>
        </w:rPr>
        <w:t>表</w:t>
      </w:r>
      <w:r w:rsidRPr="00CD5F56">
        <w:rPr>
          <w:rFonts w:ascii="Times New Roman" w:eastAsia="宋体" w:hAnsi="Times New Roman" w:cs="宋体"/>
          <w:b/>
          <w:sz w:val="24"/>
          <w:lang w:eastAsia="zh-CN"/>
        </w:rPr>
        <w:t>1.</w:t>
      </w:r>
      <w:r w:rsidR="00C40578">
        <w:rPr>
          <w:rFonts w:ascii="Times New Roman" w:eastAsia="宋体" w:hAnsi="Times New Roman" w:cs="宋体" w:hint="eastAsia"/>
          <w:b/>
          <w:sz w:val="24"/>
          <w:lang w:eastAsia="zh-CN"/>
        </w:rPr>
        <w:t xml:space="preserve"> </w:t>
      </w:r>
      <w:r w:rsidR="00C40578">
        <w:rPr>
          <w:rFonts w:ascii="Times New Roman" w:eastAsia="宋体" w:hAnsi="Times New Roman" w:cs="宋体"/>
          <w:sz w:val="24"/>
          <w:lang w:eastAsia="zh-CN"/>
        </w:rPr>
        <w:t>经肠内饲管</w:t>
      </w:r>
      <w:r w:rsidRPr="00CD5F56">
        <w:rPr>
          <w:rFonts w:ascii="Times New Roman" w:eastAsia="宋体" w:hAnsi="Times New Roman" w:cs="宋体"/>
          <w:b/>
          <w:sz w:val="24"/>
          <w:lang w:eastAsia="zh-CN"/>
        </w:rPr>
        <w:t>的类型和特点</w:t>
      </w:r>
    </w:p>
    <w:tbl>
      <w:tblPr>
        <w:tblW w:w="0" w:type="auto"/>
        <w:tblLayout w:type="fixed"/>
        <w:tblLook w:val="01E0" w:firstRow="1" w:lastRow="1" w:firstColumn="1" w:lastColumn="1" w:noHBand="0" w:noVBand="0"/>
      </w:tblPr>
      <w:tblGrid>
        <w:gridCol w:w="2515"/>
        <w:gridCol w:w="3331"/>
      </w:tblGrid>
      <w:tr w:rsidR="00D33A56" w:rsidRPr="00EB65D4" w14:paraId="44DCB4B1"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20BB1809" w14:textId="77777777"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b/>
                <w:sz w:val="21"/>
                <w:szCs w:val="18"/>
              </w:rPr>
              <w:t>类型</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4495E0C5" w14:textId="77777777" w:rsidR="00D33A56" w:rsidRPr="00CD5F56" w:rsidRDefault="00D33A56" w:rsidP="00677E31">
            <w:pPr>
              <w:adjustRightInd w:val="0"/>
              <w:snapToGrid w:val="0"/>
              <w:spacing w:beforeLines="15" w:before="36" w:line="276" w:lineRule="auto"/>
              <w:rPr>
                <w:rFonts w:ascii="Times New Roman" w:eastAsia="Times New Roman" w:hAnsi="Times New Roman" w:cs="Times New Roman"/>
                <w:sz w:val="21"/>
                <w:szCs w:val="18"/>
              </w:rPr>
            </w:pPr>
            <w:proofErr w:type="spellStart"/>
            <w:r w:rsidRPr="00CD5F56">
              <w:rPr>
                <w:rFonts w:ascii="Times New Roman" w:eastAsia="宋体" w:hAnsi="Times New Roman" w:cs="宋体"/>
                <w:b/>
                <w:sz w:val="21"/>
                <w:szCs w:val="18"/>
              </w:rPr>
              <w:t>管腔外径（</w:t>
            </w:r>
            <w:r w:rsidRPr="00CD5F56">
              <w:rPr>
                <w:rFonts w:ascii="Times New Roman" w:eastAsia="宋体" w:hAnsi="Times New Roman" w:cs="宋体"/>
                <w:b/>
                <w:sz w:val="21"/>
                <w:szCs w:val="18"/>
              </w:rPr>
              <w:t>Fr</w:t>
            </w:r>
            <w:proofErr w:type="spellEnd"/>
            <w:r w:rsidRPr="00CD5F56">
              <w:rPr>
                <w:rFonts w:ascii="Times New Roman" w:eastAsia="宋体" w:hAnsi="Times New Roman" w:cs="宋体"/>
                <w:b/>
                <w:sz w:val="21"/>
                <w:szCs w:val="18"/>
              </w:rPr>
              <w:t>*</w:t>
            </w:r>
            <w:r w:rsidRPr="00CD5F56">
              <w:rPr>
                <w:rFonts w:ascii="Times New Roman" w:eastAsia="宋体" w:hAnsi="Times New Roman" w:cs="宋体"/>
                <w:b/>
                <w:sz w:val="21"/>
                <w:szCs w:val="18"/>
              </w:rPr>
              <w:t>，</w:t>
            </w:r>
            <w:r w:rsidRPr="00CD5F56">
              <w:rPr>
                <w:rFonts w:ascii="Times New Roman" w:eastAsia="宋体" w:hAnsi="Times New Roman" w:cs="宋体"/>
                <w:b/>
                <w:sz w:val="21"/>
                <w:szCs w:val="18"/>
              </w:rPr>
              <w:t>**</w:t>
            </w:r>
            <w:r w:rsidRPr="00CD5F56">
              <w:rPr>
                <w:rFonts w:ascii="Times New Roman" w:eastAsia="宋体" w:hAnsi="Times New Roman" w:cs="宋体"/>
                <w:b/>
                <w:sz w:val="21"/>
                <w:szCs w:val="18"/>
              </w:rPr>
              <w:t>）</w:t>
            </w:r>
          </w:p>
        </w:tc>
      </w:tr>
      <w:tr w:rsidR="00D33A56" w:rsidRPr="00EB65D4" w14:paraId="6F1D6BA2"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620CBCF2" w14:textId="77777777"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sz w:val="21"/>
                <w:szCs w:val="18"/>
              </w:rPr>
              <w:t>鼻胃管</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1DB9772B" w14:textId="77777777" w:rsidR="00D33A56" w:rsidRPr="00CD5F56" w:rsidRDefault="00D33A56" w:rsidP="00677E31">
            <w:pPr>
              <w:adjustRightInd w:val="0"/>
              <w:snapToGrid w:val="0"/>
              <w:spacing w:beforeLines="15" w:before="36" w:line="276" w:lineRule="auto"/>
              <w:jc w:val="center"/>
              <w:rPr>
                <w:rFonts w:ascii="Times New Roman" w:eastAsia="Times New Roman" w:hAnsi="Times New Roman" w:cs="Times New Roman"/>
                <w:sz w:val="21"/>
                <w:szCs w:val="18"/>
              </w:rPr>
            </w:pPr>
            <w:r w:rsidRPr="00CD5F56">
              <w:rPr>
                <w:rFonts w:ascii="Times New Roman" w:eastAsia="Times New Roman" w:hAnsi="Times New Roman" w:cs="Times New Roman"/>
                <w:sz w:val="21"/>
                <w:szCs w:val="18"/>
              </w:rPr>
              <w:t>5</w:t>
            </w:r>
            <w:r w:rsidRPr="00CD5F56">
              <w:rPr>
                <w:rFonts w:ascii="Times New Roman" w:eastAsia="Times New Roman" w:hAnsi="Times New Roman" w:cs="Times New Roman"/>
                <w:spacing w:val="-1"/>
                <w:sz w:val="21"/>
                <w:szCs w:val="18"/>
              </w:rPr>
              <w:t>-</w:t>
            </w:r>
            <w:r w:rsidRPr="00CD5F56">
              <w:rPr>
                <w:rFonts w:ascii="Times New Roman" w:eastAsia="Times New Roman" w:hAnsi="Times New Roman" w:cs="Times New Roman"/>
                <w:sz w:val="21"/>
                <w:szCs w:val="18"/>
              </w:rPr>
              <w:t>18</w:t>
            </w:r>
          </w:p>
        </w:tc>
      </w:tr>
      <w:tr w:rsidR="00D33A56" w:rsidRPr="00EB65D4" w14:paraId="5156E350"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56B71CD6" w14:textId="69569E2F"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sz w:val="21"/>
                <w:szCs w:val="18"/>
              </w:rPr>
              <w:t>鼻十二指</w:t>
            </w:r>
            <w:r w:rsidR="003760B4">
              <w:rPr>
                <w:rFonts w:ascii="Times New Roman" w:eastAsia="宋体" w:hAnsi="Times New Roman" w:cs="宋体"/>
                <w:sz w:val="21"/>
                <w:szCs w:val="18"/>
              </w:rPr>
              <w:t>肠道</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49DA28AA" w14:textId="77777777" w:rsidR="00D33A56" w:rsidRPr="00CD5F56" w:rsidRDefault="00D33A56" w:rsidP="00677E31">
            <w:pPr>
              <w:adjustRightInd w:val="0"/>
              <w:snapToGrid w:val="0"/>
              <w:spacing w:beforeLines="15" w:before="36" w:line="276" w:lineRule="auto"/>
              <w:jc w:val="center"/>
              <w:rPr>
                <w:rFonts w:ascii="Times New Roman" w:eastAsia="Times New Roman" w:hAnsi="Times New Roman" w:cs="Times New Roman"/>
                <w:sz w:val="21"/>
                <w:szCs w:val="18"/>
              </w:rPr>
            </w:pPr>
            <w:r w:rsidRPr="00CD5F56">
              <w:rPr>
                <w:rFonts w:ascii="Times New Roman" w:eastAsia="Times New Roman" w:hAnsi="Times New Roman" w:cs="Times New Roman"/>
                <w:sz w:val="21"/>
                <w:szCs w:val="18"/>
              </w:rPr>
              <w:t>3.5</w:t>
            </w:r>
            <w:r w:rsidRPr="00CD5F56">
              <w:rPr>
                <w:rFonts w:ascii="Times New Roman" w:eastAsia="Times New Roman" w:hAnsi="Times New Roman" w:cs="Times New Roman"/>
                <w:spacing w:val="-1"/>
                <w:sz w:val="21"/>
                <w:szCs w:val="18"/>
              </w:rPr>
              <w:t>-</w:t>
            </w:r>
            <w:r w:rsidRPr="00CD5F56">
              <w:rPr>
                <w:rFonts w:ascii="Times New Roman" w:eastAsia="Times New Roman" w:hAnsi="Times New Roman" w:cs="Times New Roman"/>
                <w:sz w:val="21"/>
                <w:szCs w:val="18"/>
              </w:rPr>
              <w:t>12</w:t>
            </w:r>
          </w:p>
        </w:tc>
      </w:tr>
      <w:tr w:rsidR="00D33A56" w:rsidRPr="00EB65D4" w14:paraId="473E5279"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0D5B60F0" w14:textId="74EB9F7D"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sz w:val="21"/>
                <w:szCs w:val="18"/>
              </w:rPr>
              <w:t>鼻空</w:t>
            </w:r>
            <w:r w:rsidR="003760B4">
              <w:rPr>
                <w:rFonts w:ascii="Times New Roman" w:eastAsia="宋体" w:hAnsi="Times New Roman" w:cs="宋体"/>
                <w:sz w:val="21"/>
                <w:szCs w:val="18"/>
              </w:rPr>
              <w:t>肠道</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05A287BF" w14:textId="77777777" w:rsidR="00D33A56" w:rsidRPr="00CD5F56" w:rsidRDefault="00D33A56" w:rsidP="00677E31">
            <w:pPr>
              <w:adjustRightInd w:val="0"/>
              <w:snapToGrid w:val="0"/>
              <w:spacing w:beforeLines="15" w:before="36" w:line="276" w:lineRule="auto"/>
              <w:jc w:val="center"/>
              <w:rPr>
                <w:rFonts w:ascii="Times New Roman" w:eastAsia="Times New Roman" w:hAnsi="Times New Roman" w:cs="Times New Roman"/>
                <w:sz w:val="21"/>
                <w:szCs w:val="18"/>
              </w:rPr>
            </w:pPr>
            <w:r w:rsidRPr="00CD5F56">
              <w:rPr>
                <w:rFonts w:ascii="Times New Roman" w:eastAsia="Times New Roman" w:hAnsi="Times New Roman" w:cs="Times New Roman"/>
                <w:sz w:val="21"/>
                <w:szCs w:val="18"/>
              </w:rPr>
              <w:t>3.5</w:t>
            </w:r>
            <w:r w:rsidRPr="00CD5F56">
              <w:rPr>
                <w:rFonts w:ascii="Times New Roman" w:eastAsia="Times New Roman" w:hAnsi="Times New Roman" w:cs="Times New Roman"/>
                <w:spacing w:val="-1"/>
                <w:sz w:val="21"/>
                <w:szCs w:val="18"/>
              </w:rPr>
              <w:t>-</w:t>
            </w:r>
            <w:r w:rsidRPr="00CD5F56">
              <w:rPr>
                <w:rFonts w:ascii="Times New Roman" w:eastAsia="Times New Roman" w:hAnsi="Times New Roman" w:cs="Times New Roman"/>
                <w:sz w:val="21"/>
                <w:szCs w:val="18"/>
              </w:rPr>
              <w:t>12</w:t>
            </w:r>
          </w:p>
        </w:tc>
      </w:tr>
      <w:tr w:rsidR="00D33A56" w:rsidRPr="00EB65D4" w14:paraId="37911A19"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3CEECC9D" w14:textId="77777777"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sz w:val="21"/>
                <w:szCs w:val="18"/>
              </w:rPr>
              <w:t>胃造口术管</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302C8904" w14:textId="77777777" w:rsidR="00D33A56" w:rsidRPr="00CD5F56" w:rsidRDefault="00D33A56" w:rsidP="00677E31">
            <w:pPr>
              <w:adjustRightInd w:val="0"/>
              <w:snapToGrid w:val="0"/>
              <w:spacing w:beforeLines="15" w:before="36" w:line="276" w:lineRule="auto"/>
              <w:jc w:val="center"/>
              <w:rPr>
                <w:rFonts w:ascii="Times New Roman" w:eastAsia="Times New Roman" w:hAnsi="Times New Roman" w:cs="Times New Roman"/>
                <w:sz w:val="21"/>
                <w:szCs w:val="18"/>
              </w:rPr>
            </w:pPr>
            <w:r w:rsidRPr="00CD5F56">
              <w:rPr>
                <w:rFonts w:ascii="Times New Roman" w:eastAsia="Times New Roman" w:hAnsi="Times New Roman" w:cs="Times New Roman"/>
                <w:sz w:val="21"/>
                <w:szCs w:val="18"/>
              </w:rPr>
              <w:t>12</w:t>
            </w:r>
            <w:r w:rsidRPr="00CD5F56">
              <w:rPr>
                <w:rFonts w:ascii="Times New Roman" w:eastAsia="Times New Roman" w:hAnsi="Times New Roman" w:cs="Times New Roman"/>
                <w:spacing w:val="-1"/>
                <w:sz w:val="21"/>
                <w:szCs w:val="18"/>
              </w:rPr>
              <w:t>-</w:t>
            </w:r>
            <w:r w:rsidRPr="00CD5F56">
              <w:rPr>
                <w:rFonts w:ascii="Times New Roman" w:eastAsia="Times New Roman" w:hAnsi="Times New Roman" w:cs="Times New Roman"/>
                <w:sz w:val="21"/>
                <w:szCs w:val="18"/>
              </w:rPr>
              <w:t>30</w:t>
            </w:r>
          </w:p>
        </w:tc>
      </w:tr>
      <w:tr w:rsidR="00D33A56" w:rsidRPr="00EB65D4" w14:paraId="18ACAB5A"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54A2FB09" w14:textId="0B0A1EA7"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sz w:val="21"/>
                <w:szCs w:val="18"/>
              </w:rPr>
              <w:t>胃空</w:t>
            </w:r>
            <w:r w:rsidR="003760B4">
              <w:rPr>
                <w:rFonts w:ascii="Times New Roman" w:eastAsia="宋体" w:hAnsi="Times New Roman" w:cs="宋体"/>
                <w:sz w:val="21"/>
                <w:szCs w:val="18"/>
              </w:rPr>
              <w:t>肠道</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0B856CD4" w14:textId="77777777" w:rsidR="00D33A56" w:rsidRPr="00CD5F56" w:rsidRDefault="00D33A56" w:rsidP="00677E31">
            <w:pPr>
              <w:adjustRightInd w:val="0"/>
              <w:snapToGrid w:val="0"/>
              <w:spacing w:beforeLines="15" w:before="36" w:line="276" w:lineRule="auto"/>
              <w:jc w:val="center"/>
              <w:rPr>
                <w:rFonts w:ascii="Times New Roman" w:eastAsia="Times New Roman" w:hAnsi="Times New Roman" w:cs="Times New Roman"/>
                <w:sz w:val="21"/>
                <w:szCs w:val="18"/>
              </w:rPr>
            </w:pPr>
            <w:r w:rsidRPr="00CD5F56">
              <w:rPr>
                <w:rFonts w:ascii="Times New Roman" w:eastAsia="Times New Roman" w:hAnsi="Times New Roman" w:cs="Times New Roman"/>
                <w:sz w:val="21"/>
                <w:szCs w:val="18"/>
              </w:rPr>
              <w:t>12</w:t>
            </w:r>
            <w:r w:rsidRPr="00CD5F56">
              <w:rPr>
                <w:rFonts w:ascii="Times New Roman" w:eastAsia="Times New Roman" w:hAnsi="Times New Roman" w:cs="Times New Roman"/>
                <w:spacing w:val="-1"/>
                <w:sz w:val="21"/>
                <w:szCs w:val="18"/>
              </w:rPr>
              <w:t>-</w:t>
            </w:r>
            <w:r w:rsidRPr="00CD5F56">
              <w:rPr>
                <w:rFonts w:ascii="Times New Roman" w:eastAsia="Times New Roman" w:hAnsi="Times New Roman" w:cs="Times New Roman"/>
                <w:sz w:val="21"/>
                <w:szCs w:val="18"/>
              </w:rPr>
              <w:t>22</w:t>
            </w:r>
          </w:p>
        </w:tc>
      </w:tr>
      <w:tr w:rsidR="00D33A56" w:rsidRPr="00EB65D4" w14:paraId="580AF953" w14:textId="77777777" w:rsidTr="00D33A56">
        <w:tc>
          <w:tcPr>
            <w:tcW w:w="2515" w:type="dxa"/>
            <w:tcBorders>
              <w:top w:val="single" w:sz="5" w:space="0" w:color="000000"/>
              <w:left w:val="single" w:sz="5" w:space="0" w:color="000000"/>
              <w:bottom w:val="single" w:sz="5" w:space="0" w:color="000000"/>
              <w:right w:val="single" w:sz="5" w:space="0" w:color="000000"/>
            </w:tcBorders>
          </w:tcPr>
          <w:p w14:paraId="33366739" w14:textId="77777777" w:rsidR="00D33A56" w:rsidRPr="00EB65D4" w:rsidRDefault="00D33A56" w:rsidP="00677E31">
            <w:pPr>
              <w:adjustRightInd w:val="0"/>
              <w:snapToGrid w:val="0"/>
              <w:spacing w:beforeLines="15" w:before="36" w:line="276" w:lineRule="auto"/>
              <w:rPr>
                <w:rFonts w:ascii="Times New Roman" w:eastAsia="Times New Roman" w:hAnsi="Times New Roman" w:cs="Times New Roman"/>
                <w:sz w:val="18"/>
                <w:szCs w:val="18"/>
              </w:rPr>
            </w:pPr>
            <w:proofErr w:type="spellStart"/>
            <w:r w:rsidRPr="00CD5F56">
              <w:rPr>
                <w:rFonts w:ascii="Times New Roman" w:eastAsia="宋体" w:hAnsi="Times New Roman" w:cs="宋体"/>
                <w:sz w:val="21"/>
                <w:szCs w:val="18"/>
              </w:rPr>
              <w:t>空肠造口术管</w:t>
            </w:r>
            <w:proofErr w:type="spellEnd"/>
          </w:p>
        </w:tc>
        <w:tc>
          <w:tcPr>
            <w:tcW w:w="3331" w:type="dxa"/>
            <w:tcBorders>
              <w:top w:val="single" w:sz="5" w:space="0" w:color="000000"/>
              <w:left w:val="single" w:sz="5" w:space="0" w:color="000000"/>
              <w:bottom w:val="single" w:sz="5" w:space="0" w:color="000000"/>
              <w:right w:val="single" w:sz="5" w:space="0" w:color="000000"/>
            </w:tcBorders>
          </w:tcPr>
          <w:p w14:paraId="4922D324" w14:textId="77777777" w:rsidR="00D33A56" w:rsidRPr="00CD5F56" w:rsidRDefault="00D33A56" w:rsidP="00677E31">
            <w:pPr>
              <w:adjustRightInd w:val="0"/>
              <w:snapToGrid w:val="0"/>
              <w:spacing w:beforeLines="15" w:before="36" w:line="276" w:lineRule="auto"/>
              <w:jc w:val="center"/>
              <w:rPr>
                <w:rFonts w:ascii="Times New Roman" w:eastAsia="Times New Roman" w:hAnsi="Times New Roman" w:cs="Times New Roman"/>
                <w:sz w:val="21"/>
                <w:szCs w:val="18"/>
              </w:rPr>
            </w:pPr>
            <w:r w:rsidRPr="00CD5F56">
              <w:rPr>
                <w:rFonts w:ascii="Times New Roman" w:eastAsia="Times New Roman" w:hAnsi="Times New Roman" w:cs="Times New Roman"/>
                <w:sz w:val="21"/>
                <w:szCs w:val="18"/>
              </w:rPr>
              <w:t>12</w:t>
            </w:r>
            <w:r w:rsidRPr="00CD5F56">
              <w:rPr>
                <w:rFonts w:ascii="Times New Roman" w:eastAsia="Times New Roman" w:hAnsi="Times New Roman" w:cs="Times New Roman"/>
                <w:spacing w:val="-1"/>
                <w:sz w:val="21"/>
                <w:szCs w:val="18"/>
              </w:rPr>
              <w:t>-</w:t>
            </w:r>
            <w:r w:rsidRPr="00CD5F56">
              <w:rPr>
                <w:rFonts w:ascii="Times New Roman" w:eastAsia="Times New Roman" w:hAnsi="Times New Roman" w:cs="Times New Roman"/>
                <w:sz w:val="21"/>
                <w:szCs w:val="18"/>
              </w:rPr>
              <w:t>18</w:t>
            </w:r>
          </w:p>
        </w:tc>
      </w:tr>
    </w:tbl>
    <w:p w14:paraId="380BB88C" w14:textId="77777777" w:rsidR="00B91184" w:rsidRPr="00CD5F56" w:rsidRDefault="00D33A56" w:rsidP="00677E31">
      <w:pPr>
        <w:tabs>
          <w:tab w:val="left" w:pos="248"/>
        </w:tabs>
        <w:adjustRightInd w:val="0"/>
        <w:snapToGrid w:val="0"/>
        <w:spacing w:beforeLines="50" w:before="120" w:line="300" w:lineRule="auto"/>
        <w:jc w:val="both"/>
        <w:rPr>
          <w:rFonts w:ascii="Times New Roman" w:hAnsi="Times New Roman" w:cs="Times New Roman"/>
          <w:snapToGrid w:val="0"/>
          <w:sz w:val="21"/>
          <w:szCs w:val="24"/>
        </w:rPr>
      </w:pPr>
      <w:r w:rsidRPr="00CD5F56">
        <w:rPr>
          <w:rFonts w:ascii="Times New Roman" w:eastAsia="宋体" w:hAnsi="Times New Roman" w:cs="宋体"/>
          <w:sz w:val="24"/>
        </w:rPr>
        <w:t>*Fr = French</w:t>
      </w:r>
    </w:p>
    <w:p w14:paraId="34B3B311"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1"/>
          <w:szCs w:val="24"/>
        </w:rPr>
      </w:pPr>
      <w:r w:rsidRPr="00CD5F56">
        <w:rPr>
          <w:rFonts w:ascii="Times New Roman" w:eastAsia="宋体" w:hAnsi="Times New Roman" w:cs="宋体"/>
          <w:sz w:val="24"/>
        </w:rPr>
        <w:t>**3 Fr = 1 mm</w:t>
      </w:r>
    </w:p>
    <w:p w14:paraId="5355751F" w14:textId="1C6149EB"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临床数据显示，在常规使用过程中，</w:t>
      </w:r>
      <w:r w:rsidRPr="00CD5F56">
        <w:rPr>
          <w:rFonts w:ascii="Times New Roman" w:eastAsia="宋体" w:hAnsi="Times New Roman" w:cs="宋体"/>
          <w:sz w:val="24"/>
          <w:lang w:eastAsia="zh-CN"/>
        </w:rPr>
        <w:t>23%~35%</w:t>
      </w:r>
      <w:r w:rsidRPr="00CD5F56">
        <w:rPr>
          <w:rFonts w:ascii="Times New Roman" w:eastAsia="宋体" w:hAnsi="Times New Roman" w:cs="宋体"/>
          <w:sz w:val="24"/>
          <w:lang w:eastAsia="zh-CN"/>
        </w:rPr>
        <w:t>的病例会出现</w:t>
      </w:r>
      <w:r w:rsidR="002B4396" w:rsidRPr="002B4396">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闭塞和堵塞（</w:t>
      </w:r>
      <w:proofErr w:type="spellStart"/>
      <w:r w:rsidRPr="00CD5F56">
        <w:rPr>
          <w:rFonts w:ascii="Times New Roman" w:eastAsia="宋体" w:hAnsi="Times New Roman" w:cs="宋体"/>
          <w:sz w:val="24"/>
          <w:lang w:eastAsia="zh-CN"/>
        </w:rPr>
        <w:t>Bourgault</w:t>
      </w:r>
      <w:proofErr w:type="spellEnd"/>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2003</w:t>
      </w:r>
      <w:r w:rsidRPr="00CD5F56">
        <w:rPr>
          <w:rFonts w:ascii="Times New Roman" w:eastAsia="宋体" w:hAnsi="Times New Roman" w:cs="宋体"/>
          <w:sz w:val="24"/>
          <w:lang w:eastAsia="zh-CN"/>
        </w:rPr>
        <w:t>；</w:t>
      </w:r>
      <w:proofErr w:type="spellStart"/>
      <w:r w:rsidRPr="00CD5F56">
        <w:rPr>
          <w:rFonts w:ascii="Times New Roman" w:eastAsia="宋体" w:hAnsi="Times New Roman" w:cs="宋体"/>
          <w:sz w:val="24"/>
          <w:lang w:eastAsia="zh-CN"/>
        </w:rPr>
        <w:t>Dandeles</w:t>
      </w:r>
      <w:proofErr w:type="spellEnd"/>
      <w:r w:rsidRPr="00CD5F56">
        <w:rPr>
          <w:rFonts w:ascii="Times New Roman" w:eastAsia="宋体" w:hAnsi="Times New Roman" w:cs="宋体"/>
          <w:sz w:val="24"/>
          <w:lang w:eastAsia="zh-CN"/>
        </w:rPr>
        <w:t>和</w:t>
      </w:r>
      <w:proofErr w:type="spellStart"/>
      <w:r w:rsidRPr="00CD5F56">
        <w:rPr>
          <w:rFonts w:ascii="Times New Roman" w:eastAsia="宋体" w:hAnsi="Times New Roman" w:cs="宋体"/>
          <w:sz w:val="24"/>
          <w:lang w:eastAsia="zh-CN"/>
        </w:rPr>
        <w:t>Lodolce</w:t>
      </w:r>
      <w:proofErr w:type="spellEnd"/>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2011</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Blumenstein</w:t>
      </w:r>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2014</w:t>
      </w:r>
      <w:r w:rsidRPr="00CD5F56">
        <w:rPr>
          <w:rFonts w:ascii="Times New Roman" w:eastAsia="宋体" w:hAnsi="Times New Roman" w:cs="宋体"/>
          <w:sz w:val="24"/>
          <w:lang w:eastAsia="zh-CN"/>
        </w:rPr>
        <w:t>）。在许多情况下，</w:t>
      </w:r>
      <w:r w:rsidR="002B4396" w:rsidRPr="002B4396">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闭塞的风险增加，包括但不限于以下情况（</w:t>
      </w:r>
      <w:proofErr w:type="spellStart"/>
      <w:r w:rsidRPr="00CD5F56">
        <w:rPr>
          <w:rFonts w:ascii="Times New Roman" w:eastAsia="宋体" w:hAnsi="Times New Roman" w:cs="宋体"/>
          <w:sz w:val="24"/>
          <w:lang w:eastAsia="zh-CN"/>
        </w:rPr>
        <w:t>Bourgault</w:t>
      </w:r>
      <w:proofErr w:type="spellEnd"/>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2003</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Shipley</w:t>
      </w:r>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2016</w:t>
      </w:r>
      <w:r w:rsidRPr="00CD5F56">
        <w:rPr>
          <w:rFonts w:ascii="Times New Roman" w:eastAsia="宋体" w:hAnsi="Times New Roman" w:cs="宋体"/>
          <w:sz w:val="24"/>
          <w:lang w:eastAsia="zh-CN"/>
        </w:rPr>
        <w:t>）：</w:t>
      </w:r>
    </w:p>
    <w:p w14:paraId="107B147C" w14:textId="77777777" w:rsidR="00B91184" w:rsidRPr="00CD5F56" w:rsidRDefault="00D33A5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____________________________</w:t>
      </w:r>
    </w:p>
    <w:p w14:paraId="5CCD93F0" w14:textId="77777777"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首次使用时以粗体显示的术语，其定义请参见术语表。</w:t>
      </w:r>
      <w:r w:rsidRPr="00CD5F56">
        <w:rPr>
          <w:rFonts w:ascii="Times New Roman" w:eastAsia="宋体" w:hAnsi="Times New Roman" w:cs="宋体"/>
          <w:sz w:val="24"/>
          <w:lang w:eastAsia="zh-CN"/>
        </w:rPr>
        <w:br w:type="page"/>
      </w:r>
    </w:p>
    <w:p w14:paraId="55B1558C" w14:textId="77777777" w:rsidR="00B91184" w:rsidRPr="00CD5F56" w:rsidRDefault="00324585" w:rsidP="00CD5F56">
      <w:pPr>
        <w:numPr>
          <w:ilvl w:val="1"/>
          <w:numId w:val="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lastRenderedPageBreak/>
        <w:t>存在不溶性成分</w:t>
      </w:r>
      <w:proofErr w:type="spellEnd"/>
    </w:p>
    <w:p w14:paraId="0F2BC344" w14:textId="77777777" w:rsidR="00B91184" w:rsidRPr="00CD5F56" w:rsidRDefault="00324585" w:rsidP="00CD5F56">
      <w:pPr>
        <w:numPr>
          <w:ilvl w:val="1"/>
          <w:numId w:val="9"/>
        </w:numPr>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rPr>
      </w:pPr>
      <w:proofErr w:type="spellStart"/>
      <w:r w:rsidRPr="00CD5F56">
        <w:rPr>
          <w:rFonts w:ascii="Times New Roman" w:eastAsia="宋体" w:hAnsi="Times New Roman" w:cs="宋体"/>
          <w:b/>
          <w:sz w:val="24"/>
        </w:rPr>
        <w:t>分散介质</w:t>
      </w:r>
      <w:r w:rsidRPr="00CD5F56">
        <w:rPr>
          <w:rFonts w:ascii="Times New Roman" w:eastAsia="宋体" w:hAnsi="Times New Roman" w:cs="宋体"/>
          <w:sz w:val="24"/>
        </w:rPr>
        <w:t>中的聚集</w:t>
      </w:r>
      <w:proofErr w:type="spellEnd"/>
    </w:p>
    <w:p w14:paraId="1CEEAE4B" w14:textId="77777777" w:rsidR="00B91184" w:rsidRPr="00CD5F56" w:rsidRDefault="00324585" w:rsidP="00CD5F56">
      <w:pPr>
        <w:numPr>
          <w:ilvl w:val="1"/>
          <w:numId w:val="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选择不合适的载体作为分散介质</w:t>
      </w:r>
      <w:r w:rsidRPr="00CD5F56">
        <w:rPr>
          <w:rFonts w:ascii="Times New Roman" w:eastAsia="宋体" w:hAnsi="Times New Roman" w:cs="宋体"/>
          <w:sz w:val="24"/>
          <w:vertAlign w:val="superscript"/>
          <w:lang w:eastAsia="zh-CN"/>
        </w:rPr>
        <w:t>7</w:t>
      </w:r>
    </w:p>
    <w:p w14:paraId="0BA13BA1" w14:textId="3F4DC74D" w:rsidR="00B91184" w:rsidRPr="00CD5F56" w:rsidRDefault="00324585" w:rsidP="00DD4CE3">
      <w:pPr>
        <w:numPr>
          <w:ilvl w:val="1"/>
          <w:numId w:val="9"/>
        </w:numPr>
        <w:adjustRightInd w:val="0"/>
        <w:snapToGrid w:val="0"/>
        <w:spacing w:beforeLines="50" w:before="120" w:line="300" w:lineRule="auto"/>
        <w:ind w:left="9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给药前、后</w:t>
      </w:r>
      <w:r w:rsidR="00DD4CE3" w:rsidRPr="00DD4CE3">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冲洗不充分</w:t>
      </w:r>
    </w:p>
    <w:p w14:paraId="437954CC" w14:textId="77777777" w:rsidR="00B91184" w:rsidRPr="00CD5F56" w:rsidRDefault="00324585" w:rsidP="00CD5F56">
      <w:pPr>
        <w:numPr>
          <w:ilvl w:val="1"/>
          <w:numId w:val="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t>给药前药品分散不充分</w:t>
      </w:r>
      <w:proofErr w:type="spellEnd"/>
    </w:p>
    <w:p w14:paraId="20B6F0A0" w14:textId="77777777" w:rsidR="00B91184" w:rsidRPr="00CD5F56" w:rsidRDefault="00324585" w:rsidP="00CD5F56">
      <w:pPr>
        <w:numPr>
          <w:ilvl w:val="1"/>
          <w:numId w:val="9"/>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t>大粒径</w:t>
      </w:r>
      <w:proofErr w:type="spellEnd"/>
    </w:p>
    <w:p w14:paraId="2539EDCA" w14:textId="3C45AC30" w:rsidR="00B91184" w:rsidRPr="00CD5F56" w:rsidRDefault="00324585" w:rsidP="00DD4CE3">
      <w:pPr>
        <w:numPr>
          <w:ilvl w:val="1"/>
          <w:numId w:val="9"/>
        </w:numPr>
        <w:adjustRightInd w:val="0"/>
        <w:snapToGrid w:val="0"/>
        <w:spacing w:beforeLines="50" w:before="120" w:line="300" w:lineRule="auto"/>
        <w:ind w:left="9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药品与</w:t>
      </w:r>
      <w:r w:rsidR="00DD4CE3" w:rsidRPr="00DD4CE3">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相互作用</w:t>
      </w:r>
    </w:p>
    <w:p w14:paraId="3A6412AF" w14:textId="326BFD8F" w:rsidR="00B91184" w:rsidRPr="00CD5F56" w:rsidRDefault="00324585" w:rsidP="00CD5F56">
      <w:pPr>
        <w:numPr>
          <w:ilvl w:val="0"/>
          <w:numId w:val="8"/>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背离药品标签</w:t>
      </w:r>
      <w:r w:rsidR="00457E6E">
        <w:rPr>
          <w:rFonts w:ascii="Times New Roman" w:eastAsia="宋体" w:hAnsi="Times New Roman" w:cs="宋体"/>
          <w:sz w:val="24"/>
          <w:lang w:eastAsia="zh-CN"/>
        </w:rPr>
        <w:t>说明书</w:t>
      </w:r>
      <w:r w:rsidRPr="00CD5F56">
        <w:rPr>
          <w:rFonts w:ascii="Times New Roman" w:eastAsia="宋体" w:hAnsi="Times New Roman" w:cs="宋体"/>
          <w:sz w:val="24"/>
          <w:lang w:eastAsia="zh-CN"/>
        </w:rPr>
        <w:t>或</w:t>
      </w:r>
      <w:r w:rsidR="00D96A7E">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标签</w:t>
      </w:r>
      <w:r w:rsidR="000A731C" w:rsidRPr="00F61095">
        <w:rPr>
          <w:rFonts w:ascii="Times New Roman" w:eastAsia="宋体" w:hAnsi="Times New Roman" w:cs="宋体" w:hint="eastAsia"/>
          <w:sz w:val="24"/>
          <w:lang w:eastAsia="zh-CN"/>
        </w:rPr>
        <w:t>说明书</w:t>
      </w:r>
    </w:p>
    <w:p w14:paraId="2C2D952C" w14:textId="3DBFE28C"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认识到需要一致的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，以确保可通过</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的药品安全和有效释放，并识别在不改变药物安全性和有效性或损害管完整性的情况下，不能</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的药品。</w:t>
      </w:r>
    </w:p>
    <w:p w14:paraId="6BC08B67"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4B0E720" w14:textId="663A3D22" w:rsidR="00B91184" w:rsidRPr="00CD5F56" w:rsidRDefault="00324585" w:rsidP="00CD5F56">
      <w:pPr>
        <w:numPr>
          <w:ilvl w:val="0"/>
          <w:numId w:val="10"/>
        </w:numPr>
        <w:tabs>
          <w:tab w:val="left" w:pos="839"/>
        </w:tabs>
        <w:adjustRightInd w:val="0"/>
        <w:snapToGrid w:val="0"/>
        <w:spacing w:beforeLines="50" w:before="120" w:line="300" w:lineRule="auto"/>
        <w:ind w:left="723" w:hangingChars="300" w:hanging="723"/>
        <w:jc w:val="both"/>
        <w:outlineLvl w:val="0"/>
        <w:rPr>
          <w:rFonts w:ascii="Times New Roman" w:hAnsi="Times New Roman" w:cs="Times New Roman"/>
          <w:b/>
          <w:bCs/>
          <w:snapToGrid w:val="0"/>
          <w:sz w:val="24"/>
          <w:szCs w:val="24"/>
          <w:lang w:eastAsia="zh-CN"/>
        </w:rPr>
      </w:pPr>
      <w:bookmarkStart w:id="4" w:name="_Toc90400858"/>
      <w:r w:rsidRPr="00CD5F56">
        <w:rPr>
          <w:rFonts w:ascii="Times New Roman" w:eastAsia="宋体" w:hAnsi="Times New Roman" w:cs="宋体"/>
          <w:b/>
          <w:sz w:val="24"/>
          <w:lang w:eastAsia="zh-CN"/>
        </w:rPr>
        <w:t>评价</w:t>
      </w:r>
      <w:r w:rsidR="004C5978">
        <w:rPr>
          <w:rFonts w:ascii="Times New Roman" w:eastAsia="宋体" w:hAnsi="Times New Roman" w:cs="宋体"/>
          <w:b/>
          <w:sz w:val="24"/>
          <w:lang w:eastAsia="zh-CN"/>
        </w:rPr>
        <w:t>经肠内饲管给药</w:t>
      </w:r>
      <w:r w:rsidRPr="00CD5F56">
        <w:rPr>
          <w:rFonts w:ascii="Times New Roman" w:eastAsia="宋体" w:hAnsi="Times New Roman" w:cs="宋体"/>
          <w:b/>
          <w:sz w:val="24"/>
          <w:lang w:eastAsia="zh-CN"/>
        </w:rPr>
        <w:t>药品适宜性的</w:t>
      </w:r>
      <w:r w:rsidR="00041860">
        <w:rPr>
          <w:rFonts w:ascii="Times New Roman" w:eastAsia="宋体" w:hAnsi="Times New Roman" w:cs="宋体"/>
          <w:b/>
          <w:sz w:val="24"/>
          <w:lang w:eastAsia="zh-CN"/>
        </w:rPr>
        <w:t>体外试验</w:t>
      </w:r>
      <w:r w:rsidRPr="00CD5F56">
        <w:rPr>
          <w:rFonts w:ascii="Times New Roman" w:eastAsia="宋体" w:hAnsi="Times New Roman" w:cs="宋体"/>
          <w:b/>
          <w:sz w:val="24"/>
          <w:lang w:eastAsia="zh-CN"/>
        </w:rPr>
        <w:t>建议</w:t>
      </w:r>
      <w:bookmarkEnd w:id="4"/>
    </w:p>
    <w:p w14:paraId="219FA871" w14:textId="4E5AE75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考虑到</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的固有挑战，在开始任何旨在标签</w:t>
      </w:r>
      <w:r w:rsidR="00457E6E">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描述的临床研究之前，必须完成评价药品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适用性的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。在临床研究开始前进行体外对照</w:t>
      </w:r>
      <w:r w:rsidR="00AE280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将有助于为临床研究制定适当的给药指导，并可能识别与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相关的药品特异性风险。</w:t>
      </w:r>
    </w:p>
    <w:p w14:paraId="050DCD86" w14:textId="0CA7AFE0"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该指导原则中推荐的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，下列申请人应以口服药品而不是溶液进行：（</w:t>
      </w:r>
      <w:r w:rsidRPr="00CD5F56">
        <w:rPr>
          <w:rFonts w:ascii="Times New Roman" w:eastAsia="宋体" w:hAnsi="Times New Roman" w:cs="宋体"/>
          <w:sz w:val="24"/>
          <w:lang w:eastAsia="zh-CN"/>
        </w:rPr>
        <w:t>1</w:t>
      </w:r>
      <w:r w:rsidRPr="00CD5F56">
        <w:rPr>
          <w:rFonts w:ascii="Times New Roman" w:eastAsia="宋体" w:hAnsi="Times New Roman" w:cs="宋体"/>
          <w:sz w:val="24"/>
          <w:lang w:eastAsia="zh-CN"/>
        </w:rPr>
        <w:t>）新药申请人（无论是原始申请还是补充申请），寻求</w:t>
      </w:r>
      <w:r w:rsidR="000A731C" w:rsidRPr="00F61095">
        <w:rPr>
          <w:rFonts w:ascii="Times New Roman" w:eastAsia="宋体" w:hAnsi="Times New Roman" w:cs="宋体" w:hint="eastAsia"/>
          <w:sz w:val="24"/>
          <w:lang w:eastAsia="zh-CN"/>
        </w:rPr>
        <w:t>在</w:t>
      </w:r>
      <w:r w:rsidRPr="00CD5F56">
        <w:rPr>
          <w:rFonts w:ascii="Times New Roman" w:eastAsia="宋体" w:hAnsi="Times New Roman" w:cs="宋体"/>
          <w:sz w:val="24"/>
          <w:lang w:eastAsia="zh-CN"/>
        </w:rPr>
        <w:t>标签</w:t>
      </w:r>
      <w:r w:rsidR="000A731C" w:rsidRPr="00F63B7E">
        <w:rPr>
          <w:rFonts w:ascii="Times New Roman" w:eastAsia="宋体" w:hAnsi="Times New Roman" w:cs="宋体" w:hint="eastAsia"/>
          <w:sz w:val="24"/>
          <w:lang w:eastAsia="zh-CN"/>
        </w:rPr>
        <w:t>说明书上</w:t>
      </w:r>
      <w:r w:rsidR="000A731C" w:rsidRPr="00CD5F56">
        <w:rPr>
          <w:rFonts w:ascii="Times New Roman" w:eastAsia="宋体" w:hAnsi="Times New Roman" w:cs="宋体"/>
          <w:sz w:val="24"/>
          <w:lang w:eastAsia="zh-CN"/>
        </w:rPr>
        <w:t>增加</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的用法说明；（</w:t>
      </w:r>
      <w:r w:rsidRPr="00CD5F56">
        <w:rPr>
          <w:rFonts w:ascii="Times New Roman" w:eastAsia="宋体" w:hAnsi="Times New Roman" w:cs="宋体"/>
          <w:sz w:val="24"/>
          <w:lang w:eastAsia="zh-CN"/>
        </w:rPr>
        <w:t>2</w:t>
      </w:r>
      <w:r w:rsidRPr="00CD5F56">
        <w:rPr>
          <w:rFonts w:ascii="Times New Roman" w:eastAsia="宋体" w:hAnsi="Times New Roman" w:cs="宋体"/>
          <w:sz w:val="24"/>
          <w:lang w:eastAsia="zh-CN"/>
        </w:rPr>
        <w:t>）仿制药申请人，其中</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标签</w:t>
      </w:r>
      <w:r w:rsidR="00457E6E">
        <w:rPr>
          <w:rFonts w:ascii="Times New Roman" w:eastAsia="宋体" w:hAnsi="Times New Roman" w:cs="宋体"/>
          <w:sz w:val="24"/>
          <w:lang w:eastAsia="zh-CN"/>
        </w:rPr>
        <w:t>说明书</w:t>
      </w:r>
      <w:r w:rsidRPr="00CD5F56">
        <w:rPr>
          <w:rFonts w:ascii="Times New Roman" w:eastAsia="宋体" w:hAnsi="Times New Roman" w:cs="宋体"/>
          <w:sz w:val="24"/>
          <w:lang w:eastAsia="zh-CN"/>
        </w:rPr>
        <w:t>包括</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的说明。支持使用</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结果，应作为寻求</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标签</w:t>
      </w:r>
      <w:r w:rsidR="00E81E56">
        <w:rPr>
          <w:rFonts w:ascii="Times New Roman" w:eastAsia="宋体" w:hAnsi="Times New Roman" w:cs="宋体"/>
          <w:sz w:val="24"/>
          <w:lang w:eastAsia="zh-CN"/>
        </w:rPr>
        <w:t>说明书</w:t>
      </w:r>
      <w:r w:rsidRPr="00CD5F56">
        <w:rPr>
          <w:rFonts w:ascii="Times New Roman" w:eastAsia="宋体" w:hAnsi="Times New Roman" w:cs="宋体"/>
          <w:sz w:val="24"/>
          <w:lang w:eastAsia="zh-CN"/>
        </w:rPr>
        <w:t>描述的原始或补充药物申请的一部分，提交给</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。完成推荐的</w:t>
      </w:r>
      <w:r w:rsidR="00AE280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应证明药品是否适合</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。对于已知含有不溶性成分的固体口服剂型，与完全溶解在定向分散介质中的口服药物相比，可能需要更多的证据，证明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的适宜性和（或）相容性。</w:t>
      </w:r>
    </w:p>
    <w:p w14:paraId="7D923251" w14:textId="6580A7B2" w:rsidR="00B91184" w:rsidRDefault="00324585" w:rsidP="00677E31">
      <w:pPr>
        <w:adjustRightInd w:val="0"/>
        <w:snapToGrid w:val="0"/>
        <w:spacing w:beforeLines="50" w:before="120" w:line="300" w:lineRule="auto"/>
        <w:jc w:val="both"/>
        <w:rPr>
          <w:rFonts w:ascii="Times New Roman" w:eastAsia="宋体" w:hAnsi="Times New Roman" w:cs="宋体"/>
          <w:sz w:val="24"/>
          <w:lang w:eastAsia="zh-CN"/>
        </w:rPr>
      </w:pPr>
      <w:r w:rsidRPr="00CD5F56">
        <w:rPr>
          <w:rFonts w:ascii="Times New Roman" w:eastAsia="宋体" w:hAnsi="Times New Roman" w:cs="宋体"/>
          <w:sz w:val="24"/>
          <w:lang w:eastAsia="zh-CN"/>
        </w:rPr>
        <w:t>寻求</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的标签</w:t>
      </w:r>
      <w:r w:rsidR="00E81E56">
        <w:rPr>
          <w:rFonts w:ascii="Times New Roman" w:eastAsia="宋体" w:hAnsi="Times New Roman" w:cs="宋体"/>
          <w:sz w:val="24"/>
          <w:lang w:eastAsia="zh-CN"/>
        </w:rPr>
        <w:t>说明书</w:t>
      </w:r>
      <w:r w:rsidRPr="00CD5F56">
        <w:rPr>
          <w:rFonts w:ascii="Times New Roman" w:eastAsia="宋体" w:hAnsi="Times New Roman" w:cs="宋体"/>
          <w:sz w:val="24"/>
          <w:lang w:eastAsia="zh-CN"/>
        </w:rPr>
        <w:t>用法说明的申请人，在确定如何在药物开发期间进行体外</w:t>
      </w:r>
      <w:r w:rsidR="004C5978">
        <w:rPr>
          <w:rFonts w:ascii="Times New Roman" w:eastAsia="宋体" w:hAnsi="Times New Roman" w:cs="宋体"/>
          <w:sz w:val="24"/>
          <w:lang w:eastAsia="zh-CN"/>
        </w:rPr>
        <w:t>经肠内饲管给药</w:t>
      </w:r>
      <w:r w:rsidR="00091DED">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时，应考虑多种因素，包括：</w:t>
      </w:r>
    </w:p>
    <w:p w14:paraId="6CA146CF" w14:textId="77777777" w:rsidR="00B91184" w:rsidRPr="00CD5F56" w:rsidRDefault="00D33A5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___________________________</w:t>
      </w:r>
    </w:p>
    <w:p w14:paraId="022656EF" w14:textId="1DDEA5D4"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请参见行业指南草案《使用液体和</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或软食作为给药载体：产品质量评估选择和</w:t>
      </w:r>
      <w:r w:rsidR="00041860">
        <w:rPr>
          <w:rFonts w:ascii="Times New Roman" w:eastAsia="宋体" w:hAnsi="Times New Roman" w:cs="宋体"/>
          <w:sz w:val="21"/>
          <w:szCs w:val="18"/>
          <w:lang w:eastAsia="zh-CN"/>
        </w:rPr>
        <w:t>体外试验</w:t>
      </w:r>
      <w:r w:rsidRPr="00CD5F56">
        <w:rPr>
          <w:rFonts w:ascii="Times New Roman" w:eastAsia="宋体" w:hAnsi="Times New Roman" w:cs="宋体"/>
          <w:sz w:val="21"/>
          <w:szCs w:val="18"/>
          <w:lang w:eastAsia="zh-CN"/>
        </w:rPr>
        <w:t>方法的一般考虑因素》（</w:t>
      </w:r>
      <w:r w:rsidRPr="00CD5F56">
        <w:rPr>
          <w:rFonts w:ascii="Times New Roman" w:eastAsia="宋体" w:hAnsi="Times New Roman" w:cs="宋体"/>
          <w:sz w:val="21"/>
          <w:szCs w:val="18"/>
          <w:lang w:eastAsia="zh-CN"/>
        </w:rPr>
        <w:t>2018</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7</w:t>
      </w:r>
      <w:r w:rsidRPr="00CD5F56">
        <w:rPr>
          <w:rFonts w:ascii="Times New Roman" w:eastAsia="宋体" w:hAnsi="Times New Roman" w:cs="宋体"/>
          <w:sz w:val="21"/>
          <w:szCs w:val="18"/>
          <w:lang w:eastAsia="zh-CN"/>
        </w:rPr>
        <w:t>月）。本指南定稿后将代表了</w:t>
      </w: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目前关于该主题的</w:t>
      </w:r>
      <w:r w:rsidR="00091DED">
        <w:rPr>
          <w:rFonts w:ascii="Times New Roman" w:eastAsia="宋体" w:hAnsi="Times New Roman" w:cs="宋体" w:hint="eastAsia"/>
          <w:sz w:val="21"/>
          <w:szCs w:val="18"/>
          <w:lang w:eastAsia="zh-CN"/>
        </w:rPr>
        <w:t>思考</w:t>
      </w:r>
      <w:r w:rsidRPr="00CD5F56">
        <w:rPr>
          <w:rFonts w:ascii="Times New Roman" w:eastAsia="宋体" w:hAnsi="Times New Roman" w:cs="宋体"/>
          <w:sz w:val="21"/>
          <w:szCs w:val="18"/>
          <w:lang w:eastAsia="zh-CN"/>
        </w:rPr>
        <w:t>。</w:t>
      </w:r>
    </w:p>
    <w:p w14:paraId="13E1B950"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558EE52A" w14:textId="77777777"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lastRenderedPageBreak/>
        <w:t>活性药物成分（</w:t>
      </w:r>
      <w:r w:rsidRPr="00CD5F56">
        <w:rPr>
          <w:rFonts w:ascii="Times New Roman" w:eastAsia="宋体" w:hAnsi="Times New Roman" w:cs="宋体"/>
          <w:sz w:val="24"/>
          <w:lang w:eastAsia="zh-CN"/>
        </w:rPr>
        <w:t>API</w:t>
      </w:r>
      <w:r w:rsidRPr="00CD5F56">
        <w:rPr>
          <w:rFonts w:ascii="Times New Roman" w:eastAsia="宋体" w:hAnsi="Times New Roman" w:cs="宋体"/>
          <w:sz w:val="24"/>
          <w:lang w:eastAsia="zh-CN"/>
        </w:rPr>
        <w:t>）从胃肠道吸收的部位</w:t>
      </w:r>
    </w:p>
    <w:p w14:paraId="65FA6874" w14:textId="77777777" w:rsidR="00B91184" w:rsidRPr="00CD5F56" w:rsidRDefault="00324585" w:rsidP="00CD5F56">
      <w:pPr>
        <w:numPr>
          <w:ilvl w:val="1"/>
          <w:numId w:val="10"/>
        </w:numPr>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rPr>
      </w:pPr>
      <w:proofErr w:type="spellStart"/>
      <w:r w:rsidRPr="00CD5F56">
        <w:rPr>
          <w:rFonts w:ascii="Times New Roman" w:eastAsia="宋体" w:hAnsi="Times New Roman" w:cs="宋体"/>
          <w:b/>
          <w:sz w:val="24"/>
        </w:rPr>
        <w:t>药物治疗指数</w:t>
      </w:r>
      <w:r w:rsidRPr="00CD5F56">
        <w:rPr>
          <w:rFonts w:ascii="Times New Roman" w:eastAsia="宋体" w:hAnsi="Times New Roman" w:cs="宋体"/>
          <w:sz w:val="24"/>
        </w:rPr>
        <w:t>是否狭窄</w:t>
      </w:r>
      <w:proofErr w:type="spellEnd"/>
    </w:p>
    <w:p w14:paraId="52860F11" w14:textId="77777777"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药品是否为</w:t>
      </w:r>
      <w:r w:rsidRPr="00CD5F56">
        <w:rPr>
          <w:rFonts w:ascii="Times New Roman" w:eastAsia="宋体" w:hAnsi="Times New Roman" w:cs="宋体"/>
          <w:b/>
          <w:sz w:val="24"/>
          <w:lang w:eastAsia="zh-CN"/>
        </w:rPr>
        <w:t>延迟释放</w:t>
      </w:r>
      <w:r w:rsidRPr="00CD5F56">
        <w:rPr>
          <w:rFonts w:ascii="Times New Roman" w:eastAsia="宋体" w:hAnsi="Times New Roman" w:cs="宋体"/>
          <w:sz w:val="24"/>
          <w:lang w:eastAsia="zh-CN"/>
        </w:rPr>
        <w:t>或</w:t>
      </w:r>
      <w:r w:rsidRPr="00CD5F56">
        <w:rPr>
          <w:rFonts w:ascii="Times New Roman" w:eastAsia="宋体" w:hAnsi="Times New Roman" w:cs="宋体"/>
          <w:b/>
          <w:sz w:val="24"/>
          <w:lang w:eastAsia="zh-CN"/>
        </w:rPr>
        <w:t>缓释</w:t>
      </w:r>
      <w:r w:rsidRPr="00CD5F56">
        <w:rPr>
          <w:rFonts w:ascii="Times New Roman" w:eastAsia="宋体" w:hAnsi="Times New Roman" w:cs="宋体"/>
          <w:sz w:val="24"/>
          <w:lang w:eastAsia="zh-CN"/>
        </w:rPr>
        <w:t>剂型</w:t>
      </w:r>
      <w:r w:rsidRPr="00CD5F56">
        <w:rPr>
          <w:rFonts w:ascii="Times New Roman" w:eastAsia="宋体" w:hAnsi="Times New Roman" w:cs="宋体"/>
          <w:sz w:val="24"/>
          <w:vertAlign w:val="superscript"/>
          <w:lang w:eastAsia="zh-CN"/>
        </w:rPr>
        <w:t>8</w:t>
      </w:r>
    </w:p>
    <w:p w14:paraId="7BFCF2B6" w14:textId="77777777"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t>API</w:t>
      </w:r>
      <w:r w:rsidRPr="00CD5F56">
        <w:rPr>
          <w:rFonts w:ascii="Times New Roman" w:eastAsia="宋体" w:hAnsi="Times New Roman" w:cs="宋体"/>
          <w:sz w:val="24"/>
        </w:rPr>
        <w:t>和非活性成分的水溶性</w:t>
      </w:r>
      <w:proofErr w:type="spellEnd"/>
    </w:p>
    <w:p w14:paraId="31F833C4" w14:textId="018C8093"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API</w:t>
      </w:r>
      <w:r w:rsidRPr="00CD5F56">
        <w:rPr>
          <w:rFonts w:ascii="Times New Roman" w:eastAsia="宋体" w:hAnsi="Times New Roman" w:cs="宋体"/>
          <w:sz w:val="24"/>
          <w:lang w:eastAsia="zh-CN"/>
        </w:rPr>
        <w:t>或非活性成分是否会粘附在</w:t>
      </w:r>
      <w:r w:rsidR="00211A99">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材料上（</w:t>
      </w:r>
      <w:r w:rsidRPr="00CD5F56">
        <w:rPr>
          <w:rFonts w:ascii="Times New Roman" w:eastAsia="宋体" w:hAnsi="Times New Roman" w:cs="宋体"/>
          <w:sz w:val="24"/>
          <w:lang w:eastAsia="zh-CN"/>
        </w:rPr>
        <w:t>Jory</w:t>
      </w:r>
      <w:r w:rsidRPr="00CD5F56">
        <w:rPr>
          <w:rFonts w:ascii="Times New Roman" w:eastAsia="宋体" w:hAnsi="Times New Roman" w:cs="宋体"/>
          <w:sz w:val="24"/>
          <w:lang w:eastAsia="zh-CN"/>
        </w:rPr>
        <w:t>等人，</w:t>
      </w:r>
      <w:r w:rsidRPr="00CD5F56">
        <w:rPr>
          <w:rFonts w:ascii="Times New Roman" w:eastAsia="宋体" w:hAnsi="Times New Roman" w:cs="宋体"/>
          <w:sz w:val="24"/>
          <w:lang w:eastAsia="zh-CN"/>
        </w:rPr>
        <w:t>2017</w:t>
      </w:r>
      <w:r w:rsidRPr="00CD5F56">
        <w:rPr>
          <w:rFonts w:ascii="Times New Roman" w:eastAsia="宋体" w:hAnsi="Times New Roman" w:cs="宋体"/>
          <w:sz w:val="24"/>
          <w:lang w:eastAsia="zh-CN"/>
        </w:rPr>
        <w:t>）</w:t>
      </w:r>
    </w:p>
    <w:p w14:paraId="19E6C597" w14:textId="49E52CA3"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建议申请人在进行</w:t>
      </w:r>
      <w:r w:rsidR="00211A9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时，考虑下列</w:t>
      </w:r>
      <w:r w:rsidR="00211A9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开发建议和</w:t>
      </w:r>
      <w:r w:rsidR="00211A9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类型，以证明口服药品适合</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。下列研究产生的数据应包含在报告中，以支持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作为一种有效的替代给药方法。</w:t>
      </w:r>
      <w:r w:rsidRPr="00CD5F56">
        <w:rPr>
          <w:rFonts w:ascii="Times New Roman" w:eastAsia="宋体" w:hAnsi="Times New Roman" w:cs="宋体"/>
          <w:sz w:val="24"/>
          <w:vertAlign w:val="superscript"/>
          <w:lang w:eastAsia="zh-CN"/>
        </w:rPr>
        <w:t>9</w:t>
      </w:r>
    </w:p>
    <w:p w14:paraId="4536EE19" w14:textId="77EE4D04" w:rsidR="00B91184" w:rsidRPr="00EB65D4" w:rsidRDefault="00041860" w:rsidP="00EB65D4">
      <w:pPr>
        <w:numPr>
          <w:ilvl w:val="0"/>
          <w:numId w:val="7"/>
        </w:numPr>
        <w:adjustRightInd w:val="0"/>
        <w:snapToGrid w:val="0"/>
        <w:spacing w:beforeLines="50" w:before="120" w:line="300" w:lineRule="auto"/>
        <w:ind w:leftChars="400" w:left="1844" w:hangingChars="400" w:hanging="964"/>
        <w:jc w:val="both"/>
        <w:outlineLvl w:val="1"/>
        <w:rPr>
          <w:rFonts w:ascii="Times New Roman" w:hAnsi="Times New Roman" w:cs="Times New Roman"/>
          <w:b/>
          <w:bCs/>
          <w:snapToGrid w:val="0"/>
          <w:sz w:val="24"/>
          <w:szCs w:val="28"/>
          <w:lang w:eastAsia="zh-CN"/>
        </w:rPr>
      </w:pPr>
      <w:bookmarkStart w:id="5" w:name="_Toc90400859"/>
      <w:r>
        <w:rPr>
          <w:rFonts w:ascii="Times New Roman" w:eastAsia="宋体" w:hAnsi="Times New Roman" w:cs="宋体"/>
          <w:b/>
          <w:sz w:val="24"/>
          <w:lang w:eastAsia="zh-CN"/>
        </w:rPr>
        <w:t>体外试验</w:t>
      </w:r>
      <w:r w:rsidR="00324585" w:rsidRPr="00EB65D4">
        <w:rPr>
          <w:rFonts w:ascii="Times New Roman" w:eastAsia="宋体" w:hAnsi="Times New Roman" w:cs="宋体"/>
          <w:b/>
          <w:sz w:val="24"/>
          <w:lang w:eastAsia="zh-CN"/>
        </w:rPr>
        <w:t>开发注意事项</w:t>
      </w:r>
      <w:bookmarkEnd w:id="5"/>
    </w:p>
    <w:p w14:paraId="6759106B" w14:textId="201F63CD"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下列</w:t>
      </w:r>
      <w:r w:rsidR="00211A9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建议基于预期药品以</w:t>
      </w:r>
      <w:r w:rsidR="0031176B">
        <w:rPr>
          <w:rFonts w:ascii="Times New Roman" w:eastAsia="宋体" w:hAnsi="Times New Roman" w:cs="宋体" w:hint="eastAsia"/>
          <w:sz w:val="24"/>
          <w:lang w:eastAsia="zh-CN"/>
        </w:rPr>
        <w:t>同</w:t>
      </w:r>
      <w:r w:rsidRPr="00CD5F56">
        <w:rPr>
          <w:rFonts w:ascii="Times New Roman" w:eastAsia="宋体" w:hAnsi="Times New Roman" w:cs="宋体"/>
          <w:sz w:val="24"/>
          <w:lang w:eastAsia="zh-CN"/>
        </w:rPr>
        <w:t>计划临床研究中</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相同的方式制备用于</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，或按照提交拟批准的标签</w:t>
      </w:r>
      <w:r w:rsidR="00494463" w:rsidRPr="00F63B7E">
        <w:rPr>
          <w:rFonts w:ascii="Times New Roman" w:eastAsia="宋体" w:hAnsi="Times New Roman" w:cs="宋体" w:hint="eastAsia"/>
          <w:sz w:val="24"/>
          <w:lang w:eastAsia="zh-CN"/>
        </w:rPr>
        <w:t>说明书</w:t>
      </w:r>
      <w:r w:rsidRPr="00CD5F56">
        <w:rPr>
          <w:rFonts w:ascii="Times New Roman" w:eastAsia="宋体" w:hAnsi="Times New Roman" w:cs="宋体"/>
          <w:sz w:val="24"/>
          <w:lang w:eastAsia="zh-CN"/>
        </w:rPr>
        <w:t>中所述的方式制备（如适用）。</w:t>
      </w:r>
    </w:p>
    <w:p w14:paraId="5ED7C2D1" w14:textId="6F448078" w:rsidR="00B91184" w:rsidRPr="00CD5F56" w:rsidRDefault="00D22C47"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6" w:name="_Toc90400860"/>
      <w:r>
        <w:rPr>
          <w:rFonts w:ascii="Times New Roman" w:eastAsia="宋体" w:hAnsi="Times New Roman" w:cs="宋体"/>
          <w:sz w:val="24"/>
          <w:lang w:eastAsia="zh-CN"/>
        </w:rPr>
        <w:t>经肠内饲管</w:t>
      </w:r>
      <w:proofErr w:type="spellStart"/>
      <w:r w:rsidR="00324585" w:rsidRPr="00CD5F56">
        <w:rPr>
          <w:rFonts w:ascii="Times New Roman" w:eastAsia="宋体" w:hAnsi="Times New Roman" w:cs="宋体"/>
          <w:i/>
          <w:sz w:val="24"/>
        </w:rPr>
        <w:t>的选择</w:t>
      </w:r>
      <w:bookmarkEnd w:id="6"/>
      <w:proofErr w:type="spellEnd"/>
    </w:p>
    <w:p w14:paraId="1659C5FD" w14:textId="1417BEB5"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如果申请人拟推荐多种管型（例如，鼻胃管（</w:t>
      </w:r>
      <w:r w:rsidRPr="00CD5F56">
        <w:rPr>
          <w:rFonts w:ascii="Times New Roman" w:eastAsia="宋体" w:hAnsi="Times New Roman" w:cs="宋体"/>
          <w:sz w:val="24"/>
          <w:lang w:eastAsia="zh-CN"/>
        </w:rPr>
        <w:t>NG</w:t>
      </w:r>
      <w:r w:rsidRPr="00CD5F56">
        <w:rPr>
          <w:rFonts w:ascii="Times New Roman" w:eastAsia="宋体" w:hAnsi="Times New Roman" w:cs="宋体"/>
          <w:sz w:val="24"/>
          <w:lang w:eastAsia="zh-CN"/>
        </w:rPr>
        <w:t>）、胃造口管（</w:t>
      </w:r>
      <w:r w:rsidRPr="00CD5F56">
        <w:rPr>
          <w:rFonts w:ascii="Times New Roman" w:eastAsia="宋体" w:hAnsi="Times New Roman" w:cs="宋体"/>
          <w:sz w:val="24"/>
          <w:lang w:eastAsia="zh-CN"/>
        </w:rPr>
        <w:t>G</w:t>
      </w:r>
      <w:r w:rsidRPr="00CD5F56">
        <w:rPr>
          <w:rFonts w:ascii="Times New Roman" w:eastAsia="宋体" w:hAnsi="Times New Roman" w:cs="宋体"/>
          <w:sz w:val="24"/>
          <w:lang w:eastAsia="zh-CN"/>
        </w:rPr>
        <w:t>））或尺寸（例如，</w:t>
      </w:r>
      <w:r w:rsidRPr="00CD5F56">
        <w:rPr>
          <w:rFonts w:ascii="Times New Roman" w:eastAsia="宋体" w:hAnsi="Times New Roman" w:cs="宋体"/>
          <w:sz w:val="24"/>
          <w:lang w:eastAsia="zh-CN"/>
        </w:rPr>
        <w:t>10-16 Fr</w:t>
      </w:r>
      <w:r w:rsidRPr="00CD5F56">
        <w:rPr>
          <w:rFonts w:ascii="Times New Roman" w:eastAsia="宋体" w:hAnsi="Times New Roman" w:cs="宋体"/>
          <w:sz w:val="24"/>
          <w:lang w:eastAsia="zh-CN"/>
        </w:rPr>
        <w:t>）给药，建议的</w:t>
      </w:r>
      <w:r w:rsidR="00D22C47">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应至少以每种材料或设计的最小预期</w:t>
      </w:r>
      <w:r w:rsidR="00D22C47">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尺寸进行（基于本文</w:t>
      </w:r>
      <w:r w:rsidRPr="00CD5F56">
        <w:rPr>
          <w:rFonts w:ascii="Times New Roman" w:eastAsia="宋体" w:hAnsi="Times New Roman" w:cs="宋体"/>
          <w:sz w:val="24"/>
          <w:lang w:eastAsia="zh-CN"/>
        </w:rPr>
        <w:t>“III.B.4.</w:t>
      </w:r>
      <w:r w:rsidRPr="00CD5F56">
        <w:rPr>
          <w:rFonts w:ascii="Times New Roman" w:eastAsia="宋体" w:hAnsi="Times New Roman" w:cs="宋体"/>
          <w:sz w:val="24"/>
          <w:lang w:eastAsia="zh-CN"/>
        </w:rPr>
        <w:t>节粒度分布研究</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，用于可能有助于选择管尺寸的</w:t>
      </w:r>
      <w:r w:rsidR="00D22C47">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数据）。如果申请人拟标签</w:t>
      </w:r>
      <w:r w:rsidR="00E81E56">
        <w:rPr>
          <w:rFonts w:ascii="Times New Roman" w:eastAsia="宋体" w:hAnsi="Times New Roman" w:cs="宋体"/>
          <w:sz w:val="24"/>
          <w:lang w:eastAsia="zh-CN"/>
        </w:rPr>
        <w:t>说明书</w:t>
      </w:r>
      <w:r w:rsidRPr="00CD5F56">
        <w:rPr>
          <w:rFonts w:ascii="Times New Roman" w:eastAsia="宋体" w:hAnsi="Times New Roman" w:cs="宋体"/>
          <w:sz w:val="24"/>
          <w:lang w:eastAsia="zh-CN"/>
        </w:rPr>
        <w:t>包括</w:t>
      </w:r>
      <w:r w:rsidRPr="00CD5F56">
        <w:rPr>
          <w:rFonts w:ascii="Times New Roman" w:eastAsia="宋体" w:hAnsi="Times New Roman" w:cs="宋体"/>
          <w:sz w:val="24"/>
          <w:lang w:eastAsia="zh-CN"/>
        </w:rPr>
        <w:t>NG</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8 Fr</w:t>
      </w:r>
      <w:r w:rsidRPr="00CD5F56">
        <w:rPr>
          <w:rFonts w:ascii="Times New Roman" w:eastAsia="宋体" w:hAnsi="Times New Roman" w:cs="宋体"/>
          <w:sz w:val="24"/>
          <w:lang w:eastAsia="zh-CN"/>
        </w:rPr>
        <w:t>及以上）和</w:t>
      </w:r>
      <w:r w:rsidRPr="00CD5F56">
        <w:rPr>
          <w:rFonts w:ascii="Times New Roman" w:eastAsia="宋体" w:hAnsi="Times New Roman" w:cs="宋体"/>
          <w:sz w:val="24"/>
          <w:lang w:eastAsia="zh-CN"/>
        </w:rPr>
        <w:t>G</w:t>
      </w:r>
      <w:r w:rsidRPr="00CD5F56">
        <w:rPr>
          <w:rFonts w:ascii="Times New Roman" w:eastAsia="宋体" w:hAnsi="Times New Roman" w:cs="宋体"/>
          <w:sz w:val="24"/>
          <w:lang w:eastAsia="zh-CN"/>
        </w:rPr>
        <w:t>管（</w:t>
      </w:r>
      <w:r w:rsidRPr="00CD5F56">
        <w:rPr>
          <w:rFonts w:ascii="Times New Roman" w:eastAsia="宋体" w:hAnsi="Times New Roman" w:cs="宋体"/>
          <w:sz w:val="24"/>
          <w:lang w:eastAsia="zh-CN"/>
        </w:rPr>
        <w:t>12 Fr</w:t>
      </w:r>
      <w:r w:rsidRPr="00CD5F56">
        <w:rPr>
          <w:rFonts w:ascii="Times New Roman" w:eastAsia="宋体" w:hAnsi="Times New Roman" w:cs="宋体"/>
          <w:sz w:val="24"/>
          <w:lang w:eastAsia="zh-CN"/>
        </w:rPr>
        <w:t>及以上）的药品用法说明，则应</w:t>
      </w:r>
      <w:r w:rsidR="000A7039">
        <w:rPr>
          <w:rFonts w:ascii="Times New Roman" w:eastAsia="宋体" w:hAnsi="Times New Roman" w:cs="宋体" w:hint="eastAsia"/>
          <w:sz w:val="24"/>
          <w:lang w:eastAsia="zh-CN"/>
        </w:rPr>
        <w:t>对</w:t>
      </w:r>
      <w:r w:rsidRPr="00CD5F56">
        <w:rPr>
          <w:rFonts w:ascii="Times New Roman" w:eastAsia="宋体" w:hAnsi="Times New Roman" w:cs="宋体"/>
          <w:sz w:val="24"/>
          <w:lang w:eastAsia="zh-CN"/>
        </w:rPr>
        <w:t>8 Fr</w:t>
      </w:r>
      <w:r w:rsidR="0031176B">
        <w:rPr>
          <w:rFonts w:ascii="Times New Roman" w:eastAsia="宋体" w:hAnsi="Times New Roman" w:cs="宋体" w:hint="eastAsia"/>
          <w:sz w:val="24"/>
          <w:lang w:eastAsia="zh-CN"/>
        </w:rPr>
        <w:t xml:space="preserve"> </w:t>
      </w:r>
      <w:r w:rsidR="0031176B" w:rsidRPr="00CD5F56">
        <w:rPr>
          <w:rFonts w:ascii="Times New Roman" w:eastAsia="宋体" w:hAnsi="Times New Roman" w:cs="宋体"/>
          <w:sz w:val="24"/>
          <w:lang w:eastAsia="zh-CN"/>
        </w:rPr>
        <w:t>NG</w:t>
      </w:r>
      <w:r w:rsidR="0031176B" w:rsidRPr="00CD5F56">
        <w:rPr>
          <w:rFonts w:ascii="Times New Roman" w:eastAsia="宋体" w:hAnsi="Times New Roman" w:cs="宋体"/>
          <w:sz w:val="24"/>
          <w:lang w:eastAsia="zh-CN"/>
        </w:rPr>
        <w:t>管</w:t>
      </w:r>
      <w:r w:rsidR="000A7039">
        <w:rPr>
          <w:rFonts w:ascii="Times New Roman" w:eastAsia="宋体" w:hAnsi="Times New Roman" w:cs="宋体" w:hint="eastAsia"/>
          <w:sz w:val="24"/>
          <w:lang w:eastAsia="zh-CN"/>
        </w:rPr>
        <w:t>和</w:t>
      </w:r>
      <w:r w:rsidRPr="00CD5F56">
        <w:rPr>
          <w:rFonts w:ascii="Times New Roman" w:eastAsia="宋体" w:hAnsi="Times New Roman" w:cs="宋体"/>
          <w:sz w:val="24"/>
          <w:lang w:eastAsia="zh-CN"/>
        </w:rPr>
        <w:t>12 Fr</w:t>
      </w:r>
      <w:r w:rsidR="0031176B">
        <w:rPr>
          <w:rFonts w:ascii="Times New Roman" w:eastAsia="宋体" w:hAnsi="Times New Roman" w:cs="宋体" w:hint="eastAsia"/>
          <w:sz w:val="24"/>
          <w:lang w:eastAsia="zh-CN"/>
        </w:rPr>
        <w:t xml:space="preserve"> </w:t>
      </w:r>
      <w:r w:rsidR="0031176B" w:rsidRPr="00CD5F56">
        <w:rPr>
          <w:rFonts w:ascii="Times New Roman" w:eastAsia="宋体" w:hAnsi="Times New Roman" w:cs="宋体"/>
          <w:sz w:val="24"/>
          <w:lang w:eastAsia="zh-CN"/>
        </w:rPr>
        <w:t>G</w:t>
      </w:r>
      <w:r w:rsidR="0031176B" w:rsidRPr="00CD5F56">
        <w:rPr>
          <w:rFonts w:ascii="Times New Roman" w:eastAsia="宋体" w:hAnsi="Times New Roman" w:cs="宋体"/>
          <w:sz w:val="24"/>
          <w:lang w:eastAsia="zh-CN"/>
        </w:rPr>
        <w:t>管</w:t>
      </w:r>
      <w:r w:rsidR="000A7039">
        <w:rPr>
          <w:rFonts w:ascii="Times New Roman" w:eastAsia="宋体" w:hAnsi="Times New Roman" w:cs="宋体"/>
          <w:sz w:val="24"/>
          <w:lang w:eastAsia="zh-CN"/>
        </w:rPr>
        <w:t>进行试验</w:t>
      </w:r>
      <w:r w:rsidRPr="00CD5F56">
        <w:rPr>
          <w:rFonts w:ascii="Times New Roman" w:eastAsia="宋体" w:hAnsi="Times New Roman" w:cs="宋体"/>
          <w:sz w:val="24"/>
          <w:lang w:eastAsia="zh-CN"/>
        </w:rPr>
        <w:t>。</w:t>
      </w:r>
    </w:p>
    <w:p w14:paraId="0D0D2A45" w14:textId="3E66C5B0" w:rsidR="00B91184" w:rsidRPr="00CD5F56" w:rsidRDefault="006428D1"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可用不同的材料（如聚氯乙烯、硅树脂、聚氨酯）和不同的设计（例如，不同数量的孔口和（或）孔眼、固定气囊、开放或封闭的远端）制成。这种差异可影响内管直径和（或）通过管的物质流动（</w:t>
      </w:r>
      <w:proofErr w:type="spellStart"/>
      <w:r w:rsidR="00324585" w:rsidRPr="00CD5F56">
        <w:rPr>
          <w:rFonts w:ascii="Times New Roman" w:eastAsia="宋体" w:hAnsi="Times New Roman" w:cs="宋体"/>
          <w:sz w:val="24"/>
          <w:lang w:eastAsia="zh-CN"/>
        </w:rPr>
        <w:t>Kurien</w:t>
      </w:r>
      <w:proofErr w:type="spellEnd"/>
      <w:r w:rsidR="00324585" w:rsidRPr="00CD5F56">
        <w:rPr>
          <w:rFonts w:ascii="Times New Roman" w:eastAsia="宋体" w:hAnsi="Times New Roman" w:cs="宋体"/>
          <w:sz w:val="24"/>
          <w:lang w:eastAsia="zh-CN"/>
        </w:rPr>
        <w:t>等人，</w:t>
      </w:r>
      <w:r w:rsidR="00324585" w:rsidRPr="00CD5F56">
        <w:rPr>
          <w:rFonts w:ascii="Times New Roman" w:eastAsia="宋体" w:hAnsi="Times New Roman" w:cs="宋体"/>
          <w:sz w:val="24"/>
          <w:lang w:eastAsia="zh-CN"/>
        </w:rPr>
        <w:t>2015</w:t>
      </w:r>
      <w:r w:rsidR="00324585" w:rsidRPr="00CD5F56">
        <w:rPr>
          <w:rFonts w:ascii="Times New Roman" w:eastAsia="宋体" w:hAnsi="Times New Roman" w:cs="宋体"/>
          <w:sz w:val="24"/>
          <w:lang w:eastAsia="zh-CN"/>
        </w:rPr>
        <w:t>）。对于</w:t>
      </w:r>
      <w:r w:rsidR="00041860">
        <w:rPr>
          <w:rFonts w:ascii="Times New Roman" w:eastAsia="宋体" w:hAnsi="Times New Roman" w:cs="宋体"/>
          <w:sz w:val="24"/>
          <w:lang w:eastAsia="zh-CN"/>
        </w:rPr>
        <w:t>体外试验</w:t>
      </w:r>
      <w:r w:rsidR="00324585" w:rsidRPr="00CD5F56">
        <w:rPr>
          <w:rFonts w:ascii="Times New Roman" w:eastAsia="宋体" w:hAnsi="Times New Roman" w:cs="宋体"/>
          <w:sz w:val="24"/>
          <w:lang w:eastAsia="zh-CN"/>
        </w:rPr>
        <w:t>，申请人应考虑可能用于给药的各种</w:t>
      </w:r>
      <w:r>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的材料和设计，并</w:t>
      </w:r>
      <w:r w:rsidR="00B93345">
        <w:rPr>
          <w:rFonts w:ascii="Times New Roman" w:eastAsia="宋体" w:hAnsi="Times New Roman" w:cs="宋体" w:hint="eastAsia"/>
          <w:sz w:val="24"/>
          <w:lang w:eastAsia="zh-CN"/>
        </w:rPr>
        <w:t>对</w:t>
      </w:r>
      <w:r w:rsidR="00324585" w:rsidRPr="00CD5F56">
        <w:rPr>
          <w:rFonts w:ascii="Times New Roman" w:eastAsia="宋体" w:hAnsi="Times New Roman" w:cs="宋体"/>
          <w:sz w:val="24"/>
          <w:lang w:eastAsia="zh-CN"/>
        </w:rPr>
        <w:t>具有代表性的管</w:t>
      </w:r>
      <w:r w:rsidR="00B93345">
        <w:rPr>
          <w:rFonts w:ascii="Times New Roman" w:eastAsia="宋体" w:hAnsi="Times New Roman" w:cs="宋体"/>
          <w:sz w:val="24"/>
          <w:lang w:eastAsia="zh-CN"/>
        </w:rPr>
        <w:t>进行试验</w:t>
      </w:r>
      <w:r w:rsidR="00324585" w:rsidRPr="00CD5F56">
        <w:rPr>
          <w:rFonts w:ascii="Times New Roman" w:eastAsia="宋体" w:hAnsi="Times New Roman" w:cs="宋体"/>
          <w:sz w:val="24"/>
          <w:lang w:eastAsia="zh-CN"/>
        </w:rPr>
        <w:t>，以确保在回收</w:t>
      </w:r>
      <w:r w:rsidR="00B93345">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中完全释放药品。</w:t>
      </w:r>
      <w:r w:rsidR="00324585" w:rsidRPr="00CD5F56">
        <w:rPr>
          <w:rFonts w:ascii="Times New Roman" w:eastAsia="宋体" w:hAnsi="Times New Roman" w:cs="宋体"/>
          <w:sz w:val="24"/>
          <w:lang w:eastAsia="zh-CN"/>
        </w:rPr>
        <w:t>FDA</w:t>
      </w:r>
      <w:r w:rsidR="00324585" w:rsidRPr="00CD5F56">
        <w:rPr>
          <w:rFonts w:ascii="Times New Roman" w:eastAsia="宋体" w:hAnsi="Times New Roman" w:cs="宋体"/>
          <w:sz w:val="24"/>
          <w:lang w:eastAsia="zh-CN"/>
        </w:rPr>
        <w:t>建议申请人对标签</w:t>
      </w:r>
      <w:r w:rsidR="00494463" w:rsidRPr="00F63B7E">
        <w:rPr>
          <w:rFonts w:ascii="Times New Roman" w:eastAsia="宋体" w:hAnsi="Times New Roman" w:cs="宋体" w:hint="eastAsia"/>
          <w:sz w:val="24"/>
          <w:lang w:eastAsia="zh-CN"/>
        </w:rPr>
        <w:t>说明书</w:t>
      </w:r>
      <w:r w:rsidR="00324585" w:rsidRPr="00CD5F56">
        <w:rPr>
          <w:rFonts w:ascii="Times New Roman" w:eastAsia="宋体" w:hAnsi="Times New Roman" w:cs="宋体"/>
          <w:sz w:val="24"/>
          <w:lang w:eastAsia="zh-CN"/>
        </w:rPr>
        <w:t>中提出的所有类型的</w:t>
      </w:r>
      <w:r w:rsidR="00B93345">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，至少</w:t>
      </w:r>
      <w:r w:rsidR="00B93345">
        <w:rPr>
          <w:rFonts w:ascii="Times New Roman" w:eastAsia="宋体" w:hAnsi="Times New Roman" w:cs="宋体" w:hint="eastAsia"/>
          <w:sz w:val="24"/>
          <w:lang w:eastAsia="zh-CN"/>
        </w:rPr>
        <w:t>对</w:t>
      </w:r>
      <w:r w:rsidR="00324585" w:rsidRPr="00CD5F56">
        <w:rPr>
          <w:rFonts w:ascii="Times New Roman" w:eastAsia="宋体" w:hAnsi="Times New Roman" w:cs="宋体"/>
          <w:sz w:val="24"/>
          <w:lang w:eastAsia="zh-CN"/>
        </w:rPr>
        <w:t>3</w:t>
      </w:r>
      <w:r w:rsidR="00324585" w:rsidRPr="00CD5F56">
        <w:rPr>
          <w:rFonts w:ascii="Times New Roman" w:eastAsia="宋体" w:hAnsi="Times New Roman" w:cs="宋体"/>
          <w:sz w:val="24"/>
          <w:lang w:eastAsia="zh-CN"/>
        </w:rPr>
        <w:t>种不同的</w:t>
      </w:r>
      <w:r w:rsidR="00B93345">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配置</w:t>
      </w:r>
      <w:r w:rsidR="00B93345">
        <w:rPr>
          <w:rFonts w:ascii="Times New Roman" w:eastAsia="宋体" w:hAnsi="Times New Roman" w:cs="宋体"/>
          <w:sz w:val="24"/>
          <w:lang w:eastAsia="zh-CN"/>
        </w:rPr>
        <w:t>进行试验</w:t>
      </w:r>
      <w:r w:rsidR="00324585" w:rsidRPr="00CD5F56">
        <w:rPr>
          <w:rFonts w:ascii="Times New Roman" w:eastAsia="宋体" w:hAnsi="Times New Roman" w:cs="宋体"/>
          <w:sz w:val="24"/>
          <w:lang w:eastAsia="zh-CN"/>
        </w:rPr>
        <w:t>，并为选择用于</w:t>
      </w:r>
      <w:r w:rsidR="00B93345">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的</w:t>
      </w:r>
      <w:r w:rsidR="00B93345">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提供</w:t>
      </w:r>
      <w:r w:rsidR="0031176B">
        <w:rPr>
          <w:rFonts w:ascii="Times New Roman" w:eastAsia="宋体" w:hAnsi="Times New Roman" w:cs="宋体" w:hint="eastAsia"/>
          <w:sz w:val="24"/>
          <w:lang w:eastAsia="zh-CN"/>
        </w:rPr>
        <w:t>依据</w:t>
      </w:r>
      <w:r w:rsidR="00324585" w:rsidRPr="00CD5F56">
        <w:rPr>
          <w:rFonts w:ascii="Times New Roman" w:eastAsia="宋体" w:hAnsi="Times New Roman" w:cs="宋体"/>
          <w:sz w:val="24"/>
          <w:lang w:eastAsia="zh-CN"/>
        </w:rPr>
        <w:t>。请注意，针对</w:t>
      </w:r>
      <w:r w:rsidR="00324585" w:rsidRPr="00CD5F56">
        <w:rPr>
          <w:rFonts w:ascii="Times New Roman" w:eastAsia="宋体" w:hAnsi="Times New Roman" w:cs="宋体"/>
          <w:sz w:val="24"/>
          <w:lang w:eastAsia="zh-CN"/>
        </w:rPr>
        <w:t>G</w:t>
      </w:r>
      <w:r w:rsidR="00324585" w:rsidRPr="00CD5F56">
        <w:rPr>
          <w:rFonts w:ascii="Times New Roman" w:eastAsia="宋体" w:hAnsi="Times New Roman" w:cs="宋体"/>
          <w:sz w:val="24"/>
          <w:lang w:eastAsia="zh-CN"/>
        </w:rPr>
        <w:t>管，应至少选择一根含充气球囊配置的</w:t>
      </w:r>
      <w:r w:rsidR="007D2332">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w:t>
      </w:r>
    </w:p>
    <w:p w14:paraId="4D1B44C0" w14:textId="77777777" w:rsidR="00D33A56" w:rsidRPr="00CD5F56" w:rsidRDefault="00D33A5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w:t>
      </w:r>
    </w:p>
    <w:p w14:paraId="2A294F9F" w14:textId="77777777"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r w:rsidRPr="00CD5F56">
        <w:rPr>
          <w:rFonts w:ascii="Times New Roman" w:eastAsia="宋体" w:hAnsi="Times New Roman" w:cs="宋体"/>
          <w:sz w:val="21"/>
          <w:szCs w:val="18"/>
          <w:lang w:eastAsia="zh-CN"/>
        </w:rPr>
        <w:t>术语</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调释</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的定义请参见美国药典（</w:t>
      </w:r>
      <w:r w:rsidRPr="00CD5F56">
        <w:rPr>
          <w:rFonts w:ascii="Times New Roman" w:eastAsia="宋体" w:hAnsi="Times New Roman" w:cs="宋体"/>
          <w:sz w:val="21"/>
          <w:szCs w:val="18"/>
          <w:lang w:eastAsia="zh-CN"/>
        </w:rPr>
        <w:t>USP</w:t>
      </w:r>
      <w:r w:rsidRPr="00CD5F56">
        <w:rPr>
          <w:rFonts w:ascii="Times New Roman" w:eastAsia="宋体" w:hAnsi="Times New Roman" w:cs="宋体"/>
          <w:sz w:val="21"/>
          <w:szCs w:val="18"/>
          <w:lang w:eastAsia="zh-CN"/>
        </w:rPr>
        <w:t>）通则</w:t>
      </w:r>
      <w:r w:rsidRPr="00CD5F56">
        <w:rPr>
          <w:rFonts w:ascii="Times New Roman" w:eastAsia="宋体" w:hAnsi="Times New Roman" w:cs="宋体"/>
          <w:sz w:val="21"/>
          <w:szCs w:val="18"/>
          <w:lang w:eastAsia="zh-CN"/>
        </w:rPr>
        <w:t>&lt;1151&gt;</w:t>
      </w:r>
      <w:r w:rsidRPr="00CD5F56">
        <w:rPr>
          <w:rFonts w:ascii="Times New Roman" w:eastAsia="宋体" w:hAnsi="Times New Roman" w:cs="宋体"/>
          <w:sz w:val="21"/>
          <w:szCs w:val="18"/>
          <w:lang w:eastAsia="zh-CN"/>
        </w:rPr>
        <w:t>《药物剂型》。</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调释这一术语是指药物原料的释放速度和</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或时间（与即释制剂相比）发生了变化。有两种公认的调释剂型，即延迟释放和缓释剂型。</w:t>
      </w:r>
      <w:r w:rsidRPr="00CD5F56">
        <w:rPr>
          <w:rFonts w:ascii="Times New Roman" w:eastAsia="宋体" w:hAnsi="Times New Roman" w:cs="宋体"/>
          <w:sz w:val="21"/>
          <w:szCs w:val="18"/>
        </w:rPr>
        <w:t>”</w:t>
      </w:r>
    </w:p>
    <w:p w14:paraId="6F12BD3A" w14:textId="11BC9C25" w:rsidR="00B91184" w:rsidRPr="00D11437"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本指南中描述的研究可能适合包含在电子通用技术文件的各个章节中，具体取决于申报的背景条件。因此，本机构建议在模块</w:t>
      </w:r>
      <w:r w:rsidRPr="00CD5F56">
        <w:rPr>
          <w:rFonts w:ascii="Times New Roman" w:eastAsia="宋体" w:hAnsi="Times New Roman" w:cs="宋体"/>
          <w:sz w:val="21"/>
          <w:szCs w:val="18"/>
          <w:lang w:eastAsia="zh-CN"/>
        </w:rPr>
        <w:t>2</w:t>
      </w:r>
      <w:r w:rsidRPr="00CD5F56">
        <w:rPr>
          <w:rFonts w:ascii="Times New Roman" w:eastAsia="宋体" w:hAnsi="Times New Roman" w:cs="宋体"/>
          <w:sz w:val="21"/>
          <w:szCs w:val="18"/>
          <w:lang w:eastAsia="zh-CN"/>
        </w:rPr>
        <w:t>中包含一份总结报告，以及</w:t>
      </w:r>
      <w:r w:rsidR="007D2332">
        <w:rPr>
          <w:rFonts w:ascii="Times New Roman" w:eastAsia="宋体" w:hAnsi="Times New Roman" w:cs="宋体" w:hint="eastAsia"/>
          <w:sz w:val="21"/>
          <w:szCs w:val="18"/>
          <w:lang w:eastAsia="zh-CN"/>
        </w:rPr>
        <w:t>试验</w:t>
      </w:r>
      <w:r w:rsidRPr="00CD5F56">
        <w:rPr>
          <w:rFonts w:ascii="Times New Roman" w:eastAsia="宋体" w:hAnsi="Times New Roman" w:cs="宋体"/>
          <w:sz w:val="21"/>
          <w:szCs w:val="18"/>
          <w:lang w:eastAsia="zh-CN"/>
        </w:rPr>
        <w:t>完整报告的链接。有关</w:t>
      </w:r>
      <w:r w:rsidR="007D2332">
        <w:rPr>
          <w:rFonts w:ascii="Times New Roman" w:eastAsia="宋体" w:hAnsi="Times New Roman" w:cs="宋体" w:hint="eastAsia"/>
          <w:sz w:val="21"/>
          <w:szCs w:val="18"/>
          <w:lang w:eastAsia="zh-CN"/>
        </w:rPr>
        <w:t>试验</w:t>
      </w:r>
      <w:r w:rsidRPr="00CD5F56">
        <w:rPr>
          <w:rFonts w:ascii="Times New Roman" w:eastAsia="宋体" w:hAnsi="Times New Roman" w:cs="宋体"/>
          <w:sz w:val="21"/>
          <w:szCs w:val="18"/>
          <w:lang w:eastAsia="zh-CN"/>
        </w:rPr>
        <w:t>报告的格式，另请参见本指南的附录。</w:t>
      </w:r>
      <w:r w:rsidRPr="00D11437">
        <w:rPr>
          <w:rFonts w:ascii="Times New Roman" w:eastAsia="宋体" w:hAnsi="Times New Roman" w:cs="宋体"/>
          <w:sz w:val="24"/>
          <w:lang w:eastAsia="zh-CN"/>
        </w:rPr>
        <w:br w:type="page"/>
      </w:r>
    </w:p>
    <w:p w14:paraId="3CF23ACE" w14:textId="77777777"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7" w:name="_Toc90400861"/>
      <w:proofErr w:type="spellStart"/>
      <w:r w:rsidRPr="00CD5F56">
        <w:rPr>
          <w:rFonts w:ascii="Times New Roman" w:eastAsia="宋体" w:hAnsi="Times New Roman" w:cs="宋体"/>
          <w:i/>
          <w:sz w:val="24"/>
        </w:rPr>
        <w:lastRenderedPageBreak/>
        <w:t>分散介质和分散液制备</w:t>
      </w:r>
      <w:bookmarkEnd w:id="7"/>
      <w:proofErr w:type="spellEnd"/>
    </w:p>
    <w:p w14:paraId="33C6B77F" w14:textId="4384C009"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各种分散介质，例如纯净水、苹果汁、牛奶和液体营养补充剂，可作为口服药品给药和</w:t>
      </w:r>
      <w:r w:rsidR="007D2332">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冲洗的载体。分散介质的性质可能因品牌或配方而异。差异可能包括</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浓度、成分和制备方法等。因此，申请人应考虑可能用于给药载体的不同类型和性质，并评价由于所用分散介质的潜在变化而产生的风险。该分析应作为证明给药条件（包括分散介质）合理性基础的一部分。应记录制备用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药品</w:t>
      </w:r>
      <w:r w:rsidR="009235B0">
        <w:rPr>
          <w:rFonts w:ascii="Times New Roman" w:eastAsia="宋体" w:hAnsi="Times New Roman" w:cs="宋体" w:hint="eastAsia"/>
          <w:sz w:val="24"/>
          <w:lang w:eastAsia="zh-CN"/>
        </w:rPr>
        <w:t>方法</w:t>
      </w:r>
      <w:r w:rsidRPr="00CD5F56">
        <w:rPr>
          <w:rFonts w:ascii="Times New Roman" w:eastAsia="宋体" w:hAnsi="Times New Roman" w:cs="宋体"/>
          <w:sz w:val="24"/>
          <w:lang w:eastAsia="zh-CN"/>
        </w:rPr>
        <w:t>的详细说明，包括：</w:t>
      </w:r>
    </w:p>
    <w:p w14:paraId="697A41A0" w14:textId="77777777"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分散介质（如纯净水，包括蒸馏水和注射用水等水的类型）；液体食物类型；果汁品牌）</w:t>
      </w:r>
      <w:r w:rsidRPr="00CD5F56">
        <w:rPr>
          <w:rFonts w:ascii="Times New Roman" w:eastAsia="宋体" w:hAnsi="Times New Roman" w:cs="宋体"/>
          <w:sz w:val="24"/>
          <w:vertAlign w:val="superscript"/>
          <w:lang w:eastAsia="zh-CN"/>
        </w:rPr>
        <w:t>10</w:t>
      </w:r>
    </w:p>
    <w:p w14:paraId="123483B3" w14:textId="77777777"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t>分散介质的体积和温度</w:t>
      </w:r>
      <w:proofErr w:type="spellEnd"/>
    </w:p>
    <w:p w14:paraId="03AD2513" w14:textId="3246D781"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从分散到</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之间的保持或</w:t>
      </w:r>
      <w:r w:rsidRPr="00CD5F56">
        <w:rPr>
          <w:rFonts w:ascii="Times New Roman" w:eastAsia="宋体" w:hAnsi="Times New Roman" w:cs="宋体"/>
          <w:b/>
          <w:sz w:val="24"/>
          <w:lang w:eastAsia="zh-CN"/>
        </w:rPr>
        <w:t>浸泡时间</w:t>
      </w:r>
    </w:p>
    <w:p w14:paraId="2474027A" w14:textId="62C6420F"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根据建议的给药说明，通过</w:t>
      </w:r>
      <w:r w:rsidR="00AB4B1A">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可能的给药次数（如每天</w:t>
      </w:r>
      <w:r w:rsidRPr="00CD5F56">
        <w:rPr>
          <w:rFonts w:ascii="Times New Roman" w:eastAsia="宋体" w:hAnsi="Times New Roman" w:cs="宋体"/>
          <w:sz w:val="24"/>
          <w:lang w:eastAsia="zh-CN"/>
        </w:rPr>
        <w:t>1</w:t>
      </w:r>
      <w:r w:rsidRPr="00CD5F56">
        <w:rPr>
          <w:rFonts w:ascii="Times New Roman" w:eastAsia="宋体" w:hAnsi="Times New Roman" w:cs="宋体"/>
          <w:sz w:val="24"/>
          <w:lang w:eastAsia="zh-CN"/>
        </w:rPr>
        <w:t>次，每</w:t>
      </w:r>
      <w:r w:rsidRPr="00CD5F56">
        <w:rPr>
          <w:rFonts w:ascii="Times New Roman" w:eastAsia="宋体" w:hAnsi="Times New Roman" w:cs="宋体"/>
          <w:sz w:val="24"/>
          <w:lang w:eastAsia="zh-CN"/>
        </w:rPr>
        <w:t>4</w:t>
      </w:r>
      <w:r w:rsidRPr="00CD5F56">
        <w:rPr>
          <w:rFonts w:ascii="Times New Roman" w:eastAsia="宋体" w:hAnsi="Times New Roman" w:cs="宋体"/>
          <w:sz w:val="24"/>
          <w:lang w:eastAsia="zh-CN"/>
        </w:rPr>
        <w:t>小时</w:t>
      </w:r>
      <w:r w:rsidRPr="00CD5F56">
        <w:rPr>
          <w:rFonts w:ascii="Times New Roman" w:eastAsia="宋体" w:hAnsi="Times New Roman" w:cs="宋体"/>
          <w:sz w:val="24"/>
          <w:lang w:eastAsia="zh-CN"/>
        </w:rPr>
        <w:t>1</w:t>
      </w:r>
      <w:r w:rsidRPr="00CD5F56">
        <w:rPr>
          <w:rFonts w:ascii="Times New Roman" w:eastAsia="宋体" w:hAnsi="Times New Roman" w:cs="宋体"/>
          <w:sz w:val="24"/>
          <w:lang w:eastAsia="zh-CN"/>
        </w:rPr>
        <w:t>次）</w:t>
      </w:r>
    </w:p>
    <w:p w14:paraId="118FBB1E" w14:textId="77777777"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关于药品制备和分散方法的详细信息（例如压碎、混悬、溶解、摇晃方法），包括用于制备或分散的任何装置</w:t>
      </w:r>
    </w:p>
    <w:p w14:paraId="520A3B99" w14:textId="77777777"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分散前、后介质的</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w:t>
      </w:r>
    </w:p>
    <w:p w14:paraId="6D9D4448" w14:textId="77777777"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给药前、后使用的</w:t>
      </w:r>
      <w:r w:rsidRPr="00CD5F56">
        <w:rPr>
          <w:rFonts w:ascii="Times New Roman" w:eastAsia="宋体" w:hAnsi="Times New Roman" w:cs="宋体"/>
          <w:b/>
          <w:sz w:val="24"/>
          <w:lang w:eastAsia="zh-CN"/>
        </w:rPr>
        <w:t>冲洗量</w:t>
      </w:r>
    </w:p>
    <w:p w14:paraId="455166FB" w14:textId="584AF6E2"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使用的</w:t>
      </w:r>
      <w:r w:rsidR="00AB4B1A">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和注射器，例如，品牌货号、材料、品牌、</w:t>
      </w:r>
      <w:r w:rsidR="00D40465">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内径和外径、含或不含球囊（根据</w:t>
      </w:r>
      <w:r w:rsidR="00D40465">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制造商的说明进行充气）、开孔数量、</w:t>
      </w:r>
      <w:r w:rsidR="00D40465">
        <w:rPr>
          <w:rFonts w:ascii="Times New Roman" w:eastAsia="宋体" w:hAnsi="Times New Roman" w:cs="宋体"/>
          <w:sz w:val="24"/>
          <w:lang w:eastAsia="zh-CN"/>
        </w:rPr>
        <w:t>经肠内</w:t>
      </w:r>
      <w:proofErr w:type="gramStart"/>
      <w:r w:rsidR="00D40465">
        <w:rPr>
          <w:rFonts w:ascii="Times New Roman" w:eastAsia="宋体" w:hAnsi="Times New Roman" w:cs="宋体"/>
          <w:sz w:val="24"/>
          <w:lang w:eastAsia="zh-CN"/>
        </w:rPr>
        <w:t>饲</w:t>
      </w:r>
      <w:proofErr w:type="gramEnd"/>
      <w:r w:rsidR="00D40465">
        <w:rPr>
          <w:rFonts w:ascii="Times New Roman" w:eastAsia="宋体" w:hAnsi="Times New Roman" w:cs="宋体"/>
          <w:sz w:val="24"/>
          <w:lang w:eastAsia="zh-CN"/>
        </w:rPr>
        <w:t>管</w:t>
      </w:r>
      <w:r w:rsidRPr="00CD5F56">
        <w:rPr>
          <w:rFonts w:ascii="Times New Roman" w:eastAsia="宋体" w:hAnsi="Times New Roman" w:cs="宋体"/>
          <w:sz w:val="24"/>
          <w:lang w:eastAsia="zh-CN"/>
        </w:rPr>
        <w:t>长度、注射器尖端类型</w:t>
      </w:r>
    </w:p>
    <w:p w14:paraId="5EE88984" w14:textId="77777777" w:rsidR="00542A26" w:rsidRDefault="00542A26"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9F08118"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A953E06"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A7950E3"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B20CCBC"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45B31F2"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997EF40"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4C23806" w14:textId="77777777" w:rsidR="00B91184" w:rsidRPr="00CD5F56" w:rsidRDefault="00D33A5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____________________________</w:t>
      </w:r>
    </w:p>
    <w:p w14:paraId="59EC2CD9" w14:textId="77777777"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由于本指南所述自来水的可变性，不建议将其作为实验室环境中的分散介质。</w:t>
      </w:r>
    </w:p>
    <w:p w14:paraId="5481659C"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0323F747" w14:textId="77777777" w:rsidR="00B91184" w:rsidRPr="00CD5F56" w:rsidRDefault="00324585" w:rsidP="00CD5F56">
      <w:pPr>
        <w:numPr>
          <w:ilvl w:val="2"/>
          <w:numId w:val="10"/>
        </w:numPr>
        <w:adjustRightInd w:val="0"/>
        <w:snapToGrid w:val="0"/>
        <w:spacing w:beforeLines="50" w:before="120" w:line="300" w:lineRule="auto"/>
        <w:ind w:leftChars="200" w:left="922" w:hangingChars="200" w:hanging="482"/>
        <w:jc w:val="both"/>
        <w:rPr>
          <w:rFonts w:ascii="Times New Roman" w:hAnsi="Times New Roman" w:cs="Times New Roman"/>
          <w:snapToGrid w:val="0"/>
          <w:sz w:val="24"/>
          <w:szCs w:val="24"/>
        </w:rPr>
      </w:pPr>
      <w:proofErr w:type="spellStart"/>
      <w:r w:rsidRPr="00CD5F56">
        <w:rPr>
          <w:rFonts w:ascii="Times New Roman" w:eastAsia="宋体" w:hAnsi="Times New Roman" w:cs="宋体"/>
          <w:b/>
          <w:sz w:val="24"/>
        </w:rPr>
        <w:lastRenderedPageBreak/>
        <w:t>管保持的位置</w:t>
      </w:r>
      <w:r w:rsidRPr="00CD5F56">
        <w:rPr>
          <w:rFonts w:ascii="Times New Roman" w:eastAsia="宋体" w:hAnsi="Times New Roman" w:cs="宋体"/>
          <w:sz w:val="24"/>
        </w:rPr>
        <w:t>和</w:t>
      </w:r>
      <w:r w:rsidRPr="00CD5F56">
        <w:rPr>
          <w:rFonts w:ascii="Times New Roman" w:eastAsia="宋体" w:hAnsi="Times New Roman" w:cs="宋体"/>
          <w:b/>
          <w:sz w:val="24"/>
        </w:rPr>
        <w:t>注射器保持的位置</w:t>
      </w:r>
      <w:r w:rsidRPr="00CD5F56">
        <w:rPr>
          <w:rFonts w:ascii="Times New Roman" w:eastAsia="宋体" w:hAnsi="Times New Roman" w:cs="宋体"/>
          <w:sz w:val="24"/>
        </w:rPr>
        <w:t>（例如，水平、垂直</w:t>
      </w:r>
      <w:proofErr w:type="spellEnd"/>
      <w:r w:rsidRPr="00CD5F56">
        <w:rPr>
          <w:rFonts w:ascii="Times New Roman" w:eastAsia="宋体" w:hAnsi="Times New Roman" w:cs="宋体"/>
          <w:sz w:val="24"/>
        </w:rPr>
        <w:t>）</w:t>
      </w:r>
    </w:p>
    <w:p w14:paraId="15D21DF6" w14:textId="209E3B46"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每个</w:t>
      </w:r>
      <w:r w:rsidR="00D4046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的方法、分析地点和</w:t>
      </w:r>
      <w:r w:rsidR="00D4046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日期</w:t>
      </w:r>
    </w:p>
    <w:p w14:paraId="38D41E91" w14:textId="59E5B22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不同类型水（例如蒸馏水、无菌水和其他类型的瓶装水）的</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值可能在</w:t>
      </w:r>
      <w:r w:rsidRPr="00CD5F56">
        <w:rPr>
          <w:rFonts w:ascii="Times New Roman" w:eastAsia="宋体" w:hAnsi="Times New Roman" w:cs="宋体"/>
          <w:sz w:val="24"/>
          <w:lang w:eastAsia="zh-CN"/>
        </w:rPr>
        <w:t>5.5~8.5</w:t>
      </w:r>
      <w:r w:rsidRPr="00CD5F56">
        <w:rPr>
          <w:rFonts w:ascii="Times New Roman" w:eastAsia="宋体" w:hAnsi="Times New Roman" w:cs="宋体"/>
          <w:sz w:val="24"/>
          <w:lang w:eastAsia="zh-CN"/>
        </w:rPr>
        <w:t>之间变化。当使用水作为分散介质时，尤其缓释剂型或含有</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敏感包衣辅料的产品，制剂容器、口服注射器或</w:t>
      </w:r>
      <w:r w:rsidR="00863A5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的</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值，可能对</w:t>
      </w:r>
      <w:r w:rsidRPr="00CD5F56">
        <w:rPr>
          <w:rFonts w:ascii="Times New Roman" w:eastAsia="宋体" w:hAnsi="Times New Roman" w:cs="宋体"/>
          <w:b/>
          <w:sz w:val="24"/>
          <w:lang w:eastAsia="zh-CN"/>
        </w:rPr>
        <w:t>肠溶包衣</w:t>
      </w:r>
      <w:r w:rsidRPr="00CD5F56">
        <w:rPr>
          <w:rFonts w:ascii="Times New Roman" w:eastAsia="宋体" w:hAnsi="Times New Roman" w:cs="宋体"/>
          <w:sz w:val="24"/>
          <w:lang w:eastAsia="zh-CN"/>
        </w:rPr>
        <w:t>的完整性或药品的溶解产生不利影响。因此，在这些情况下，</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建议体外</w:t>
      </w:r>
      <w:r w:rsidR="00863A53">
        <w:rPr>
          <w:rFonts w:ascii="Times New Roman" w:eastAsia="宋体" w:hAnsi="Times New Roman" w:cs="宋体"/>
          <w:sz w:val="24"/>
          <w:lang w:eastAsia="zh-CN"/>
        </w:rPr>
        <w:t>经肠内饲管</w:t>
      </w:r>
      <w:r w:rsidR="00863A53">
        <w:rPr>
          <w:rFonts w:ascii="Times New Roman" w:eastAsia="宋体" w:hAnsi="Times New Roman" w:cs="宋体" w:hint="eastAsia"/>
          <w:sz w:val="24"/>
          <w:lang w:eastAsia="zh-CN"/>
        </w:rPr>
        <w:t>给药</w:t>
      </w:r>
      <w:r w:rsidRPr="00CD5F56">
        <w:rPr>
          <w:rFonts w:ascii="Times New Roman" w:eastAsia="宋体" w:hAnsi="Times New Roman" w:cs="宋体"/>
          <w:sz w:val="24"/>
          <w:lang w:eastAsia="zh-CN"/>
        </w:rPr>
        <w:t>研究使用不同</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值（如</w:t>
      </w:r>
      <w:r w:rsidRPr="00CD5F56">
        <w:rPr>
          <w:rFonts w:ascii="Times New Roman" w:eastAsia="宋体" w:hAnsi="Times New Roman" w:cs="宋体"/>
          <w:sz w:val="24"/>
          <w:lang w:eastAsia="zh-CN"/>
        </w:rPr>
        <w:t>pH 5.5</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7.0</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8.5</w:t>
      </w:r>
      <w:r w:rsidRPr="00CD5F56">
        <w:rPr>
          <w:rFonts w:ascii="Times New Roman" w:eastAsia="宋体" w:hAnsi="Times New Roman" w:cs="宋体"/>
          <w:sz w:val="24"/>
          <w:lang w:eastAsia="zh-CN"/>
        </w:rPr>
        <w:t>）的水，即使标签</w:t>
      </w:r>
      <w:r w:rsidR="00494463" w:rsidRPr="00F63B7E">
        <w:rPr>
          <w:rFonts w:ascii="Times New Roman" w:eastAsia="宋体" w:hAnsi="Times New Roman" w:cs="宋体" w:hint="eastAsia"/>
          <w:sz w:val="24"/>
          <w:lang w:eastAsia="zh-CN"/>
        </w:rPr>
        <w:t>说明书中</w:t>
      </w:r>
      <w:r w:rsidRPr="00F63B7E">
        <w:rPr>
          <w:rFonts w:ascii="Times New Roman" w:eastAsia="宋体" w:hAnsi="Times New Roman" w:cs="宋体"/>
          <w:sz w:val="24"/>
          <w:lang w:eastAsia="zh-CN"/>
        </w:rPr>
        <w:t>将</w:t>
      </w:r>
      <w:r w:rsidR="00494463" w:rsidRPr="00F63B7E">
        <w:rPr>
          <w:rFonts w:ascii="Times New Roman" w:eastAsia="宋体" w:hAnsi="Times New Roman" w:cs="宋体" w:hint="eastAsia"/>
          <w:sz w:val="24"/>
          <w:lang w:eastAsia="zh-CN"/>
        </w:rPr>
        <w:t>会</w:t>
      </w:r>
      <w:r w:rsidRPr="00CD5F56">
        <w:rPr>
          <w:rFonts w:ascii="Times New Roman" w:eastAsia="宋体" w:hAnsi="Times New Roman" w:cs="宋体"/>
          <w:sz w:val="24"/>
          <w:lang w:eastAsia="zh-CN"/>
        </w:rPr>
        <w:t>规定特定类型的水。同样，当使用果汁作为分散介质时，应研究多种类型的果汁，即使标签</w:t>
      </w:r>
      <w:r w:rsidR="00494463" w:rsidRPr="00F63B7E">
        <w:rPr>
          <w:rFonts w:ascii="Times New Roman" w:eastAsia="宋体" w:hAnsi="Times New Roman" w:cs="宋体" w:hint="eastAsia"/>
          <w:sz w:val="24"/>
          <w:lang w:eastAsia="zh-CN"/>
        </w:rPr>
        <w:t>说明书中</w:t>
      </w:r>
      <w:r w:rsidR="00494463" w:rsidRPr="00F63B7E">
        <w:rPr>
          <w:rFonts w:ascii="Times New Roman" w:eastAsia="宋体" w:hAnsi="Times New Roman" w:cs="宋体"/>
          <w:sz w:val="24"/>
          <w:lang w:eastAsia="zh-CN"/>
        </w:rPr>
        <w:t>将</w:t>
      </w:r>
      <w:r w:rsidR="00494463" w:rsidRPr="00F63B7E">
        <w:rPr>
          <w:rFonts w:ascii="Times New Roman" w:eastAsia="宋体" w:hAnsi="Times New Roman" w:cs="宋体" w:hint="eastAsia"/>
          <w:sz w:val="24"/>
          <w:lang w:eastAsia="zh-CN"/>
        </w:rPr>
        <w:t>会</w:t>
      </w:r>
      <w:r w:rsidRPr="00CD5F56">
        <w:rPr>
          <w:rFonts w:ascii="Times New Roman" w:eastAsia="宋体" w:hAnsi="Times New Roman" w:cs="宋体"/>
          <w:sz w:val="24"/>
          <w:lang w:eastAsia="zh-CN"/>
        </w:rPr>
        <w:t>规定特定类型的果汁。</w:t>
      </w:r>
    </w:p>
    <w:p w14:paraId="3CA573FF" w14:textId="77777777"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8" w:name="_Toc90400862"/>
      <w:proofErr w:type="spellStart"/>
      <w:r w:rsidRPr="00CD5F56">
        <w:rPr>
          <w:rFonts w:ascii="Times New Roman" w:eastAsia="宋体" w:hAnsi="Times New Roman" w:cs="宋体"/>
          <w:i/>
          <w:sz w:val="24"/>
        </w:rPr>
        <w:t>体外方法的开发</w:t>
      </w:r>
      <w:bookmarkEnd w:id="8"/>
      <w:proofErr w:type="spellEnd"/>
    </w:p>
    <w:p w14:paraId="325FD6E1" w14:textId="5598885E"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体外方法的开发应遵循基于风险的过程。</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条件应根据药物制剂及其给药方法确定。例如，成功地对药品标签</w:t>
      </w:r>
      <w:r w:rsidR="00E81E56">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中推荐使用的最小管径的</w:t>
      </w:r>
      <w:r w:rsidR="00863A53">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，就没有必要进行更大管径的</w:t>
      </w:r>
      <w:r w:rsidR="00492BD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。同样，在给药前建议的初始（零时间点）和最终时间点（如保持或浸泡时间）进行</w:t>
      </w:r>
      <w:r w:rsidR="00492BD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，也可减少对介于这两个极端之间的保持或浸泡时间点</w:t>
      </w:r>
      <w:r w:rsidR="00492BD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的需要。申请人还应考虑其药品的剂量规格，以选择形成闭塞风险最高的制剂</w:t>
      </w:r>
      <w:r w:rsidR="00492BD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，并应提供其理由。</w:t>
      </w:r>
    </w:p>
    <w:p w14:paraId="21C33607" w14:textId="57B460AE"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以下是</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方法建议的一般概述：</w:t>
      </w:r>
    </w:p>
    <w:p w14:paraId="58FC7E89" w14:textId="518BF310" w:rsidR="00B91184" w:rsidRPr="00CD5F56" w:rsidRDefault="00324585" w:rsidP="00492BD0">
      <w:pPr>
        <w:numPr>
          <w:ilvl w:val="2"/>
          <w:numId w:val="10"/>
        </w:numPr>
        <w:adjustRightInd w:val="0"/>
        <w:snapToGrid w:val="0"/>
        <w:spacing w:beforeLines="50" w:before="120" w:line="300" w:lineRule="auto"/>
        <w:ind w:left="9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应根据</w:t>
      </w:r>
      <w:r w:rsidR="00492BD0">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制造商的说明准备</w:t>
      </w:r>
      <w:r w:rsidR="00492BD0">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（例如，冲洗</w:t>
      </w:r>
      <w:r w:rsidR="00492BD0" w:rsidRPr="00492BD0">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或给球囊充气）。</w:t>
      </w:r>
    </w:p>
    <w:p w14:paraId="698F3F5C" w14:textId="7039A5AF" w:rsidR="00B91184" w:rsidRPr="00CD5F56" w:rsidRDefault="00324585" w:rsidP="00CD5F56">
      <w:pPr>
        <w:numPr>
          <w:ilvl w:val="2"/>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应在分散介质（如纯化水、苹果汁或牛奶）中制备药品（如胶囊、片剂（压碎或未压碎）的颗粒），并轻轻涡旋，直到药品完全分散，没有可见的超过管内径的颗粒</w:t>
      </w:r>
      <w:r w:rsidR="006F6023">
        <w:rPr>
          <w:rFonts w:ascii="Times New Roman" w:eastAsia="宋体" w:hAnsi="Times New Roman" w:cs="宋体"/>
          <w:sz w:val="24"/>
          <w:lang w:eastAsia="zh-CN"/>
        </w:rPr>
        <w:t>。</w:t>
      </w:r>
    </w:p>
    <w:p w14:paraId="377E9459" w14:textId="06787F4D"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应将药品分散</w:t>
      </w:r>
      <w:proofErr w:type="gramStart"/>
      <w:r w:rsidRPr="00CD5F56">
        <w:rPr>
          <w:rFonts w:ascii="Times New Roman" w:eastAsia="宋体" w:hAnsi="Times New Roman" w:cs="宋体"/>
          <w:sz w:val="24"/>
          <w:lang w:eastAsia="zh-CN"/>
        </w:rPr>
        <w:t>液转移</w:t>
      </w:r>
      <w:proofErr w:type="gramEnd"/>
      <w:r w:rsidRPr="00CD5F56">
        <w:rPr>
          <w:rFonts w:ascii="Times New Roman" w:eastAsia="宋体" w:hAnsi="Times New Roman" w:cs="宋体"/>
          <w:sz w:val="24"/>
          <w:lang w:eastAsia="zh-CN"/>
        </w:rPr>
        <w:t>到口服注射器中，口服注射器（或漏斗，如适用）应连接到</w:t>
      </w:r>
      <w:r w:rsidR="006F602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，分散液应通过</w:t>
      </w:r>
      <w:r w:rsidR="006F602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进入收集容器。用</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后，应用规定量的分散介质冲洗</w:t>
      </w:r>
      <w:r w:rsidR="006F602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和注射器。</w:t>
      </w:r>
    </w:p>
    <w:p w14:paraId="0E0DF1B4"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47FE31EC" w14:textId="57B873A1" w:rsidR="00B91184" w:rsidRPr="00EB65D4" w:rsidRDefault="00B30298" w:rsidP="00EB65D4">
      <w:pPr>
        <w:numPr>
          <w:ilvl w:val="0"/>
          <w:numId w:val="7"/>
        </w:numPr>
        <w:adjustRightInd w:val="0"/>
        <w:snapToGrid w:val="0"/>
        <w:spacing w:beforeLines="50" w:before="120" w:line="300" w:lineRule="auto"/>
        <w:ind w:leftChars="400" w:left="1844" w:hangingChars="400" w:hanging="964"/>
        <w:jc w:val="both"/>
        <w:outlineLvl w:val="1"/>
        <w:rPr>
          <w:rFonts w:ascii="Times New Roman" w:hAnsi="Times New Roman" w:cs="Times New Roman"/>
          <w:b/>
          <w:bCs/>
          <w:snapToGrid w:val="0"/>
          <w:sz w:val="24"/>
          <w:szCs w:val="28"/>
        </w:rPr>
      </w:pPr>
      <w:bookmarkStart w:id="9" w:name="_Toc90400863"/>
      <w:r>
        <w:rPr>
          <w:rFonts w:ascii="Times New Roman" w:eastAsia="宋体" w:hAnsi="Times New Roman" w:cs="宋体" w:hint="eastAsia"/>
          <w:b/>
          <w:sz w:val="24"/>
          <w:lang w:eastAsia="zh-CN"/>
        </w:rPr>
        <w:lastRenderedPageBreak/>
        <w:t>试验</w:t>
      </w:r>
      <w:proofErr w:type="spellStart"/>
      <w:r w:rsidR="00324585" w:rsidRPr="00EB65D4">
        <w:rPr>
          <w:rFonts w:ascii="Times New Roman" w:eastAsia="宋体" w:hAnsi="Times New Roman" w:cs="宋体"/>
          <w:b/>
          <w:sz w:val="24"/>
        </w:rPr>
        <w:t>类型建议</w:t>
      </w:r>
      <w:bookmarkEnd w:id="9"/>
      <w:proofErr w:type="spellEnd"/>
    </w:p>
    <w:p w14:paraId="7DCE1906" w14:textId="473A29C1" w:rsidR="00B91184" w:rsidRPr="00CD5F56" w:rsidRDefault="00D37DB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的类型和范围应基于风险决定，</w:t>
      </w:r>
      <w:r w:rsidR="00E615D1">
        <w:rPr>
          <w:rFonts w:ascii="Times New Roman" w:eastAsia="宋体" w:hAnsi="Times New Roman" w:cs="宋体" w:hint="eastAsia"/>
          <w:sz w:val="24"/>
          <w:lang w:eastAsia="zh-CN"/>
        </w:rPr>
        <w:t>重点关注单个</w:t>
      </w:r>
      <w:r w:rsidR="00324585" w:rsidRPr="00CD5F56">
        <w:rPr>
          <w:rFonts w:ascii="Times New Roman" w:eastAsia="宋体" w:hAnsi="Times New Roman" w:cs="宋体"/>
          <w:sz w:val="24"/>
          <w:lang w:eastAsia="zh-CN"/>
        </w:rPr>
        <w:t>药品的特性。如果在</w:t>
      </w:r>
      <w:r>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过程中需要额外的程序，证明药品可以通过</w:t>
      </w:r>
      <w:r>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输送，申请人应提供这些程序的详细说明。</w:t>
      </w:r>
    </w:p>
    <w:p w14:paraId="66A309C4" w14:textId="7C4140FD"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对于缓释剂</w:t>
      </w:r>
      <w:proofErr w:type="gramStart"/>
      <w:r w:rsidRPr="00CD5F56">
        <w:rPr>
          <w:rFonts w:ascii="Times New Roman" w:eastAsia="宋体" w:hAnsi="Times New Roman" w:cs="宋体"/>
          <w:sz w:val="24"/>
          <w:lang w:eastAsia="zh-CN"/>
        </w:rPr>
        <w:t>型还有</w:t>
      </w:r>
      <w:proofErr w:type="gramEnd"/>
      <w:r w:rsidRPr="00CD5F56">
        <w:rPr>
          <w:rFonts w:ascii="Times New Roman" w:eastAsia="宋体" w:hAnsi="Times New Roman" w:cs="宋体"/>
          <w:sz w:val="24"/>
          <w:lang w:eastAsia="zh-CN"/>
        </w:rPr>
        <w:t>额外的</w:t>
      </w:r>
      <w:r w:rsidR="00D37DB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考虑。</w:t>
      </w:r>
      <w:proofErr w:type="gramStart"/>
      <w:r w:rsidRPr="00CD5F56">
        <w:rPr>
          <w:rFonts w:ascii="Times New Roman" w:eastAsia="宋体" w:hAnsi="Times New Roman" w:cs="宋体"/>
          <w:sz w:val="24"/>
          <w:lang w:eastAsia="zh-CN"/>
        </w:rPr>
        <w:t>调释产品</w:t>
      </w:r>
      <w:proofErr w:type="gramEnd"/>
      <w:r w:rsidRPr="00CD5F56">
        <w:rPr>
          <w:rFonts w:ascii="Times New Roman" w:eastAsia="宋体" w:hAnsi="Times New Roman" w:cs="宋体"/>
          <w:sz w:val="24"/>
          <w:lang w:eastAsia="zh-CN"/>
        </w:rPr>
        <w:t>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应证明，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的药物制剂，对药物含量测定或释放特性（如溶出度）没有不利影响。</w:t>
      </w:r>
    </w:p>
    <w:p w14:paraId="17BA9785" w14:textId="6E672E88"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这些</w:t>
      </w:r>
      <w:r w:rsidR="00D37DB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建议不能取代传统的药品质量特征研究或通常进行的药品体内生物等效性研究。</w:t>
      </w:r>
    </w:p>
    <w:p w14:paraId="6C5391B2" w14:textId="07710495"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10" w:name="_Toc90400864"/>
      <w:proofErr w:type="spellStart"/>
      <w:r w:rsidRPr="00CD5F56">
        <w:rPr>
          <w:rFonts w:ascii="Times New Roman" w:eastAsia="宋体" w:hAnsi="Times New Roman" w:cs="宋体"/>
          <w:i/>
          <w:sz w:val="24"/>
        </w:rPr>
        <w:t>回收率</w:t>
      </w:r>
      <w:bookmarkEnd w:id="10"/>
      <w:proofErr w:type="spellEnd"/>
      <w:r w:rsidR="00D37DB4">
        <w:rPr>
          <w:rFonts w:ascii="Times New Roman" w:eastAsia="宋体" w:hAnsi="Times New Roman" w:cs="宋体" w:hint="eastAsia"/>
          <w:i/>
          <w:sz w:val="24"/>
          <w:lang w:eastAsia="zh-CN"/>
        </w:rPr>
        <w:t>试验</w:t>
      </w:r>
    </w:p>
    <w:p w14:paraId="5D094556" w14:textId="46D6C12D" w:rsidR="00B91184" w:rsidRPr="00D73144" w:rsidRDefault="00324585" w:rsidP="00677E31">
      <w:pPr>
        <w:adjustRightInd w:val="0"/>
        <w:snapToGrid w:val="0"/>
        <w:spacing w:beforeLines="50" w:before="120" w:line="300" w:lineRule="auto"/>
        <w:jc w:val="both"/>
        <w:rPr>
          <w:rFonts w:ascii="Times New Roman" w:eastAsia="宋体" w:hAnsi="Times New Roman" w:cs="宋体"/>
          <w:sz w:val="24"/>
          <w:lang w:eastAsia="zh-CN"/>
        </w:rPr>
      </w:pPr>
      <w:r w:rsidRPr="00CD5F56">
        <w:rPr>
          <w:rFonts w:ascii="Times New Roman" w:eastAsia="宋体" w:hAnsi="Times New Roman" w:cs="宋体"/>
          <w:sz w:val="24"/>
          <w:lang w:eastAsia="zh-CN"/>
        </w:rPr>
        <w:t>回收率</w:t>
      </w:r>
      <w:r w:rsidR="00D37DB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的目的是确定当按照产品标签</w:t>
      </w:r>
      <w:r w:rsidR="00E81E56">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中规定或建议制备和给予药品时，药物成功通过</w:t>
      </w:r>
      <w:r w:rsidR="00922F7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的剂量百分比。应进行回收率</w:t>
      </w:r>
      <w:r w:rsidR="00922F7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，以支持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。申请人应使用验证分析方法，确定管出口处回收的药物，相当于药品初始剂量的百分比。应使用足够数量的样品进行研究，并应提供所选样本量的理由。应目视检查</w:t>
      </w:r>
      <w:r w:rsidR="00922F7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和注射器，并记录任何聚集、堆积、堵塞或其他观察结果。在</w:t>
      </w:r>
      <w:r w:rsidR="00922F7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出口回收的药物相当于初始剂量的百分比，应符合新药的适当药物释放规范。对于仿制药，应按照本文</w:t>
      </w:r>
      <w:r w:rsidRPr="00CD5F56">
        <w:rPr>
          <w:rFonts w:ascii="Times New Roman" w:eastAsia="宋体" w:hAnsi="Times New Roman" w:cs="宋体"/>
          <w:sz w:val="24"/>
          <w:lang w:eastAsia="zh-CN"/>
        </w:rPr>
        <w:t>“III.C.2.</w:t>
      </w:r>
      <w:r w:rsidRPr="00CD5F56">
        <w:rPr>
          <w:rFonts w:ascii="Times New Roman" w:eastAsia="宋体" w:hAnsi="Times New Roman" w:cs="宋体"/>
          <w:sz w:val="24"/>
          <w:lang w:eastAsia="zh-CN"/>
        </w:rPr>
        <w:t>节</w:t>
      </w:r>
      <w:r w:rsidRPr="00CD5F56">
        <w:rPr>
          <w:rFonts w:ascii="Times New Roman" w:eastAsia="宋体" w:hAnsi="Times New Roman" w:cs="宋体"/>
          <w:sz w:val="24"/>
          <w:lang w:eastAsia="zh-CN"/>
        </w:rPr>
        <w:t>ANDA</w:t>
      </w:r>
      <w:r w:rsidRPr="00CD5F56">
        <w:rPr>
          <w:rFonts w:ascii="Times New Roman" w:eastAsia="宋体" w:hAnsi="Times New Roman" w:cs="宋体"/>
          <w:sz w:val="24"/>
          <w:lang w:eastAsia="zh-CN"/>
        </w:rPr>
        <w:t>提交的其他考虑</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中所述，计算百分比。申请人应在</w:t>
      </w:r>
      <w:r w:rsidR="00922F7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前、中和后，提供注射器和试管内容物的视频或照片。</w:t>
      </w:r>
    </w:p>
    <w:p w14:paraId="47B5CED5"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w:t>
      </w:r>
      <w:r w:rsidRPr="00CD5F56">
        <w:rPr>
          <w:rFonts w:ascii="Times New Roman" w:eastAsia="宋体" w:hAnsi="Times New Roman" w:cs="宋体"/>
          <w:sz w:val="24"/>
          <w:lang w:eastAsia="zh-CN"/>
        </w:rPr>
        <w:t>1</w:t>
      </w:r>
      <w:r w:rsidRPr="00CD5F56">
        <w:rPr>
          <w:rFonts w:ascii="Times New Roman" w:eastAsia="宋体" w:hAnsi="Times New Roman" w:cs="宋体"/>
          <w:sz w:val="24"/>
          <w:lang w:eastAsia="zh-CN"/>
        </w:rPr>
        <w:t>种药品在</w:t>
      </w:r>
      <w:r w:rsidRPr="00CD5F56">
        <w:rPr>
          <w:rFonts w:ascii="Times New Roman" w:eastAsia="宋体" w:hAnsi="Times New Roman" w:cs="宋体"/>
          <w:sz w:val="24"/>
          <w:lang w:eastAsia="zh-CN"/>
        </w:rPr>
        <w:t>24</w:t>
      </w:r>
      <w:r w:rsidRPr="00CD5F56">
        <w:rPr>
          <w:rFonts w:ascii="Times New Roman" w:eastAsia="宋体" w:hAnsi="Times New Roman" w:cs="宋体"/>
          <w:sz w:val="24"/>
          <w:lang w:eastAsia="zh-CN"/>
        </w:rPr>
        <w:t>小时内多次给药，申请人应模仿拟定的给药方案，并记录每次给药后的药物回收率（即，应使用同一管的连续给药）。</w:t>
      </w:r>
    </w:p>
    <w:p w14:paraId="24CC8C02" w14:textId="46FEE83E"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如果分散介质是水，则应使用不同</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值（如</w:t>
      </w:r>
      <w:r w:rsidRPr="00CD5F56">
        <w:rPr>
          <w:rFonts w:ascii="Times New Roman" w:eastAsia="宋体" w:hAnsi="Times New Roman" w:cs="宋体"/>
          <w:sz w:val="24"/>
          <w:lang w:eastAsia="zh-CN"/>
        </w:rPr>
        <w:t>pH 5.5</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7.0</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8.5</w:t>
      </w:r>
      <w:r w:rsidRPr="00CD5F56">
        <w:rPr>
          <w:rFonts w:ascii="Times New Roman" w:eastAsia="宋体" w:hAnsi="Times New Roman" w:cs="宋体"/>
          <w:sz w:val="24"/>
          <w:lang w:eastAsia="zh-CN"/>
        </w:rPr>
        <w:t>）和不同浸泡时间的水，对从</w:t>
      </w:r>
      <w:r w:rsidR="007A7DD1">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中回收的材料进行回收率</w:t>
      </w:r>
      <w:r w:rsidR="007A7DD1">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，以支持预期的输送时间。药品分散液的</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值应在初始分散和通过</w:t>
      </w:r>
      <w:r w:rsidR="007A7DD1">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输送后测量。</w:t>
      </w:r>
    </w:p>
    <w:p w14:paraId="5623FF45" w14:textId="3C205D14"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11" w:name="_Toc90400865"/>
      <w:proofErr w:type="spellStart"/>
      <w:r w:rsidRPr="00CD5F56">
        <w:rPr>
          <w:rFonts w:ascii="Times New Roman" w:eastAsia="宋体" w:hAnsi="Times New Roman" w:cs="宋体"/>
          <w:i/>
          <w:sz w:val="24"/>
        </w:rPr>
        <w:t>沉降量和再分散性</w:t>
      </w:r>
      <w:bookmarkEnd w:id="11"/>
      <w:proofErr w:type="spellEnd"/>
      <w:r w:rsidR="007A7DD1">
        <w:rPr>
          <w:rFonts w:ascii="Times New Roman" w:eastAsia="宋体" w:hAnsi="Times New Roman" w:cs="宋体" w:hint="eastAsia"/>
          <w:i/>
          <w:sz w:val="24"/>
          <w:lang w:eastAsia="zh-CN"/>
        </w:rPr>
        <w:t>试验</w:t>
      </w:r>
    </w:p>
    <w:p w14:paraId="3E04CC0A" w14:textId="44AC7959"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应进行沉降量和再分散性</w:t>
      </w:r>
      <w:r w:rsidR="007A7DD1">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，评估药品在</w:t>
      </w:r>
      <w:r w:rsidR="00692A31" w:rsidRPr="00692A31">
        <w:rPr>
          <w:rFonts w:ascii="Times New Roman" w:eastAsia="宋体" w:hAnsi="Times New Roman" w:cs="宋体" w:hint="eastAsia"/>
          <w:sz w:val="24"/>
          <w:lang w:eastAsia="zh-CN"/>
        </w:rPr>
        <w:t>经肠内</w:t>
      </w:r>
      <w:proofErr w:type="gramStart"/>
      <w:r w:rsidR="00692A31" w:rsidRPr="00692A31">
        <w:rPr>
          <w:rFonts w:ascii="Times New Roman" w:eastAsia="宋体" w:hAnsi="Times New Roman" w:cs="宋体" w:hint="eastAsia"/>
          <w:sz w:val="24"/>
          <w:lang w:eastAsia="zh-CN"/>
        </w:rPr>
        <w:t>饲</w:t>
      </w:r>
      <w:proofErr w:type="gramEnd"/>
      <w:r w:rsidR="00692A31" w:rsidRPr="00692A31">
        <w:rPr>
          <w:rFonts w:ascii="Times New Roman" w:eastAsia="宋体" w:hAnsi="Times New Roman" w:cs="宋体" w:hint="eastAsia"/>
          <w:sz w:val="24"/>
          <w:lang w:eastAsia="zh-CN"/>
        </w:rPr>
        <w:t>管</w:t>
      </w:r>
      <w:r w:rsidRPr="00CD5F56">
        <w:rPr>
          <w:rFonts w:ascii="Times New Roman" w:eastAsia="宋体" w:hAnsi="Times New Roman" w:cs="宋体"/>
          <w:sz w:val="24"/>
          <w:lang w:eastAsia="zh-CN"/>
        </w:rPr>
        <w:t>内的沉降潜力，以支持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。药品中的不溶性成分可能沉降，从而增加堵塞的风险。为方便起见，可使用注射器代替</w:t>
      </w:r>
      <w:r w:rsidR="00692A31" w:rsidRPr="00692A31">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进行该</w:t>
      </w:r>
      <w:r w:rsidR="007A7DD1">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。为测试沉降量，注射器应装有药品分散液并允许沉降。申请人应记录沉降量和</w:t>
      </w:r>
      <w:r w:rsidR="008E37C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持续时间（保持或浸泡时间）。注射器上的标记可用于测量。</w:t>
      </w:r>
    </w:p>
    <w:p w14:paraId="59146A88"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7F47C782" w14:textId="0D0BF7BA"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roofErr w:type="gramStart"/>
      <w:r w:rsidRPr="00CD5F56">
        <w:rPr>
          <w:rFonts w:ascii="Times New Roman" w:eastAsia="宋体" w:hAnsi="Times New Roman" w:cs="宋体"/>
          <w:sz w:val="24"/>
          <w:lang w:eastAsia="zh-CN"/>
        </w:rPr>
        <w:lastRenderedPageBreak/>
        <w:t>应评价</w:t>
      </w:r>
      <w:proofErr w:type="gramEnd"/>
      <w:r w:rsidRPr="00CD5F56">
        <w:rPr>
          <w:rFonts w:ascii="Times New Roman" w:eastAsia="宋体" w:hAnsi="Times New Roman" w:cs="宋体"/>
          <w:sz w:val="24"/>
          <w:lang w:eastAsia="zh-CN"/>
        </w:rPr>
        <w:t>药品分散液的再分散性，以确定沉降固体是否可再分散后给药（例如，在指定的</w:t>
      </w:r>
      <w:proofErr w:type="gramStart"/>
      <w:r w:rsidRPr="00CD5F56">
        <w:rPr>
          <w:rFonts w:ascii="Times New Roman" w:eastAsia="宋体" w:hAnsi="Times New Roman" w:cs="宋体"/>
          <w:sz w:val="24"/>
          <w:lang w:eastAsia="zh-CN"/>
        </w:rPr>
        <w:t>最长冷放时间</w:t>
      </w:r>
      <w:proofErr w:type="gramEnd"/>
      <w:r w:rsidRPr="00CD5F56">
        <w:rPr>
          <w:rFonts w:ascii="Times New Roman" w:eastAsia="宋体" w:hAnsi="Times New Roman" w:cs="宋体"/>
          <w:sz w:val="24"/>
          <w:lang w:eastAsia="zh-CN"/>
        </w:rPr>
        <w:t>后进行摇晃）。测试再分散性时，应使用上述沉降体积</w:t>
      </w:r>
      <w:r w:rsidR="00A14DE5">
        <w:rPr>
          <w:rFonts w:ascii="Times New Roman" w:eastAsia="宋体" w:hAnsi="Times New Roman" w:cs="宋体" w:hint="eastAsia"/>
          <w:sz w:val="24"/>
          <w:lang w:eastAsia="zh-CN"/>
        </w:rPr>
        <w:t>对</w:t>
      </w:r>
      <w:r w:rsidRPr="00CD5F56">
        <w:rPr>
          <w:rFonts w:ascii="Times New Roman" w:eastAsia="宋体" w:hAnsi="Times New Roman" w:cs="宋体"/>
          <w:sz w:val="24"/>
          <w:lang w:eastAsia="zh-CN"/>
        </w:rPr>
        <w:t>所用的注射器</w:t>
      </w:r>
      <w:r w:rsidR="00A14DE5">
        <w:rPr>
          <w:rFonts w:ascii="Times New Roman" w:eastAsia="宋体" w:hAnsi="Times New Roman" w:cs="宋体"/>
          <w:sz w:val="24"/>
          <w:lang w:eastAsia="zh-CN"/>
        </w:rPr>
        <w:t>进行试验</w:t>
      </w:r>
      <w:r w:rsidRPr="00CD5F56">
        <w:rPr>
          <w:rFonts w:ascii="Times New Roman" w:eastAsia="宋体" w:hAnsi="Times New Roman" w:cs="宋体"/>
          <w:sz w:val="24"/>
          <w:lang w:eastAsia="zh-CN"/>
        </w:rPr>
        <w:t>。申请人应提供</w:t>
      </w:r>
      <w:r w:rsidR="00A14DE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产品的定性描述（例如，注射器管壁上的颗粒聚集和粘附）。在整个</w:t>
      </w:r>
      <w:r w:rsidR="00A14DE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过程中，应以不同的时间间隔拍摄具有代表性的、注射器内容物的照片。</w:t>
      </w:r>
    </w:p>
    <w:p w14:paraId="7FBDB9D6" w14:textId="7BA6CDC9"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在产品开发过程中进行的沉降量和再分散性</w:t>
      </w:r>
      <w:r w:rsidR="00A14DE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或作为药品常规</w:t>
      </w:r>
      <w:r w:rsidR="00A14DE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的一部分（如口服混悬液）可能足以作为该指导原则中建议的沉降量和再分散性</w:t>
      </w:r>
      <w:r w:rsidR="00A14DE5">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w:t>
      </w:r>
    </w:p>
    <w:p w14:paraId="2C8F5170" w14:textId="77777777"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lang w:eastAsia="zh-CN"/>
        </w:rPr>
      </w:pPr>
      <w:bookmarkStart w:id="12" w:name="_Toc90400866"/>
      <w:r w:rsidRPr="00CD5F56">
        <w:rPr>
          <w:rFonts w:ascii="Times New Roman" w:eastAsia="宋体" w:hAnsi="Times New Roman" w:cs="宋体"/>
          <w:i/>
          <w:sz w:val="24"/>
          <w:lang w:eastAsia="zh-CN"/>
        </w:rPr>
        <w:t>在指定分散介质中的使用稳定性</w:t>
      </w:r>
      <w:bookmarkEnd w:id="12"/>
    </w:p>
    <w:p w14:paraId="1133F18F" w14:textId="11EB5466"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如果标签</w:t>
      </w:r>
      <w:r w:rsidR="00E81E56">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说明，规定在</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前使用中的保持或浸泡时间，则该指导原则中所述的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应包括整个使用期的使用中稳定性</w:t>
      </w:r>
      <w:r w:rsidR="00796E26">
        <w:rPr>
          <w:rFonts w:ascii="Times New Roman" w:eastAsia="宋体" w:hAnsi="Times New Roman" w:cs="宋体" w:hint="eastAsia"/>
          <w:sz w:val="24"/>
          <w:lang w:eastAsia="zh-CN"/>
        </w:rPr>
        <w:t>试验</w:t>
      </w:r>
      <w:hyperlink w:anchor="_bookmark21" w:history="1">
        <w:r w:rsidRPr="00547832">
          <w:rPr>
            <w:rFonts w:ascii="Times New Roman" w:eastAsia="宋体" w:hAnsi="Times New Roman" w:cs="宋体"/>
            <w:snapToGrid w:val="0"/>
            <w:sz w:val="24"/>
            <w:szCs w:val="24"/>
            <w:vertAlign w:val="superscript"/>
            <w:lang w:eastAsia="zh-CN"/>
          </w:rPr>
          <w:t>11</w:t>
        </w:r>
      </w:hyperlink>
      <w:r w:rsidRPr="00CD5F56">
        <w:rPr>
          <w:rFonts w:ascii="Times New Roman" w:eastAsia="宋体" w:hAnsi="Times New Roman" w:cs="宋体"/>
          <w:sz w:val="24"/>
          <w:lang w:eastAsia="zh-CN"/>
        </w:rPr>
        <w:t>。申请人应在拟定的分散介质中进行使用中稳定性</w:t>
      </w:r>
      <w:r w:rsidR="0061763B">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，以证明准备用于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的药品分散液，在建议或提议的贮存条件下的整个规定浸泡时间内，在化学和物理上是稳定的（如溶出曲线所示）。应在预定的时间间隔，监测</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的拟定贮存条件下，药品分散液的化学稳定性。</w:t>
      </w:r>
      <w:r w:rsidRPr="00CD5F56">
        <w:rPr>
          <w:rFonts w:ascii="Times New Roman" w:eastAsia="宋体" w:hAnsi="Times New Roman" w:cs="宋体"/>
          <w:sz w:val="24"/>
          <w:lang w:eastAsia="zh-CN"/>
        </w:rPr>
        <w:t>API</w:t>
      </w:r>
      <w:r w:rsidRPr="00CD5F56">
        <w:rPr>
          <w:rFonts w:ascii="Times New Roman" w:eastAsia="宋体" w:hAnsi="Times New Roman" w:cs="宋体"/>
          <w:sz w:val="24"/>
          <w:lang w:eastAsia="zh-CN"/>
        </w:rPr>
        <w:t>的药物含量和降解产物，应使用一种或多种稳定性分析方法进行测定。稳定性研究的结果应能保证药品分散液冷</w:t>
      </w:r>
      <w:proofErr w:type="gramStart"/>
      <w:r w:rsidRPr="00CD5F56">
        <w:rPr>
          <w:rFonts w:ascii="Times New Roman" w:eastAsia="宋体" w:hAnsi="Times New Roman" w:cs="宋体"/>
          <w:sz w:val="24"/>
          <w:lang w:eastAsia="zh-CN"/>
        </w:rPr>
        <w:t>放期间</w:t>
      </w:r>
      <w:proofErr w:type="gramEnd"/>
      <w:r w:rsidRPr="00CD5F56">
        <w:rPr>
          <w:rFonts w:ascii="Times New Roman" w:eastAsia="宋体" w:hAnsi="Times New Roman" w:cs="宋体"/>
          <w:sz w:val="24"/>
          <w:lang w:eastAsia="zh-CN"/>
        </w:rPr>
        <w:t>的稳定性。</w:t>
      </w:r>
    </w:p>
    <w:p w14:paraId="10C6B373" w14:textId="69123104"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如果药品给药前需要延长储存时间，即在室温下储存＞</w:t>
      </w:r>
      <w:r w:rsidR="0061763B">
        <w:rPr>
          <w:rFonts w:ascii="Times New Roman" w:eastAsia="宋体" w:hAnsi="Times New Roman" w:cs="宋体" w:hint="eastAsia"/>
          <w:sz w:val="24"/>
          <w:lang w:eastAsia="zh-CN"/>
        </w:rPr>
        <w:t xml:space="preserve"> </w:t>
      </w:r>
      <w:r w:rsidRPr="00CD5F56">
        <w:rPr>
          <w:rFonts w:ascii="Times New Roman" w:eastAsia="宋体" w:hAnsi="Times New Roman" w:cs="宋体"/>
          <w:sz w:val="24"/>
          <w:lang w:eastAsia="zh-CN"/>
        </w:rPr>
        <w:t>4</w:t>
      </w:r>
      <w:r w:rsidRPr="00CD5F56">
        <w:rPr>
          <w:rFonts w:ascii="Times New Roman" w:eastAsia="宋体" w:hAnsi="Times New Roman" w:cs="宋体"/>
          <w:sz w:val="24"/>
          <w:lang w:eastAsia="zh-CN"/>
        </w:rPr>
        <w:t>小时，或在冷藏下储存＞</w:t>
      </w:r>
      <w:r w:rsidR="0061763B">
        <w:rPr>
          <w:rFonts w:ascii="Times New Roman" w:eastAsia="宋体" w:hAnsi="Times New Roman" w:cs="宋体" w:hint="eastAsia"/>
          <w:sz w:val="24"/>
          <w:lang w:eastAsia="zh-CN"/>
        </w:rPr>
        <w:t xml:space="preserve"> </w:t>
      </w:r>
      <w:r w:rsidRPr="00CD5F56">
        <w:rPr>
          <w:rFonts w:ascii="Times New Roman" w:eastAsia="宋体" w:hAnsi="Times New Roman" w:cs="宋体"/>
          <w:sz w:val="24"/>
          <w:lang w:eastAsia="zh-CN"/>
        </w:rPr>
        <w:t>24</w:t>
      </w:r>
      <w:r w:rsidRPr="00CD5F56">
        <w:rPr>
          <w:rFonts w:ascii="Times New Roman" w:eastAsia="宋体" w:hAnsi="Times New Roman" w:cs="宋体"/>
          <w:sz w:val="24"/>
          <w:lang w:eastAsia="zh-CN"/>
        </w:rPr>
        <w:t>小时，申请人应进行微生物研究以支持建议的储存条件。非无菌水溶性口服药品的微生物检测和验收标准，请参见美国药典（</w:t>
      </w:r>
      <w:r w:rsidRPr="00CD5F56">
        <w:rPr>
          <w:rFonts w:ascii="Times New Roman" w:eastAsia="宋体" w:hAnsi="Times New Roman" w:cs="宋体"/>
          <w:sz w:val="24"/>
          <w:lang w:eastAsia="zh-CN"/>
        </w:rPr>
        <w:t>USP</w:t>
      </w:r>
      <w:r w:rsidRPr="00CD5F56">
        <w:rPr>
          <w:rFonts w:ascii="Times New Roman" w:eastAsia="宋体" w:hAnsi="Times New Roman" w:cs="宋体"/>
          <w:sz w:val="24"/>
          <w:lang w:eastAsia="zh-CN"/>
        </w:rPr>
        <w:t>）通则</w:t>
      </w:r>
      <w:r w:rsidRPr="00CD5F56">
        <w:rPr>
          <w:rFonts w:ascii="Times New Roman" w:eastAsia="宋体" w:hAnsi="Times New Roman" w:cs="宋体"/>
          <w:sz w:val="24"/>
          <w:lang w:eastAsia="zh-CN"/>
        </w:rPr>
        <w:t>&lt;1111&gt;“</w:t>
      </w:r>
      <w:r w:rsidRPr="00CD5F56">
        <w:rPr>
          <w:rFonts w:ascii="Times New Roman" w:eastAsia="宋体" w:hAnsi="Times New Roman" w:cs="宋体"/>
          <w:sz w:val="24"/>
          <w:lang w:eastAsia="zh-CN"/>
        </w:rPr>
        <w:t>非无菌产品微生物检测：药物制剂和药用物质的验收标准</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USP</w:t>
      </w:r>
      <w:r w:rsidRPr="00CD5F56">
        <w:rPr>
          <w:rFonts w:ascii="Times New Roman" w:eastAsia="宋体" w:hAnsi="Times New Roman" w:cs="宋体"/>
          <w:sz w:val="24"/>
          <w:lang w:eastAsia="zh-CN"/>
        </w:rPr>
        <w:t>通则</w:t>
      </w:r>
      <w:r w:rsidRPr="00CD5F56">
        <w:rPr>
          <w:rFonts w:ascii="Times New Roman" w:eastAsia="宋体" w:hAnsi="Times New Roman" w:cs="宋体"/>
          <w:sz w:val="24"/>
          <w:lang w:eastAsia="zh-CN"/>
        </w:rPr>
        <w:t>&lt;61&gt;“</w:t>
      </w:r>
      <w:r w:rsidRPr="00CD5F56">
        <w:rPr>
          <w:rFonts w:ascii="Times New Roman" w:eastAsia="宋体" w:hAnsi="Times New Roman" w:cs="宋体"/>
          <w:sz w:val="24"/>
          <w:lang w:eastAsia="zh-CN"/>
        </w:rPr>
        <w:t>非无菌产品微生物检测：微生物计数</w:t>
      </w:r>
      <w:r w:rsidR="008E37C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和</w:t>
      </w:r>
      <w:r w:rsidRPr="00CD5F56">
        <w:rPr>
          <w:rFonts w:ascii="Times New Roman" w:eastAsia="宋体" w:hAnsi="Times New Roman" w:cs="宋体"/>
          <w:sz w:val="24"/>
          <w:lang w:eastAsia="zh-CN"/>
        </w:rPr>
        <w:t>&lt;62&gt;“</w:t>
      </w:r>
      <w:r w:rsidRPr="00CD5F56">
        <w:rPr>
          <w:rFonts w:ascii="Times New Roman" w:eastAsia="宋体" w:hAnsi="Times New Roman" w:cs="宋体"/>
          <w:sz w:val="24"/>
          <w:lang w:eastAsia="zh-CN"/>
        </w:rPr>
        <w:t>非无菌产品微生物检测：特定微生物</w:t>
      </w:r>
      <w:r w:rsidR="008E37C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w:t>
      </w:r>
    </w:p>
    <w:p w14:paraId="31DEF49B"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15AB021"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F23C951"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AEEEE69"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B3CFEA5"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55F9381"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EAA9B9F" w14:textId="77777777" w:rsidR="00B91184" w:rsidRPr="00CD5F56" w:rsidRDefault="00542A2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_____________________________</w:t>
      </w:r>
    </w:p>
    <w:p w14:paraId="022101DA" w14:textId="1873BC73"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使用稳定性</w:t>
      </w:r>
      <w:r w:rsidR="0061763B">
        <w:rPr>
          <w:rFonts w:ascii="Times New Roman" w:eastAsia="宋体" w:hAnsi="Times New Roman" w:cs="宋体" w:hint="eastAsia"/>
          <w:sz w:val="21"/>
          <w:szCs w:val="18"/>
          <w:lang w:eastAsia="zh-CN"/>
        </w:rPr>
        <w:t>试验</w:t>
      </w:r>
      <w:r w:rsidRPr="00CD5F56">
        <w:rPr>
          <w:rFonts w:ascii="Times New Roman" w:eastAsia="宋体" w:hAnsi="Times New Roman" w:cs="宋体"/>
          <w:sz w:val="21"/>
          <w:szCs w:val="18"/>
          <w:lang w:eastAsia="zh-CN"/>
        </w:rPr>
        <w:t>的更多信息，请参见面向行业的</w:t>
      </w:r>
      <w:r w:rsidRPr="00CD5F56">
        <w:rPr>
          <w:rFonts w:ascii="Times New Roman" w:eastAsia="宋体" w:hAnsi="Times New Roman" w:cs="宋体"/>
          <w:sz w:val="21"/>
          <w:szCs w:val="18"/>
          <w:lang w:eastAsia="zh-CN"/>
        </w:rPr>
        <w:t>ICH</w:t>
      </w:r>
      <w:r w:rsidRPr="00CD5F56">
        <w:rPr>
          <w:rFonts w:ascii="Times New Roman" w:eastAsia="宋体" w:hAnsi="Times New Roman" w:cs="宋体"/>
          <w:sz w:val="21"/>
          <w:szCs w:val="18"/>
          <w:lang w:eastAsia="zh-CN"/>
        </w:rPr>
        <w:t>指南《</w:t>
      </w:r>
      <w:r w:rsidRPr="00CD5F56">
        <w:rPr>
          <w:rFonts w:ascii="Times New Roman" w:eastAsia="宋体" w:hAnsi="Times New Roman" w:cs="宋体"/>
          <w:i/>
          <w:sz w:val="21"/>
          <w:szCs w:val="18"/>
          <w:lang w:eastAsia="zh-CN"/>
        </w:rPr>
        <w:t>Q1A(R2)</w:t>
      </w:r>
      <w:r w:rsidRPr="00CD5F56">
        <w:rPr>
          <w:rFonts w:ascii="Times New Roman" w:eastAsia="宋体" w:hAnsi="Times New Roman" w:cs="宋体"/>
          <w:sz w:val="21"/>
          <w:szCs w:val="18"/>
          <w:lang w:eastAsia="zh-CN"/>
        </w:rPr>
        <w:t>新药用物质和产品稳定性</w:t>
      </w:r>
      <w:r w:rsidR="0061763B">
        <w:rPr>
          <w:rFonts w:ascii="Times New Roman" w:eastAsia="宋体" w:hAnsi="Times New Roman" w:cs="宋体" w:hint="eastAsia"/>
          <w:sz w:val="21"/>
          <w:szCs w:val="18"/>
          <w:lang w:eastAsia="zh-CN"/>
        </w:rPr>
        <w:t>试验</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2003</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11</w:t>
      </w:r>
      <w:r w:rsidRPr="00CD5F56">
        <w:rPr>
          <w:rFonts w:ascii="Times New Roman" w:eastAsia="宋体" w:hAnsi="Times New Roman" w:cs="宋体"/>
          <w:sz w:val="21"/>
          <w:szCs w:val="18"/>
          <w:lang w:eastAsia="zh-CN"/>
        </w:rPr>
        <w:t>月）。</w:t>
      </w:r>
    </w:p>
    <w:p w14:paraId="4750A890"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7C5F8822" w14:textId="77777777"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13" w:name="_Toc90400867"/>
      <w:proofErr w:type="spellStart"/>
      <w:r w:rsidRPr="00CD5F56">
        <w:rPr>
          <w:rFonts w:ascii="Times New Roman" w:eastAsia="宋体" w:hAnsi="Times New Roman" w:cs="宋体"/>
          <w:i/>
          <w:sz w:val="24"/>
        </w:rPr>
        <w:lastRenderedPageBreak/>
        <w:t>粒度分布研究</w:t>
      </w:r>
      <w:bookmarkEnd w:id="13"/>
      <w:proofErr w:type="spellEnd"/>
    </w:p>
    <w:p w14:paraId="77F67FCD" w14:textId="464B8F8A"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粒度是影响给药过程中药物通过</w:t>
      </w:r>
      <w:r w:rsidR="008677B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的关键因素。粒度分布研究，评价制剂堵塞</w:t>
      </w:r>
      <w:r w:rsidR="008677B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的机制，并预测堵塞的风险。对粒度可能表明形成管阻塞高风险的缓释剂型和其他剂型，应进行粒度分布研究。按照本文</w:t>
      </w:r>
      <w:r w:rsidRPr="00CD5F56">
        <w:rPr>
          <w:rFonts w:ascii="Times New Roman" w:eastAsia="宋体" w:hAnsi="Times New Roman" w:cs="宋体"/>
          <w:sz w:val="24"/>
          <w:lang w:eastAsia="zh-CN"/>
        </w:rPr>
        <w:t>“III.A.3.</w:t>
      </w:r>
      <w:r w:rsidRPr="00CD5F56">
        <w:rPr>
          <w:rFonts w:ascii="Times New Roman" w:eastAsia="宋体" w:hAnsi="Times New Roman" w:cs="宋体"/>
          <w:sz w:val="24"/>
          <w:lang w:eastAsia="zh-CN"/>
        </w:rPr>
        <w:t>节体外方法的开发</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中概述的</w:t>
      </w:r>
      <w:r w:rsidR="008677B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制备程序，申请人应在通过</w:t>
      </w:r>
      <w:r w:rsidR="008677B4">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输送前、后，确定药物混悬液的粒度。应使用经验证的方法确定粒度，并且该方法应具有足够的再现性和灵敏度（例如，激光衍射法中</w:t>
      </w:r>
      <w:r w:rsidRPr="00CD5F56">
        <w:rPr>
          <w:rFonts w:ascii="Times New Roman" w:eastAsia="宋体" w:hAnsi="Times New Roman" w:cs="宋体"/>
          <w:sz w:val="24"/>
          <w:lang w:eastAsia="zh-CN"/>
        </w:rPr>
        <w:t>D10</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D50</w:t>
      </w:r>
      <w:r w:rsidRPr="00CD5F56">
        <w:rPr>
          <w:rFonts w:ascii="Times New Roman" w:eastAsia="宋体" w:hAnsi="Times New Roman" w:cs="宋体"/>
          <w:sz w:val="24"/>
          <w:lang w:eastAsia="zh-CN"/>
        </w:rPr>
        <w:t>和</w:t>
      </w:r>
      <w:r w:rsidRPr="00CD5F56">
        <w:rPr>
          <w:rFonts w:ascii="Times New Roman" w:eastAsia="宋体" w:hAnsi="Times New Roman" w:cs="宋体"/>
          <w:sz w:val="24"/>
          <w:lang w:eastAsia="zh-CN"/>
        </w:rPr>
        <w:t>D90</w:t>
      </w:r>
      <w:r w:rsidRPr="00CD5F56">
        <w:rPr>
          <w:rFonts w:ascii="Times New Roman" w:eastAsia="宋体" w:hAnsi="Times New Roman" w:cs="宋体"/>
          <w:sz w:val="24"/>
          <w:lang w:eastAsia="zh-CN"/>
        </w:rPr>
        <w:t>级的粒度数据）。</w:t>
      </w:r>
    </w:p>
    <w:p w14:paraId="4691DAA0" w14:textId="5BCE708E"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lang w:eastAsia="zh-CN"/>
        </w:rPr>
      </w:pPr>
      <w:bookmarkStart w:id="14" w:name="_Toc90400868"/>
      <w:r w:rsidRPr="00CD5F56">
        <w:rPr>
          <w:rFonts w:ascii="Times New Roman" w:eastAsia="宋体" w:hAnsi="Times New Roman" w:cs="宋体"/>
          <w:i/>
          <w:sz w:val="24"/>
          <w:lang w:eastAsia="zh-CN"/>
        </w:rPr>
        <w:t>含肠溶衣药品的耐酸性</w:t>
      </w:r>
      <w:bookmarkEnd w:id="14"/>
      <w:r w:rsidR="008677B4">
        <w:rPr>
          <w:rFonts w:ascii="Times New Roman" w:eastAsia="宋体" w:hAnsi="Times New Roman" w:cs="宋体" w:hint="eastAsia"/>
          <w:i/>
          <w:sz w:val="24"/>
          <w:lang w:eastAsia="zh-CN"/>
        </w:rPr>
        <w:t>试验</w:t>
      </w:r>
    </w:p>
    <w:p w14:paraId="647D0F67" w14:textId="170F322E"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耐酸性</w:t>
      </w:r>
      <w:r w:rsidR="008677B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用于确保延迟释放剂型，在</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期间，肠溶衣的完整性。</w:t>
      </w:r>
      <w:r w:rsidR="00692A31">
        <w:fldChar w:fldCharType="begin"/>
      </w:r>
      <w:r w:rsidR="00692A31">
        <w:rPr>
          <w:lang w:eastAsia="zh-CN"/>
        </w:rPr>
        <w:instrText xml:space="preserve"> HYPERLINK \l "_bookmark25" </w:instrText>
      </w:r>
      <w:r w:rsidR="00692A31">
        <w:fldChar w:fldCharType="separate"/>
      </w:r>
      <w:r w:rsidRPr="00547832">
        <w:rPr>
          <w:rFonts w:ascii="Times New Roman" w:eastAsia="宋体" w:hAnsi="Times New Roman" w:cs="宋体"/>
          <w:snapToGrid w:val="0"/>
          <w:sz w:val="24"/>
          <w:szCs w:val="24"/>
          <w:vertAlign w:val="superscript"/>
          <w:lang w:eastAsia="zh-CN"/>
        </w:rPr>
        <w:t>12</w:t>
      </w:r>
      <w:r w:rsidR="00692A31">
        <w:rPr>
          <w:rFonts w:ascii="Times New Roman" w:eastAsia="宋体" w:hAnsi="Times New Roman" w:cs="宋体"/>
          <w:snapToGrid w:val="0"/>
          <w:sz w:val="24"/>
          <w:szCs w:val="24"/>
          <w:vertAlign w:val="superscript"/>
          <w:lang w:eastAsia="zh-CN"/>
        </w:rPr>
        <w:fldChar w:fldCharType="end"/>
      </w:r>
      <w:r w:rsidRPr="00CD5F56">
        <w:rPr>
          <w:rFonts w:ascii="Times New Roman" w:eastAsia="宋体" w:hAnsi="Times New Roman" w:cs="宋体"/>
          <w:sz w:val="24"/>
          <w:lang w:eastAsia="zh-CN"/>
        </w:rPr>
        <w:t>应对具有肠溶衣的药品进行耐酸性</w:t>
      </w:r>
      <w:r w:rsidR="008677B4">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。应在药品在分散介质中孵育并</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后，在酸性条件（根据药品释放标准，</w:t>
      </w:r>
      <w:r w:rsidRPr="00CD5F56">
        <w:rPr>
          <w:rFonts w:ascii="Times New Roman" w:eastAsia="宋体" w:hAnsi="Times New Roman" w:cs="宋体"/>
          <w:sz w:val="24"/>
          <w:lang w:eastAsia="zh-CN"/>
        </w:rPr>
        <w:t>pH 1.2</w:t>
      </w:r>
      <w:r w:rsidRPr="00CD5F56">
        <w:rPr>
          <w:rFonts w:ascii="Times New Roman" w:eastAsia="宋体" w:hAnsi="Times New Roman" w:cs="宋体"/>
          <w:sz w:val="24"/>
          <w:lang w:eastAsia="zh-CN"/>
        </w:rPr>
        <w:t>或</w:t>
      </w:r>
      <w:r w:rsidRPr="00CD5F56">
        <w:rPr>
          <w:rFonts w:ascii="Times New Roman" w:eastAsia="宋体" w:hAnsi="Times New Roman" w:cs="宋体"/>
          <w:sz w:val="24"/>
          <w:lang w:eastAsia="zh-CN"/>
        </w:rPr>
        <w:t xml:space="preserve">0.1 N </w:t>
      </w:r>
      <w:proofErr w:type="spellStart"/>
      <w:r w:rsidRPr="00CD5F56">
        <w:rPr>
          <w:rFonts w:ascii="Times New Roman" w:eastAsia="宋体" w:hAnsi="Times New Roman" w:cs="宋体"/>
          <w:sz w:val="24"/>
          <w:lang w:eastAsia="zh-CN"/>
        </w:rPr>
        <w:t>HCl</w:t>
      </w:r>
      <w:proofErr w:type="spellEnd"/>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1</w:t>
      </w:r>
      <w:r w:rsidR="002B1AE3">
        <w:rPr>
          <w:rFonts w:ascii="Times New Roman" w:eastAsia="宋体" w:hAnsi="Times New Roman" w:cs="宋体" w:hint="eastAsia"/>
          <w:sz w:val="24"/>
          <w:lang w:eastAsia="zh-CN"/>
        </w:rPr>
        <w:t xml:space="preserve"> </w:t>
      </w:r>
      <w:r w:rsidRPr="00CD5F56">
        <w:rPr>
          <w:rFonts w:ascii="Times New Roman" w:eastAsia="宋体" w:hAnsi="Times New Roman" w:cs="宋体"/>
          <w:sz w:val="24"/>
          <w:lang w:eastAsia="zh-CN"/>
        </w:rPr>
        <w:t>-</w:t>
      </w:r>
      <w:r w:rsidR="002B1AE3">
        <w:rPr>
          <w:rFonts w:ascii="Times New Roman" w:eastAsia="宋体" w:hAnsi="Times New Roman" w:cs="宋体" w:hint="eastAsia"/>
          <w:sz w:val="24"/>
          <w:lang w:eastAsia="zh-CN"/>
        </w:rPr>
        <w:t xml:space="preserve"> </w:t>
      </w:r>
      <w:r w:rsidRPr="00CD5F56">
        <w:rPr>
          <w:rFonts w:ascii="Times New Roman" w:eastAsia="宋体" w:hAnsi="Times New Roman" w:cs="宋体"/>
          <w:sz w:val="24"/>
          <w:lang w:eastAsia="zh-CN"/>
        </w:rPr>
        <w:t>2</w:t>
      </w:r>
      <w:r w:rsidRPr="00CD5F56">
        <w:rPr>
          <w:rFonts w:ascii="Times New Roman" w:eastAsia="宋体" w:hAnsi="Times New Roman" w:cs="宋体"/>
          <w:sz w:val="24"/>
          <w:lang w:eastAsia="zh-CN"/>
        </w:rPr>
        <w:t>小时）下进行该</w:t>
      </w:r>
      <w:r w:rsidR="002B1AE3">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。药物在酸性介质中的释放百分比，应符合药品标准中的验收标准。如果原料药不耐酸，申请人应考虑其降解的可能性。</w:t>
      </w:r>
    </w:p>
    <w:p w14:paraId="2CC4D61C" w14:textId="3D04C21D"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rPr>
      </w:pPr>
      <w:bookmarkStart w:id="15" w:name="_Toc90400869"/>
      <w:proofErr w:type="spellStart"/>
      <w:r w:rsidRPr="00CD5F56">
        <w:rPr>
          <w:rFonts w:ascii="Times New Roman" w:eastAsia="宋体" w:hAnsi="Times New Roman" w:cs="宋体"/>
          <w:i/>
          <w:sz w:val="24"/>
        </w:rPr>
        <w:t>缓释制剂溶出度</w:t>
      </w:r>
      <w:bookmarkEnd w:id="15"/>
      <w:proofErr w:type="spellEnd"/>
      <w:r w:rsidR="002B1AE3">
        <w:rPr>
          <w:rFonts w:ascii="Times New Roman" w:eastAsia="宋体" w:hAnsi="Times New Roman" w:cs="宋体" w:hint="eastAsia"/>
          <w:i/>
          <w:sz w:val="24"/>
          <w:lang w:eastAsia="zh-CN"/>
        </w:rPr>
        <w:t>试验</w:t>
      </w:r>
    </w:p>
    <w:p w14:paraId="1656B509" w14:textId="5D372784"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应对缓释剂型进行溶出度</w:t>
      </w:r>
      <w:r w:rsidR="002B1AE3">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，以证明制备和</w:t>
      </w:r>
      <w:r w:rsidR="002B1AE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输送，不影响药物从剂型释放的时间。溶出度</w:t>
      </w:r>
      <w:r w:rsidR="002B1AE3">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应在通过口服注射器和</w:t>
      </w:r>
      <w:r w:rsidR="002B1AE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联合给药后，在药品质量标准规定的溶出介质中进行。药品分散液的</w:t>
      </w:r>
      <w:r w:rsidRPr="00CD5F56">
        <w:rPr>
          <w:rFonts w:ascii="Times New Roman" w:eastAsia="宋体" w:hAnsi="Times New Roman" w:cs="宋体"/>
          <w:sz w:val="24"/>
          <w:lang w:eastAsia="zh-CN"/>
        </w:rPr>
        <w:t>pH</w:t>
      </w:r>
      <w:r w:rsidRPr="00CD5F56">
        <w:rPr>
          <w:rFonts w:ascii="Times New Roman" w:eastAsia="宋体" w:hAnsi="Times New Roman" w:cs="宋体"/>
          <w:sz w:val="24"/>
          <w:lang w:eastAsia="zh-CN"/>
        </w:rPr>
        <w:t>值，应在通过</w:t>
      </w:r>
      <w:r w:rsidR="002B1AE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输送前后测量。释放到每种推荐的分散介质中的药物量，也应在通过</w:t>
      </w:r>
      <w:r w:rsidR="002B1AE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后定量。在</w:t>
      </w:r>
      <w:r w:rsidR="002B1AE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出口收集药品分散液后，应使用药品质量标准中规定的</w:t>
      </w:r>
      <w:r w:rsidR="007A63B3">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条件，转移收集进入溶出容器中的微粒，并应根据药品质量标准，在多个时间点测定释放的药物量。药物释放量（通过</w:t>
      </w:r>
      <w:r w:rsidR="007A63B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后）除以药品的标示含量，以百分比表示，应符合药品质量标准中规定的验收标准。</w:t>
      </w:r>
    </w:p>
    <w:p w14:paraId="176BCAFA"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D568ED9"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CB2CCE3"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26AE0D5"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93FFFFB"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AC08A2F"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78200EC" w14:textId="77777777" w:rsidR="00B91184" w:rsidRPr="00CD5F56" w:rsidRDefault="00542A2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w:t>
      </w:r>
    </w:p>
    <w:p w14:paraId="416A1B07" w14:textId="357C8F96"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肠溶片剂不太可能适合</w:t>
      </w:r>
      <w:r w:rsidR="004C5978">
        <w:rPr>
          <w:rFonts w:ascii="Times New Roman" w:eastAsia="宋体" w:hAnsi="Times New Roman" w:cs="宋体"/>
          <w:sz w:val="21"/>
          <w:szCs w:val="18"/>
          <w:lang w:eastAsia="zh-CN"/>
        </w:rPr>
        <w:t>经肠内饲管给药</w:t>
      </w:r>
      <w:r w:rsidRPr="00CD5F56">
        <w:rPr>
          <w:rFonts w:ascii="Times New Roman" w:eastAsia="宋体" w:hAnsi="Times New Roman" w:cs="宋体"/>
          <w:sz w:val="21"/>
          <w:szCs w:val="18"/>
          <w:lang w:eastAsia="zh-CN"/>
        </w:rPr>
        <w:t>，因为压碎分散药物可能破坏肠溶衣功能，而含有肠溶衣微珠的胶囊可能适合</w:t>
      </w:r>
      <w:r w:rsidR="004C5978">
        <w:rPr>
          <w:rFonts w:ascii="Times New Roman" w:eastAsia="宋体" w:hAnsi="Times New Roman" w:cs="宋体"/>
          <w:sz w:val="21"/>
          <w:szCs w:val="18"/>
          <w:lang w:eastAsia="zh-CN"/>
        </w:rPr>
        <w:t>经肠内饲管给药</w:t>
      </w:r>
      <w:r w:rsidRPr="00CD5F56">
        <w:rPr>
          <w:rFonts w:ascii="Times New Roman" w:eastAsia="宋体" w:hAnsi="Times New Roman" w:cs="宋体"/>
          <w:sz w:val="21"/>
          <w:szCs w:val="18"/>
          <w:lang w:eastAsia="zh-CN"/>
        </w:rPr>
        <w:t>。</w:t>
      </w:r>
    </w:p>
    <w:p w14:paraId="1E9BA55A"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54231DF3" w14:textId="77777777" w:rsidR="00B91184" w:rsidRPr="00CD5F56" w:rsidRDefault="00324585" w:rsidP="00CD5F56">
      <w:pPr>
        <w:numPr>
          <w:ilvl w:val="0"/>
          <w:numId w:val="7"/>
        </w:numPr>
        <w:adjustRightInd w:val="0"/>
        <w:snapToGrid w:val="0"/>
        <w:spacing w:beforeLines="50" w:before="120" w:line="300" w:lineRule="auto"/>
        <w:ind w:leftChars="400" w:left="1844" w:hangingChars="400" w:hanging="964"/>
        <w:jc w:val="both"/>
        <w:outlineLvl w:val="1"/>
        <w:rPr>
          <w:rFonts w:ascii="Times New Roman" w:hAnsi="Times New Roman" w:cs="Times New Roman"/>
          <w:b/>
          <w:bCs/>
          <w:snapToGrid w:val="0"/>
          <w:sz w:val="24"/>
          <w:szCs w:val="24"/>
        </w:rPr>
      </w:pPr>
      <w:bookmarkStart w:id="16" w:name="_Toc90400870"/>
      <w:proofErr w:type="spellStart"/>
      <w:r w:rsidRPr="00CD5F56">
        <w:rPr>
          <w:rFonts w:ascii="Times New Roman" w:eastAsia="宋体" w:hAnsi="Times New Roman" w:cs="宋体"/>
          <w:b/>
          <w:sz w:val="24"/>
        </w:rPr>
        <w:lastRenderedPageBreak/>
        <w:t>药品申请资料的提交</w:t>
      </w:r>
      <w:bookmarkEnd w:id="16"/>
      <w:proofErr w:type="spellEnd"/>
    </w:p>
    <w:p w14:paraId="6240CC37" w14:textId="6CCF946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申请人还应提交本文</w:t>
      </w:r>
      <w:r w:rsidRPr="00CD5F56">
        <w:rPr>
          <w:rFonts w:ascii="Times New Roman" w:eastAsia="宋体" w:hAnsi="Times New Roman" w:cs="宋体"/>
          <w:sz w:val="24"/>
          <w:lang w:eastAsia="zh-CN"/>
        </w:rPr>
        <w:t>“III.B.</w:t>
      </w:r>
      <w:r w:rsidRPr="00CD5F56">
        <w:rPr>
          <w:rFonts w:ascii="Times New Roman" w:eastAsia="宋体" w:hAnsi="Times New Roman" w:cs="宋体"/>
          <w:sz w:val="24"/>
          <w:lang w:eastAsia="zh-CN"/>
        </w:rPr>
        <w:t>节</w:t>
      </w:r>
      <w:r w:rsidR="008E37C9">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类型建议</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中建议的体外</w:t>
      </w:r>
      <w:r w:rsidR="00DF394D">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研究所用的</w:t>
      </w:r>
      <w:r w:rsidR="007A685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方案和分析方法。</w:t>
      </w:r>
      <w:r w:rsidR="007A685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方案应包含</w:t>
      </w:r>
      <w:r w:rsidRPr="00CD5F56">
        <w:rPr>
          <w:rFonts w:ascii="Times New Roman" w:eastAsia="宋体" w:hAnsi="Times New Roman" w:cs="宋体"/>
          <w:sz w:val="24"/>
          <w:lang w:eastAsia="zh-CN"/>
        </w:rPr>
        <w:t>“III.A.2.</w:t>
      </w:r>
      <w:r w:rsidRPr="00CD5F56">
        <w:rPr>
          <w:rFonts w:ascii="Times New Roman" w:eastAsia="宋体" w:hAnsi="Times New Roman" w:cs="宋体"/>
          <w:sz w:val="24"/>
          <w:lang w:eastAsia="zh-CN"/>
        </w:rPr>
        <w:t>节分散介质和分散液制备</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中的建议。针对使用的分析技术，应提交详细的方法验证报告，以证明其足以达到预期目的。如果所用分析技术的方法验证报告由其他地方提供，则应在提交资料中注明链接或参考文件。应提交每个</w:t>
      </w:r>
      <w:r w:rsidR="007A685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的个体数据、平均值、标准差和变异系数（</w:t>
      </w:r>
      <w:r w:rsidRPr="00CD5F56">
        <w:rPr>
          <w:rFonts w:ascii="Times New Roman" w:eastAsia="宋体" w:hAnsi="Times New Roman" w:cs="宋体"/>
          <w:sz w:val="24"/>
          <w:lang w:eastAsia="zh-CN"/>
        </w:rPr>
        <w:t>CV%</w:t>
      </w:r>
      <w:r w:rsidRPr="00CD5F56">
        <w:rPr>
          <w:rFonts w:ascii="Times New Roman" w:eastAsia="宋体" w:hAnsi="Times New Roman" w:cs="宋体"/>
          <w:sz w:val="24"/>
          <w:lang w:eastAsia="zh-CN"/>
        </w:rPr>
        <w:t>）。</w:t>
      </w:r>
      <w:r w:rsidR="007A685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结果应按照附录中所述的格式提交。</w:t>
      </w:r>
    </w:p>
    <w:p w14:paraId="6AE74B1F" w14:textId="1E8C788E"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应目视检查</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所用</w:t>
      </w:r>
      <w:r w:rsidR="007A6856">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和注射器是否存在任何聚集、粘附或堵塞，并在报告观察结果时提供支持性视觉资料（视频和</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或照片）。针对回收研究，申请人可提供记录</w:t>
      </w:r>
      <w:r w:rsidR="00FE1DEA">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过程和相关观察结果的视频。在</w:t>
      </w:r>
      <w:r w:rsidR="007A6856">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期间，如果对注射器施加的力需要大于分散介质初始冲洗所用的力（以确保完全回收），则应将其记录在案并说明原因。</w:t>
      </w:r>
    </w:p>
    <w:p w14:paraId="4639C8BE" w14:textId="77777777"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lang w:eastAsia="zh-CN"/>
        </w:rPr>
      </w:pPr>
      <w:bookmarkStart w:id="17" w:name="_Toc90400871"/>
      <w:r w:rsidRPr="00CD5F56">
        <w:rPr>
          <w:rFonts w:ascii="Times New Roman" w:eastAsia="宋体" w:hAnsi="Times New Roman" w:cs="宋体"/>
          <w:i/>
          <w:sz w:val="24"/>
          <w:lang w:eastAsia="zh-CN"/>
        </w:rPr>
        <w:t>NDA</w:t>
      </w:r>
      <w:r w:rsidRPr="00CD5F56">
        <w:rPr>
          <w:rFonts w:ascii="Times New Roman" w:eastAsia="宋体" w:hAnsi="Times New Roman" w:cs="宋体"/>
          <w:i/>
          <w:sz w:val="24"/>
          <w:lang w:eastAsia="zh-CN"/>
        </w:rPr>
        <w:t>申报的其他注意事项</w:t>
      </w:r>
      <w:bookmarkEnd w:id="17"/>
    </w:p>
    <w:p w14:paraId="31D6EAD4" w14:textId="0DC0CF0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针对</w:t>
      </w:r>
      <w:r w:rsidRPr="00CD5F56">
        <w:rPr>
          <w:rFonts w:ascii="Times New Roman" w:eastAsia="宋体" w:hAnsi="Times New Roman" w:cs="宋体"/>
          <w:sz w:val="24"/>
          <w:lang w:eastAsia="zh-CN"/>
        </w:rPr>
        <w:t>NDA</w:t>
      </w:r>
      <w:r w:rsidRPr="00CD5F56">
        <w:rPr>
          <w:rFonts w:ascii="Times New Roman" w:eastAsia="宋体" w:hAnsi="Times New Roman" w:cs="宋体"/>
          <w:sz w:val="24"/>
          <w:lang w:eastAsia="zh-CN"/>
        </w:rPr>
        <w:t>，第</w:t>
      </w:r>
      <w:r w:rsidRPr="00CD5F56">
        <w:rPr>
          <w:rFonts w:ascii="Times New Roman" w:eastAsia="宋体" w:hAnsi="Times New Roman" w:cs="宋体"/>
          <w:sz w:val="24"/>
          <w:lang w:eastAsia="zh-CN"/>
        </w:rPr>
        <w:t>III.B.</w:t>
      </w:r>
      <w:r w:rsidRPr="00CD5F56">
        <w:rPr>
          <w:rFonts w:ascii="Times New Roman" w:eastAsia="宋体" w:hAnsi="Times New Roman" w:cs="宋体"/>
          <w:sz w:val="24"/>
          <w:lang w:eastAsia="zh-CN"/>
        </w:rPr>
        <w:t>节</w:t>
      </w:r>
      <w:r w:rsidRPr="00CD5F56">
        <w:rPr>
          <w:rFonts w:ascii="Times New Roman" w:eastAsia="宋体" w:hAnsi="Times New Roman" w:cs="宋体"/>
          <w:sz w:val="24"/>
          <w:lang w:eastAsia="zh-CN"/>
        </w:rPr>
        <w:t>“</w:t>
      </w:r>
      <w:r w:rsidR="00FE1DEA">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类型推荐</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建议仅作为证明新药适合</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的初始步骤。涉及新药</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的临床研究，不在该指导原则范围内，但如果适用，通常应在推荐的体外研究证明新药适合于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并制定了适当的给药说明后进行。对于寻求标签</w:t>
      </w:r>
      <w:r w:rsidR="00396ACA">
        <w:rPr>
          <w:rFonts w:ascii="Times New Roman" w:eastAsia="宋体" w:hAnsi="Times New Roman" w:cs="宋体"/>
          <w:sz w:val="24"/>
          <w:lang w:eastAsia="zh-CN"/>
        </w:rPr>
        <w:t>说明书</w:t>
      </w:r>
      <w:r w:rsidRPr="00CD5F56">
        <w:rPr>
          <w:rFonts w:ascii="Times New Roman" w:eastAsia="宋体" w:hAnsi="Times New Roman" w:cs="宋体"/>
          <w:sz w:val="24"/>
          <w:lang w:eastAsia="zh-CN"/>
        </w:rPr>
        <w:t>说明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的新药，在</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项目中建议的标签</w:t>
      </w:r>
      <w:r w:rsidR="00396ACA">
        <w:rPr>
          <w:rFonts w:ascii="Times New Roman" w:eastAsia="宋体" w:hAnsi="Times New Roman" w:cs="宋体"/>
          <w:sz w:val="24"/>
          <w:lang w:eastAsia="zh-CN"/>
        </w:rPr>
        <w:t>说明书</w:t>
      </w:r>
      <w:r w:rsidRPr="00CD5F56">
        <w:rPr>
          <w:rFonts w:ascii="Times New Roman" w:eastAsia="宋体" w:hAnsi="Times New Roman" w:cs="宋体"/>
          <w:sz w:val="24"/>
          <w:lang w:eastAsia="zh-CN"/>
        </w:rPr>
        <w:t>描述，应根据</w:t>
      </w:r>
      <w:r w:rsidR="004C5978">
        <w:rPr>
          <w:rFonts w:ascii="Times New Roman" w:eastAsia="宋体" w:hAnsi="Times New Roman" w:cs="宋体"/>
          <w:sz w:val="24"/>
          <w:lang w:eastAsia="zh-CN"/>
        </w:rPr>
        <w:t>经肠内饲管给药</w:t>
      </w:r>
      <w:r w:rsidR="00FE1DEA">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结果制定，并由其支持。为了确保充分调查，</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鼓励申请人尽早与评审部门沟通、讨论</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和任何临床研究方案设计。在提交</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和任何临床研究结果时，申请人应提供</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说明，包括推荐的</w:t>
      </w:r>
      <w:r w:rsidR="00FE1DEA">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类型、尺寸、品牌、型号和所用口服注射器的大小。这种信息应在申请</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时提交（如在原始</w:t>
      </w:r>
      <w:r w:rsidRPr="00CD5F56">
        <w:rPr>
          <w:rFonts w:ascii="Times New Roman" w:eastAsia="宋体" w:hAnsi="Times New Roman" w:cs="宋体"/>
          <w:sz w:val="24"/>
          <w:lang w:eastAsia="zh-CN"/>
        </w:rPr>
        <w:t>NDA</w:t>
      </w:r>
      <w:r w:rsidRPr="00CD5F56">
        <w:rPr>
          <w:rFonts w:ascii="Times New Roman" w:eastAsia="宋体" w:hAnsi="Times New Roman" w:cs="宋体"/>
          <w:sz w:val="24"/>
          <w:lang w:eastAsia="zh-CN"/>
        </w:rPr>
        <w:t>提交文件中，或在临床上有所显示的补充文件中）。</w:t>
      </w:r>
    </w:p>
    <w:p w14:paraId="1CFB9DA3" w14:textId="77777777" w:rsidR="00B91184" w:rsidRPr="00CD5F56" w:rsidRDefault="00324585" w:rsidP="00CD5F56">
      <w:pPr>
        <w:numPr>
          <w:ilvl w:val="1"/>
          <w:numId w:val="7"/>
        </w:numPr>
        <w:adjustRightInd w:val="0"/>
        <w:snapToGrid w:val="0"/>
        <w:spacing w:beforeLines="50" w:before="120" w:line="300" w:lineRule="auto"/>
        <w:ind w:leftChars="400" w:left="1840" w:hangingChars="400" w:hanging="960"/>
        <w:jc w:val="both"/>
        <w:outlineLvl w:val="2"/>
        <w:rPr>
          <w:rFonts w:ascii="Times New Roman" w:hAnsi="Times New Roman" w:cs="Times New Roman"/>
          <w:snapToGrid w:val="0"/>
          <w:sz w:val="24"/>
          <w:szCs w:val="24"/>
          <w:lang w:eastAsia="zh-CN"/>
        </w:rPr>
      </w:pPr>
      <w:bookmarkStart w:id="18" w:name="_Toc90400872"/>
      <w:r w:rsidRPr="00CD5F56">
        <w:rPr>
          <w:rFonts w:ascii="Times New Roman" w:eastAsia="宋体" w:hAnsi="Times New Roman" w:cs="宋体"/>
          <w:i/>
          <w:sz w:val="24"/>
          <w:lang w:eastAsia="zh-CN"/>
        </w:rPr>
        <w:t>ANDA</w:t>
      </w:r>
      <w:r w:rsidRPr="00CD5F56">
        <w:rPr>
          <w:rFonts w:ascii="Times New Roman" w:eastAsia="宋体" w:hAnsi="Times New Roman" w:cs="宋体"/>
          <w:i/>
          <w:sz w:val="24"/>
          <w:lang w:eastAsia="zh-CN"/>
        </w:rPr>
        <w:t>申报的其他注意事项</w:t>
      </w:r>
      <w:bookmarkEnd w:id="18"/>
    </w:p>
    <w:p w14:paraId="7BDB28CA" w14:textId="4F83811C"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针对</w:t>
      </w:r>
      <w:r w:rsidRPr="00CD5F56">
        <w:rPr>
          <w:rFonts w:ascii="Times New Roman" w:eastAsia="宋体" w:hAnsi="Times New Roman" w:cs="宋体"/>
          <w:sz w:val="24"/>
          <w:lang w:eastAsia="zh-CN"/>
        </w:rPr>
        <w:t>ANDA</w:t>
      </w:r>
      <w:r w:rsidRPr="00CD5F56">
        <w:rPr>
          <w:rFonts w:ascii="Times New Roman" w:eastAsia="宋体" w:hAnsi="Times New Roman" w:cs="宋体"/>
          <w:sz w:val="24"/>
          <w:lang w:eastAsia="zh-CN"/>
        </w:rPr>
        <w:t>，第</w:t>
      </w:r>
      <w:r w:rsidRPr="00CD5F56">
        <w:rPr>
          <w:rFonts w:ascii="Times New Roman" w:eastAsia="宋体" w:hAnsi="Times New Roman" w:cs="宋体"/>
          <w:sz w:val="24"/>
          <w:lang w:eastAsia="zh-CN"/>
        </w:rPr>
        <w:t>III.B.</w:t>
      </w:r>
      <w:r w:rsidRPr="00CD5F56">
        <w:rPr>
          <w:rFonts w:ascii="Times New Roman" w:eastAsia="宋体" w:hAnsi="Times New Roman" w:cs="宋体"/>
          <w:sz w:val="24"/>
          <w:lang w:eastAsia="zh-CN"/>
        </w:rPr>
        <w:t>节</w:t>
      </w:r>
      <w:r w:rsidRPr="00CD5F56">
        <w:rPr>
          <w:rFonts w:ascii="Times New Roman" w:eastAsia="宋体" w:hAnsi="Times New Roman" w:cs="宋体"/>
          <w:sz w:val="24"/>
          <w:lang w:eastAsia="zh-CN"/>
        </w:rPr>
        <w:t>“</w:t>
      </w:r>
      <w:r w:rsidR="00480ABC">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类型建议</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中提供的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建议，旨在证明当按照</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产品标签</w:t>
      </w:r>
      <w:r w:rsidR="00EC2E36">
        <w:rPr>
          <w:rFonts w:ascii="Times New Roman" w:eastAsia="宋体" w:hAnsi="Times New Roman" w:cs="宋体"/>
          <w:sz w:val="24"/>
          <w:lang w:eastAsia="zh-CN"/>
        </w:rPr>
        <w:t>说明书</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说明给药时，仿制药产品在治疗上等同于</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w:t>
      </w:r>
      <w:r w:rsidR="00E55D51">
        <w:fldChar w:fldCharType="begin"/>
      </w:r>
      <w:r w:rsidR="00E55D51">
        <w:rPr>
          <w:lang w:eastAsia="zh-CN"/>
        </w:rPr>
        <w:instrText xml:space="preserve"> HYPERLINK \l "_bookmark29" </w:instrText>
      </w:r>
      <w:r w:rsidR="00E55D51">
        <w:fldChar w:fldCharType="separate"/>
      </w:r>
      <w:r w:rsidRPr="00CD5F56">
        <w:rPr>
          <w:rFonts w:ascii="Times New Roman" w:eastAsia="宋体" w:hAnsi="Times New Roman" w:cs="宋体"/>
          <w:snapToGrid w:val="0"/>
          <w:sz w:val="24"/>
          <w:szCs w:val="24"/>
          <w:vertAlign w:val="superscript"/>
          <w:lang w:eastAsia="zh-CN"/>
        </w:rPr>
        <w:t>13</w:t>
      </w:r>
      <w:r w:rsidR="00E55D51">
        <w:rPr>
          <w:rFonts w:ascii="Times New Roman" w:eastAsia="宋体" w:hAnsi="Times New Roman" w:cs="宋体"/>
          <w:snapToGrid w:val="0"/>
          <w:sz w:val="24"/>
          <w:szCs w:val="24"/>
          <w:vertAlign w:val="superscript"/>
          <w:lang w:eastAsia="zh-CN"/>
        </w:rPr>
        <w:fldChar w:fldCharType="end"/>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标签</w:t>
      </w:r>
      <w:r w:rsidR="00EC2E36">
        <w:rPr>
          <w:rFonts w:ascii="Times New Roman" w:eastAsia="宋体" w:hAnsi="Times New Roman" w:cs="宋体"/>
          <w:sz w:val="24"/>
          <w:lang w:eastAsia="zh-CN"/>
        </w:rPr>
        <w:t>说明书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项目提供的</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说明，应指导计划中的仿制药体外</w:t>
      </w:r>
      <w:r w:rsidR="00480ABC">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给药</w:t>
      </w:r>
      <w:r w:rsidR="00F1137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程序的制定。如果已停止使用</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，并使用参照标准品（</w:t>
      </w:r>
      <w:r w:rsidRPr="00CD5F56">
        <w:rPr>
          <w:rFonts w:ascii="Times New Roman" w:eastAsia="宋体" w:hAnsi="Times New Roman" w:cs="宋体"/>
          <w:sz w:val="24"/>
          <w:lang w:eastAsia="zh-CN"/>
        </w:rPr>
        <w:t>reference standard</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RS</w:t>
      </w:r>
      <w:r w:rsidRPr="00CD5F56">
        <w:rPr>
          <w:rFonts w:ascii="Times New Roman" w:eastAsia="宋体" w:hAnsi="Times New Roman" w:cs="宋体"/>
          <w:sz w:val="24"/>
          <w:lang w:eastAsia="zh-CN"/>
        </w:rPr>
        <w:t>）进行生物等效性</w:t>
      </w:r>
      <w:r w:rsidR="00F1137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，则</w:t>
      </w:r>
      <w:r w:rsidRPr="00CD5F56">
        <w:rPr>
          <w:rFonts w:ascii="Times New Roman" w:eastAsia="宋体" w:hAnsi="Times New Roman" w:cs="宋体"/>
          <w:sz w:val="24"/>
          <w:lang w:eastAsia="zh-CN"/>
        </w:rPr>
        <w:t>RS</w:t>
      </w:r>
      <w:r w:rsidRPr="00CD5F56">
        <w:rPr>
          <w:rFonts w:ascii="Times New Roman" w:eastAsia="宋体" w:hAnsi="Times New Roman" w:cs="宋体"/>
          <w:sz w:val="24"/>
          <w:lang w:eastAsia="zh-CN"/>
        </w:rPr>
        <w:t>标签</w:t>
      </w:r>
      <w:r w:rsidR="00EC2E36">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中的</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说明，应指导体外</w:t>
      </w:r>
      <w:r w:rsidR="004C5978">
        <w:rPr>
          <w:rFonts w:ascii="Times New Roman" w:eastAsia="宋体" w:hAnsi="Times New Roman" w:cs="宋体"/>
          <w:sz w:val="24"/>
          <w:lang w:eastAsia="zh-CN"/>
        </w:rPr>
        <w:t>经肠内饲管给药</w:t>
      </w:r>
      <w:r w:rsidR="00F1137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程序的制定</w:t>
      </w:r>
      <w:r w:rsidR="00F1137E">
        <w:rPr>
          <w:rFonts w:ascii="Times New Roman" w:eastAsia="宋体" w:hAnsi="Times New Roman" w:cs="宋体"/>
          <w:sz w:val="24"/>
          <w:lang w:eastAsia="zh-CN"/>
        </w:rPr>
        <w:t>。</w:t>
      </w:r>
      <w:r w:rsidR="00692A31">
        <w:fldChar w:fldCharType="begin"/>
      </w:r>
      <w:r w:rsidR="00692A31">
        <w:rPr>
          <w:lang w:eastAsia="zh-CN"/>
        </w:rPr>
        <w:instrText xml:space="preserve"> HYPERLINK \l "_bookmark30" </w:instrText>
      </w:r>
      <w:r w:rsidR="00692A31">
        <w:fldChar w:fldCharType="separate"/>
      </w:r>
      <w:r w:rsidRPr="00CD5F56">
        <w:rPr>
          <w:rFonts w:ascii="Times New Roman" w:eastAsia="宋体" w:hAnsi="Times New Roman" w:cs="宋体"/>
          <w:snapToGrid w:val="0"/>
          <w:sz w:val="24"/>
          <w:szCs w:val="24"/>
          <w:vertAlign w:val="superscript"/>
          <w:lang w:eastAsia="zh-CN"/>
        </w:rPr>
        <w:t>14</w:t>
      </w:r>
      <w:r w:rsidR="00692A31">
        <w:rPr>
          <w:rFonts w:ascii="Times New Roman" w:eastAsia="宋体" w:hAnsi="Times New Roman" w:cs="宋体"/>
          <w:snapToGrid w:val="0"/>
          <w:sz w:val="24"/>
          <w:szCs w:val="24"/>
          <w:vertAlign w:val="superscript"/>
          <w:lang w:eastAsia="zh-CN"/>
        </w:rPr>
        <w:fldChar w:fldCharType="end"/>
      </w:r>
    </w:p>
    <w:p w14:paraId="21B8BE87"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4771FF4F" w14:textId="52439445"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lastRenderedPageBreak/>
        <w:t>在</w:t>
      </w:r>
      <w:r w:rsidR="00C8622F">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给药后进行推荐的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，以确保与</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（或</w:t>
      </w:r>
      <w:r w:rsidRPr="00CD5F56">
        <w:rPr>
          <w:rFonts w:ascii="Times New Roman" w:eastAsia="宋体" w:hAnsi="Times New Roman" w:cs="宋体"/>
          <w:sz w:val="24"/>
          <w:lang w:eastAsia="zh-CN"/>
        </w:rPr>
        <w:t>RS</w:t>
      </w:r>
      <w:r w:rsidRPr="00CD5F56">
        <w:rPr>
          <w:rFonts w:ascii="Times New Roman" w:eastAsia="宋体" w:hAnsi="Times New Roman" w:cs="宋体"/>
          <w:sz w:val="24"/>
          <w:lang w:eastAsia="zh-CN"/>
        </w:rPr>
        <w:t>，如果</w:t>
      </w:r>
      <w:r w:rsidRPr="00CD5F56">
        <w:rPr>
          <w:rFonts w:ascii="Times New Roman" w:eastAsia="宋体" w:hAnsi="Times New Roman" w:cs="宋体"/>
          <w:sz w:val="24"/>
          <w:lang w:eastAsia="zh-CN"/>
        </w:rPr>
        <w:t>RLD</w:t>
      </w:r>
      <w:r w:rsidRPr="00CD5F56">
        <w:rPr>
          <w:rFonts w:ascii="Times New Roman" w:eastAsia="宋体" w:hAnsi="Times New Roman" w:cs="宋体"/>
          <w:sz w:val="24"/>
          <w:lang w:eastAsia="zh-CN"/>
        </w:rPr>
        <w:t>已停用或无法获得）生物等效性时，申请人应描述</w:t>
      </w:r>
      <w:r w:rsidR="006A1B9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条件，包括：</w:t>
      </w:r>
      <w:r w:rsidR="006A1B9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单位数和所用参比制剂；</w:t>
      </w:r>
      <w:r w:rsidR="006A1B90">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类型、规格、品牌和型号；以及所用口服注射器规格。</w:t>
      </w:r>
    </w:p>
    <w:p w14:paraId="7B5C515D" w14:textId="6292B068"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对于比较性</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（如回收率</w:t>
      </w:r>
      <w:r w:rsidR="006A1B9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、耐酸性</w:t>
      </w:r>
      <w:r w:rsidR="006A1B9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和沉降</w:t>
      </w:r>
      <w:r w:rsidR="006A1B9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），申请人应根据最新</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批准的药品标签</w:t>
      </w:r>
      <w:r w:rsidR="00EC2E36">
        <w:rPr>
          <w:rFonts w:ascii="Times New Roman" w:eastAsia="宋体" w:hAnsi="Times New Roman" w:cs="宋体"/>
          <w:sz w:val="24"/>
          <w:lang w:eastAsia="zh-CN"/>
        </w:rPr>
        <w:t>说明书</w:t>
      </w:r>
      <w:r w:rsidRPr="00CD5F56">
        <w:rPr>
          <w:rFonts w:ascii="Times New Roman" w:eastAsia="宋体" w:hAnsi="Times New Roman" w:cs="宋体"/>
          <w:sz w:val="24"/>
          <w:lang w:eastAsia="zh-CN"/>
        </w:rPr>
        <w:t>中概述的程序，使用</w:t>
      </w:r>
      <w:r w:rsidRPr="00CD5F56">
        <w:rPr>
          <w:rFonts w:ascii="Times New Roman" w:eastAsia="宋体" w:hAnsi="Times New Roman" w:cs="宋体"/>
          <w:sz w:val="24"/>
          <w:lang w:eastAsia="zh-CN"/>
        </w:rPr>
        <w:t>12</w:t>
      </w:r>
      <w:r w:rsidRPr="00CD5F56">
        <w:rPr>
          <w:rFonts w:ascii="Times New Roman" w:eastAsia="宋体" w:hAnsi="Times New Roman" w:cs="宋体"/>
          <w:sz w:val="24"/>
          <w:lang w:eastAsia="zh-CN"/>
        </w:rPr>
        <w:t>个单位，在</w:t>
      </w:r>
      <w:r w:rsidRPr="00CD5F56">
        <w:rPr>
          <w:rFonts w:ascii="Times New Roman" w:eastAsia="宋体" w:hAnsi="Times New Roman" w:cs="宋体"/>
          <w:sz w:val="24"/>
          <w:lang w:eastAsia="zh-CN"/>
        </w:rPr>
        <w:t>0</w:t>
      </w:r>
      <w:r w:rsidRPr="00CD5F56">
        <w:rPr>
          <w:rFonts w:ascii="Times New Roman" w:eastAsia="宋体" w:hAnsi="Times New Roman" w:cs="宋体"/>
          <w:sz w:val="24"/>
          <w:lang w:eastAsia="zh-CN"/>
        </w:rPr>
        <w:t>时间点和按照药品标签</w:t>
      </w:r>
      <w:r w:rsidR="00EC2E36">
        <w:rPr>
          <w:rFonts w:ascii="Times New Roman" w:eastAsia="宋体" w:hAnsi="Times New Roman" w:cs="宋体"/>
          <w:sz w:val="24"/>
          <w:lang w:eastAsia="zh-CN"/>
        </w:rPr>
        <w:t>说明书</w:t>
      </w:r>
      <w:r w:rsidRPr="00CD5F56">
        <w:rPr>
          <w:rFonts w:ascii="Times New Roman" w:eastAsia="宋体" w:hAnsi="Times New Roman" w:cs="宋体"/>
          <w:sz w:val="24"/>
          <w:lang w:eastAsia="zh-CN"/>
        </w:rPr>
        <w:t>规定的最大允许保持或浸泡孵育时间点，分散介质中分散的供试品（</w:t>
      </w:r>
      <w:r w:rsidRPr="00CD5F56">
        <w:rPr>
          <w:rFonts w:ascii="Times New Roman" w:eastAsia="宋体" w:hAnsi="Times New Roman" w:cs="宋体"/>
          <w:sz w:val="24"/>
          <w:lang w:eastAsia="zh-CN"/>
        </w:rPr>
        <w:t>T</w:t>
      </w:r>
      <w:r w:rsidRPr="00CD5F56">
        <w:rPr>
          <w:rFonts w:ascii="Times New Roman" w:eastAsia="宋体" w:hAnsi="Times New Roman" w:cs="宋体"/>
          <w:sz w:val="24"/>
          <w:lang w:eastAsia="zh-CN"/>
        </w:rPr>
        <w:t>）和</w:t>
      </w:r>
      <w:proofErr w:type="gramStart"/>
      <w:r w:rsidRPr="00CD5F56">
        <w:rPr>
          <w:rFonts w:ascii="Times New Roman" w:eastAsia="宋体" w:hAnsi="Times New Roman" w:cs="宋体"/>
          <w:sz w:val="24"/>
          <w:lang w:eastAsia="zh-CN"/>
        </w:rPr>
        <w:t>参比</w:t>
      </w:r>
      <w:proofErr w:type="gramEnd"/>
      <w:r w:rsidRPr="00CD5F56">
        <w:rPr>
          <w:rFonts w:ascii="Times New Roman" w:eastAsia="宋体" w:hAnsi="Times New Roman" w:cs="宋体"/>
          <w:sz w:val="24"/>
          <w:lang w:eastAsia="zh-CN"/>
        </w:rPr>
        <w:t>制剂（</w:t>
      </w:r>
      <w:r w:rsidRPr="00CD5F56">
        <w:rPr>
          <w:rFonts w:ascii="Times New Roman" w:eastAsia="宋体" w:hAnsi="Times New Roman" w:cs="宋体"/>
          <w:sz w:val="24"/>
          <w:lang w:eastAsia="zh-CN"/>
        </w:rPr>
        <w:t>R</w:t>
      </w:r>
      <w:r w:rsidRPr="00CD5F56">
        <w:rPr>
          <w:rFonts w:ascii="Times New Roman" w:eastAsia="宋体" w:hAnsi="Times New Roman" w:cs="宋体"/>
          <w:sz w:val="24"/>
          <w:lang w:eastAsia="zh-CN"/>
        </w:rPr>
        <w:t>），除非相关仿制药开发产品特定指南中规定的</w:t>
      </w:r>
      <w:r w:rsidR="006A1B9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条件另有规定。所有体外</w:t>
      </w:r>
      <w:r w:rsidR="00EF0A0E">
        <w:rPr>
          <w:rFonts w:ascii="Times New Roman" w:eastAsia="宋体" w:hAnsi="Times New Roman" w:cs="宋体"/>
          <w:sz w:val="24"/>
          <w:lang w:eastAsia="zh-CN"/>
        </w:rPr>
        <w:t>经肠内饲管给药</w:t>
      </w:r>
      <w:r w:rsidR="00EF0A0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，都应在未过期的</w:t>
      </w:r>
      <w:r w:rsidRPr="00CD5F56">
        <w:rPr>
          <w:rFonts w:ascii="Times New Roman" w:eastAsia="宋体" w:hAnsi="Times New Roman" w:cs="宋体"/>
          <w:sz w:val="24"/>
          <w:lang w:eastAsia="zh-CN"/>
        </w:rPr>
        <w:t>T</w:t>
      </w:r>
      <w:r w:rsidRPr="00CD5F56">
        <w:rPr>
          <w:rFonts w:ascii="Times New Roman" w:eastAsia="宋体" w:hAnsi="Times New Roman" w:cs="宋体"/>
          <w:sz w:val="24"/>
          <w:lang w:eastAsia="zh-CN"/>
        </w:rPr>
        <w:t>和</w:t>
      </w:r>
      <w:r w:rsidRPr="00CD5F56">
        <w:rPr>
          <w:rFonts w:ascii="Times New Roman" w:eastAsia="宋体" w:hAnsi="Times New Roman" w:cs="宋体"/>
          <w:sz w:val="24"/>
          <w:lang w:eastAsia="zh-CN"/>
        </w:rPr>
        <w:t>R</w:t>
      </w:r>
      <w:r w:rsidRPr="00CD5F56">
        <w:rPr>
          <w:rFonts w:ascii="Times New Roman" w:eastAsia="宋体" w:hAnsi="Times New Roman" w:cs="宋体"/>
          <w:sz w:val="24"/>
          <w:lang w:eastAsia="zh-CN"/>
        </w:rPr>
        <w:t>批次进行。当标签</w:t>
      </w:r>
      <w:r w:rsidR="009536AE" w:rsidRPr="006213E9">
        <w:rPr>
          <w:rFonts w:ascii="Times New Roman" w:eastAsia="宋体" w:hAnsi="Times New Roman" w:cs="宋体" w:hint="eastAsia"/>
          <w:sz w:val="24"/>
          <w:lang w:eastAsia="zh-CN"/>
        </w:rPr>
        <w:t>说明书中</w:t>
      </w:r>
      <w:r w:rsidRPr="00CD5F56">
        <w:rPr>
          <w:rFonts w:ascii="Times New Roman" w:eastAsia="宋体" w:hAnsi="Times New Roman" w:cs="宋体"/>
          <w:sz w:val="24"/>
          <w:lang w:eastAsia="zh-CN"/>
        </w:rPr>
        <w:t>规定在制备后立即给药时，</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建议在</w:t>
      </w:r>
      <w:r w:rsidRPr="00CD5F56">
        <w:rPr>
          <w:rFonts w:ascii="Times New Roman" w:eastAsia="宋体" w:hAnsi="Times New Roman" w:cs="宋体"/>
          <w:sz w:val="24"/>
          <w:lang w:eastAsia="zh-CN"/>
        </w:rPr>
        <w:t>0</w:t>
      </w:r>
      <w:r w:rsidRPr="00CD5F56">
        <w:rPr>
          <w:rFonts w:ascii="Times New Roman" w:eastAsia="宋体" w:hAnsi="Times New Roman" w:cs="宋体"/>
          <w:sz w:val="24"/>
          <w:lang w:eastAsia="zh-CN"/>
        </w:rPr>
        <w:t>分钟和</w:t>
      </w:r>
      <w:r w:rsidRPr="00CD5F56">
        <w:rPr>
          <w:rFonts w:ascii="Times New Roman" w:eastAsia="宋体" w:hAnsi="Times New Roman" w:cs="宋体"/>
          <w:sz w:val="24"/>
          <w:lang w:eastAsia="zh-CN"/>
        </w:rPr>
        <w:t>15</w:t>
      </w:r>
      <w:r w:rsidRPr="00CD5F56">
        <w:rPr>
          <w:rFonts w:ascii="Times New Roman" w:eastAsia="宋体" w:hAnsi="Times New Roman" w:cs="宋体"/>
          <w:sz w:val="24"/>
          <w:lang w:eastAsia="zh-CN"/>
        </w:rPr>
        <w:t>分钟浸泡时间，进行体外</w:t>
      </w:r>
      <w:r w:rsidR="00EF0A0E">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对比</w:t>
      </w:r>
      <w:r w:rsidR="00EF0A0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。根据标签</w:t>
      </w:r>
      <w:r w:rsidR="009536AE" w:rsidRPr="006213E9">
        <w:rPr>
          <w:rFonts w:ascii="Times New Roman" w:eastAsia="宋体" w:hAnsi="Times New Roman" w:cs="宋体" w:hint="eastAsia"/>
          <w:sz w:val="24"/>
          <w:lang w:eastAsia="zh-CN"/>
        </w:rPr>
        <w:t>说明书中的规定</w:t>
      </w:r>
      <w:r w:rsidRPr="00CD5F56">
        <w:rPr>
          <w:rFonts w:ascii="Times New Roman" w:eastAsia="宋体" w:hAnsi="Times New Roman" w:cs="宋体"/>
          <w:sz w:val="24"/>
          <w:lang w:eastAsia="zh-CN"/>
        </w:rPr>
        <w:t>在准备后立即给药时，本机构建议</w:t>
      </w:r>
      <w:proofErr w:type="gramStart"/>
      <w:r w:rsidRPr="00CD5F56">
        <w:rPr>
          <w:rFonts w:ascii="Times New Roman" w:eastAsia="宋体" w:hAnsi="Times New Roman" w:cs="宋体"/>
          <w:sz w:val="24"/>
          <w:lang w:eastAsia="zh-CN"/>
        </w:rPr>
        <w:t>在冷放</w:t>
      </w:r>
      <w:r w:rsidRPr="00CD5F56">
        <w:rPr>
          <w:rFonts w:ascii="Times New Roman" w:eastAsia="宋体" w:hAnsi="Times New Roman" w:cs="宋体"/>
          <w:sz w:val="24"/>
          <w:lang w:eastAsia="zh-CN"/>
        </w:rPr>
        <w:t>0</w:t>
      </w:r>
      <w:r w:rsidRPr="00CD5F56">
        <w:rPr>
          <w:rFonts w:ascii="Times New Roman" w:eastAsia="宋体" w:hAnsi="Times New Roman" w:cs="宋体"/>
          <w:sz w:val="24"/>
          <w:lang w:eastAsia="zh-CN"/>
        </w:rPr>
        <w:t>分钟</w:t>
      </w:r>
      <w:proofErr w:type="gramEnd"/>
      <w:r w:rsidRPr="00CD5F56">
        <w:rPr>
          <w:rFonts w:ascii="Times New Roman" w:eastAsia="宋体" w:hAnsi="Times New Roman" w:cs="宋体"/>
          <w:sz w:val="24"/>
          <w:lang w:eastAsia="zh-CN"/>
        </w:rPr>
        <w:t>和</w:t>
      </w:r>
      <w:r w:rsidRPr="00CD5F56">
        <w:rPr>
          <w:rFonts w:ascii="Times New Roman" w:eastAsia="宋体" w:hAnsi="Times New Roman" w:cs="宋体"/>
          <w:sz w:val="24"/>
          <w:lang w:eastAsia="zh-CN"/>
        </w:rPr>
        <w:t>15</w:t>
      </w:r>
      <w:r w:rsidRPr="00CD5F56">
        <w:rPr>
          <w:rFonts w:ascii="Times New Roman" w:eastAsia="宋体" w:hAnsi="Times New Roman" w:cs="宋体"/>
          <w:sz w:val="24"/>
          <w:lang w:eastAsia="zh-CN"/>
        </w:rPr>
        <w:t>分钟时进行比较性体外</w:t>
      </w:r>
      <w:r w:rsidR="00EF0A0E">
        <w:rPr>
          <w:rFonts w:ascii="Times New Roman" w:eastAsia="宋体" w:hAnsi="Times New Roman" w:cs="宋体"/>
          <w:sz w:val="24"/>
          <w:lang w:eastAsia="zh-CN"/>
        </w:rPr>
        <w:t>经肠内饲管给药</w:t>
      </w:r>
      <w:r w:rsidR="00EF0A0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。申请人应计算</w:t>
      </w:r>
      <w:r w:rsidRPr="00CD5F56">
        <w:rPr>
          <w:rFonts w:ascii="Times New Roman" w:eastAsia="宋体" w:hAnsi="Times New Roman" w:cs="宋体"/>
          <w:sz w:val="24"/>
          <w:lang w:eastAsia="zh-CN"/>
        </w:rPr>
        <w:t>T/R</w:t>
      </w:r>
      <w:r w:rsidRPr="00CD5F56">
        <w:rPr>
          <w:rFonts w:ascii="Times New Roman" w:eastAsia="宋体" w:hAnsi="Times New Roman" w:cs="宋体"/>
          <w:sz w:val="24"/>
          <w:lang w:eastAsia="zh-CN"/>
        </w:rPr>
        <w:t>回收率和</w:t>
      </w:r>
      <w:r w:rsidRPr="00CD5F56">
        <w:rPr>
          <w:rFonts w:ascii="Times New Roman" w:eastAsia="宋体" w:hAnsi="Times New Roman" w:cs="宋体"/>
          <w:sz w:val="24"/>
          <w:lang w:eastAsia="zh-CN"/>
        </w:rPr>
        <w:t>T/R</w:t>
      </w:r>
      <w:r w:rsidRPr="00CD5F56">
        <w:rPr>
          <w:rFonts w:ascii="Times New Roman" w:eastAsia="宋体" w:hAnsi="Times New Roman" w:cs="宋体"/>
          <w:sz w:val="24"/>
          <w:lang w:eastAsia="zh-CN"/>
        </w:rPr>
        <w:t>回收率的</w:t>
      </w:r>
      <w:r w:rsidRPr="00CD5F56">
        <w:rPr>
          <w:rFonts w:ascii="Times New Roman" w:eastAsia="宋体" w:hAnsi="Times New Roman" w:cs="宋体"/>
          <w:sz w:val="24"/>
          <w:lang w:eastAsia="zh-CN"/>
        </w:rPr>
        <w:t>90%</w:t>
      </w:r>
      <w:r w:rsidRPr="00CD5F56">
        <w:rPr>
          <w:rFonts w:ascii="Times New Roman" w:eastAsia="宋体" w:hAnsi="Times New Roman" w:cs="宋体"/>
          <w:sz w:val="24"/>
          <w:lang w:eastAsia="zh-CN"/>
        </w:rPr>
        <w:t>置信区间。</w:t>
      </w:r>
    </w:p>
    <w:p w14:paraId="1FAA4A8F" w14:textId="39D86215"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在原始</w:t>
      </w:r>
      <w:r w:rsidRPr="00CD5F56">
        <w:rPr>
          <w:rFonts w:ascii="Times New Roman" w:eastAsia="宋体" w:hAnsi="Times New Roman" w:cs="宋体"/>
          <w:sz w:val="24"/>
          <w:lang w:eastAsia="zh-CN"/>
        </w:rPr>
        <w:t>ANDA</w:t>
      </w:r>
      <w:r w:rsidRPr="00CD5F56">
        <w:rPr>
          <w:rFonts w:ascii="Times New Roman" w:eastAsia="宋体" w:hAnsi="Times New Roman" w:cs="宋体"/>
          <w:sz w:val="24"/>
          <w:lang w:eastAsia="zh-CN"/>
        </w:rPr>
        <w:t>申报中应提供该信息。有关推荐的</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报告格式的更多信息，请参见</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体外</w:t>
      </w:r>
      <w:r w:rsidR="00EF0A0E">
        <w:rPr>
          <w:rFonts w:ascii="Times New Roman" w:eastAsia="宋体" w:hAnsi="Times New Roman" w:cs="宋体"/>
          <w:sz w:val="24"/>
          <w:lang w:eastAsia="zh-CN"/>
        </w:rPr>
        <w:t>经肠内饲管给药</w:t>
      </w:r>
      <w:r w:rsidR="00EF0A0E">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生物等效性汇总表</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w:t>
      </w:r>
      <w:r w:rsidRPr="00CD5F56">
        <w:rPr>
          <w:rFonts w:ascii="Times New Roman" w:eastAsia="宋体" w:hAnsi="Times New Roman" w:cs="宋体"/>
          <w:sz w:val="24"/>
          <w:vertAlign w:val="superscript"/>
          <w:lang w:eastAsia="zh-CN"/>
        </w:rPr>
        <w:t xml:space="preserve">15 </w:t>
      </w:r>
      <w:r w:rsidRPr="00CD5F56">
        <w:rPr>
          <w:rFonts w:ascii="Times New Roman" w:eastAsia="宋体" w:hAnsi="Times New Roman" w:cs="宋体"/>
          <w:sz w:val="24"/>
          <w:lang w:eastAsia="zh-CN"/>
        </w:rPr>
        <w:t>涉及</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的体内生物等效性研究的任何建议，请参见仿制药研发相应产品指南。</w:t>
      </w:r>
      <w:r w:rsidRPr="00CD5F56">
        <w:rPr>
          <w:rFonts w:ascii="Times New Roman" w:eastAsia="宋体" w:hAnsi="Times New Roman" w:cs="宋体"/>
          <w:sz w:val="24"/>
          <w:vertAlign w:val="superscript"/>
          <w:lang w:eastAsia="zh-CN"/>
        </w:rPr>
        <w:t>16</w:t>
      </w:r>
    </w:p>
    <w:p w14:paraId="62FB0778"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35A7749"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09F0C8D"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0B15FAF"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FB0639D"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CEA49DE"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32081BB"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11DCE57"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F81DB3D"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3C481E9" w14:textId="77777777" w:rsidR="00B91184" w:rsidRPr="00CD5F56" w:rsidRDefault="00542A2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___________________________</w:t>
      </w:r>
    </w:p>
    <w:p w14:paraId="34B89DD0" w14:textId="17B43187"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r w:rsidRPr="00CD5F56">
        <w:rPr>
          <w:rFonts w:ascii="Times New Roman" w:eastAsia="宋体" w:hAnsi="Times New Roman" w:cs="宋体"/>
          <w:sz w:val="21"/>
          <w:szCs w:val="18"/>
          <w:lang w:eastAsia="zh-CN"/>
        </w:rPr>
        <w:t>《美国联邦法规》第</w:t>
      </w:r>
      <w:r w:rsidRPr="00CD5F56">
        <w:rPr>
          <w:rFonts w:ascii="Times New Roman" w:eastAsia="宋体" w:hAnsi="Times New Roman" w:cs="宋体"/>
          <w:sz w:val="21"/>
          <w:szCs w:val="18"/>
          <w:lang w:eastAsia="zh-CN"/>
        </w:rPr>
        <w:t>21</w:t>
      </w:r>
      <w:r w:rsidR="00A97922">
        <w:rPr>
          <w:rFonts w:ascii="Times New Roman" w:eastAsia="宋体" w:hAnsi="Times New Roman" w:cs="宋体" w:hint="eastAsia"/>
          <w:sz w:val="21"/>
          <w:szCs w:val="18"/>
          <w:lang w:eastAsia="zh-CN"/>
        </w:rPr>
        <w:t>篇</w:t>
      </w:r>
      <w:r w:rsidRPr="00CD5F56">
        <w:rPr>
          <w:rFonts w:ascii="Times New Roman" w:eastAsia="宋体" w:hAnsi="Times New Roman" w:cs="宋体"/>
          <w:sz w:val="21"/>
          <w:szCs w:val="18"/>
          <w:lang w:eastAsia="zh-CN"/>
        </w:rPr>
        <w:t>第</w:t>
      </w:r>
      <w:r w:rsidRPr="00CD5F56">
        <w:rPr>
          <w:rFonts w:ascii="Times New Roman" w:eastAsia="宋体" w:hAnsi="Times New Roman" w:cs="宋体"/>
          <w:sz w:val="21"/>
          <w:szCs w:val="18"/>
          <w:lang w:eastAsia="zh-CN"/>
        </w:rPr>
        <w:t>314.3</w:t>
      </w:r>
      <w:r w:rsidRPr="00CD5F56">
        <w:rPr>
          <w:rFonts w:ascii="Times New Roman" w:eastAsia="宋体" w:hAnsi="Times New Roman" w:cs="宋体"/>
          <w:sz w:val="21"/>
          <w:szCs w:val="18"/>
          <w:lang w:eastAsia="zh-CN"/>
        </w:rPr>
        <w:t>节规定治疗等效物定义如下：</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已证明生物等效性的药物等效物，且在标签</w:t>
      </w:r>
      <w:r w:rsidR="00EC2E36">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规定的条件下给患者使用时，可预期具有相同临床效果和安全性的批准药品。</w:t>
      </w:r>
      <w:r w:rsidRPr="00CD5F56">
        <w:rPr>
          <w:rFonts w:ascii="Times New Roman" w:eastAsia="宋体" w:hAnsi="Times New Roman" w:cs="宋体"/>
          <w:sz w:val="21"/>
          <w:szCs w:val="18"/>
        </w:rPr>
        <w:t>”</w:t>
      </w:r>
    </w:p>
    <w:p w14:paraId="298B0A0F" w14:textId="76DCD4FE"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请参见行业指南草案《参比制剂上市申请撤回后的</w:t>
      </w:r>
      <w:r w:rsidRPr="00CD5F56">
        <w:rPr>
          <w:rFonts w:ascii="Times New Roman" w:eastAsia="宋体" w:hAnsi="Times New Roman" w:cs="宋体"/>
          <w:sz w:val="21"/>
          <w:szCs w:val="18"/>
          <w:lang w:eastAsia="zh-CN"/>
        </w:rPr>
        <w:t>ANDA</w:t>
      </w:r>
      <w:r w:rsidRPr="00CD5F56">
        <w:rPr>
          <w:rFonts w:ascii="Times New Roman" w:eastAsia="宋体" w:hAnsi="Times New Roman" w:cs="宋体"/>
          <w:sz w:val="21"/>
          <w:szCs w:val="18"/>
          <w:lang w:eastAsia="zh-CN"/>
        </w:rPr>
        <w:t>标签</w:t>
      </w:r>
      <w:r w:rsidR="00EC2E36">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更新》（</w:t>
      </w:r>
      <w:r w:rsidRPr="00CD5F56">
        <w:rPr>
          <w:rFonts w:ascii="Times New Roman" w:eastAsia="宋体" w:hAnsi="Times New Roman" w:cs="宋体"/>
          <w:sz w:val="21"/>
          <w:szCs w:val="18"/>
          <w:lang w:eastAsia="zh-CN"/>
        </w:rPr>
        <w:t>2016</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7</w:t>
      </w:r>
      <w:r w:rsidRPr="00CD5F56">
        <w:rPr>
          <w:rFonts w:ascii="Times New Roman" w:eastAsia="宋体" w:hAnsi="Times New Roman" w:cs="宋体"/>
          <w:sz w:val="21"/>
          <w:szCs w:val="18"/>
          <w:lang w:eastAsia="zh-CN"/>
        </w:rPr>
        <w:t>月）。本指南定稿后将代表了</w:t>
      </w: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目前关于该主题的</w:t>
      </w:r>
      <w:r w:rsidR="00A97922">
        <w:rPr>
          <w:rFonts w:ascii="Times New Roman" w:eastAsia="宋体" w:hAnsi="Times New Roman" w:cs="宋体" w:hint="eastAsia"/>
          <w:sz w:val="21"/>
          <w:szCs w:val="18"/>
          <w:lang w:eastAsia="zh-CN"/>
        </w:rPr>
        <w:t>思考</w:t>
      </w:r>
      <w:r w:rsidRPr="00CD5F56">
        <w:rPr>
          <w:rFonts w:ascii="Times New Roman" w:eastAsia="宋体" w:hAnsi="Times New Roman" w:cs="宋体"/>
          <w:sz w:val="21"/>
          <w:szCs w:val="18"/>
          <w:lang w:eastAsia="zh-CN"/>
        </w:rPr>
        <w:t>。</w:t>
      </w:r>
    </w:p>
    <w:p w14:paraId="560D9E97" w14:textId="77777777" w:rsidR="00B91184" w:rsidRPr="00CD5F56" w:rsidRDefault="00692A31"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hyperlink r:id="rId22">
        <w:bookmarkStart w:id="19" w:name="_bookmark31"/>
        <w:bookmarkEnd w:id="19"/>
        <w:r w:rsidR="00324585" w:rsidRPr="00CD5F56">
          <w:rPr>
            <w:rFonts w:ascii="Times New Roman" w:hAnsi="Times New Roman" w:cs="Times New Roman"/>
            <w:snapToGrid w:val="0"/>
            <w:color w:val="0000FF"/>
            <w:sz w:val="21"/>
            <w:szCs w:val="18"/>
            <w:u w:val="single" w:color="0000FF"/>
          </w:rPr>
          <w:t>https://www.fda.gov/media/98853/download</w:t>
        </w:r>
      </w:hyperlink>
    </w:p>
    <w:p w14:paraId="6389E916" w14:textId="77777777" w:rsidR="009660DD" w:rsidRPr="009660DD"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r w:rsidRPr="00CD5F56">
        <w:rPr>
          <w:rFonts w:ascii="Times New Roman" w:eastAsia="宋体" w:hAnsi="Times New Roman" w:cs="宋体"/>
          <w:sz w:val="21"/>
          <w:szCs w:val="18"/>
        </w:rPr>
        <w:t>产品特定指南请参见仿制药研发官网：</w:t>
      </w:r>
      <w:hyperlink r:id="rId23">
        <w:r w:rsidRPr="00CD5F56">
          <w:rPr>
            <w:rFonts w:ascii="Times New Roman" w:eastAsia="宋体" w:hAnsi="Times New Roman" w:cs="宋体"/>
            <w:snapToGrid w:val="0"/>
            <w:color w:val="0000FF"/>
            <w:sz w:val="21"/>
            <w:szCs w:val="18"/>
            <w:u w:val="single" w:color="0000FF"/>
          </w:rPr>
          <w:t>https://www.accessdata.fda.gov/scripts/cder/psg/index.cfm</w:t>
        </w:r>
      </w:hyperlink>
      <w:r w:rsidRPr="00CD5F56">
        <w:rPr>
          <w:rFonts w:ascii="Times New Roman" w:eastAsia="宋体" w:hAnsi="Times New Roman" w:cs="宋体"/>
          <w:sz w:val="21"/>
          <w:szCs w:val="18"/>
        </w:rPr>
        <w:t>。</w:t>
      </w:r>
    </w:p>
    <w:p w14:paraId="3CBFCFDA" w14:textId="77777777"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r w:rsidRPr="00CD5F56">
        <w:rPr>
          <w:rFonts w:ascii="Times New Roman" w:eastAsia="宋体" w:hAnsi="Times New Roman" w:cs="宋体"/>
          <w:sz w:val="21"/>
          <w:szCs w:val="18"/>
        </w:rPr>
        <w:br w:type="page"/>
      </w:r>
    </w:p>
    <w:p w14:paraId="2595B663" w14:textId="301ED492" w:rsidR="00B91184" w:rsidRPr="00EB65D4" w:rsidRDefault="00324585" w:rsidP="00EB65D4">
      <w:pPr>
        <w:numPr>
          <w:ilvl w:val="0"/>
          <w:numId w:val="10"/>
        </w:numPr>
        <w:adjustRightInd w:val="0"/>
        <w:snapToGrid w:val="0"/>
        <w:spacing w:beforeLines="50" w:before="120" w:line="300" w:lineRule="auto"/>
        <w:ind w:left="482" w:hangingChars="200" w:hanging="482"/>
        <w:jc w:val="both"/>
        <w:outlineLvl w:val="0"/>
        <w:rPr>
          <w:rFonts w:ascii="Times New Roman" w:hAnsi="Times New Roman" w:cs="Times New Roman"/>
          <w:b/>
          <w:bCs/>
          <w:snapToGrid w:val="0"/>
          <w:sz w:val="24"/>
          <w:szCs w:val="32"/>
        </w:rPr>
      </w:pPr>
      <w:bookmarkStart w:id="20" w:name="_Toc90400873"/>
      <w:proofErr w:type="spellStart"/>
      <w:r w:rsidRPr="00EB65D4">
        <w:rPr>
          <w:rFonts w:ascii="Times New Roman" w:eastAsia="宋体" w:hAnsi="Times New Roman" w:cs="宋体"/>
          <w:b/>
          <w:sz w:val="24"/>
        </w:rPr>
        <w:lastRenderedPageBreak/>
        <w:t>标签</w:t>
      </w:r>
      <w:proofErr w:type="spellEnd"/>
      <w:r w:rsidR="003760B4" w:rsidRPr="006213E9">
        <w:rPr>
          <w:rFonts w:ascii="Times New Roman" w:eastAsia="宋体" w:hAnsi="Times New Roman" w:cs="宋体" w:hint="eastAsia"/>
          <w:b/>
          <w:sz w:val="24"/>
          <w:lang w:eastAsia="zh-CN"/>
        </w:rPr>
        <w:t>说明书</w:t>
      </w:r>
      <w:proofErr w:type="spellStart"/>
      <w:r w:rsidRPr="00EB65D4">
        <w:rPr>
          <w:rFonts w:ascii="Times New Roman" w:eastAsia="宋体" w:hAnsi="Times New Roman" w:cs="宋体"/>
          <w:b/>
          <w:sz w:val="24"/>
        </w:rPr>
        <w:t>建议</w:t>
      </w:r>
      <w:bookmarkEnd w:id="20"/>
      <w:proofErr w:type="spellEnd"/>
    </w:p>
    <w:p w14:paraId="7B82C5C9" w14:textId="46F65223" w:rsidR="00B91184" w:rsidRPr="00EB65D4" w:rsidRDefault="00324585" w:rsidP="00EB65D4">
      <w:pPr>
        <w:numPr>
          <w:ilvl w:val="0"/>
          <w:numId w:val="6"/>
        </w:numPr>
        <w:adjustRightInd w:val="0"/>
        <w:snapToGrid w:val="0"/>
        <w:spacing w:beforeLines="50" w:before="120" w:line="300" w:lineRule="auto"/>
        <w:ind w:leftChars="400" w:left="1844" w:hangingChars="400" w:hanging="964"/>
        <w:jc w:val="both"/>
        <w:outlineLvl w:val="1"/>
        <w:rPr>
          <w:rFonts w:ascii="Times New Roman" w:hAnsi="Times New Roman" w:cs="Times New Roman"/>
          <w:b/>
          <w:bCs/>
          <w:snapToGrid w:val="0"/>
          <w:sz w:val="24"/>
          <w:szCs w:val="28"/>
          <w:lang w:eastAsia="zh-CN"/>
        </w:rPr>
      </w:pPr>
      <w:bookmarkStart w:id="21" w:name="_Toc90400874"/>
      <w:r w:rsidRPr="00EB65D4">
        <w:rPr>
          <w:rFonts w:ascii="Times New Roman" w:eastAsia="宋体" w:hAnsi="Times New Roman" w:cs="宋体"/>
          <w:b/>
          <w:sz w:val="24"/>
          <w:lang w:eastAsia="zh-CN"/>
        </w:rPr>
        <w:t>推荐</w:t>
      </w:r>
      <w:r w:rsidR="004C5978">
        <w:rPr>
          <w:rFonts w:ascii="Times New Roman" w:eastAsia="宋体" w:hAnsi="Times New Roman" w:cs="宋体"/>
          <w:b/>
          <w:sz w:val="24"/>
          <w:lang w:eastAsia="zh-CN"/>
        </w:rPr>
        <w:t>经肠内饲管给药</w:t>
      </w:r>
      <w:r w:rsidRPr="00EB65D4">
        <w:rPr>
          <w:rFonts w:ascii="Times New Roman" w:eastAsia="宋体" w:hAnsi="Times New Roman" w:cs="宋体"/>
          <w:b/>
          <w:sz w:val="24"/>
          <w:lang w:eastAsia="zh-CN"/>
        </w:rPr>
        <w:t>的口服药品</w:t>
      </w:r>
      <w:bookmarkEnd w:id="21"/>
    </w:p>
    <w:p w14:paraId="62EA9758" w14:textId="14B31E55"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如果有足够的数据支持</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，则药品标签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应包括足够的信息，以确保医疗保健提供者、患者和（或）护理人员，拥有</w:t>
      </w:r>
      <w:r w:rsidR="00A36477"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安全有效地给药的基本信息。</w:t>
      </w:r>
      <w:r w:rsidRPr="006213E9">
        <w:rPr>
          <w:rFonts w:ascii="Times New Roman" w:eastAsia="宋体" w:hAnsi="Times New Roman" w:cs="宋体"/>
          <w:sz w:val="24"/>
          <w:lang w:eastAsia="zh-CN"/>
        </w:rPr>
        <w:t>标签</w:t>
      </w:r>
      <w:r w:rsidR="003760B4" w:rsidRPr="006213E9">
        <w:rPr>
          <w:rFonts w:ascii="Times New Roman" w:eastAsia="宋体" w:hAnsi="Times New Roman" w:cs="宋体" w:hint="eastAsia"/>
          <w:sz w:val="24"/>
          <w:lang w:eastAsia="zh-CN"/>
        </w:rPr>
        <w:t>说明书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项目应包括（如适用）：</w:t>
      </w:r>
      <w:r w:rsidR="00E55D51">
        <w:fldChar w:fldCharType="begin"/>
      </w:r>
      <w:r w:rsidR="00E55D51">
        <w:rPr>
          <w:lang w:eastAsia="zh-CN"/>
        </w:rPr>
        <w:instrText xml:space="preserve"> HYPERLINK \l "_bookmark35" </w:instrText>
      </w:r>
      <w:r w:rsidR="00E55D51">
        <w:fldChar w:fldCharType="separate"/>
      </w:r>
      <w:r w:rsidRPr="00CD5F56">
        <w:rPr>
          <w:rFonts w:ascii="Times New Roman" w:eastAsia="宋体" w:hAnsi="Times New Roman" w:cs="宋体"/>
          <w:snapToGrid w:val="0"/>
          <w:sz w:val="24"/>
          <w:szCs w:val="24"/>
          <w:vertAlign w:val="superscript"/>
          <w:lang w:eastAsia="zh-CN"/>
        </w:rPr>
        <w:t>17</w:t>
      </w:r>
      <w:r w:rsidR="00E55D51">
        <w:rPr>
          <w:rFonts w:ascii="Times New Roman" w:eastAsia="宋体" w:hAnsi="Times New Roman" w:cs="宋体"/>
          <w:snapToGrid w:val="0"/>
          <w:sz w:val="24"/>
          <w:szCs w:val="24"/>
          <w:vertAlign w:val="superscript"/>
        </w:rPr>
        <w:fldChar w:fldCharType="end"/>
      </w:r>
    </w:p>
    <w:p w14:paraId="5CBCF763" w14:textId="6899E655"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关于哪些剂型和规格适合</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的信息。</w:t>
      </w:r>
    </w:p>
    <w:p w14:paraId="586B8ACC" w14:textId="73264443"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推荐的</w:t>
      </w:r>
      <w:r w:rsidR="00A36477"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特性，如下：</w:t>
      </w:r>
    </w:p>
    <w:p w14:paraId="30B89B49" w14:textId="77777777" w:rsidR="00B91184" w:rsidRPr="00CD5F56" w:rsidRDefault="00324585" w:rsidP="00CD5F5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类型（例如，</w:t>
      </w:r>
      <w:r w:rsidRPr="00CD5F56">
        <w:rPr>
          <w:rFonts w:ascii="Times New Roman" w:eastAsia="宋体" w:hAnsi="Times New Roman" w:cs="宋体"/>
          <w:sz w:val="24"/>
          <w:lang w:eastAsia="zh-CN"/>
        </w:rPr>
        <w:t>NG</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G</w:t>
      </w:r>
      <w:r w:rsidRPr="00CD5F56">
        <w:rPr>
          <w:rFonts w:ascii="Times New Roman" w:eastAsia="宋体" w:hAnsi="Times New Roman" w:cs="宋体"/>
          <w:sz w:val="24"/>
          <w:lang w:eastAsia="zh-CN"/>
        </w:rPr>
        <w:t>）</w:t>
      </w:r>
    </w:p>
    <w:p w14:paraId="352A1DEE" w14:textId="77777777" w:rsidR="00B91184" w:rsidRPr="00CD5F56" w:rsidRDefault="00324585" w:rsidP="00CD5F5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尺寸范围（单位：</w:t>
      </w:r>
      <w:r w:rsidRPr="00CD5F56">
        <w:rPr>
          <w:rFonts w:ascii="Times New Roman" w:eastAsia="宋体" w:hAnsi="Times New Roman" w:cs="宋体"/>
          <w:sz w:val="24"/>
          <w:lang w:eastAsia="zh-CN"/>
        </w:rPr>
        <w:t>Fr</w:t>
      </w:r>
      <w:r w:rsidRPr="00CD5F56">
        <w:rPr>
          <w:rFonts w:ascii="Times New Roman" w:eastAsia="宋体" w:hAnsi="Times New Roman" w:cs="宋体"/>
          <w:sz w:val="24"/>
          <w:lang w:eastAsia="zh-CN"/>
        </w:rPr>
        <w:t>）</w:t>
      </w:r>
    </w:p>
    <w:p w14:paraId="2BCB0835" w14:textId="1E15A212" w:rsidR="00B91184" w:rsidRPr="00CD5F56" w:rsidRDefault="00324585" w:rsidP="00CD5F56">
      <w:pPr>
        <w:numPr>
          <w:ilvl w:val="0"/>
          <w:numId w:val="5"/>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影响药物分散液通过管的任何其他管的特性（例如，材料组成）</w:t>
      </w:r>
    </w:p>
    <w:p w14:paraId="27069D71" w14:textId="3EF75D63"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给药前推荐的药品和</w:t>
      </w:r>
      <w:r w:rsidR="00240EE8"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准备说明。例如：</w:t>
      </w:r>
    </w:p>
    <w:p w14:paraId="43D2B6C4" w14:textId="77777777" w:rsidR="00B91184" w:rsidRPr="00CD5F56" w:rsidRDefault="00324585" w:rsidP="00CD5F56">
      <w:pPr>
        <w:numPr>
          <w:ilvl w:val="0"/>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分散介质（例如，水的类型、牛奶、苹果汁）</w:t>
      </w:r>
    </w:p>
    <w:p w14:paraId="05BA5852" w14:textId="77777777" w:rsidR="00B91184" w:rsidRPr="00CD5F56" w:rsidRDefault="00324585" w:rsidP="00CD5F56">
      <w:pPr>
        <w:numPr>
          <w:ilvl w:val="0"/>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有关药品分散方法的详细信息（例如，粉碎成细粉、混悬、溶解、摇晃方法）</w:t>
      </w:r>
    </w:p>
    <w:p w14:paraId="58DAF078" w14:textId="77777777" w:rsidR="00B91184" w:rsidRPr="00CD5F56" w:rsidRDefault="00324585" w:rsidP="00CD5F56">
      <w:pPr>
        <w:numPr>
          <w:ilvl w:val="0"/>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给药前分散介质的体积和药品分散液的浸泡时间</w:t>
      </w:r>
    </w:p>
    <w:p w14:paraId="62480BA6" w14:textId="0306E929" w:rsidR="00B91184" w:rsidRPr="00CD5F56" w:rsidRDefault="00324585" w:rsidP="00CD5F56">
      <w:pPr>
        <w:numPr>
          <w:ilvl w:val="0"/>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准备</w:t>
      </w:r>
      <w:r w:rsidR="00240EE8"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（例如冲洗</w:t>
      </w:r>
      <w:r w:rsidR="00240EE8"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w:t>
      </w:r>
    </w:p>
    <w:p w14:paraId="00F3DA44" w14:textId="77777777" w:rsidR="00B91184" w:rsidRPr="00CD5F56" w:rsidRDefault="00324585" w:rsidP="00CD5F56">
      <w:pPr>
        <w:numPr>
          <w:ilvl w:val="0"/>
          <w:numId w:val="4"/>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其他建议的制备信息（例如在给药品分散液前，立即摇晃注射器，所需分散液的物理描述）</w:t>
      </w:r>
    </w:p>
    <w:p w14:paraId="260918F4" w14:textId="77777777"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建议的给药说明。这些包括但不限于：</w:t>
      </w:r>
    </w:p>
    <w:p w14:paraId="460F0F99" w14:textId="77777777" w:rsidR="00B91184" w:rsidRDefault="00324585" w:rsidP="00CD5F56">
      <w:pPr>
        <w:adjustRightInd w:val="0"/>
        <w:snapToGrid w:val="0"/>
        <w:spacing w:beforeLines="50" w:before="120" w:line="300" w:lineRule="auto"/>
        <w:ind w:leftChars="400" w:left="1360" w:hangingChars="200" w:hanging="480"/>
        <w:jc w:val="both"/>
        <w:rPr>
          <w:rFonts w:ascii="Times New Roman" w:eastAsia="宋体" w:hAnsi="Times New Roman" w:cs="宋体"/>
          <w:sz w:val="24"/>
          <w:lang w:eastAsia="zh-CN"/>
        </w:rPr>
      </w:pP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ab/>
      </w:r>
      <w:r w:rsidRPr="00CD5F56">
        <w:rPr>
          <w:rFonts w:ascii="Times New Roman" w:eastAsia="宋体" w:hAnsi="Times New Roman" w:cs="宋体"/>
          <w:sz w:val="24"/>
          <w:lang w:eastAsia="zh-CN"/>
        </w:rPr>
        <w:t>每种浓度的药品分散液的给药体积和给药速率（如果不同）</w:t>
      </w:r>
    </w:p>
    <w:p w14:paraId="4AD64672"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19596E1D"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16E21B31"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7B39D34E"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746C537D"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7ACBE1DC" w14:textId="77777777" w:rsidR="009660DD" w:rsidRPr="00CD5F56" w:rsidRDefault="009660DD" w:rsidP="009660DD">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AA4B412" w14:textId="77777777" w:rsidR="00B91184" w:rsidRPr="00CD5F56" w:rsidRDefault="00542A26"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w:t>
      </w:r>
    </w:p>
    <w:p w14:paraId="1B9D202F" w14:textId="0D00EF45"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请参见行业指南《人用处方药和生物制剂标签</w:t>
      </w:r>
      <w:r w:rsidR="00061A60">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的剂量和给药章节</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内容和格式》（</w:t>
      </w:r>
      <w:r w:rsidRPr="00CD5F56">
        <w:rPr>
          <w:rFonts w:ascii="Times New Roman" w:eastAsia="宋体" w:hAnsi="Times New Roman" w:cs="宋体"/>
          <w:sz w:val="21"/>
          <w:szCs w:val="18"/>
          <w:lang w:eastAsia="zh-CN"/>
        </w:rPr>
        <w:t>2010</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3</w:t>
      </w:r>
      <w:r w:rsidRPr="00CD5F56">
        <w:rPr>
          <w:rFonts w:ascii="Times New Roman" w:eastAsia="宋体" w:hAnsi="Times New Roman" w:cs="宋体"/>
          <w:sz w:val="21"/>
          <w:szCs w:val="18"/>
          <w:lang w:eastAsia="zh-CN"/>
        </w:rPr>
        <w:t>月）。</w:t>
      </w:r>
      <w:r w:rsidRPr="00CD5F56">
        <w:rPr>
          <w:rFonts w:ascii="Times New Roman" w:eastAsia="宋体" w:hAnsi="Times New Roman" w:cs="宋体"/>
          <w:sz w:val="21"/>
          <w:szCs w:val="18"/>
          <w:lang w:eastAsia="zh-CN"/>
        </w:rPr>
        <w:br w:type="page"/>
      </w:r>
    </w:p>
    <w:p w14:paraId="75E87879" w14:textId="3B2B6B2A" w:rsidR="00B91184" w:rsidRPr="00CD5F56" w:rsidRDefault="00324585" w:rsidP="00CD5F56">
      <w:pPr>
        <w:numPr>
          <w:ilvl w:val="0"/>
          <w:numId w:val="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lastRenderedPageBreak/>
        <w:t>给药期间注射器和</w:t>
      </w:r>
      <w:r w:rsidR="00240EE8"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的固定位置</w:t>
      </w:r>
    </w:p>
    <w:p w14:paraId="7262AC25" w14:textId="0BBAF69E" w:rsidR="00B91184" w:rsidRPr="00CD5F56" w:rsidRDefault="00324585" w:rsidP="00CD5F56">
      <w:pPr>
        <w:numPr>
          <w:ilvl w:val="0"/>
          <w:numId w:val="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关于混合容器、注射器或</w:t>
      </w:r>
      <w:r w:rsidR="00C24DCC"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中任何残留药品的说明</w:t>
      </w:r>
    </w:p>
    <w:p w14:paraId="4E7300C0" w14:textId="1E93B30A" w:rsidR="00B91184" w:rsidRPr="00CD5F56" w:rsidRDefault="00324585" w:rsidP="00CD5F56">
      <w:pPr>
        <w:numPr>
          <w:ilvl w:val="0"/>
          <w:numId w:val="3"/>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关于给药时间的信息，例如与连续</w:t>
      </w:r>
      <w:r w:rsidR="00C24DCC" w:rsidRPr="00A36477">
        <w:rPr>
          <w:rFonts w:ascii="Times New Roman" w:eastAsia="宋体" w:hAnsi="Times New Roman" w:cs="宋体" w:hint="eastAsia"/>
          <w:sz w:val="24"/>
          <w:lang w:eastAsia="zh-CN"/>
        </w:rPr>
        <w:t>经肠内饲管</w:t>
      </w:r>
      <w:r w:rsidR="00C24DCC">
        <w:rPr>
          <w:rFonts w:ascii="Times New Roman" w:eastAsia="宋体" w:hAnsi="Times New Roman" w:cs="宋体" w:hint="eastAsia"/>
          <w:sz w:val="24"/>
          <w:lang w:eastAsia="zh-CN"/>
        </w:rPr>
        <w:t>给药</w:t>
      </w:r>
      <w:r w:rsidRPr="00CD5F56">
        <w:rPr>
          <w:rFonts w:ascii="Times New Roman" w:eastAsia="宋体" w:hAnsi="Times New Roman" w:cs="宋体"/>
          <w:sz w:val="24"/>
          <w:lang w:eastAsia="zh-CN"/>
        </w:rPr>
        <w:t>或给不同药物前适当间隔有关的信息。</w:t>
      </w:r>
    </w:p>
    <w:p w14:paraId="2CF0A296" w14:textId="256B7007"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给药后</w:t>
      </w:r>
      <w:r w:rsidR="00C24DCC"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的维护说明（如冲洗</w:t>
      </w:r>
      <w:r w:rsidR="00C24DCC"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w:t>
      </w:r>
    </w:p>
    <w:p w14:paraId="269A305B" w14:textId="77777777" w:rsidR="00B91184" w:rsidRPr="00CD5F56" w:rsidRDefault="00324585" w:rsidP="00CD5F56">
      <w:pPr>
        <w:numPr>
          <w:ilvl w:val="1"/>
          <w:numId w:val="10"/>
        </w:numPr>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使用期间残留药品分散液的贮存说明（如适用）</w:t>
      </w:r>
    </w:p>
    <w:p w14:paraId="043DE110" w14:textId="25B575F1"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有关分散介质、制备程序、注射器特性、浸泡时间和</w:t>
      </w:r>
      <w:r w:rsidR="00C24DCC"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特性的临床相关信息，如适用，应在标签</w:t>
      </w:r>
      <w:r w:rsidR="003760B4" w:rsidRPr="006213E9">
        <w:rPr>
          <w:rFonts w:ascii="Times New Roman" w:eastAsia="宋体" w:hAnsi="Times New Roman" w:cs="宋体" w:hint="eastAsia"/>
          <w:sz w:val="24"/>
          <w:lang w:eastAsia="zh-CN"/>
        </w:rPr>
        <w:t>说明书</w:t>
      </w:r>
      <w:r w:rsidRPr="00CD5F56">
        <w:rPr>
          <w:rFonts w:ascii="Times New Roman" w:eastAsia="宋体" w:hAnsi="Times New Roman" w:cs="宋体"/>
          <w:sz w:val="24"/>
          <w:lang w:eastAsia="zh-CN"/>
        </w:rPr>
        <w:t>的适当项目或小项中说明（如</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警告和注意事项</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临床药理学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项目的</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药动学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小项）</w:t>
      </w:r>
    </w:p>
    <w:p w14:paraId="54EFD9A9" w14:textId="3D7A5746"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如果适用，标签</w:t>
      </w:r>
      <w:r w:rsidR="003760B4" w:rsidRPr="006213E9">
        <w:rPr>
          <w:rFonts w:ascii="Times New Roman" w:eastAsia="宋体" w:hAnsi="Times New Roman" w:cs="宋体" w:hint="eastAsia"/>
          <w:sz w:val="24"/>
          <w:lang w:eastAsia="zh-CN"/>
        </w:rPr>
        <w:t>说明书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项目应与</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临床药理学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项目的</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药动学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小项相互呼应，后者应包括影响药品药动学的相关数据的简要概述（如</w:t>
      </w:r>
      <w:r w:rsidR="00AD1575"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特征、分散介质或浸泡时间）。</w:t>
      </w:r>
      <w:r w:rsidR="00E55D51">
        <w:fldChar w:fldCharType="begin"/>
      </w:r>
      <w:r w:rsidR="00E55D51">
        <w:rPr>
          <w:lang w:eastAsia="zh-CN"/>
        </w:rPr>
        <w:instrText xml:space="preserve"> HYPERLINK \l "_bookmark36" </w:instrText>
      </w:r>
      <w:r w:rsidR="00E55D51">
        <w:fldChar w:fldCharType="separate"/>
      </w:r>
      <w:r w:rsidRPr="00CD5F56">
        <w:rPr>
          <w:rFonts w:ascii="Times New Roman" w:eastAsia="宋体" w:hAnsi="Times New Roman" w:cs="宋体"/>
          <w:snapToGrid w:val="0"/>
          <w:sz w:val="24"/>
          <w:szCs w:val="24"/>
          <w:vertAlign w:val="superscript"/>
          <w:lang w:eastAsia="zh-CN"/>
        </w:rPr>
        <w:t>18</w:t>
      </w:r>
      <w:r w:rsidR="00E55D51">
        <w:rPr>
          <w:rFonts w:ascii="Times New Roman" w:eastAsia="宋体" w:hAnsi="Times New Roman" w:cs="宋体"/>
          <w:snapToGrid w:val="0"/>
          <w:sz w:val="24"/>
          <w:szCs w:val="24"/>
          <w:vertAlign w:val="superscript"/>
          <w:lang w:eastAsia="zh-CN"/>
        </w:rPr>
        <w:fldChar w:fldCharType="end"/>
      </w:r>
    </w:p>
    <w:p w14:paraId="107E00BD" w14:textId="66E813B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下面提供了标签</w:t>
      </w:r>
      <w:r w:rsidR="003760B4" w:rsidRPr="006213E9">
        <w:rPr>
          <w:rFonts w:ascii="Times New Roman" w:eastAsia="宋体" w:hAnsi="Times New Roman" w:cs="宋体" w:hint="eastAsia"/>
          <w:sz w:val="24"/>
          <w:lang w:eastAsia="zh-CN"/>
        </w:rPr>
        <w:t>说明书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项目中，关于</w:t>
      </w:r>
      <w:r w:rsidR="00AD1575" w:rsidRPr="00AD1575">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给予药品分散液的制备和给药说明示例。</w:t>
      </w:r>
    </w:p>
    <w:p w14:paraId="4CEF0C0E" w14:textId="77777777"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b/>
          <w:bCs/>
          <w:snapToGrid w:val="0"/>
          <w:sz w:val="24"/>
          <w:szCs w:val="24"/>
          <w:u w:val="single"/>
          <w:lang w:eastAsia="zh-CN"/>
        </w:rPr>
      </w:pPr>
      <w:r w:rsidRPr="00CD5F56">
        <w:rPr>
          <w:rFonts w:ascii="Times New Roman" w:eastAsia="宋体" w:hAnsi="Times New Roman" w:cs="宋体"/>
          <w:b/>
          <w:sz w:val="24"/>
          <w:u w:val="single"/>
          <w:lang w:eastAsia="zh-CN"/>
        </w:rPr>
        <w:t>示例</w:t>
      </w:r>
      <w:r w:rsidRPr="00CD5F56">
        <w:rPr>
          <w:rFonts w:ascii="Times New Roman" w:eastAsia="宋体" w:hAnsi="Times New Roman" w:cs="宋体"/>
          <w:b/>
          <w:sz w:val="24"/>
          <w:u w:val="single"/>
          <w:lang w:eastAsia="zh-CN"/>
        </w:rPr>
        <w:t>1</w:t>
      </w:r>
    </w:p>
    <w:p w14:paraId="09AE542C" w14:textId="77777777"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为经鼻胃管（</w:t>
      </w:r>
      <w:r w:rsidRPr="00CD5F56">
        <w:rPr>
          <w:rFonts w:ascii="Times New Roman" w:eastAsia="宋体" w:hAnsi="Times New Roman" w:cs="宋体"/>
          <w:sz w:val="24"/>
          <w:lang w:eastAsia="zh-CN"/>
        </w:rPr>
        <w:t>8 Fr</w:t>
      </w:r>
      <w:r w:rsidRPr="00CD5F56">
        <w:rPr>
          <w:rFonts w:ascii="Times New Roman" w:eastAsia="宋体" w:hAnsi="Times New Roman" w:cs="宋体"/>
          <w:sz w:val="24"/>
          <w:lang w:eastAsia="zh-CN"/>
        </w:rPr>
        <w:t>或更大）给</w:t>
      </w:r>
      <w:r w:rsidRPr="00CD5F56">
        <w:rPr>
          <w:rFonts w:ascii="Times New Roman" w:eastAsia="宋体" w:hAnsi="Times New Roman" w:cs="宋体"/>
          <w:sz w:val="24"/>
          <w:lang w:eastAsia="zh-CN"/>
        </w:rPr>
        <w:t>X</w:t>
      </w:r>
      <w:r w:rsidRPr="00CD5F56">
        <w:rPr>
          <w:rFonts w:ascii="Times New Roman" w:eastAsia="宋体" w:hAnsi="Times New Roman" w:cs="宋体"/>
          <w:sz w:val="24"/>
          <w:lang w:eastAsia="zh-CN"/>
        </w:rPr>
        <w:t>药片，请遵循下列步骤［请参《临床药理学》（</w:t>
      </w:r>
      <w:r w:rsidRPr="00CD5F56">
        <w:rPr>
          <w:rFonts w:ascii="Times New Roman" w:eastAsia="宋体" w:hAnsi="Times New Roman" w:cs="宋体"/>
          <w:sz w:val="24"/>
          <w:lang w:eastAsia="zh-CN"/>
        </w:rPr>
        <w:t>12.3</w:t>
      </w:r>
      <w:r w:rsidRPr="00CD5F56">
        <w:rPr>
          <w:rFonts w:ascii="Times New Roman" w:eastAsia="宋体" w:hAnsi="Times New Roman" w:cs="宋体"/>
          <w:sz w:val="24"/>
          <w:lang w:eastAsia="zh-CN"/>
        </w:rPr>
        <w:t>）</w:t>
      </w:r>
      <w:proofErr w:type="gramStart"/>
      <w:r w:rsidRPr="00CD5F56">
        <w:rPr>
          <w:rFonts w:ascii="Times New Roman" w:eastAsia="宋体" w:hAnsi="Times New Roman" w:cs="宋体"/>
          <w:sz w:val="24"/>
          <w:lang w:eastAsia="zh-CN"/>
        </w:rPr>
        <w:t>”</w:t>
      </w:r>
      <w:proofErr w:type="gramEnd"/>
      <w:r w:rsidRPr="00CD5F56">
        <w:rPr>
          <w:rFonts w:ascii="Times New Roman" w:eastAsia="宋体" w:hAnsi="Times New Roman" w:cs="宋体"/>
          <w:sz w:val="24"/>
          <w:lang w:eastAsia="zh-CN"/>
        </w:rPr>
        <w:t>］</w:t>
      </w:r>
    </w:p>
    <w:p w14:paraId="7FDFE2B7" w14:textId="70493BEE" w:rsidR="00B91184" w:rsidRPr="00CD5F56" w:rsidRDefault="00324585" w:rsidP="00CD5F56">
      <w:pPr>
        <w:numPr>
          <w:ilvl w:val="2"/>
          <w:numId w:val="10"/>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在</w:t>
      </w:r>
      <w:r w:rsidR="00AD1575"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尖端注射器中放入一粒片剂，并吸取</w:t>
      </w:r>
      <w:r w:rsidRPr="00CD5F56">
        <w:rPr>
          <w:rFonts w:ascii="Times New Roman" w:eastAsia="宋体" w:hAnsi="Times New Roman" w:cs="宋体"/>
          <w:sz w:val="24"/>
          <w:lang w:eastAsia="zh-CN"/>
        </w:rPr>
        <w:t>20 mL</w:t>
      </w:r>
      <w:r w:rsidRPr="00CD5F56">
        <w:rPr>
          <w:rFonts w:ascii="Times New Roman" w:eastAsia="宋体" w:hAnsi="Times New Roman" w:cs="宋体"/>
          <w:sz w:val="24"/>
          <w:lang w:eastAsia="zh-CN"/>
        </w:rPr>
        <w:t>的蒸馏水。</w:t>
      </w:r>
    </w:p>
    <w:p w14:paraId="4B09724D" w14:textId="77777777" w:rsidR="00B91184" w:rsidRPr="00CD5F56" w:rsidRDefault="00324585" w:rsidP="00CD5F56">
      <w:pPr>
        <w:numPr>
          <w:ilvl w:val="2"/>
          <w:numId w:val="10"/>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轻轻摇晃，使其迅速分散。</w:t>
      </w:r>
    </w:p>
    <w:p w14:paraId="4472DC7F" w14:textId="77777777" w:rsidR="00B91184" w:rsidRPr="009660DD" w:rsidRDefault="00324585" w:rsidP="00CD5F56">
      <w:pPr>
        <w:numPr>
          <w:ilvl w:val="2"/>
          <w:numId w:val="10"/>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片剂分散后，轻轻涡旋导管端注射器，防止微粒沉降，并立即通过</w:t>
      </w:r>
      <w:proofErr w:type="gramStart"/>
      <w:r w:rsidRPr="00CD5F56">
        <w:rPr>
          <w:rFonts w:ascii="Times New Roman" w:eastAsia="宋体" w:hAnsi="Times New Roman" w:cs="宋体"/>
          <w:sz w:val="24"/>
          <w:lang w:eastAsia="zh-CN"/>
        </w:rPr>
        <w:t>鼻</w:t>
      </w:r>
      <w:proofErr w:type="gramEnd"/>
      <w:r w:rsidRPr="00CD5F56">
        <w:rPr>
          <w:rFonts w:ascii="Times New Roman" w:eastAsia="宋体" w:hAnsi="Times New Roman" w:cs="宋体"/>
          <w:sz w:val="24"/>
          <w:lang w:eastAsia="zh-CN"/>
        </w:rPr>
        <w:t>胃管将混合物注入胃。请勿保留水和微粒混合物供后续使用。</w:t>
      </w:r>
    </w:p>
    <w:p w14:paraId="0581DCE4"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6203C7C1"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46132868"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6801E9D5" w14:textId="77777777" w:rsidR="009660DD" w:rsidRDefault="009660DD" w:rsidP="009660DD">
      <w:pPr>
        <w:adjustRightInd w:val="0"/>
        <w:snapToGrid w:val="0"/>
        <w:spacing w:beforeLines="50" w:before="120" w:line="300" w:lineRule="auto"/>
        <w:jc w:val="both"/>
        <w:rPr>
          <w:rFonts w:ascii="Times New Roman" w:eastAsia="宋体" w:hAnsi="Times New Roman" w:cs="宋体"/>
          <w:sz w:val="24"/>
          <w:lang w:eastAsia="zh-CN"/>
        </w:rPr>
      </w:pPr>
    </w:p>
    <w:p w14:paraId="2C74783B" w14:textId="77777777" w:rsidR="009660DD" w:rsidRPr="00CD5F56" w:rsidRDefault="009660DD" w:rsidP="009660DD">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B353FD6" w14:textId="77777777" w:rsidR="00B91184" w:rsidRPr="00CD5F56" w:rsidRDefault="004C1392"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___________________________</w:t>
      </w:r>
    </w:p>
    <w:p w14:paraId="14DEA466" w14:textId="77E7EABA"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请参见行业指南《人用处方药和生物制剂标签</w:t>
      </w:r>
      <w:r w:rsidR="00061A60">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的临床药理学章节</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内容和格式》（</w:t>
      </w:r>
      <w:r w:rsidRPr="00CD5F56">
        <w:rPr>
          <w:rFonts w:ascii="Times New Roman" w:eastAsia="宋体" w:hAnsi="Times New Roman" w:cs="宋体"/>
          <w:sz w:val="21"/>
          <w:szCs w:val="18"/>
          <w:lang w:eastAsia="zh-CN"/>
        </w:rPr>
        <w:t>2016</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12</w:t>
      </w:r>
      <w:r w:rsidRPr="00CD5F56">
        <w:rPr>
          <w:rFonts w:ascii="Times New Roman" w:eastAsia="宋体" w:hAnsi="Times New Roman" w:cs="宋体"/>
          <w:sz w:val="21"/>
          <w:szCs w:val="18"/>
          <w:lang w:eastAsia="zh-CN"/>
        </w:rPr>
        <w:t>月）。</w:t>
      </w:r>
    </w:p>
    <w:p w14:paraId="3C55A49D"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3C98E06B" w14:textId="77777777" w:rsidR="00B91184" w:rsidRPr="00CD5F56" w:rsidRDefault="00324585" w:rsidP="00CD5F5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lastRenderedPageBreak/>
        <w:t>用约</w:t>
      </w:r>
      <w:r w:rsidRPr="00CD5F56">
        <w:rPr>
          <w:rFonts w:ascii="Times New Roman" w:eastAsia="宋体" w:hAnsi="Times New Roman" w:cs="宋体"/>
          <w:sz w:val="24"/>
          <w:lang w:eastAsia="zh-CN"/>
        </w:rPr>
        <w:t xml:space="preserve"> 10 mL</w:t>
      </w:r>
      <w:r w:rsidRPr="00CD5F56">
        <w:rPr>
          <w:rFonts w:ascii="Times New Roman" w:eastAsia="宋体" w:hAnsi="Times New Roman" w:cs="宋体"/>
          <w:sz w:val="24"/>
          <w:lang w:eastAsia="zh-CN"/>
        </w:rPr>
        <w:t>蒸馏水，重新注入导管端注射器，轻轻摇晃，并冲洗导管。</w:t>
      </w:r>
    </w:p>
    <w:p w14:paraId="4FE64A5A" w14:textId="38CE85A5" w:rsidR="00B91184" w:rsidRPr="00CD5F56" w:rsidRDefault="00324585" w:rsidP="00692A31">
      <w:pPr>
        <w:numPr>
          <w:ilvl w:val="0"/>
          <w:numId w:val="2"/>
        </w:numPr>
        <w:adjustRightInd w:val="0"/>
        <w:snapToGrid w:val="0"/>
        <w:spacing w:beforeLines="50" w:before="120" w:line="300" w:lineRule="auto"/>
        <w:ind w:left="136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再次用</w:t>
      </w:r>
      <w:r w:rsidRPr="00CD5F56">
        <w:rPr>
          <w:rFonts w:ascii="Times New Roman" w:eastAsia="宋体" w:hAnsi="Times New Roman" w:cs="宋体"/>
          <w:sz w:val="24"/>
          <w:lang w:eastAsia="zh-CN"/>
        </w:rPr>
        <w:t>10 mL</w:t>
      </w:r>
      <w:r w:rsidRPr="00CD5F56">
        <w:rPr>
          <w:rFonts w:ascii="Times New Roman" w:eastAsia="宋体" w:hAnsi="Times New Roman" w:cs="宋体"/>
          <w:sz w:val="24"/>
          <w:lang w:eastAsia="zh-CN"/>
        </w:rPr>
        <w:t>蒸馏水重新填充</w:t>
      </w:r>
      <w:r w:rsidR="00692A31" w:rsidRPr="00692A31">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尖端注射器，轻轻涡旋，然后给药。</w:t>
      </w:r>
    </w:p>
    <w:p w14:paraId="50BF4499" w14:textId="77777777"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b/>
          <w:bCs/>
          <w:snapToGrid w:val="0"/>
          <w:sz w:val="24"/>
          <w:szCs w:val="24"/>
          <w:u w:val="single"/>
        </w:rPr>
      </w:pPr>
      <w:r w:rsidRPr="00CD5F56">
        <w:rPr>
          <w:rFonts w:ascii="Times New Roman" w:eastAsia="宋体" w:hAnsi="Times New Roman" w:cs="宋体"/>
          <w:b/>
          <w:sz w:val="24"/>
          <w:u w:val="single"/>
        </w:rPr>
        <w:t>示例</w:t>
      </w:r>
      <w:r w:rsidRPr="00CD5F56">
        <w:rPr>
          <w:rFonts w:ascii="Times New Roman" w:eastAsia="宋体" w:hAnsi="Times New Roman" w:cs="宋体"/>
          <w:b/>
          <w:sz w:val="24"/>
          <w:u w:val="single"/>
        </w:rPr>
        <w:t>2</w:t>
      </w:r>
    </w:p>
    <w:p w14:paraId="54B77C9E" w14:textId="5BADF5CD"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t>经鼻胃管</w:t>
      </w:r>
      <w:proofErr w:type="spellEnd"/>
      <w:r w:rsidRPr="00CD5F56">
        <w:rPr>
          <w:rFonts w:ascii="Times New Roman" w:eastAsia="宋体" w:hAnsi="Times New Roman" w:cs="宋体"/>
          <w:sz w:val="24"/>
        </w:rPr>
        <w:t>（</w:t>
      </w:r>
      <w:r w:rsidRPr="00CD5F56">
        <w:rPr>
          <w:rFonts w:ascii="Times New Roman" w:eastAsia="宋体" w:hAnsi="Times New Roman" w:cs="宋体"/>
          <w:sz w:val="24"/>
        </w:rPr>
        <w:t>≥</w:t>
      </w:r>
      <w:r w:rsidR="00E30562">
        <w:rPr>
          <w:rFonts w:ascii="Times New Roman" w:eastAsia="宋体" w:hAnsi="Times New Roman" w:cs="宋体" w:hint="eastAsia"/>
          <w:sz w:val="24"/>
          <w:lang w:eastAsia="zh-CN"/>
        </w:rPr>
        <w:t xml:space="preserve"> </w:t>
      </w:r>
      <w:r w:rsidRPr="00CD5F56">
        <w:rPr>
          <w:rFonts w:ascii="Times New Roman" w:eastAsia="宋体" w:hAnsi="Times New Roman" w:cs="宋体"/>
          <w:sz w:val="24"/>
        </w:rPr>
        <w:t>French 8</w:t>
      </w:r>
      <w:r w:rsidRPr="00CD5F56">
        <w:rPr>
          <w:rFonts w:ascii="Times New Roman" w:eastAsia="宋体" w:hAnsi="Times New Roman" w:cs="宋体"/>
          <w:sz w:val="24"/>
        </w:rPr>
        <w:t>）或胃造瘘管（</w:t>
      </w:r>
      <w:r w:rsidRPr="00CD5F56">
        <w:rPr>
          <w:rFonts w:ascii="Times New Roman" w:eastAsia="宋体" w:hAnsi="Times New Roman" w:cs="宋体"/>
          <w:sz w:val="24"/>
        </w:rPr>
        <w:t>≥</w:t>
      </w:r>
      <w:r w:rsidR="00E30562">
        <w:rPr>
          <w:rFonts w:ascii="Times New Roman" w:eastAsia="宋体" w:hAnsi="Times New Roman" w:cs="宋体" w:hint="eastAsia"/>
          <w:sz w:val="24"/>
          <w:lang w:eastAsia="zh-CN"/>
        </w:rPr>
        <w:t xml:space="preserve"> </w:t>
      </w:r>
      <w:r w:rsidRPr="00CD5F56">
        <w:rPr>
          <w:rFonts w:ascii="Times New Roman" w:eastAsia="宋体" w:hAnsi="Times New Roman" w:cs="宋体"/>
          <w:sz w:val="24"/>
        </w:rPr>
        <w:t>French 12</w:t>
      </w:r>
      <w:r w:rsidRPr="00CD5F56">
        <w:rPr>
          <w:rFonts w:ascii="Times New Roman" w:eastAsia="宋体" w:hAnsi="Times New Roman" w:cs="宋体"/>
          <w:sz w:val="24"/>
        </w:rPr>
        <w:t>）给予</w:t>
      </w:r>
      <w:r w:rsidRPr="00CD5F56">
        <w:rPr>
          <w:rFonts w:ascii="Times New Roman" w:eastAsia="宋体" w:hAnsi="Times New Roman" w:cs="宋体"/>
          <w:sz w:val="24"/>
        </w:rPr>
        <w:t>DRUG-X</w:t>
      </w:r>
      <w:r w:rsidRPr="00CD5F56">
        <w:rPr>
          <w:rFonts w:ascii="Times New Roman" w:eastAsia="宋体" w:hAnsi="Times New Roman" w:cs="宋体"/>
          <w:sz w:val="24"/>
        </w:rPr>
        <w:t>胶囊：</w:t>
      </w:r>
    </w:p>
    <w:p w14:paraId="1E34ADD7" w14:textId="77777777" w:rsidR="00B91184" w:rsidRPr="00CD5F56" w:rsidRDefault="00324585" w:rsidP="00CD5F5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打开胶囊，将胶囊的全部内容物倒入装有</w:t>
      </w:r>
      <w:r w:rsidRPr="00CD5F56">
        <w:rPr>
          <w:rFonts w:ascii="Times New Roman" w:eastAsia="宋体" w:hAnsi="Times New Roman" w:cs="宋体"/>
          <w:sz w:val="24"/>
          <w:lang w:eastAsia="zh-CN"/>
        </w:rPr>
        <w:t>30 mL</w:t>
      </w:r>
      <w:r w:rsidRPr="00CD5F56">
        <w:rPr>
          <w:rFonts w:ascii="Times New Roman" w:eastAsia="宋体" w:hAnsi="Times New Roman" w:cs="宋体"/>
          <w:sz w:val="24"/>
          <w:lang w:eastAsia="zh-CN"/>
        </w:rPr>
        <w:t>蒸馏水的干净容器中。</w:t>
      </w:r>
    </w:p>
    <w:p w14:paraId="65FDCEEB" w14:textId="77777777" w:rsidR="00B91184" w:rsidRPr="00CD5F56" w:rsidRDefault="00324585" w:rsidP="00CD5F5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轻轻涡旋容器中的混合物</w:t>
      </w:r>
      <w:r w:rsidRPr="00CD5F56">
        <w:rPr>
          <w:rFonts w:ascii="Times New Roman" w:eastAsia="宋体" w:hAnsi="Times New Roman" w:cs="宋体"/>
          <w:sz w:val="24"/>
          <w:lang w:eastAsia="zh-CN"/>
        </w:rPr>
        <w:t>30</w:t>
      </w:r>
      <w:r w:rsidRPr="00CD5F56">
        <w:rPr>
          <w:rFonts w:ascii="Times New Roman" w:eastAsia="宋体" w:hAnsi="Times New Roman" w:cs="宋体"/>
          <w:sz w:val="24"/>
          <w:lang w:eastAsia="zh-CN"/>
        </w:rPr>
        <w:t>秒或更长时间，直到所有粉末均匀分散在液体中。</w:t>
      </w:r>
    </w:p>
    <w:p w14:paraId="54F807F4" w14:textId="77777777" w:rsidR="00B91184" w:rsidRPr="00CD5F56" w:rsidRDefault="00324585" w:rsidP="00CD5F5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胶囊内容物分散后，将混合物吸入导管端注射器。在准备后</w:t>
      </w:r>
      <w:r w:rsidRPr="00CD5F56">
        <w:rPr>
          <w:rFonts w:ascii="Times New Roman" w:eastAsia="宋体" w:hAnsi="Times New Roman" w:cs="宋体"/>
          <w:sz w:val="24"/>
          <w:lang w:eastAsia="zh-CN"/>
        </w:rPr>
        <w:t>15</w:t>
      </w:r>
      <w:r w:rsidRPr="00CD5F56">
        <w:rPr>
          <w:rFonts w:ascii="Times New Roman" w:eastAsia="宋体" w:hAnsi="Times New Roman" w:cs="宋体"/>
          <w:sz w:val="24"/>
          <w:lang w:eastAsia="zh-CN"/>
        </w:rPr>
        <w:t>分钟内，用稳定的压力，将注射器中的内容物，注入</w:t>
      </w:r>
      <w:proofErr w:type="gramStart"/>
      <w:r w:rsidRPr="00CD5F56">
        <w:rPr>
          <w:rFonts w:ascii="Times New Roman" w:eastAsia="宋体" w:hAnsi="Times New Roman" w:cs="宋体"/>
          <w:sz w:val="24"/>
          <w:lang w:eastAsia="zh-CN"/>
        </w:rPr>
        <w:t>鼻</w:t>
      </w:r>
      <w:proofErr w:type="gramEnd"/>
      <w:r w:rsidRPr="00CD5F56">
        <w:rPr>
          <w:rFonts w:ascii="Times New Roman" w:eastAsia="宋体" w:hAnsi="Times New Roman" w:cs="宋体"/>
          <w:sz w:val="24"/>
          <w:lang w:eastAsia="zh-CN"/>
        </w:rPr>
        <w:t>胃管或胃造口管。请勿保留混合物供后续使用。</w:t>
      </w:r>
    </w:p>
    <w:p w14:paraId="4A55FBC6" w14:textId="77777777" w:rsidR="00B91184" w:rsidRPr="00CD5F56" w:rsidRDefault="00324585" w:rsidP="00CD5F5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如果残留药物遗留在注射器或导管中，将</w:t>
      </w:r>
      <w:r w:rsidRPr="00CD5F56">
        <w:rPr>
          <w:rFonts w:ascii="Times New Roman" w:eastAsia="宋体" w:hAnsi="Times New Roman" w:cs="宋体"/>
          <w:sz w:val="24"/>
          <w:lang w:eastAsia="zh-CN"/>
        </w:rPr>
        <w:t>10 mL</w:t>
      </w:r>
      <w:r w:rsidRPr="00CD5F56">
        <w:rPr>
          <w:rFonts w:ascii="Times New Roman" w:eastAsia="宋体" w:hAnsi="Times New Roman" w:cs="宋体"/>
          <w:sz w:val="24"/>
          <w:lang w:eastAsia="zh-CN"/>
        </w:rPr>
        <w:t>蒸馏水吸入注射器，涡旋注射器，并通过导管注入。</w:t>
      </w:r>
    </w:p>
    <w:p w14:paraId="5FA8B67E" w14:textId="448CFB3E" w:rsidR="00B91184" w:rsidRPr="00CD5F56" w:rsidRDefault="00324585" w:rsidP="00CD5F56">
      <w:pPr>
        <w:numPr>
          <w:ilvl w:val="0"/>
          <w:numId w:val="2"/>
        </w:numPr>
        <w:adjustRightInd w:val="0"/>
        <w:snapToGrid w:val="0"/>
        <w:spacing w:beforeLines="50" w:before="120" w:line="300" w:lineRule="auto"/>
        <w:ind w:leftChars="400" w:left="1360" w:hangingChars="200" w:hanging="4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用至少</w:t>
      </w:r>
      <w:r w:rsidRPr="00CD5F56">
        <w:rPr>
          <w:rFonts w:ascii="Times New Roman" w:eastAsia="宋体" w:hAnsi="Times New Roman" w:cs="宋体"/>
          <w:sz w:val="24"/>
          <w:lang w:eastAsia="zh-CN"/>
        </w:rPr>
        <w:t>10 mL</w:t>
      </w:r>
      <w:r w:rsidRPr="00CD5F56">
        <w:rPr>
          <w:rFonts w:ascii="Times New Roman" w:eastAsia="宋体" w:hAnsi="Times New Roman" w:cs="宋体"/>
          <w:sz w:val="24"/>
          <w:lang w:eastAsia="zh-CN"/>
        </w:rPr>
        <w:t>的蒸馏水冲洗</w:t>
      </w:r>
      <w:r w:rsidR="00E30562" w:rsidRPr="00A36477">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w:t>
      </w:r>
    </w:p>
    <w:p w14:paraId="666DD843" w14:textId="3B58C37D"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如果适用，</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批准的患者标签</w:t>
      </w:r>
      <w:r w:rsidR="003760B4" w:rsidRPr="006213E9">
        <w:rPr>
          <w:rFonts w:ascii="Times New Roman" w:eastAsia="宋体" w:hAnsi="Times New Roman" w:cs="宋体" w:hint="eastAsia"/>
          <w:sz w:val="24"/>
          <w:lang w:eastAsia="zh-CN"/>
        </w:rPr>
        <w:t>说明书</w:t>
      </w:r>
      <w:r w:rsidRPr="00CD5F56">
        <w:rPr>
          <w:rFonts w:ascii="Times New Roman" w:eastAsia="宋体" w:hAnsi="Times New Roman" w:cs="宋体"/>
          <w:sz w:val="24"/>
          <w:lang w:eastAsia="zh-CN"/>
        </w:rPr>
        <w:t>（如使用说明</w:t>
      </w:r>
      <w:r w:rsidR="00E55D51">
        <w:fldChar w:fldCharType="begin"/>
      </w:r>
      <w:r w:rsidR="00E55D51">
        <w:rPr>
          <w:lang w:eastAsia="zh-CN"/>
        </w:rPr>
        <w:instrText xml:space="preserve"> HYPERLINK \l "_bookmark37" </w:instrText>
      </w:r>
      <w:r w:rsidR="00E55D51">
        <w:fldChar w:fldCharType="separate"/>
      </w:r>
      <w:r w:rsidRPr="00CD5F56">
        <w:rPr>
          <w:rFonts w:ascii="Times New Roman" w:eastAsia="宋体" w:hAnsi="Times New Roman" w:cs="宋体"/>
          <w:snapToGrid w:val="0"/>
          <w:sz w:val="24"/>
          <w:szCs w:val="24"/>
          <w:vertAlign w:val="superscript"/>
          <w:lang w:eastAsia="zh-CN"/>
        </w:rPr>
        <w:t>19</w:t>
      </w:r>
      <w:r w:rsidR="00E55D51">
        <w:rPr>
          <w:rFonts w:ascii="Times New Roman" w:eastAsia="宋体" w:hAnsi="Times New Roman" w:cs="宋体"/>
          <w:snapToGrid w:val="0"/>
          <w:sz w:val="24"/>
          <w:szCs w:val="24"/>
          <w:vertAlign w:val="superscript"/>
          <w:lang w:eastAsia="zh-CN"/>
        </w:rPr>
        <w:fldChar w:fldCharType="end"/>
      </w:r>
      <w:r w:rsidRPr="00CD5F56">
        <w:rPr>
          <w:rFonts w:ascii="Times New Roman" w:eastAsia="宋体" w:hAnsi="Times New Roman" w:cs="宋体"/>
          <w:sz w:val="24"/>
          <w:lang w:eastAsia="zh-CN"/>
        </w:rPr>
        <w:t>）应包括详细的患者使用说明，说明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的药品分散液的制备、给药、处理、贮存和处置。</w:t>
      </w:r>
      <w:hyperlink w:anchor="_bookmark38" w:history="1">
        <w:r w:rsidRPr="00CD5F56">
          <w:rPr>
            <w:rFonts w:ascii="Times New Roman" w:eastAsia="宋体" w:hAnsi="Times New Roman" w:cs="宋体"/>
            <w:snapToGrid w:val="0"/>
            <w:sz w:val="24"/>
            <w:szCs w:val="24"/>
            <w:vertAlign w:val="superscript"/>
            <w:lang w:eastAsia="zh-CN"/>
          </w:rPr>
          <w:t>20</w:t>
        </w:r>
      </w:hyperlink>
    </w:p>
    <w:p w14:paraId="1F0E700A"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7ECE01D"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55E8005"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561FE3C"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B63030A"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38051AB"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CC9EFF3" w14:textId="77777777" w:rsidR="00B91184" w:rsidRPr="00CD5F56" w:rsidRDefault="004C1392"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________________________________</w:t>
      </w:r>
    </w:p>
    <w:p w14:paraId="6A072D85" w14:textId="575068E0"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请参见行业指南草案《使用说明</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人用处方药、生物制剂、药械和生物制剂</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器械组合产品的患者标签</w:t>
      </w:r>
      <w:r w:rsidR="00061A60">
        <w:rPr>
          <w:rFonts w:ascii="Times New Roman" w:eastAsia="宋体" w:hAnsi="Times New Roman" w:cs="宋体"/>
          <w:sz w:val="21"/>
          <w:szCs w:val="18"/>
          <w:lang w:eastAsia="zh-CN"/>
        </w:rPr>
        <w:t>说明书</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内容和格式》（</w:t>
      </w:r>
      <w:r w:rsidRPr="00CD5F56">
        <w:rPr>
          <w:rFonts w:ascii="Times New Roman" w:eastAsia="宋体" w:hAnsi="Times New Roman" w:cs="宋体"/>
          <w:sz w:val="21"/>
          <w:szCs w:val="18"/>
          <w:lang w:eastAsia="zh-CN"/>
        </w:rPr>
        <w:t>2019</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7</w:t>
      </w:r>
      <w:r w:rsidRPr="00CD5F56">
        <w:rPr>
          <w:rFonts w:ascii="Times New Roman" w:eastAsia="宋体" w:hAnsi="Times New Roman" w:cs="宋体"/>
          <w:sz w:val="21"/>
          <w:szCs w:val="18"/>
          <w:lang w:eastAsia="zh-CN"/>
        </w:rPr>
        <w:t>月）。本指南定稿后将代表了</w:t>
      </w: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目前关于该主题的</w:t>
      </w:r>
      <w:r w:rsidR="00771631">
        <w:rPr>
          <w:rFonts w:ascii="Times New Roman" w:eastAsia="宋体" w:hAnsi="Times New Roman" w:cs="宋体" w:hint="eastAsia"/>
          <w:sz w:val="21"/>
          <w:szCs w:val="18"/>
          <w:lang w:eastAsia="zh-CN"/>
        </w:rPr>
        <w:t>思考</w:t>
      </w:r>
      <w:r w:rsidRPr="00CD5F56">
        <w:rPr>
          <w:rFonts w:ascii="Times New Roman" w:eastAsia="宋体" w:hAnsi="Times New Roman" w:cs="宋体"/>
          <w:sz w:val="21"/>
          <w:szCs w:val="18"/>
          <w:lang w:eastAsia="zh-CN"/>
        </w:rPr>
        <w:t>。</w:t>
      </w:r>
    </w:p>
    <w:p w14:paraId="306A250E" w14:textId="42D44ABE"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使用说明是药品用户界面的一部分。因此，其他数据可能有助于</w:t>
      </w:r>
      <w:r w:rsidRPr="00CD5F56">
        <w:rPr>
          <w:rFonts w:ascii="Times New Roman" w:eastAsia="宋体" w:hAnsi="Times New Roman" w:cs="宋体"/>
          <w:sz w:val="21"/>
          <w:szCs w:val="18"/>
          <w:lang w:eastAsia="zh-CN"/>
        </w:rPr>
        <w:t>NDA</w:t>
      </w:r>
      <w:r w:rsidRPr="00CD5F56">
        <w:rPr>
          <w:rFonts w:ascii="Times New Roman" w:eastAsia="宋体" w:hAnsi="Times New Roman" w:cs="宋体"/>
          <w:sz w:val="21"/>
          <w:szCs w:val="18"/>
          <w:lang w:eastAsia="zh-CN"/>
        </w:rPr>
        <w:t>药品使用说明的制定，例如来自人为因素研究的数据。人为因素注意事项的讨论不在本指南的范围内。有关用户界面开发和人为因素注意事项的更多信息，请参见</w:t>
      </w:r>
      <w:r w:rsidR="00771631">
        <w:rPr>
          <w:rFonts w:ascii="Times New Roman" w:eastAsia="宋体" w:hAnsi="Times New Roman" w:cs="宋体"/>
          <w:sz w:val="21"/>
          <w:szCs w:val="18"/>
          <w:lang w:eastAsia="zh-CN"/>
        </w:rPr>
        <w:t>面向</w:t>
      </w:r>
      <w:r w:rsidRPr="00CD5F56">
        <w:rPr>
          <w:rFonts w:ascii="Times New Roman" w:eastAsia="宋体" w:hAnsi="Times New Roman" w:cs="宋体"/>
          <w:sz w:val="21"/>
          <w:szCs w:val="18"/>
          <w:lang w:eastAsia="zh-CN"/>
        </w:rPr>
        <w:t>行业和</w:t>
      </w: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工作人员</w:t>
      </w:r>
      <w:r w:rsidR="00771631">
        <w:rPr>
          <w:rFonts w:ascii="Times New Roman" w:eastAsia="宋体" w:hAnsi="Times New Roman" w:cs="宋体"/>
          <w:sz w:val="21"/>
          <w:szCs w:val="18"/>
          <w:lang w:eastAsia="zh-CN"/>
        </w:rPr>
        <w:t>的</w:t>
      </w:r>
      <w:r w:rsidRPr="00CD5F56">
        <w:rPr>
          <w:rFonts w:ascii="Times New Roman" w:eastAsia="宋体" w:hAnsi="Times New Roman" w:cs="宋体"/>
          <w:sz w:val="21"/>
          <w:szCs w:val="18"/>
          <w:lang w:eastAsia="zh-CN"/>
        </w:rPr>
        <w:t>指南草案</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联合产品设计和开发中的人为因素研究和相关临床研究注意事项</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w:t>
      </w:r>
      <w:r w:rsidRPr="00CD5F56">
        <w:rPr>
          <w:rFonts w:ascii="Times New Roman" w:eastAsia="宋体" w:hAnsi="Times New Roman" w:cs="宋体"/>
          <w:sz w:val="21"/>
          <w:szCs w:val="18"/>
          <w:lang w:eastAsia="zh-CN"/>
        </w:rPr>
        <w:t>2016</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2</w:t>
      </w:r>
      <w:r w:rsidRPr="00CD5F56">
        <w:rPr>
          <w:rFonts w:ascii="Times New Roman" w:eastAsia="宋体" w:hAnsi="Times New Roman" w:cs="宋体"/>
          <w:sz w:val="21"/>
          <w:szCs w:val="18"/>
          <w:lang w:eastAsia="zh-CN"/>
        </w:rPr>
        <w:t>月）。本指南定稿后将代表了</w:t>
      </w: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目前关于该主题的</w:t>
      </w:r>
      <w:r w:rsidR="00771631">
        <w:rPr>
          <w:rFonts w:ascii="Times New Roman" w:eastAsia="宋体" w:hAnsi="Times New Roman" w:cs="宋体" w:hint="eastAsia"/>
          <w:sz w:val="21"/>
          <w:szCs w:val="18"/>
          <w:lang w:eastAsia="zh-CN"/>
        </w:rPr>
        <w:t>思考</w:t>
      </w:r>
      <w:r w:rsidRPr="00CD5F56">
        <w:rPr>
          <w:rFonts w:ascii="Times New Roman" w:eastAsia="宋体" w:hAnsi="Times New Roman" w:cs="宋体"/>
          <w:sz w:val="21"/>
          <w:szCs w:val="18"/>
          <w:lang w:eastAsia="zh-CN"/>
        </w:rPr>
        <w:t>。</w:t>
      </w:r>
    </w:p>
    <w:p w14:paraId="1EC89F99" w14:textId="42449358" w:rsidR="00B91184" w:rsidRPr="00CD5F56" w:rsidRDefault="00324585" w:rsidP="00451026">
      <w:pPr>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CD5F56">
        <w:rPr>
          <w:rFonts w:ascii="Times New Roman" w:eastAsia="宋体" w:hAnsi="Times New Roman" w:cs="宋体"/>
          <w:sz w:val="24"/>
          <w:lang w:eastAsia="zh-CN"/>
        </w:rPr>
        <w:br w:type="page"/>
      </w:r>
      <w:bookmarkStart w:id="22" w:name="_Toc90400875"/>
      <w:r w:rsidRPr="00CD5F56">
        <w:rPr>
          <w:rFonts w:ascii="Times New Roman" w:eastAsia="宋体" w:hAnsi="Times New Roman" w:cs="宋体"/>
          <w:b/>
          <w:sz w:val="24"/>
          <w:lang w:eastAsia="zh-CN"/>
        </w:rPr>
        <w:lastRenderedPageBreak/>
        <w:t>不建议</w:t>
      </w:r>
      <w:r w:rsidR="004C5978">
        <w:rPr>
          <w:rFonts w:ascii="Times New Roman" w:eastAsia="宋体" w:hAnsi="Times New Roman" w:cs="宋体"/>
          <w:b/>
          <w:sz w:val="24"/>
          <w:lang w:eastAsia="zh-CN"/>
        </w:rPr>
        <w:t>经肠内饲管给药</w:t>
      </w:r>
      <w:r w:rsidRPr="00CD5F56">
        <w:rPr>
          <w:rFonts w:ascii="Times New Roman" w:eastAsia="宋体" w:hAnsi="Times New Roman" w:cs="宋体"/>
          <w:b/>
          <w:sz w:val="24"/>
          <w:lang w:eastAsia="zh-CN"/>
        </w:rPr>
        <w:t>的口服药品</w:t>
      </w:r>
      <w:bookmarkEnd w:id="22"/>
    </w:p>
    <w:p w14:paraId="119F6C01" w14:textId="2B9EAE9F"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w:t>
      </w:r>
      <w:proofErr w:type="gramStart"/>
      <w:r w:rsidRPr="00CD5F56">
        <w:rPr>
          <w:rFonts w:ascii="Times New Roman" w:eastAsia="宋体" w:hAnsi="Times New Roman" w:cs="宋体"/>
          <w:sz w:val="24"/>
          <w:lang w:eastAsia="zh-CN"/>
        </w:rPr>
        <w:t>在拟</w:t>
      </w:r>
      <w:r w:rsidR="004C5978">
        <w:rPr>
          <w:rFonts w:ascii="Times New Roman" w:eastAsia="宋体" w:hAnsi="Times New Roman" w:cs="宋体"/>
          <w:sz w:val="24"/>
          <w:lang w:eastAsia="zh-CN"/>
        </w:rPr>
        <w:t>经肠内</w:t>
      </w:r>
      <w:proofErr w:type="gramEnd"/>
      <w:r w:rsidR="004C5978">
        <w:rPr>
          <w:rFonts w:ascii="Times New Roman" w:eastAsia="宋体" w:hAnsi="Times New Roman" w:cs="宋体"/>
          <w:sz w:val="24"/>
          <w:lang w:eastAsia="zh-CN"/>
        </w:rPr>
        <w:t>饲管给药</w:t>
      </w:r>
      <w:r w:rsidRPr="00CD5F56">
        <w:rPr>
          <w:rFonts w:ascii="Times New Roman" w:eastAsia="宋体" w:hAnsi="Times New Roman" w:cs="宋体"/>
          <w:sz w:val="24"/>
          <w:lang w:eastAsia="zh-CN"/>
        </w:rPr>
        <w:t>的口服药品开发过程中，</w:t>
      </w:r>
      <w:r w:rsidR="006248BA">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表明</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的制备和给药方法不成功，那么，标签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的</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项目应说明这一点，并在适当情况下提供简短的理由（如适用）。在适用的情况下，应在标签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的其他小项或项目中（如</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性状</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临床药理学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项目的</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药动学</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小项），简要概述支持建议不要使用</w:t>
      </w:r>
      <w:r w:rsidR="00692A31" w:rsidRPr="00692A31">
        <w:rPr>
          <w:rFonts w:ascii="Times New Roman" w:eastAsia="宋体" w:hAnsi="Times New Roman" w:cs="宋体" w:hint="eastAsia"/>
          <w:sz w:val="24"/>
          <w:lang w:eastAsia="zh-CN"/>
        </w:rPr>
        <w:t>经肠内饲管</w:t>
      </w:r>
      <w:r w:rsidRPr="00CD5F56">
        <w:rPr>
          <w:rFonts w:ascii="Times New Roman" w:eastAsia="宋体" w:hAnsi="Times New Roman" w:cs="宋体"/>
          <w:sz w:val="24"/>
          <w:lang w:eastAsia="zh-CN"/>
        </w:rPr>
        <w:t>的相关信息以及应在建议中提供该信息的相互呼应。</w:t>
      </w:r>
    </w:p>
    <w:p w14:paraId="2BFF176A" w14:textId="306094AC"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下面提供在标签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的</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用法用量</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项目中，建议</w:t>
      </w:r>
      <w:proofErr w:type="gramStart"/>
      <w:r w:rsidRPr="00CD5F56">
        <w:rPr>
          <w:rFonts w:ascii="Times New Roman" w:eastAsia="宋体" w:hAnsi="Times New Roman" w:cs="宋体"/>
          <w:sz w:val="24"/>
          <w:lang w:eastAsia="zh-CN"/>
        </w:rPr>
        <w:t>不要</w:t>
      </w:r>
      <w:r w:rsidR="003115D1" w:rsidRPr="003115D1">
        <w:rPr>
          <w:rFonts w:ascii="Times New Roman" w:eastAsia="宋体" w:hAnsi="Times New Roman" w:cs="宋体" w:hint="eastAsia"/>
          <w:sz w:val="24"/>
          <w:lang w:eastAsia="zh-CN"/>
        </w:rPr>
        <w:t>经</w:t>
      </w:r>
      <w:proofErr w:type="gramEnd"/>
      <w:r w:rsidR="003115D1" w:rsidRPr="003115D1">
        <w:rPr>
          <w:rFonts w:ascii="Times New Roman" w:eastAsia="宋体" w:hAnsi="Times New Roman" w:cs="宋体" w:hint="eastAsia"/>
          <w:sz w:val="24"/>
          <w:lang w:eastAsia="zh-CN"/>
        </w:rPr>
        <w:t>肠内饲管</w:t>
      </w:r>
      <w:r w:rsidRPr="00CD5F56">
        <w:rPr>
          <w:rFonts w:ascii="Times New Roman" w:eastAsia="宋体" w:hAnsi="Times New Roman" w:cs="宋体"/>
          <w:sz w:val="24"/>
          <w:lang w:eastAsia="zh-CN"/>
        </w:rPr>
        <w:t>给</w:t>
      </w:r>
      <w:r w:rsidR="003115D1">
        <w:rPr>
          <w:rFonts w:ascii="Times New Roman" w:eastAsia="宋体" w:hAnsi="Times New Roman" w:cs="宋体"/>
          <w:sz w:val="24"/>
          <w:lang w:eastAsia="zh-CN"/>
        </w:rPr>
        <w:t>予</w:t>
      </w:r>
      <w:r w:rsidRPr="00CD5F56">
        <w:rPr>
          <w:rFonts w:ascii="Times New Roman" w:eastAsia="宋体" w:hAnsi="Times New Roman" w:cs="宋体"/>
          <w:sz w:val="24"/>
          <w:lang w:eastAsia="zh-CN"/>
        </w:rPr>
        <w:t>口服药品描述的示例。</w:t>
      </w:r>
    </w:p>
    <w:p w14:paraId="7432080F" w14:textId="77777777"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b/>
          <w:bCs/>
          <w:snapToGrid w:val="0"/>
          <w:sz w:val="24"/>
          <w:szCs w:val="24"/>
          <w:u w:val="single"/>
          <w:lang w:eastAsia="zh-CN"/>
        </w:rPr>
      </w:pPr>
      <w:r w:rsidRPr="00CD5F56">
        <w:rPr>
          <w:rFonts w:ascii="Times New Roman" w:eastAsia="宋体" w:hAnsi="Times New Roman" w:cs="宋体"/>
          <w:b/>
          <w:sz w:val="24"/>
          <w:u w:val="single"/>
          <w:lang w:eastAsia="zh-CN"/>
        </w:rPr>
        <w:t>示例</w:t>
      </w:r>
      <w:r w:rsidRPr="00CD5F56">
        <w:rPr>
          <w:rFonts w:ascii="Times New Roman" w:eastAsia="宋体" w:hAnsi="Times New Roman" w:cs="宋体"/>
          <w:b/>
          <w:sz w:val="24"/>
          <w:u w:val="single"/>
          <w:lang w:eastAsia="zh-CN"/>
        </w:rPr>
        <w:t>1</w:t>
      </w:r>
    </w:p>
    <w:p w14:paraId="3E6C1D63" w14:textId="6625366A"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不要经鼻胃管、胃造口管或其他</w:t>
      </w:r>
      <w:r w:rsidR="002163DE">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给予</w:t>
      </w:r>
      <w:r w:rsidRPr="00CD5F56">
        <w:rPr>
          <w:rFonts w:ascii="Times New Roman" w:eastAsia="宋体" w:hAnsi="Times New Roman" w:cs="宋体"/>
          <w:sz w:val="24"/>
          <w:lang w:eastAsia="zh-CN"/>
        </w:rPr>
        <w:t>Y</w:t>
      </w:r>
      <w:r w:rsidRPr="00CD5F56">
        <w:rPr>
          <w:rFonts w:ascii="Times New Roman" w:eastAsia="宋体" w:hAnsi="Times New Roman" w:cs="宋体"/>
          <w:sz w:val="24"/>
          <w:lang w:eastAsia="zh-CN"/>
        </w:rPr>
        <w:t>药，因为它可能导致</w:t>
      </w:r>
      <w:r w:rsidR="002163DE">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阻塞。</w:t>
      </w:r>
    </w:p>
    <w:p w14:paraId="54B03535" w14:textId="77777777"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b/>
          <w:bCs/>
          <w:snapToGrid w:val="0"/>
          <w:sz w:val="24"/>
          <w:szCs w:val="24"/>
          <w:u w:val="single"/>
          <w:lang w:eastAsia="zh-CN"/>
        </w:rPr>
      </w:pPr>
      <w:r w:rsidRPr="00CD5F56">
        <w:rPr>
          <w:rFonts w:ascii="Times New Roman" w:eastAsia="宋体" w:hAnsi="Times New Roman" w:cs="宋体"/>
          <w:b/>
          <w:sz w:val="24"/>
          <w:u w:val="single"/>
          <w:lang w:eastAsia="zh-CN"/>
        </w:rPr>
        <w:t>示例</w:t>
      </w:r>
      <w:r w:rsidRPr="00CD5F56">
        <w:rPr>
          <w:rFonts w:ascii="Times New Roman" w:eastAsia="宋体" w:hAnsi="Times New Roman" w:cs="宋体"/>
          <w:b/>
          <w:sz w:val="24"/>
          <w:u w:val="single"/>
          <w:lang w:eastAsia="zh-CN"/>
        </w:rPr>
        <w:t>2</w:t>
      </w:r>
    </w:p>
    <w:p w14:paraId="06F60EB8" w14:textId="3CA55C98"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不要通过</w:t>
      </w:r>
      <w:proofErr w:type="gramStart"/>
      <w:r w:rsidRPr="00CD5F56">
        <w:rPr>
          <w:rFonts w:ascii="Times New Roman" w:eastAsia="宋体" w:hAnsi="Times New Roman" w:cs="宋体"/>
          <w:sz w:val="24"/>
          <w:lang w:eastAsia="zh-CN"/>
        </w:rPr>
        <w:t>鼻</w:t>
      </w:r>
      <w:proofErr w:type="gramEnd"/>
      <w:r w:rsidRPr="00CD5F56">
        <w:rPr>
          <w:rFonts w:ascii="Times New Roman" w:eastAsia="宋体" w:hAnsi="Times New Roman" w:cs="宋体"/>
          <w:sz w:val="24"/>
          <w:lang w:eastAsia="zh-CN"/>
        </w:rPr>
        <w:t>胃管、胃造口管或其他</w:t>
      </w:r>
      <w:r w:rsidR="00223ADE">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给予</w:t>
      </w:r>
      <w:r w:rsidRPr="00CD5F56">
        <w:rPr>
          <w:rFonts w:ascii="Times New Roman" w:eastAsia="宋体" w:hAnsi="Times New Roman" w:cs="宋体"/>
          <w:sz w:val="24"/>
          <w:lang w:eastAsia="zh-CN"/>
        </w:rPr>
        <w:t>Y</w:t>
      </w:r>
      <w:r w:rsidRPr="00CD5F56">
        <w:rPr>
          <w:rFonts w:ascii="Times New Roman" w:eastAsia="宋体" w:hAnsi="Times New Roman" w:cs="宋体"/>
          <w:sz w:val="24"/>
          <w:lang w:eastAsia="zh-CN"/>
        </w:rPr>
        <w:t>药口服混悬液，因为其化学成分可能与器械相互作用［</w:t>
      </w:r>
      <w:r w:rsidR="00223ADE">
        <w:rPr>
          <w:rFonts w:ascii="Times New Roman" w:eastAsia="宋体" w:hAnsi="Times New Roman" w:cs="宋体"/>
          <w:sz w:val="24"/>
          <w:lang w:eastAsia="zh-CN"/>
        </w:rPr>
        <w:t>参</w:t>
      </w:r>
      <w:r w:rsidRPr="00CD5F56">
        <w:rPr>
          <w:rFonts w:ascii="Times New Roman" w:eastAsia="宋体" w:hAnsi="Times New Roman" w:cs="宋体"/>
          <w:sz w:val="24"/>
          <w:lang w:eastAsia="zh-CN"/>
        </w:rPr>
        <w:t>见性状（</w:t>
      </w:r>
      <w:r w:rsidRPr="00CD5F56">
        <w:rPr>
          <w:rFonts w:ascii="Times New Roman" w:eastAsia="宋体" w:hAnsi="Times New Roman" w:cs="宋体"/>
          <w:sz w:val="24"/>
          <w:lang w:eastAsia="zh-CN"/>
        </w:rPr>
        <w:t>11</w:t>
      </w:r>
      <w:r w:rsidRPr="00CD5F56">
        <w:rPr>
          <w:rFonts w:ascii="Times New Roman" w:eastAsia="宋体" w:hAnsi="Times New Roman" w:cs="宋体"/>
          <w:sz w:val="24"/>
          <w:lang w:eastAsia="zh-CN"/>
        </w:rPr>
        <w:t>）］。</w:t>
      </w:r>
    </w:p>
    <w:p w14:paraId="289F61DE" w14:textId="3A49ED6C"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如果适用，</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批准的患者用标签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（如使用说明</w:t>
      </w:r>
      <w:r w:rsidR="00E55D51">
        <w:fldChar w:fldCharType="begin"/>
      </w:r>
      <w:r w:rsidR="00E55D51">
        <w:rPr>
          <w:lang w:eastAsia="zh-CN"/>
        </w:rPr>
        <w:instrText xml:space="preserve"> HYPERLINK \l "_bookmark40" </w:instrText>
      </w:r>
      <w:r w:rsidR="00E55D51">
        <w:fldChar w:fldCharType="separate"/>
      </w:r>
      <w:r w:rsidRPr="00CD5F56">
        <w:rPr>
          <w:rFonts w:ascii="Times New Roman" w:eastAsia="宋体" w:hAnsi="Times New Roman" w:cs="宋体"/>
          <w:snapToGrid w:val="0"/>
          <w:sz w:val="24"/>
          <w:szCs w:val="24"/>
          <w:vertAlign w:val="superscript"/>
          <w:lang w:eastAsia="zh-CN"/>
        </w:rPr>
        <w:t>21</w:t>
      </w:r>
      <w:r w:rsidR="00E55D51">
        <w:rPr>
          <w:rFonts w:ascii="Times New Roman" w:eastAsia="宋体" w:hAnsi="Times New Roman" w:cs="宋体"/>
          <w:snapToGrid w:val="0"/>
          <w:sz w:val="24"/>
          <w:szCs w:val="24"/>
          <w:vertAlign w:val="superscript"/>
          <w:lang w:eastAsia="zh-CN"/>
        </w:rPr>
        <w:fldChar w:fldCharType="end"/>
      </w:r>
      <w:r w:rsidRPr="00CD5F56">
        <w:rPr>
          <w:rFonts w:ascii="Times New Roman" w:eastAsia="宋体" w:hAnsi="Times New Roman" w:cs="宋体"/>
          <w:sz w:val="24"/>
          <w:lang w:eastAsia="zh-CN"/>
        </w:rPr>
        <w:t>、用药指南</w:t>
      </w:r>
      <w:r w:rsidR="00E55D51">
        <w:fldChar w:fldCharType="begin"/>
      </w:r>
      <w:r w:rsidR="00E55D51">
        <w:rPr>
          <w:lang w:eastAsia="zh-CN"/>
        </w:rPr>
        <w:instrText xml:space="preserve"> HYPERLINK \l "_bookmark41" </w:instrText>
      </w:r>
      <w:r w:rsidR="00E55D51">
        <w:fldChar w:fldCharType="separate"/>
      </w:r>
      <w:r w:rsidRPr="00CD5F56">
        <w:rPr>
          <w:rFonts w:ascii="Times New Roman" w:eastAsia="宋体" w:hAnsi="Times New Roman" w:cs="宋体"/>
          <w:snapToGrid w:val="0"/>
          <w:sz w:val="24"/>
          <w:szCs w:val="24"/>
          <w:vertAlign w:val="superscript"/>
          <w:lang w:eastAsia="zh-CN"/>
        </w:rPr>
        <w:t>22</w:t>
      </w:r>
      <w:r w:rsidR="00E55D51">
        <w:rPr>
          <w:rFonts w:ascii="Times New Roman" w:eastAsia="宋体" w:hAnsi="Times New Roman" w:cs="宋体"/>
          <w:snapToGrid w:val="0"/>
          <w:sz w:val="24"/>
          <w:szCs w:val="24"/>
          <w:vertAlign w:val="superscript"/>
          <w:lang w:eastAsia="zh-CN"/>
        </w:rPr>
        <w:fldChar w:fldCharType="end"/>
      </w:r>
      <w:r w:rsidRPr="00CD5F56">
        <w:rPr>
          <w:rFonts w:ascii="Times New Roman" w:eastAsia="宋体" w:hAnsi="Times New Roman" w:cs="宋体"/>
          <w:sz w:val="24"/>
          <w:lang w:eastAsia="zh-CN"/>
        </w:rPr>
        <w:t>、患者包装标签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）应包括药品不应</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的患者使用说明和原因。</w:t>
      </w:r>
    </w:p>
    <w:p w14:paraId="057A3DE5"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DA52F2B"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50F4836"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3651ECF3"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FFBFBFE"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0FF37B0"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A080A84"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018850E9"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594A93F"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32DD558"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D01493E" w14:textId="77777777" w:rsidR="00B91184" w:rsidRPr="00CD5F56"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bookmarkStart w:id="23" w:name="_GoBack"/>
      <w:bookmarkEnd w:id="23"/>
    </w:p>
    <w:p w14:paraId="5563894B" w14:textId="77777777" w:rsidR="00B91184" w:rsidRPr="00CD5F56" w:rsidRDefault="004C1392"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rPr>
        <w:t>________________________</w:t>
      </w:r>
    </w:p>
    <w:p w14:paraId="6696DDCE" w14:textId="77777777"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r w:rsidRPr="00CD5F56">
        <w:rPr>
          <w:rFonts w:ascii="Times New Roman" w:eastAsia="宋体" w:hAnsi="Times New Roman" w:cs="宋体"/>
          <w:sz w:val="21"/>
          <w:szCs w:val="18"/>
        </w:rPr>
        <w:t>参见脚注</w:t>
      </w:r>
      <w:r w:rsidRPr="00CD5F56">
        <w:rPr>
          <w:rFonts w:ascii="Times New Roman" w:eastAsia="宋体" w:hAnsi="Times New Roman" w:cs="宋体"/>
          <w:sz w:val="21"/>
          <w:szCs w:val="18"/>
        </w:rPr>
        <w:t>19</w:t>
      </w:r>
      <w:r w:rsidRPr="00CD5F56">
        <w:rPr>
          <w:rFonts w:ascii="Times New Roman" w:eastAsia="宋体" w:hAnsi="Times New Roman" w:cs="宋体"/>
          <w:sz w:val="21"/>
          <w:szCs w:val="18"/>
        </w:rPr>
        <w:t>。</w:t>
      </w:r>
    </w:p>
    <w:p w14:paraId="44C826B1" w14:textId="110C7E83" w:rsidR="00B91184" w:rsidRPr="00CD5F56" w:rsidRDefault="00324585" w:rsidP="00677E31">
      <w:pPr>
        <w:numPr>
          <w:ilvl w:val="1"/>
          <w:numId w:val="1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18"/>
        </w:rPr>
      </w:pPr>
      <w:r w:rsidRPr="00CD5F56">
        <w:rPr>
          <w:rFonts w:ascii="Times New Roman" w:eastAsia="宋体" w:hAnsi="Times New Roman" w:cs="宋体"/>
          <w:sz w:val="21"/>
          <w:szCs w:val="18"/>
        </w:rPr>
        <w:t>CFR</w:t>
      </w:r>
      <w:r w:rsidRPr="00CD5F56">
        <w:rPr>
          <w:rFonts w:ascii="Times New Roman" w:eastAsia="宋体" w:hAnsi="Times New Roman" w:cs="宋体"/>
          <w:sz w:val="21"/>
          <w:szCs w:val="18"/>
        </w:rPr>
        <w:t>第</w:t>
      </w:r>
      <w:r w:rsidRPr="00CD5F56">
        <w:rPr>
          <w:rFonts w:ascii="Times New Roman" w:eastAsia="宋体" w:hAnsi="Times New Roman" w:cs="宋体"/>
          <w:sz w:val="21"/>
          <w:szCs w:val="18"/>
        </w:rPr>
        <w:t>21</w:t>
      </w:r>
      <w:r w:rsidRPr="00CD5F56">
        <w:rPr>
          <w:rFonts w:ascii="Times New Roman" w:eastAsia="宋体" w:hAnsi="Times New Roman" w:cs="宋体"/>
          <w:sz w:val="21"/>
          <w:szCs w:val="18"/>
        </w:rPr>
        <w:t>篇</w:t>
      </w:r>
      <w:r w:rsidR="00F640D0">
        <w:rPr>
          <w:rFonts w:ascii="Times New Roman" w:eastAsia="宋体" w:hAnsi="Times New Roman" w:cs="宋体" w:hint="eastAsia"/>
          <w:sz w:val="21"/>
          <w:szCs w:val="18"/>
          <w:lang w:eastAsia="zh-CN"/>
        </w:rPr>
        <w:t>第</w:t>
      </w:r>
      <w:r w:rsidRPr="00CD5F56">
        <w:rPr>
          <w:rFonts w:ascii="Times New Roman" w:eastAsia="宋体" w:hAnsi="Times New Roman" w:cs="宋体"/>
          <w:sz w:val="21"/>
          <w:szCs w:val="18"/>
        </w:rPr>
        <w:t>208</w:t>
      </w:r>
      <w:r w:rsidRPr="00CD5F56">
        <w:rPr>
          <w:rFonts w:ascii="Times New Roman" w:eastAsia="宋体" w:hAnsi="Times New Roman" w:cs="宋体"/>
          <w:sz w:val="21"/>
          <w:szCs w:val="18"/>
        </w:rPr>
        <w:t>部分</w:t>
      </w:r>
      <w:r w:rsidR="002412DE">
        <w:rPr>
          <w:rFonts w:ascii="Times New Roman" w:eastAsia="宋体" w:hAnsi="Times New Roman" w:cs="宋体"/>
          <w:sz w:val="21"/>
          <w:szCs w:val="18"/>
        </w:rPr>
        <w:t>。</w:t>
      </w:r>
    </w:p>
    <w:p w14:paraId="6D0DECB1" w14:textId="2EF65644" w:rsidR="00B91184" w:rsidRPr="00EB65D4" w:rsidRDefault="00324585" w:rsidP="00451026">
      <w:pPr>
        <w:adjustRightInd w:val="0"/>
        <w:snapToGrid w:val="0"/>
        <w:spacing w:beforeLines="50" w:before="120" w:line="300" w:lineRule="auto"/>
        <w:jc w:val="both"/>
        <w:rPr>
          <w:rFonts w:ascii="Times New Roman" w:hAnsi="Times New Roman" w:cs="Times New Roman"/>
          <w:b/>
          <w:bCs/>
          <w:snapToGrid w:val="0"/>
          <w:sz w:val="24"/>
          <w:szCs w:val="32"/>
        </w:rPr>
      </w:pPr>
      <w:r w:rsidRPr="00CD5F56">
        <w:rPr>
          <w:rFonts w:ascii="Times New Roman" w:eastAsia="宋体" w:hAnsi="Times New Roman" w:cs="宋体"/>
          <w:sz w:val="24"/>
        </w:rPr>
        <w:br w:type="page"/>
      </w:r>
      <w:bookmarkStart w:id="24" w:name="_Toc90400876"/>
      <w:proofErr w:type="spellStart"/>
      <w:r w:rsidRPr="00EB65D4">
        <w:rPr>
          <w:rFonts w:ascii="Times New Roman" w:eastAsia="宋体" w:hAnsi="Times New Roman" w:cs="宋体"/>
          <w:b/>
          <w:sz w:val="24"/>
        </w:rPr>
        <w:lastRenderedPageBreak/>
        <w:t>术语表</w:t>
      </w:r>
      <w:bookmarkEnd w:id="24"/>
      <w:proofErr w:type="spellEnd"/>
    </w:p>
    <w:p w14:paraId="4A3E3025"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延迟释放：</w:t>
      </w:r>
      <w:r w:rsidRPr="00CD5F56">
        <w:rPr>
          <w:rFonts w:ascii="Times New Roman" w:eastAsia="宋体" w:hAnsi="Times New Roman" w:cs="宋体"/>
          <w:sz w:val="24"/>
          <w:lang w:eastAsia="zh-CN"/>
        </w:rPr>
        <w:t>开始给药后，药物原料在一段时间</w:t>
      </w:r>
      <w:proofErr w:type="gramStart"/>
      <w:r w:rsidRPr="00CD5F56">
        <w:rPr>
          <w:rFonts w:ascii="Times New Roman" w:eastAsia="宋体" w:hAnsi="Times New Roman" w:cs="宋体"/>
          <w:sz w:val="24"/>
          <w:lang w:eastAsia="zh-CN"/>
        </w:rPr>
        <w:t>内延</w:t>
      </w:r>
      <w:proofErr w:type="gramEnd"/>
      <w:r w:rsidRPr="00CD5F56">
        <w:rPr>
          <w:rFonts w:ascii="Times New Roman" w:eastAsia="宋体" w:hAnsi="Times New Roman" w:cs="宋体"/>
          <w:sz w:val="24"/>
          <w:lang w:eastAsia="zh-CN"/>
        </w:rPr>
        <w:t>迟释放的一种剂型。</w:t>
      </w:r>
    </w:p>
    <w:p w14:paraId="4EC9E05F" w14:textId="3A0CAF92"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分散介质：</w:t>
      </w:r>
      <w:r w:rsidRPr="00CD5F56">
        <w:rPr>
          <w:rFonts w:ascii="Times New Roman" w:eastAsia="宋体" w:hAnsi="Times New Roman" w:cs="宋体"/>
          <w:sz w:val="24"/>
          <w:lang w:eastAsia="zh-CN"/>
        </w:rPr>
        <w:t>一种合格的、用于</w:t>
      </w:r>
      <w:proofErr w:type="gramStart"/>
      <w:r w:rsidRPr="00CD5F56">
        <w:rPr>
          <w:rFonts w:ascii="Times New Roman" w:eastAsia="宋体" w:hAnsi="Times New Roman" w:cs="宋体"/>
          <w:sz w:val="24"/>
          <w:lang w:eastAsia="zh-CN"/>
        </w:rPr>
        <w:t>分散</w:t>
      </w:r>
      <w:r w:rsidR="004C5978">
        <w:rPr>
          <w:rFonts w:ascii="Times New Roman" w:eastAsia="宋体" w:hAnsi="Times New Roman" w:cs="宋体"/>
          <w:sz w:val="24"/>
          <w:lang w:eastAsia="zh-CN"/>
        </w:rPr>
        <w:t>经</w:t>
      </w:r>
      <w:proofErr w:type="gramEnd"/>
      <w:r w:rsidR="004C5978">
        <w:rPr>
          <w:rFonts w:ascii="Times New Roman" w:eastAsia="宋体" w:hAnsi="Times New Roman" w:cs="宋体"/>
          <w:sz w:val="24"/>
          <w:lang w:eastAsia="zh-CN"/>
        </w:rPr>
        <w:t>肠内饲管给药</w:t>
      </w:r>
      <w:r w:rsidRPr="00CD5F56">
        <w:rPr>
          <w:rFonts w:ascii="Times New Roman" w:eastAsia="宋体" w:hAnsi="Times New Roman" w:cs="宋体"/>
          <w:sz w:val="24"/>
          <w:lang w:eastAsia="zh-CN"/>
        </w:rPr>
        <w:t>药品的液体基质。</w:t>
      </w:r>
    </w:p>
    <w:p w14:paraId="31B169B0"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肠溶衣：</w:t>
      </w:r>
      <w:r w:rsidRPr="00CD5F56">
        <w:rPr>
          <w:rFonts w:ascii="Times New Roman" w:eastAsia="宋体" w:hAnsi="Times New Roman" w:cs="宋体"/>
          <w:sz w:val="24"/>
          <w:lang w:eastAsia="zh-CN"/>
        </w:rPr>
        <w:t>用于口服药物以防止药物在胃内溶解或分解的聚合物屏障。</w:t>
      </w:r>
    </w:p>
    <w:p w14:paraId="7E306238"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缓释：</w:t>
      </w:r>
      <w:r w:rsidRPr="00CD5F56">
        <w:rPr>
          <w:rFonts w:ascii="Times New Roman" w:eastAsia="宋体" w:hAnsi="Times New Roman" w:cs="宋体"/>
          <w:sz w:val="24"/>
          <w:lang w:eastAsia="zh-CN"/>
        </w:rPr>
        <w:t>使药物在摄入后长时间缓释的一种剂型。与常规剂型（例如，溶液或即释制剂）相比，它可减少给药频率。</w:t>
      </w:r>
    </w:p>
    <w:p w14:paraId="21350405" w14:textId="13B8517A"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冲洗量：</w:t>
      </w:r>
      <w:r w:rsidRPr="00CD5F56">
        <w:rPr>
          <w:rFonts w:ascii="Times New Roman" w:eastAsia="宋体" w:hAnsi="Times New Roman" w:cs="宋体"/>
          <w:sz w:val="24"/>
          <w:lang w:eastAsia="zh-CN"/>
        </w:rPr>
        <w:t>药品（在指定的分散介质中）给药之前和</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或之后，用于</w:t>
      </w:r>
      <w:r w:rsidR="00E97AE3">
        <w:rPr>
          <w:rFonts w:ascii="Times New Roman" w:eastAsia="宋体" w:hAnsi="Times New Roman" w:cs="宋体"/>
          <w:sz w:val="24"/>
          <w:lang w:eastAsia="zh-CN"/>
        </w:rPr>
        <w:t>经肠内饲管</w:t>
      </w:r>
      <w:r w:rsidRPr="00CD5F56">
        <w:rPr>
          <w:rFonts w:ascii="Times New Roman" w:eastAsia="宋体" w:hAnsi="Times New Roman" w:cs="宋体"/>
          <w:sz w:val="24"/>
          <w:lang w:eastAsia="zh-CN"/>
        </w:rPr>
        <w:t>冲洗液体的预定剂量。</w:t>
      </w:r>
    </w:p>
    <w:p w14:paraId="09E7E918"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注射器的固定位置：</w:t>
      </w:r>
      <w:r w:rsidRPr="00CD5F56">
        <w:rPr>
          <w:rFonts w:ascii="Times New Roman" w:eastAsia="宋体" w:hAnsi="Times New Roman" w:cs="宋体"/>
          <w:sz w:val="24"/>
          <w:lang w:eastAsia="zh-CN"/>
        </w:rPr>
        <w:t>为了确保指定分散介质中药品的充分给药，注射器必须保持的特定方向（例如，水平、垂直）。</w:t>
      </w:r>
    </w:p>
    <w:p w14:paraId="20E5F6D1" w14:textId="1C6B223D" w:rsidR="00B91184" w:rsidRPr="00CD5F56" w:rsidRDefault="00692A31"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692A31">
        <w:rPr>
          <w:rFonts w:ascii="Times New Roman" w:eastAsia="宋体" w:hAnsi="Times New Roman" w:cs="宋体" w:hint="eastAsia"/>
          <w:b/>
          <w:sz w:val="24"/>
          <w:lang w:eastAsia="zh-CN"/>
        </w:rPr>
        <w:t>经肠内饲管</w:t>
      </w:r>
      <w:r w:rsidR="00324585" w:rsidRPr="00CD5F56">
        <w:rPr>
          <w:rFonts w:ascii="Times New Roman" w:eastAsia="宋体" w:hAnsi="Times New Roman" w:cs="宋体"/>
          <w:b/>
          <w:sz w:val="24"/>
          <w:lang w:eastAsia="zh-CN"/>
        </w:rPr>
        <w:t>的固定位置：</w:t>
      </w:r>
      <w:r w:rsidR="00324585" w:rsidRPr="00CD5F56">
        <w:rPr>
          <w:rFonts w:ascii="Times New Roman" w:eastAsia="宋体" w:hAnsi="Times New Roman" w:cs="宋体"/>
          <w:sz w:val="24"/>
          <w:lang w:eastAsia="zh-CN"/>
        </w:rPr>
        <w:t>为了确保指定分散介质中药品的充分给药，</w:t>
      </w:r>
      <w:r w:rsidR="00E97AE3">
        <w:rPr>
          <w:rFonts w:ascii="Times New Roman" w:eastAsia="宋体" w:hAnsi="Times New Roman" w:cs="宋体"/>
          <w:sz w:val="24"/>
          <w:lang w:eastAsia="zh-CN"/>
        </w:rPr>
        <w:t>经肠内饲管</w:t>
      </w:r>
      <w:r w:rsidR="00324585" w:rsidRPr="00CD5F56">
        <w:rPr>
          <w:rFonts w:ascii="Times New Roman" w:eastAsia="宋体" w:hAnsi="Times New Roman" w:cs="宋体"/>
          <w:sz w:val="24"/>
          <w:lang w:eastAsia="zh-CN"/>
        </w:rPr>
        <w:t>必须保持的特定方向（例如，水平、垂直）。</w:t>
      </w:r>
    </w:p>
    <w:p w14:paraId="313A7323"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调释：</w:t>
      </w:r>
      <w:r w:rsidRPr="00CD5F56">
        <w:rPr>
          <w:rFonts w:ascii="Times New Roman" w:eastAsia="宋体" w:hAnsi="Times New Roman" w:cs="宋体"/>
          <w:sz w:val="24"/>
          <w:lang w:eastAsia="zh-CN"/>
        </w:rPr>
        <w:t>指药物原料的释放速度和</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或时间（</w:t>
      </w:r>
      <w:proofErr w:type="gramStart"/>
      <w:r w:rsidRPr="00CD5F56">
        <w:rPr>
          <w:rFonts w:ascii="Times New Roman" w:eastAsia="宋体" w:hAnsi="Times New Roman" w:cs="宋体"/>
          <w:sz w:val="24"/>
          <w:lang w:eastAsia="zh-CN"/>
        </w:rPr>
        <w:t>与即释</w:t>
      </w:r>
      <w:proofErr w:type="gramEnd"/>
      <w:r w:rsidRPr="00CD5F56">
        <w:rPr>
          <w:rFonts w:ascii="Times New Roman" w:eastAsia="宋体" w:hAnsi="Times New Roman" w:cs="宋体"/>
          <w:sz w:val="24"/>
          <w:lang w:eastAsia="zh-CN"/>
        </w:rPr>
        <w:t>制剂相比）发生了变化。目前已有两种</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调释</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剂型，即延迟释放和缓释。</w:t>
      </w:r>
    </w:p>
    <w:p w14:paraId="2A5FDCEF"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浸泡时间：</w:t>
      </w:r>
      <w:r w:rsidRPr="00CD5F56">
        <w:rPr>
          <w:rFonts w:ascii="Times New Roman" w:eastAsia="宋体" w:hAnsi="Times New Roman" w:cs="宋体"/>
          <w:sz w:val="24"/>
          <w:lang w:eastAsia="zh-CN"/>
        </w:rPr>
        <w:t>证明口服剂型在指定分散介质中充分分散的合格持续时间。</w:t>
      </w:r>
    </w:p>
    <w:p w14:paraId="3AAB80C9"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b/>
          <w:sz w:val="24"/>
          <w:lang w:eastAsia="zh-CN"/>
        </w:rPr>
        <w:t>药物治疗指数：</w:t>
      </w:r>
      <w:r w:rsidRPr="00CD5F56">
        <w:rPr>
          <w:rFonts w:ascii="Times New Roman" w:eastAsia="宋体" w:hAnsi="Times New Roman" w:cs="宋体"/>
          <w:sz w:val="24"/>
          <w:lang w:eastAsia="zh-CN"/>
        </w:rPr>
        <w:t>指定药品的中位毒性剂量与中位有效剂量之比。</w:t>
      </w:r>
    </w:p>
    <w:p w14:paraId="60786F31"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br w:type="page"/>
      </w:r>
    </w:p>
    <w:p w14:paraId="074E9248" w14:textId="77777777" w:rsidR="00B91184" w:rsidRPr="00EB65D4" w:rsidRDefault="00324585" w:rsidP="00677E31">
      <w:pPr>
        <w:adjustRightInd w:val="0"/>
        <w:snapToGrid w:val="0"/>
        <w:spacing w:beforeLines="50" w:before="120" w:line="300" w:lineRule="auto"/>
        <w:jc w:val="center"/>
        <w:outlineLvl w:val="0"/>
        <w:rPr>
          <w:rFonts w:ascii="Times New Roman" w:hAnsi="Times New Roman" w:cs="Times New Roman"/>
          <w:b/>
          <w:bCs/>
          <w:snapToGrid w:val="0"/>
          <w:sz w:val="24"/>
          <w:szCs w:val="32"/>
        </w:rPr>
      </w:pPr>
      <w:bookmarkStart w:id="25" w:name="_Toc90400877"/>
      <w:proofErr w:type="spellStart"/>
      <w:r w:rsidRPr="00EB65D4">
        <w:rPr>
          <w:rFonts w:ascii="Times New Roman" w:eastAsia="宋体" w:hAnsi="Times New Roman" w:cs="宋体"/>
          <w:b/>
          <w:sz w:val="24"/>
        </w:rPr>
        <w:lastRenderedPageBreak/>
        <w:t>参考文献</w:t>
      </w:r>
      <w:bookmarkEnd w:id="25"/>
      <w:proofErr w:type="spellEnd"/>
    </w:p>
    <w:p w14:paraId="6C4E81B6"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r w:rsidRPr="00CD5F56">
        <w:rPr>
          <w:rFonts w:ascii="Times New Roman" w:hAnsi="Times New Roman" w:cs="Times New Roman"/>
          <w:snapToGrid w:val="0"/>
          <w:sz w:val="24"/>
          <w:szCs w:val="24"/>
        </w:rPr>
        <w:t xml:space="preserve">Blumenstein I, YM </w:t>
      </w:r>
      <w:proofErr w:type="spellStart"/>
      <w:r w:rsidRPr="00CD5F56">
        <w:rPr>
          <w:rFonts w:ascii="Times New Roman" w:hAnsi="Times New Roman" w:cs="Times New Roman"/>
          <w:snapToGrid w:val="0"/>
          <w:sz w:val="24"/>
          <w:szCs w:val="24"/>
        </w:rPr>
        <w:t>Shastri</w:t>
      </w:r>
      <w:proofErr w:type="spellEnd"/>
      <w:r w:rsidRPr="00CD5F56">
        <w:rPr>
          <w:rFonts w:ascii="Times New Roman" w:hAnsi="Times New Roman" w:cs="Times New Roman"/>
          <w:snapToGrid w:val="0"/>
          <w:sz w:val="24"/>
          <w:szCs w:val="24"/>
        </w:rPr>
        <w:t xml:space="preserve">, and J Stein, 2014, </w:t>
      </w:r>
      <w:proofErr w:type="spellStart"/>
      <w:r w:rsidRPr="00CD5F56">
        <w:rPr>
          <w:rFonts w:ascii="Times New Roman" w:hAnsi="Times New Roman" w:cs="Times New Roman"/>
          <w:snapToGrid w:val="0"/>
          <w:sz w:val="24"/>
          <w:szCs w:val="24"/>
        </w:rPr>
        <w:t>Gastroenteric</w:t>
      </w:r>
      <w:proofErr w:type="spellEnd"/>
      <w:r w:rsidRPr="00CD5F56">
        <w:rPr>
          <w:rFonts w:ascii="Times New Roman" w:hAnsi="Times New Roman" w:cs="Times New Roman"/>
          <w:snapToGrid w:val="0"/>
          <w:sz w:val="24"/>
          <w:szCs w:val="24"/>
        </w:rPr>
        <w:t xml:space="preserve"> Tube Feeding: Techniques, Problems and Solutions, World J </w:t>
      </w:r>
      <w:proofErr w:type="spellStart"/>
      <w:r w:rsidRPr="00CD5F56">
        <w:rPr>
          <w:rFonts w:ascii="Times New Roman" w:hAnsi="Times New Roman" w:cs="Times New Roman"/>
          <w:snapToGrid w:val="0"/>
          <w:sz w:val="24"/>
          <w:szCs w:val="24"/>
        </w:rPr>
        <w:t>Gastroenterol</w:t>
      </w:r>
      <w:proofErr w:type="spellEnd"/>
      <w:r w:rsidRPr="00CD5F56">
        <w:rPr>
          <w:rFonts w:ascii="Times New Roman" w:hAnsi="Times New Roman" w:cs="Times New Roman"/>
          <w:snapToGrid w:val="0"/>
          <w:sz w:val="24"/>
          <w:szCs w:val="24"/>
        </w:rPr>
        <w:t>, 20:8505–8524.</w:t>
      </w:r>
    </w:p>
    <w:p w14:paraId="1AD30DBE"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CD5F56">
        <w:rPr>
          <w:rFonts w:ascii="Times New Roman" w:hAnsi="Times New Roman" w:cs="Times New Roman"/>
          <w:snapToGrid w:val="0"/>
          <w:sz w:val="24"/>
          <w:szCs w:val="24"/>
        </w:rPr>
        <w:t>Bourgault</w:t>
      </w:r>
      <w:proofErr w:type="spellEnd"/>
      <w:r w:rsidRPr="00CD5F56">
        <w:rPr>
          <w:rFonts w:ascii="Times New Roman" w:hAnsi="Times New Roman" w:cs="Times New Roman"/>
          <w:snapToGrid w:val="0"/>
          <w:sz w:val="24"/>
          <w:szCs w:val="24"/>
        </w:rPr>
        <w:t xml:space="preserve"> </w:t>
      </w:r>
      <w:proofErr w:type="gramStart"/>
      <w:r w:rsidRPr="00CD5F56">
        <w:rPr>
          <w:rFonts w:ascii="Times New Roman" w:hAnsi="Times New Roman" w:cs="Times New Roman"/>
          <w:snapToGrid w:val="0"/>
          <w:sz w:val="24"/>
          <w:szCs w:val="24"/>
        </w:rPr>
        <w:t>AM,</w:t>
      </w:r>
      <w:proofErr w:type="gramEnd"/>
      <w:r w:rsidRPr="00CD5F56">
        <w:rPr>
          <w:rFonts w:ascii="Times New Roman" w:hAnsi="Times New Roman" w:cs="Times New Roman"/>
          <w:snapToGrid w:val="0"/>
          <w:sz w:val="24"/>
          <w:szCs w:val="24"/>
        </w:rPr>
        <w:t xml:space="preserve"> DK </w:t>
      </w:r>
      <w:proofErr w:type="spellStart"/>
      <w:r w:rsidRPr="00CD5F56">
        <w:rPr>
          <w:rFonts w:ascii="Times New Roman" w:hAnsi="Times New Roman" w:cs="Times New Roman"/>
          <w:snapToGrid w:val="0"/>
          <w:sz w:val="24"/>
          <w:szCs w:val="24"/>
        </w:rPr>
        <w:t>Heyland</w:t>
      </w:r>
      <w:proofErr w:type="spellEnd"/>
      <w:r w:rsidRPr="00CD5F56">
        <w:rPr>
          <w:rFonts w:ascii="Times New Roman" w:hAnsi="Times New Roman" w:cs="Times New Roman"/>
          <w:snapToGrid w:val="0"/>
          <w:sz w:val="24"/>
          <w:szCs w:val="24"/>
        </w:rPr>
        <w:t xml:space="preserve">, JW Drover, L Keefe, P Newman, and AG Day, 2003, Prophylactic Pancreatic Enzymes to Reduce Feeding Tube Occlusions, </w:t>
      </w:r>
      <w:proofErr w:type="spellStart"/>
      <w:r w:rsidRPr="00CD5F56">
        <w:rPr>
          <w:rFonts w:ascii="Times New Roman" w:hAnsi="Times New Roman" w:cs="Times New Roman"/>
          <w:snapToGrid w:val="0"/>
          <w:sz w:val="24"/>
          <w:szCs w:val="24"/>
        </w:rPr>
        <w:t>Nutr</w:t>
      </w:r>
      <w:proofErr w:type="spellEnd"/>
      <w:r w:rsidRPr="00CD5F56">
        <w:rPr>
          <w:rFonts w:ascii="Times New Roman" w:hAnsi="Times New Roman" w:cs="Times New Roman"/>
          <w:snapToGrid w:val="0"/>
          <w:sz w:val="24"/>
          <w:szCs w:val="24"/>
        </w:rPr>
        <w:t xml:space="preserve"> </w:t>
      </w:r>
      <w:proofErr w:type="spellStart"/>
      <w:r w:rsidRPr="00CD5F56">
        <w:rPr>
          <w:rFonts w:ascii="Times New Roman" w:hAnsi="Times New Roman" w:cs="Times New Roman"/>
          <w:snapToGrid w:val="0"/>
          <w:sz w:val="24"/>
          <w:szCs w:val="24"/>
        </w:rPr>
        <w:t>Clin</w:t>
      </w:r>
      <w:proofErr w:type="spellEnd"/>
      <w:r w:rsidRPr="00CD5F56">
        <w:rPr>
          <w:rFonts w:ascii="Times New Roman" w:hAnsi="Times New Roman" w:cs="Times New Roman"/>
          <w:snapToGrid w:val="0"/>
          <w:sz w:val="24"/>
          <w:szCs w:val="24"/>
        </w:rPr>
        <w:t xml:space="preserve"> </w:t>
      </w:r>
      <w:proofErr w:type="spellStart"/>
      <w:r w:rsidRPr="00CD5F56">
        <w:rPr>
          <w:rFonts w:ascii="Times New Roman" w:hAnsi="Times New Roman" w:cs="Times New Roman"/>
          <w:snapToGrid w:val="0"/>
          <w:sz w:val="24"/>
          <w:szCs w:val="24"/>
        </w:rPr>
        <w:t>Pract</w:t>
      </w:r>
      <w:proofErr w:type="spellEnd"/>
      <w:r w:rsidRPr="00CD5F56">
        <w:rPr>
          <w:rFonts w:ascii="Times New Roman" w:hAnsi="Times New Roman" w:cs="Times New Roman"/>
          <w:snapToGrid w:val="0"/>
          <w:sz w:val="24"/>
          <w:szCs w:val="24"/>
        </w:rPr>
        <w:t>, 18:398–401.</w:t>
      </w:r>
    </w:p>
    <w:p w14:paraId="2DC2F7C8"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CD5F56">
        <w:rPr>
          <w:rFonts w:ascii="Times New Roman" w:hAnsi="Times New Roman" w:cs="Times New Roman"/>
          <w:snapToGrid w:val="0"/>
          <w:sz w:val="24"/>
          <w:szCs w:val="24"/>
        </w:rPr>
        <w:t>Dandeles</w:t>
      </w:r>
      <w:proofErr w:type="spellEnd"/>
      <w:r w:rsidRPr="00CD5F56">
        <w:rPr>
          <w:rFonts w:ascii="Times New Roman" w:hAnsi="Times New Roman" w:cs="Times New Roman"/>
          <w:snapToGrid w:val="0"/>
          <w:sz w:val="24"/>
          <w:szCs w:val="24"/>
        </w:rPr>
        <w:t xml:space="preserve"> LM and AE </w:t>
      </w:r>
      <w:proofErr w:type="spellStart"/>
      <w:r w:rsidRPr="00CD5F56">
        <w:rPr>
          <w:rFonts w:ascii="Times New Roman" w:hAnsi="Times New Roman" w:cs="Times New Roman"/>
          <w:snapToGrid w:val="0"/>
          <w:sz w:val="24"/>
          <w:szCs w:val="24"/>
        </w:rPr>
        <w:t>Lodolce</w:t>
      </w:r>
      <w:proofErr w:type="spellEnd"/>
      <w:r w:rsidRPr="00CD5F56">
        <w:rPr>
          <w:rFonts w:ascii="Times New Roman" w:hAnsi="Times New Roman" w:cs="Times New Roman"/>
          <w:snapToGrid w:val="0"/>
          <w:sz w:val="24"/>
          <w:szCs w:val="24"/>
        </w:rPr>
        <w:t xml:space="preserve">, 2011, Efficacy of Agents to Prevent and Treat Enteral Feeding Tube Clogs, Ann </w:t>
      </w:r>
      <w:proofErr w:type="spellStart"/>
      <w:r w:rsidRPr="00CD5F56">
        <w:rPr>
          <w:rFonts w:ascii="Times New Roman" w:hAnsi="Times New Roman" w:cs="Times New Roman"/>
          <w:snapToGrid w:val="0"/>
          <w:sz w:val="24"/>
          <w:szCs w:val="24"/>
        </w:rPr>
        <w:t>Pharmacother</w:t>
      </w:r>
      <w:proofErr w:type="spellEnd"/>
      <w:r w:rsidRPr="00CD5F56">
        <w:rPr>
          <w:rFonts w:ascii="Times New Roman" w:hAnsi="Times New Roman" w:cs="Times New Roman"/>
          <w:snapToGrid w:val="0"/>
          <w:sz w:val="24"/>
          <w:szCs w:val="24"/>
        </w:rPr>
        <w:t>, 45:676–680.</w:t>
      </w:r>
    </w:p>
    <w:p w14:paraId="2BA8919E"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r w:rsidRPr="00CD5F56">
        <w:rPr>
          <w:rFonts w:ascii="Times New Roman" w:hAnsi="Times New Roman" w:cs="Times New Roman"/>
          <w:snapToGrid w:val="0"/>
          <w:sz w:val="24"/>
          <w:szCs w:val="24"/>
        </w:rPr>
        <w:t xml:space="preserve">Jory C, R Shankar, K Oak, J Oates, and M Wilcock, 2017, Going Down the Tubes! Impact on Seizure Control of Antiepileptic Medication Given Via Percutaneous Feeding Tubes, Epilepsy </w:t>
      </w:r>
      <w:proofErr w:type="spellStart"/>
      <w:r w:rsidRPr="00CD5F56">
        <w:rPr>
          <w:rFonts w:ascii="Times New Roman" w:hAnsi="Times New Roman" w:cs="Times New Roman"/>
          <w:snapToGrid w:val="0"/>
          <w:sz w:val="24"/>
          <w:szCs w:val="24"/>
        </w:rPr>
        <w:t>Behav</w:t>
      </w:r>
      <w:proofErr w:type="spellEnd"/>
      <w:r w:rsidRPr="00CD5F56">
        <w:rPr>
          <w:rFonts w:ascii="Times New Roman" w:hAnsi="Times New Roman" w:cs="Times New Roman"/>
          <w:snapToGrid w:val="0"/>
          <w:sz w:val="24"/>
          <w:szCs w:val="24"/>
        </w:rPr>
        <w:t>, 74:114–118.</w:t>
      </w:r>
    </w:p>
    <w:p w14:paraId="7CE72BB1"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proofErr w:type="spellStart"/>
      <w:r w:rsidRPr="00CD5F56">
        <w:rPr>
          <w:rFonts w:ascii="Times New Roman" w:hAnsi="Times New Roman" w:cs="Times New Roman"/>
          <w:snapToGrid w:val="0"/>
          <w:sz w:val="24"/>
          <w:szCs w:val="24"/>
        </w:rPr>
        <w:t>Kurien</w:t>
      </w:r>
      <w:proofErr w:type="spellEnd"/>
      <w:r w:rsidRPr="00CD5F56">
        <w:rPr>
          <w:rFonts w:ascii="Times New Roman" w:hAnsi="Times New Roman" w:cs="Times New Roman"/>
          <w:snapToGrid w:val="0"/>
          <w:sz w:val="24"/>
          <w:szCs w:val="24"/>
        </w:rPr>
        <w:t xml:space="preserve"> M, H Penny, and DS Sanders, 2015, Impact of Direct Drug Delivery Via Gastric Access Devices, Expert Opinion on Drug Delivery, 12:3, 455-463 (</w:t>
      </w:r>
      <w:proofErr w:type="spellStart"/>
      <w:r w:rsidRPr="00CD5F56">
        <w:rPr>
          <w:rFonts w:ascii="Times New Roman" w:hAnsi="Times New Roman" w:cs="Times New Roman"/>
          <w:snapToGrid w:val="0"/>
          <w:sz w:val="24"/>
          <w:szCs w:val="24"/>
        </w:rPr>
        <w:t>doi</w:t>
      </w:r>
      <w:proofErr w:type="spellEnd"/>
      <w:r w:rsidRPr="00CD5F56">
        <w:rPr>
          <w:rFonts w:ascii="Times New Roman" w:hAnsi="Times New Roman" w:cs="Times New Roman"/>
          <w:snapToGrid w:val="0"/>
          <w:sz w:val="24"/>
          <w:szCs w:val="24"/>
        </w:rPr>
        <w:t>: 10.1517/17425247.2015.966683).</w:t>
      </w:r>
    </w:p>
    <w:p w14:paraId="4B842893"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r w:rsidRPr="00CD5F56">
        <w:rPr>
          <w:rFonts w:ascii="Times New Roman" w:hAnsi="Times New Roman" w:cs="Times New Roman"/>
          <w:snapToGrid w:val="0"/>
          <w:sz w:val="24"/>
          <w:szCs w:val="24"/>
        </w:rPr>
        <w:t xml:space="preserve">Mundi M, A Pattinson, MT McMahon, J Davidson, and RT Hurt, 2017, Prevalence of Home Parenteral and Enteral Nutrition in the United States, </w:t>
      </w:r>
      <w:proofErr w:type="spellStart"/>
      <w:r w:rsidRPr="00CD5F56">
        <w:rPr>
          <w:rFonts w:ascii="Times New Roman" w:hAnsi="Times New Roman" w:cs="Times New Roman"/>
          <w:snapToGrid w:val="0"/>
          <w:sz w:val="24"/>
          <w:szCs w:val="24"/>
        </w:rPr>
        <w:t>Nutr</w:t>
      </w:r>
      <w:proofErr w:type="spellEnd"/>
      <w:r w:rsidRPr="00CD5F56">
        <w:rPr>
          <w:rFonts w:ascii="Times New Roman" w:hAnsi="Times New Roman" w:cs="Times New Roman"/>
          <w:snapToGrid w:val="0"/>
          <w:sz w:val="24"/>
          <w:szCs w:val="24"/>
        </w:rPr>
        <w:t xml:space="preserve"> </w:t>
      </w:r>
      <w:proofErr w:type="spellStart"/>
      <w:r w:rsidRPr="00CD5F56">
        <w:rPr>
          <w:rFonts w:ascii="Times New Roman" w:hAnsi="Times New Roman" w:cs="Times New Roman"/>
          <w:snapToGrid w:val="0"/>
          <w:sz w:val="24"/>
          <w:szCs w:val="24"/>
        </w:rPr>
        <w:t>Clin</w:t>
      </w:r>
      <w:proofErr w:type="spellEnd"/>
      <w:r w:rsidRPr="00CD5F56">
        <w:rPr>
          <w:rFonts w:ascii="Times New Roman" w:hAnsi="Times New Roman" w:cs="Times New Roman"/>
          <w:snapToGrid w:val="0"/>
          <w:sz w:val="24"/>
          <w:szCs w:val="24"/>
        </w:rPr>
        <w:t xml:space="preserve"> </w:t>
      </w:r>
      <w:proofErr w:type="spellStart"/>
      <w:r w:rsidRPr="00CD5F56">
        <w:rPr>
          <w:rFonts w:ascii="Times New Roman" w:hAnsi="Times New Roman" w:cs="Times New Roman"/>
          <w:snapToGrid w:val="0"/>
          <w:sz w:val="24"/>
          <w:szCs w:val="24"/>
        </w:rPr>
        <w:t>Pract</w:t>
      </w:r>
      <w:proofErr w:type="spellEnd"/>
      <w:r w:rsidRPr="00CD5F56">
        <w:rPr>
          <w:rFonts w:ascii="Times New Roman" w:hAnsi="Times New Roman" w:cs="Times New Roman"/>
          <w:snapToGrid w:val="0"/>
          <w:sz w:val="24"/>
          <w:szCs w:val="24"/>
        </w:rPr>
        <w:t>, 32:799–805.</w:t>
      </w:r>
    </w:p>
    <w:p w14:paraId="2815723C"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r w:rsidRPr="00CD5F56">
        <w:rPr>
          <w:rFonts w:ascii="Times New Roman" w:hAnsi="Times New Roman" w:cs="Times New Roman"/>
          <w:snapToGrid w:val="0"/>
          <w:sz w:val="24"/>
          <w:szCs w:val="24"/>
        </w:rPr>
        <w:t xml:space="preserve">Ren P, Cui M, </w:t>
      </w:r>
      <w:proofErr w:type="spellStart"/>
      <w:r w:rsidRPr="00CD5F56">
        <w:rPr>
          <w:rFonts w:ascii="Times New Roman" w:hAnsi="Times New Roman" w:cs="Times New Roman"/>
          <w:snapToGrid w:val="0"/>
          <w:sz w:val="24"/>
          <w:szCs w:val="24"/>
        </w:rPr>
        <w:t>Anand</w:t>
      </w:r>
      <w:proofErr w:type="spellEnd"/>
      <w:r w:rsidRPr="00CD5F56">
        <w:rPr>
          <w:rFonts w:ascii="Times New Roman" w:hAnsi="Times New Roman" w:cs="Times New Roman"/>
          <w:snapToGrid w:val="0"/>
          <w:sz w:val="24"/>
          <w:szCs w:val="24"/>
        </w:rPr>
        <w:t xml:space="preserve"> O, Xia L, Zhao ZJ, Sun D, Sharp T, Conner DP, Peters J, Jiang W, </w:t>
      </w:r>
      <w:proofErr w:type="spellStart"/>
      <w:r w:rsidRPr="00CD5F56">
        <w:rPr>
          <w:rFonts w:ascii="Times New Roman" w:hAnsi="Times New Roman" w:cs="Times New Roman"/>
          <w:snapToGrid w:val="0"/>
          <w:sz w:val="24"/>
          <w:szCs w:val="24"/>
        </w:rPr>
        <w:t>Stier</w:t>
      </w:r>
      <w:proofErr w:type="spellEnd"/>
      <w:r w:rsidRPr="00CD5F56">
        <w:rPr>
          <w:rFonts w:ascii="Times New Roman" w:hAnsi="Times New Roman" w:cs="Times New Roman"/>
          <w:snapToGrid w:val="0"/>
          <w:sz w:val="24"/>
          <w:szCs w:val="24"/>
        </w:rPr>
        <w:t xml:space="preserve"> E, and Jiang X, 2017, In Vitro Approaches to Support Bioequivalence and Substitutability of Generic Proton Pump Inhibitors Via Nasogastric Tube Administration, AAPS J, 19(6):1593– 1599.</w:t>
      </w:r>
    </w:p>
    <w:p w14:paraId="59CC31AD"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r w:rsidRPr="00CD5F56">
        <w:rPr>
          <w:rFonts w:ascii="Times New Roman" w:hAnsi="Times New Roman" w:cs="Times New Roman"/>
          <w:snapToGrid w:val="0"/>
          <w:sz w:val="24"/>
          <w:szCs w:val="24"/>
        </w:rPr>
        <w:t xml:space="preserve">Shipley K, AM Gallo, and WL Fields, 2016, Is Your Feeding Tube Clogged? Maintenance of Gastrostomy and </w:t>
      </w:r>
      <w:proofErr w:type="spellStart"/>
      <w:r w:rsidRPr="00CD5F56">
        <w:rPr>
          <w:rFonts w:ascii="Times New Roman" w:hAnsi="Times New Roman" w:cs="Times New Roman"/>
          <w:snapToGrid w:val="0"/>
          <w:sz w:val="24"/>
          <w:szCs w:val="24"/>
        </w:rPr>
        <w:t>Gastrojejunostomy</w:t>
      </w:r>
      <w:proofErr w:type="spellEnd"/>
      <w:r w:rsidRPr="00CD5F56">
        <w:rPr>
          <w:rFonts w:ascii="Times New Roman" w:hAnsi="Times New Roman" w:cs="Times New Roman"/>
          <w:snapToGrid w:val="0"/>
          <w:sz w:val="24"/>
          <w:szCs w:val="24"/>
        </w:rPr>
        <w:t xml:space="preserve"> Tubes, </w:t>
      </w:r>
      <w:proofErr w:type="spellStart"/>
      <w:r w:rsidRPr="00CD5F56">
        <w:rPr>
          <w:rFonts w:ascii="Times New Roman" w:hAnsi="Times New Roman" w:cs="Times New Roman"/>
          <w:snapToGrid w:val="0"/>
          <w:sz w:val="24"/>
          <w:szCs w:val="24"/>
        </w:rPr>
        <w:t>Medsurg</w:t>
      </w:r>
      <w:proofErr w:type="spellEnd"/>
      <w:r w:rsidRPr="00CD5F56">
        <w:rPr>
          <w:rFonts w:ascii="Times New Roman" w:hAnsi="Times New Roman" w:cs="Times New Roman"/>
          <w:snapToGrid w:val="0"/>
          <w:sz w:val="24"/>
          <w:szCs w:val="24"/>
        </w:rPr>
        <w:t xml:space="preserve"> </w:t>
      </w:r>
      <w:proofErr w:type="spellStart"/>
      <w:r w:rsidRPr="00CD5F56">
        <w:rPr>
          <w:rFonts w:ascii="Times New Roman" w:hAnsi="Times New Roman" w:cs="Times New Roman"/>
          <w:snapToGrid w:val="0"/>
          <w:sz w:val="24"/>
          <w:szCs w:val="24"/>
        </w:rPr>
        <w:t>Nurs</w:t>
      </w:r>
      <w:proofErr w:type="spellEnd"/>
      <w:r w:rsidRPr="00CD5F56">
        <w:rPr>
          <w:rFonts w:ascii="Times New Roman" w:hAnsi="Times New Roman" w:cs="Times New Roman"/>
          <w:snapToGrid w:val="0"/>
          <w:sz w:val="24"/>
          <w:szCs w:val="24"/>
        </w:rPr>
        <w:t>, 25:224–228.</w:t>
      </w:r>
    </w:p>
    <w:p w14:paraId="099A9770" w14:textId="77777777"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rPr>
      </w:pPr>
      <w:r w:rsidRPr="00CD5F56">
        <w:rPr>
          <w:rFonts w:ascii="Times New Roman" w:eastAsia="宋体" w:hAnsi="Times New Roman" w:cs="宋体"/>
          <w:sz w:val="24"/>
        </w:rPr>
        <w:br w:type="page"/>
      </w:r>
    </w:p>
    <w:p w14:paraId="0AB05226" w14:textId="77777777" w:rsidR="00B91184" w:rsidRPr="00EB65D4" w:rsidRDefault="00324585" w:rsidP="00677E31">
      <w:pPr>
        <w:adjustRightInd w:val="0"/>
        <w:snapToGrid w:val="0"/>
        <w:spacing w:beforeLines="50" w:before="120" w:line="300" w:lineRule="auto"/>
        <w:jc w:val="center"/>
        <w:outlineLvl w:val="0"/>
        <w:rPr>
          <w:rFonts w:ascii="Times New Roman" w:hAnsi="Times New Roman" w:cs="Times New Roman"/>
          <w:b/>
          <w:bCs/>
          <w:snapToGrid w:val="0"/>
          <w:sz w:val="24"/>
          <w:szCs w:val="32"/>
        </w:rPr>
      </w:pPr>
      <w:bookmarkStart w:id="26" w:name="_Toc90400878"/>
      <w:proofErr w:type="spellStart"/>
      <w:r w:rsidRPr="00EB65D4">
        <w:rPr>
          <w:rFonts w:ascii="Times New Roman" w:eastAsia="宋体" w:hAnsi="Times New Roman" w:cs="宋体"/>
          <w:b/>
          <w:sz w:val="24"/>
        </w:rPr>
        <w:lastRenderedPageBreak/>
        <w:t>附录</w:t>
      </w:r>
      <w:proofErr w:type="spellEnd"/>
      <w:r w:rsidRPr="00EB65D4">
        <w:rPr>
          <w:rFonts w:ascii="Times New Roman" w:eastAsia="宋体" w:hAnsi="Times New Roman" w:cs="宋体"/>
          <w:b/>
          <w:sz w:val="24"/>
        </w:rPr>
        <w:t>：</w:t>
      </w:r>
      <w:bookmarkEnd w:id="26"/>
    </w:p>
    <w:p w14:paraId="294C2099" w14:textId="1B47D5D1" w:rsidR="00B91184" w:rsidRPr="00EB65D4" w:rsidRDefault="00324585" w:rsidP="00677E31">
      <w:pPr>
        <w:adjustRightInd w:val="0"/>
        <w:snapToGrid w:val="0"/>
        <w:spacing w:beforeLines="50" w:before="120" w:line="300" w:lineRule="auto"/>
        <w:jc w:val="center"/>
        <w:outlineLvl w:val="0"/>
        <w:rPr>
          <w:rFonts w:ascii="Times New Roman" w:hAnsi="Times New Roman" w:cs="Times New Roman"/>
          <w:snapToGrid w:val="0"/>
          <w:sz w:val="24"/>
          <w:szCs w:val="32"/>
          <w:lang w:eastAsia="zh-CN"/>
        </w:rPr>
      </w:pPr>
      <w:bookmarkStart w:id="27" w:name="_Toc90400879"/>
      <w:r w:rsidRPr="00EB65D4">
        <w:rPr>
          <w:rFonts w:ascii="Times New Roman" w:eastAsia="宋体" w:hAnsi="Times New Roman" w:cs="宋体"/>
          <w:b/>
          <w:sz w:val="24"/>
          <w:lang w:eastAsia="zh-CN"/>
        </w:rPr>
        <w:t>提交</w:t>
      </w:r>
      <w:r w:rsidR="00041860">
        <w:rPr>
          <w:rFonts w:ascii="Times New Roman" w:eastAsia="宋体" w:hAnsi="Times New Roman" w:cs="宋体"/>
          <w:b/>
          <w:sz w:val="24"/>
          <w:lang w:eastAsia="zh-CN"/>
        </w:rPr>
        <w:t>体外试验</w:t>
      </w:r>
      <w:r w:rsidRPr="00EB65D4">
        <w:rPr>
          <w:rFonts w:ascii="Times New Roman" w:eastAsia="宋体" w:hAnsi="Times New Roman" w:cs="宋体"/>
          <w:b/>
          <w:sz w:val="24"/>
          <w:lang w:eastAsia="zh-CN"/>
        </w:rPr>
        <w:t>结果支持</w:t>
      </w:r>
      <w:r w:rsidR="004C5978">
        <w:rPr>
          <w:rFonts w:ascii="Times New Roman" w:eastAsia="宋体" w:hAnsi="Times New Roman" w:cs="宋体"/>
          <w:b/>
          <w:sz w:val="24"/>
          <w:lang w:eastAsia="zh-CN"/>
        </w:rPr>
        <w:t>经肠内饲管给药</w:t>
      </w:r>
      <w:r w:rsidRPr="00EB65D4">
        <w:rPr>
          <w:rFonts w:ascii="Times New Roman" w:eastAsia="宋体" w:hAnsi="Times New Roman" w:cs="宋体"/>
          <w:b/>
          <w:sz w:val="24"/>
          <w:lang w:eastAsia="zh-CN"/>
        </w:rPr>
        <w:t>推荐报告格式</w:t>
      </w:r>
      <w:bookmarkEnd w:id="27"/>
    </w:p>
    <w:p w14:paraId="688B482C" w14:textId="2DE27AA2" w:rsidR="00B91184" w:rsidRPr="00EB65D4" w:rsidRDefault="00332D20" w:rsidP="00677E31">
      <w:pPr>
        <w:adjustRightInd w:val="0"/>
        <w:snapToGrid w:val="0"/>
        <w:spacing w:beforeLines="50" w:before="120" w:line="300" w:lineRule="auto"/>
        <w:jc w:val="both"/>
        <w:rPr>
          <w:rFonts w:ascii="Times New Roman" w:hAnsi="Times New Roman" w:cs="Times New Roman"/>
          <w:snapToGrid w:val="0"/>
          <w:sz w:val="24"/>
          <w:szCs w:val="28"/>
          <w:lang w:eastAsia="zh-CN"/>
        </w:rPr>
      </w:pPr>
      <w:r>
        <w:rPr>
          <w:rFonts w:ascii="Times New Roman" w:eastAsia="宋体" w:hAnsi="Times New Roman" w:cs="宋体" w:hint="eastAsia"/>
          <w:b/>
          <w:sz w:val="24"/>
          <w:lang w:eastAsia="zh-CN"/>
        </w:rPr>
        <w:t>试验</w:t>
      </w:r>
      <w:r w:rsidR="00324585" w:rsidRPr="00EB65D4">
        <w:rPr>
          <w:rFonts w:ascii="Times New Roman" w:eastAsia="宋体" w:hAnsi="Times New Roman" w:cs="宋体"/>
          <w:b/>
          <w:sz w:val="24"/>
          <w:lang w:eastAsia="zh-CN"/>
        </w:rPr>
        <w:t>报告资料</w:t>
      </w:r>
    </w:p>
    <w:p w14:paraId="425CC1D6" w14:textId="53607F6A"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完整的非临床</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报告应包含：</w:t>
      </w:r>
      <w:r w:rsidR="00332D20">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目的、</w:t>
      </w:r>
      <w:r w:rsidR="00865AC2">
        <w:rPr>
          <w:rFonts w:ascii="Times New Roman" w:eastAsia="宋体" w:hAnsi="Times New Roman" w:cs="宋体"/>
          <w:sz w:val="24"/>
          <w:lang w:eastAsia="zh-CN"/>
        </w:rPr>
        <w:t>试验方法</w:t>
      </w:r>
      <w:r w:rsidRPr="00CD5F56">
        <w:rPr>
          <w:rFonts w:ascii="Times New Roman" w:eastAsia="宋体" w:hAnsi="Times New Roman" w:cs="宋体"/>
          <w:sz w:val="24"/>
          <w:lang w:eastAsia="zh-CN"/>
        </w:rPr>
        <w:t>和程序的描述、预</w:t>
      </w:r>
      <w:r w:rsidR="00CE745D">
        <w:rPr>
          <w:rFonts w:ascii="Times New Roman" w:eastAsia="宋体" w:hAnsi="Times New Roman" w:cs="宋体" w:hint="eastAsia"/>
          <w:sz w:val="24"/>
          <w:lang w:eastAsia="zh-CN"/>
        </w:rPr>
        <w:t>先规定</w:t>
      </w:r>
      <w:r w:rsidRPr="00CD5F56">
        <w:rPr>
          <w:rFonts w:ascii="Times New Roman" w:eastAsia="宋体" w:hAnsi="Times New Roman" w:cs="宋体"/>
          <w:sz w:val="24"/>
          <w:lang w:eastAsia="zh-CN"/>
        </w:rPr>
        <w:t>的通过</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未通过标准、</w:t>
      </w:r>
      <w:r w:rsidR="00E44C02">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结果和结论讨论。</w:t>
      </w:r>
    </w:p>
    <w:p w14:paraId="7B850043" w14:textId="77777777" w:rsidR="00B91184" w:rsidRPr="00EB65D4" w:rsidRDefault="00324585" w:rsidP="00EB65D4">
      <w:pPr>
        <w:numPr>
          <w:ilvl w:val="0"/>
          <w:numId w:val="1"/>
        </w:numPr>
        <w:adjustRightInd w:val="0"/>
        <w:snapToGrid w:val="0"/>
        <w:spacing w:beforeLines="50" w:before="120" w:line="300" w:lineRule="auto"/>
        <w:ind w:left="482" w:hangingChars="200" w:hanging="482"/>
        <w:jc w:val="both"/>
        <w:rPr>
          <w:rFonts w:ascii="Times New Roman" w:hAnsi="Times New Roman" w:cs="Times New Roman"/>
          <w:b/>
          <w:bCs/>
          <w:snapToGrid w:val="0"/>
          <w:sz w:val="24"/>
          <w:szCs w:val="28"/>
        </w:rPr>
      </w:pPr>
      <w:proofErr w:type="spellStart"/>
      <w:r w:rsidRPr="00EB65D4">
        <w:rPr>
          <w:rFonts w:ascii="Times New Roman" w:eastAsia="宋体" w:hAnsi="Times New Roman" w:cs="宋体"/>
          <w:b/>
          <w:sz w:val="24"/>
        </w:rPr>
        <w:t>汇总表</w:t>
      </w:r>
      <w:proofErr w:type="spellEnd"/>
    </w:p>
    <w:p w14:paraId="3867FC28" w14:textId="5824BE18"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为了方便对递交进行评估，</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建议，所有包含</w:t>
      </w:r>
      <w:r w:rsidR="00041860">
        <w:rPr>
          <w:rFonts w:ascii="Times New Roman" w:eastAsia="宋体" w:hAnsi="Times New Roman" w:cs="宋体"/>
          <w:sz w:val="24"/>
          <w:lang w:eastAsia="zh-CN"/>
        </w:rPr>
        <w:t>体外试验</w:t>
      </w:r>
      <w:r w:rsidRPr="00CD5F56">
        <w:rPr>
          <w:rFonts w:ascii="Times New Roman" w:eastAsia="宋体" w:hAnsi="Times New Roman" w:cs="宋体"/>
          <w:sz w:val="24"/>
          <w:lang w:eastAsia="zh-CN"/>
        </w:rPr>
        <w:t>报告的递交资料还应包含执行的</w:t>
      </w:r>
      <w:r w:rsidR="00E44C02">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及其结果的汇总表格（根据</w:t>
      </w:r>
      <w:r w:rsidRPr="00CD5F56">
        <w:rPr>
          <w:rFonts w:ascii="Times New Roman" w:eastAsia="宋体" w:hAnsi="Times New Roman" w:cs="宋体"/>
          <w:sz w:val="24"/>
          <w:lang w:eastAsia="zh-CN"/>
        </w:rPr>
        <w:t>B.“</w:t>
      </w:r>
      <w:r w:rsidR="00E44C02">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报告</w:t>
      </w:r>
      <w:r w:rsidRPr="00CD5F56">
        <w:rPr>
          <w:rFonts w:ascii="Times New Roman" w:eastAsia="宋体" w:hAnsi="Times New Roman" w:cs="宋体"/>
          <w:sz w:val="24"/>
          <w:lang w:eastAsia="zh-CN"/>
        </w:rPr>
        <w:t>”</w:t>
      </w:r>
      <w:r w:rsidRPr="00CD5F56">
        <w:rPr>
          <w:rFonts w:ascii="Times New Roman" w:eastAsia="宋体" w:hAnsi="Times New Roman" w:cs="宋体"/>
          <w:sz w:val="24"/>
          <w:lang w:eastAsia="zh-CN"/>
        </w:rPr>
        <w:t>中的列表）。</w:t>
      </w:r>
    </w:p>
    <w:p w14:paraId="08416114" w14:textId="149D709E" w:rsidR="00B91184" w:rsidRPr="00CD5F56" w:rsidRDefault="00E44C02" w:rsidP="00CD5F56">
      <w:pPr>
        <w:numPr>
          <w:ilvl w:val="0"/>
          <w:numId w:val="1"/>
        </w:numPr>
        <w:adjustRightInd w:val="0"/>
        <w:snapToGrid w:val="0"/>
        <w:spacing w:beforeLines="50" w:before="120" w:line="300" w:lineRule="auto"/>
        <w:ind w:left="482" w:hangingChars="200" w:hanging="482"/>
        <w:jc w:val="both"/>
        <w:rPr>
          <w:rFonts w:ascii="Times New Roman" w:hAnsi="Times New Roman" w:cs="Times New Roman"/>
          <w:b/>
          <w:bCs/>
          <w:snapToGrid w:val="0"/>
          <w:sz w:val="24"/>
          <w:szCs w:val="24"/>
        </w:rPr>
      </w:pPr>
      <w:r>
        <w:rPr>
          <w:rFonts w:ascii="Times New Roman" w:eastAsia="宋体" w:hAnsi="Times New Roman" w:cs="宋体" w:hint="eastAsia"/>
          <w:b/>
          <w:sz w:val="24"/>
          <w:lang w:eastAsia="zh-CN"/>
        </w:rPr>
        <w:t>试验</w:t>
      </w:r>
      <w:proofErr w:type="spellStart"/>
      <w:r w:rsidR="00324585" w:rsidRPr="00CD5F56">
        <w:rPr>
          <w:rFonts w:ascii="Times New Roman" w:eastAsia="宋体" w:hAnsi="Times New Roman" w:cs="宋体"/>
          <w:b/>
          <w:sz w:val="24"/>
        </w:rPr>
        <w:t>报告</w:t>
      </w:r>
      <w:proofErr w:type="spellEnd"/>
    </w:p>
    <w:p w14:paraId="4F35E7E0" w14:textId="76F62554" w:rsidR="00B91184" w:rsidRPr="00CD5F56" w:rsidRDefault="00324585"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完整的</w:t>
      </w:r>
      <w:r w:rsidR="00E44C02">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报告包括应清晰、详细地描述以下内容：</w:t>
      </w:r>
    </w:p>
    <w:p w14:paraId="620D4B46" w14:textId="5C02EFBD" w:rsidR="00B91184" w:rsidRPr="00CD5F56" w:rsidRDefault="00324585" w:rsidP="00CD5F56">
      <w:pPr>
        <w:numPr>
          <w:ilvl w:val="1"/>
          <w:numId w:val="1"/>
        </w:numPr>
        <w:adjustRightInd w:val="0"/>
        <w:snapToGrid w:val="0"/>
        <w:spacing w:beforeLines="50" w:before="120" w:line="300" w:lineRule="auto"/>
        <w:ind w:leftChars="199" w:left="864" w:hangingChars="177" w:hanging="426"/>
        <w:jc w:val="both"/>
        <w:rPr>
          <w:rFonts w:ascii="Times New Roman" w:hAnsi="Times New Roman" w:cs="Times New Roman"/>
          <w:b/>
          <w:bCs/>
          <w:snapToGrid w:val="0"/>
          <w:sz w:val="24"/>
          <w:szCs w:val="24"/>
        </w:rPr>
      </w:pPr>
      <w:proofErr w:type="spellStart"/>
      <w:r w:rsidRPr="00CD5F56">
        <w:rPr>
          <w:rFonts w:ascii="Times New Roman" w:eastAsia="宋体" w:hAnsi="Times New Roman" w:cs="宋体"/>
          <w:b/>
          <w:sz w:val="24"/>
        </w:rPr>
        <w:t>执行的</w:t>
      </w:r>
      <w:proofErr w:type="spellEnd"/>
      <w:r w:rsidR="00E44C02">
        <w:rPr>
          <w:rFonts w:ascii="Times New Roman" w:eastAsia="宋体" w:hAnsi="Times New Roman" w:cs="宋体" w:hint="eastAsia"/>
          <w:b/>
          <w:sz w:val="24"/>
          <w:lang w:eastAsia="zh-CN"/>
        </w:rPr>
        <w:t>试验</w:t>
      </w:r>
    </w:p>
    <w:p w14:paraId="330DA089" w14:textId="77B418F9" w:rsidR="00B91184" w:rsidRPr="00CD5F56" w:rsidRDefault="00E44C02" w:rsidP="00CD5F56">
      <w:pPr>
        <w:numPr>
          <w:ilvl w:val="1"/>
          <w:numId w:val="1"/>
        </w:numPr>
        <w:adjustRightInd w:val="0"/>
        <w:snapToGrid w:val="0"/>
        <w:spacing w:beforeLines="50" w:before="120" w:line="300" w:lineRule="auto"/>
        <w:ind w:leftChars="199" w:left="864" w:hangingChars="177" w:hanging="426"/>
        <w:jc w:val="both"/>
        <w:rPr>
          <w:rFonts w:ascii="Times New Roman" w:hAnsi="Times New Roman" w:cs="Times New Roman"/>
          <w:snapToGrid w:val="0"/>
          <w:sz w:val="24"/>
          <w:szCs w:val="24"/>
        </w:rPr>
      </w:pPr>
      <w:r>
        <w:rPr>
          <w:rFonts w:ascii="Times New Roman" w:eastAsia="宋体" w:hAnsi="Times New Roman" w:cs="宋体" w:hint="eastAsia"/>
          <w:b/>
          <w:sz w:val="24"/>
          <w:lang w:eastAsia="zh-CN"/>
        </w:rPr>
        <w:t>试验</w:t>
      </w:r>
      <w:proofErr w:type="spellStart"/>
      <w:r w:rsidR="00324585" w:rsidRPr="00CD5F56">
        <w:rPr>
          <w:rFonts w:ascii="Times New Roman" w:eastAsia="宋体" w:hAnsi="Times New Roman" w:cs="宋体"/>
          <w:b/>
          <w:sz w:val="24"/>
        </w:rPr>
        <w:t>目的</w:t>
      </w:r>
      <w:proofErr w:type="spellEnd"/>
    </w:p>
    <w:p w14:paraId="2CD47506" w14:textId="532EF733" w:rsidR="00B91184" w:rsidRPr="00CD5F56" w:rsidRDefault="00865AC2" w:rsidP="00CD5F56">
      <w:pPr>
        <w:numPr>
          <w:ilvl w:val="1"/>
          <w:numId w:val="1"/>
        </w:numPr>
        <w:adjustRightInd w:val="0"/>
        <w:snapToGrid w:val="0"/>
        <w:spacing w:beforeLines="50" w:before="120" w:line="300" w:lineRule="auto"/>
        <w:ind w:leftChars="199" w:left="864" w:hangingChars="177" w:hanging="426"/>
        <w:jc w:val="both"/>
        <w:rPr>
          <w:rFonts w:ascii="Times New Roman" w:hAnsi="Times New Roman" w:cs="Times New Roman"/>
          <w:snapToGrid w:val="0"/>
          <w:sz w:val="24"/>
          <w:szCs w:val="24"/>
          <w:lang w:eastAsia="zh-CN"/>
        </w:rPr>
      </w:pPr>
      <w:r>
        <w:rPr>
          <w:rFonts w:ascii="Times New Roman" w:eastAsia="宋体" w:hAnsi="Times New Roman" w:cs="宋体"/>
          <w:b/>
          <w:sz w:val="24"/>
          <w:lang w:eastAsia="zh-CN"/>
        </w:rPr>
        <w:t>试验方法</w:t>
      </w:r>
      <w:r w:rsidR="00324585" w:rsidRPr="00CD5F56">
        <w:rPr>
          <w:rFonts w:ascii="Times New Roman" w:eastAsia="宋体" w:hAnsi="Times New Roman" w:cs="宋体"/>
          <w:b/>
          <w:sz w:val="24"/>
          <w:lang w:eastAsia="zh-CN"/>
        </w:rPr>
        <w:t>和步骤。</w:t>
      </w:r>
      <w:r w:rsidR="00324585" w:rsidRPr="00CD5F56">
        <w:rPr>
          <w:rFonts w:ascii="Times New Roman" w:eastAsia="宋体" w:hAnsi="Times New Roman" w:cs="宋体"/>
          <w:sz w:val="24"/>
          <w:lang w:eastAsia="zh-CN"/>
        </w:rPr>
        <w:t>应包含下列内容：</w:t>
      </w:r>
    </w:p>
    <w:p w14:paraId="6D9A2511" w14:textId="4BCE4B33" w:rsidR="00B91184" w:rsidRPr="00CD5F56" w:rsidRDefault="00E44C02" w:rsidP="00CD5F56">
      <w:pPr>
        <w:numPr>
          <w:ilvl w:val="2"/>
          <w:numId w:val="1"/>
        </w:numPr>
        <w:adjustRightInd w:val="0"/>
        <w:snapToGrid w:val="0"/>
        <w:spacing w:beforeLines="50" w:before="120" w:line="300" w:lineRule="auto"/>
        <w:ind w:leftChars="384" w:left="1312" w:hangingChars="194" w:hanging="467"/>
        <w:jc w:val="both"/>
        <w:rPr>
          <w:rFonts w:ascii="Times New Roman" w:hAnsi="Times New Roman" w:cs="Times New Roman"/>
          <w:b/>
          <w:bCs/>
          <w:snapToGrid w:val="0"/>
          <w:sz w:val="24"/>
          <w:szCs w:val="24"/>
        </w:rPr>
      </w:pPr>
      <w:r>
        <w:rPr>
          <w:rFonts w:ascii="Times New Roman" w:eastAsia="宋体" w:hAnsi="Times New Roman" w:cs="宋体" w:hint="eastAsia"/>
          <w:b/>
          <w:sz w:val="24"/>
          <w:lang w:eastAsia="zh-CN"/>
        </w:rPr>
        <w:t>试验</w:t>
      </w:r>
      <w:proofErr w:type="spellStart"/>
      <w:r w:rsidR="00324585" w:rsidRPr="00CD5F56">
        <w:rPr>
          <w:rFonts w:ascii="Times New Roman" w:eastAsia="宋体" w:hAnsi="Times New Roman" w:cs="宋体"/>
          <w:b/>
          <w:sz w:val="24"/>
        </w:rPr>
        <w:t>样品信息</w:t>
      </w:r>
      <w:proofErr w:type="spellEnd"/>
    </w:p>
    <w:p w14:paraId="4D8CFEBA" w14:textId="4427BE0A" w:rsidR="00B91184" w:rsidRPr="00CD5F56" w:rsidRDefault="00324585" w:rsidP="00677E31">
      <w:pPr>
        <w:adjustRightInd w:val="0"/>
        <w:snapToGrid w:val="0"/>
        <w:spacing w:beforeLines="50" w:before="120" w:line="300" w:lineRule="auto"/>
        <w:ind w:leftChars="600" w:left="1320"/>
        <w:jc w:val="both"/>
        <w:rPr>
          <w:rFonts w:ascii="Times New Roman" w:hAnsi="Times New Roman" w:cs="Times New Roman"/>
          <w:snapToGrid w:val="0"/>
          <w:sz w:val="24"/>
          <w:szCs w:val="24"/>
        </w:rPr>
      </w:pPr>
      <w:proofErr w:type="spellStart"/>
      <w:r w:rsidRPr="00CD5F56">
        <w:rPr>
          <w:rFonts w:ascii="Times New Roman" w:eastAsia="宋体" w:hAnsi="Times New Roman" w:cs="宋体"/>
          <w:sz w:val="24"/>
        </w:rPr>
        <w:t>应详细描述</w:t>
      </w:r>
      <w:proofErr w:type="spellEnd"/>
      <w:r w:rsidR="00E44C02">
        <w:rPr>
          <w:rFonts w:ascii="Times New Roman" w:eastAsia="宋体" w:hAnsi="Times New Roman" w:cs="宋体" w:hint="eastAsia"/>
          <w:sz w:val="24"/>
          <w:lang w:eastAsia="zh-CN"/>
        </w:rPr>
        <w:t>试验</w:t>
      </w:r>
      <w:proofErr w:type="spellStart"/>
      <w:r w:rsidRPr="00CD5F56">
        <w:rPr>
          <w:rFonts w:ascii="Times New Roman" w:eastAsia="宋体" w:hAnsi="Times New Roman" w:cs="宋体"/>
          <w:sz w:val="24"/>
        </w:rPr>
        <w:t>样品</w:t>
      </w:r>
      <w:proofErr w:type="spellEnd"/>
      <w:r w:rsidRPr="00CD5F56">
        <w:rPr>
          <w:rFonts w:ascii="Times New Roman" w:eastAsia="宋体" w:hAnsi="Times New Roman" w:cs="宋体"/>
          <w:sz w:val="24"/>
        </w:rPr>
        <w:t>。</w:t>
      </w:r>
    </w:p>
    <w:p w14:paraId="351501A8" w14:textId="43B26FA8" w:rsidR="00B91184" w:rsidRPr="00CD5F56" w:rsidRDefault="00D4282B" w:rsidP="00CD5F56">
      <w:pPr>
        <w:numPr>
          <w:ilvl w:val="2"/>
          <w:numId w:val="1"/>
        </w:numPr>
        <w:adjustRightInd w:val="0"/>
        <w:snapToGrid w:val="0"/>
        <w:spacing w:beforeLines="50" w:before="120" w:line="300" w:lineRule="auto"/>
        <w:ind w:leftChars="384" w:left="1312" w:hangingChars="194" w:hanging="467"/>
        <w:jc w:val="both"/>
        <w:rPr>
          <w:rFonts w:ascii="Times New Roman" w:hAnsi="Times New Roman" w:cs="Times New Roman"/>
          <w:b/>
          <w:bCs/>
          <w:snapToGrid w:val="0"/>
          <w:sz w:val="24"/>
          <w:szCs w:val="24"/>
        </w:rPr>
      </w:pPr>
      <w:r>
        <w:rPr>
          <w:rFonts w:ascii="Times New Roman" w:eastAsia="宋体" w:hAnsi="Times New Roman" w:cs="宋体" w:hint="eastAsia"/>
          <w:b/>
          <w:sz w:val="24"/>
          <w:lang w:eastAsia="zh-CN"/>
        </w:rPr>
        <w:t>试验</w:t>
      </w:r>
      <w:proofErr w:type="spellStart"/>
      <w:r w:rsidR="00324585" w:rsidRPr="00CD5F56">
        <w:rPr>
          <w:rFonts w:ascii="Times New Roman" w:eastAsia="宋体" w:hAnsi="Times New Roman" w:cs="宋体"/>
          <w:b/>
          <w:sz w:val="24"/>
        </w:rPr>
        <w:t>样本量</w:t>
      </w:r>
      <w:proofErr w:type="spellEnd"/>
      <w:r w:rsidR="00324585" w:rsidRPr="00CD5F56">
        <w:rPr>
          <w:rFonts w:ascii="Times New Roman" w:eastAsia="宋体" w:hAnsi="Times New Roman" w:cs="宋体"/>
          <w:b/>
          <w:sz w:val="24"/>
        </w:rPr>
        <w:t>/</w:t>
      </w:r>
      <w:proofErr w:type="spellStart"/>
      <w:r w:rsidR="00324585" w:rsidRPr="00CD5F56">
        <w:rPr>
          <w:rFonts w:ascii="Times New Roman" w:eastAsia="宋体" w:hAnsi="Times New Roman" w:cs="宋体"/>
          <w:b/>
          <w:sz w:val="24"/>
        </w:rPr>
        <w:t>选择</w:t>
      </w:r>
      <w:proofErr w:type="spellEnd"/>
    </w:p>
    <w:p w14:paraId="01ED6CF1" w14:textId="44B3A730" w:rsidR="00B91184" w:rsidRPr="00CD5F56" w:rsidRDefault="00324585" w:rsidP="00677E31">
      <w:pPr>
        <w:adjustRightInd w:val="0"/>
        <w:snapToGrid w:val="0"/>
        <w:spacing w:beforeLines="50" w:before="120" w:line="300" w:lineRule="auto"/>
        <w:ind w:leftChars="600" w:left="13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报告应提供支持</w:t>
      </w:r>
      <w:r w:rsidR="00D4282B">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样本量的科学依据。</w:t>
      </w:r>
      <w:r w:rsidR="00D4282B">
        <w:rPr>
          <w:rFonts w:ascii="Times New Roman" w:eastAsia="宋体" w:hAnsi="Times New Roman" w:cs="宋体" w:hint="eastAsia"/>
          <w:sz w:val="24"/>
          <w:lang w:eastAsia="zh-CN"/>
        </w:rPr>
        <w:t>试验样品</w:t>
      </w:r>
      <w:r w:rsidRPr="00CD5F56">
        <w:rPr>
          <w:rFonts w:ascii="Times New Roman" w:eastAsia="宋体" w:hAnsi="Times New Roman" w:cs="宋体"/>
          <w:sz w:val="24"/>
          <w:lang w:eastAsia="zh-CN"/>
        </w:rPr>
        <w:t>选择，应考虑</w:t>
      </w:r>
      <w:proofErr w:type="gramStart"/>
      <w:r w:rsidRPr="00CD5F56">
        <w:rPr>
          <w:rFonts w:ascii="Times New Roman" w:eastAsia="宋体" w:hAnsi="Times New Roman" w:cs="宋体"/>
          <w:sz w:val="24"/>
          <w:lang w:eastAsia="zh-CN"/>
        </w:rPr>
        <w:t>批间和批内</w:t>
      </w:r>
      <w:proofErr w:type="gramEnd"/>
      <w:r w:rsidRPr="00CD5F56">
        <w:rPr>
          <w:rFonts w:ascii="Times New Roman" w:eastAsia="宋体" w:hAnsi="Times New Roman" w:cs="宋体"/>
          <w:sz w:val="24"/>
          <w:lang w:eastAsia="zh-CN"/>
        </w:rPr>
        <w:t>的变异性（通过检查多个生产批次，如果合适）</w:t>
      </w:r>
      <w:r w:rsidR="00F640D0">
        <w:rPr>
          <w:rFonts w:ascii="Times New Roman" w:eastAsia="宋体" w:hAnsi="Times New Roman" w:cs="宋体" w:hint="eastAsia"/>
          <w:sz w:val="24"/>
          <w:lang w:eastAsia="zh-CN"/>
        </w:rPr>
        <w:t>。</w:t>
      </w:r>
    </w:p>
    <w:p w14:paraId="0C79040A" w14:textId="3B21A7D1" w:rsidR="00B91184" w:rsidRPr="00CD5F56" w:rsidRDefault="00D4282B" w:rsidP="00CD5F56">
      <w:pPr>
        <w:numPr>
          <w:ilvl w:val="2"/>
          <w:numId w:val="1"/>
        </w:numPr>
        <w:adjustRightInd w:val="0"/>
        <w:snapToGrid w:val="0"/>
        <w:spacing w:beforeLines="50" w:before="120" w:line="300" w:lineRule="auto"/>
        <w:ind w:leftChars="384" w:left="1312" w:hangingChars="194" w:hanging="467"/>
        <w:jc w:val="both"/>
        <w:rPr>
          <w:rFonts w:ascii="Times New Roman" w:hAnsi="Times New Roman" w:cs="Times New Roman"/>
          <w:b/>
          <w:bCs/>
          <w:snapToGrid w:val="0"/>
          <w:sz w:val="24"/>
          <w:szCs w:val="24"/>
        </w:rPr>
      </w:pPr>
      <w:r>
        <w:rPr>
          <w:rFonts w:ascii="Times New Roman" w:eastAsia="宋体" w:hAnsi="Times New Roman" w:cs="宋体" w:hint="eastAsia"/>
          <w:b/>
          <w:sz w:val="24"/>
          <w:lang w:eastAsia="zh-CN"/>
        </w:rPr>
        <w:t>试验</w:t>
      </w:r>
      <w:proofErr w:type="spellStart"/>
      <w:r w:rsidR="00324585" w:rsidRPr="00CD5F56">
        <w:rPr>
          <w:rFonts w:ascii="Times New Roman" w:eastAsia="宋体" w:hAnsi="Times New Roman" w:cs="宋体"/>
          <w:b/>
          <w:sz w:val="24"/>
        </w:rPr>
        <w:t>方案</w:t>
      </w:r>
      <w:proofErr w:type="spellEnd"/>
    </w:p>
    <w:p w14:paraId="199CA6BD" w14:textId="0AEE58C7" w:rsidR="00B91184" w:rsidRPr="00CD5F56" w:rsidRDefault="00D4282B" w:rsidP="005011B6">
      <w:pPr>
        <w:adjustRightInd w:val="0"/>
        <w:snapToGrid w:val="0"/>
        <w:spacing w:beforeLines="50" w:before="120" w:line="300" w:lineRule="auto"/>
        <w:ind w:leftChars="600" w:left="1320"/>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方案应包含足够的细节，以便一般</w:t>
      </w:r>
      <w:r>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人员能够解释，</w:t>
      </w:r>
      <w:r>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目的、如何进行</w:t>
      </w:r>
      <w:r>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以及</w:t>
      </w:r>
      <w:r w:rsidR="0004164F">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方案和方法是否适合评价</w:t>
      </w:r>
      <w:r w:rsidR="0004164F">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结果。</w:t>
      </w:r>
      <w:r w:rsidR="0004164F">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方案应描述</w:t>
      </w:r>
      <w:r w:rsidR="0004164F">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参数，包括关键</w:t>
      </w:r>
      <w:r w:rsidR="0004164F">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参数的解释和理由。</w:t>
      </w:r>
      <w:r w:rsidR="0004164F">
        <w:rPr>
          <w:rFonts w:ascii="Times New Roman" w:eastAsia="宋体" w:hAnsi="Times New Roman" w:cs="宋体" w:hint="eastAsia"/>
          <w:sz w:val="24"/>
          <w:lang w:eastAsia="zh-CN"/>
        </w:rPr>
        <w:t>试验</w:t>
      </w:r>
      <w:r w:rsidR="00324585" w:rsidRPr="00CD5F56">
        <w:rPr>
          <w:rFonts w:ascii="Times New Roman" w:eastAsia="宋体" w:hAnsi="Times New Roman" w:cs="宋体"/>
          <w:sz w:val="24"/>
          <w:lang w:eastAsia="zh-CN"/>
        </w:rPr>
        <w:t>方案还应包括验收标准，以及验收标准相关性的科学或临床依据。</w:t>
      </w:r>
      <w:r w:rsidR="00324585" w:rsidRPr="00CD5F56">
        <w:rPr>
          <w:rFonts w:ascii="Times New Roman" w:eastAsia="宋体" w:hAnsi="Times New Roman" w:cs="宋体"/>
          <w:sz w:val="24"/>
          <w:lang w:eastAsia="zh-CN"/>
        </w:rPr>
        <w:br w:type="page"/>
      </w:r>
    </w:p>
    <w:p w14:paraId="29B5667C" w14:textId="1131C080" w:rsidR="00B91184" w:rsidRPr="00CD5F56" w:rsidRDefault="00324585" w:rsidP="00677E31">
      <w:pPr>
        <w:adjustRightInd w:val="0"/>
        <w:snapToGrid w:val="0"/>
        <w:spacing w:beforeLines="50" w:before="120" w:line="300" w:lineRule="auto"/>
        <w:ind w:leftChars="600" w:left="13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lastRenderedPageBreak/>
        <w:t>如果在</w:t>
      </w:r>
      <w:r w:rsidR="006F26EB">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过程中使用了</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认可的共识标准（包括</w:t>
      </w:r>
      <w:r w:rsidR="00865AC2">
        <w:rPr>
          <w:rFonts w:ascii="Times New Roman" w:eastAsia="宋体" w:hAnsi="Times New Roman" w:cs="宋体"/>
          <w:sz w:val="24"/>
          <w:lang w:eastAsia="zh-CN"/>
        </w:rPr>
        <w:t>试验方法</w:t>
      </w:r>
      <w:r w:rsidRPr="00CD5F56">
        <w:rPr>
          <w:rFonts w:ascii="Times New Roman" w:eastAsia="宋体" w:hAnsi="Times New Roman" w:cs="宋体"/>
          <w:sz w:val="24"/>
          <w:lang w:eastAsia="zh-CN"/>
        </w:rPr>
        <w:t>），即使未提供符合标准的声明，也不必包含</w:t>
      </w:r>
      <w:r w:rsidR="006F26EB">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方案</w:t>
      </w:r>
      <w:hyperlink w:anchor="_bookmark46" w:history="1">
        <w:r w:rsidRPr="00CD5F56">
          <w:rPr>
            <w:rFonts w:ascii="Times New Roman" w:eastAsia="宋体" w:hAnsi="Times New Roman" w:cs="宋体"/>
            <w:snapToGrid w:val="0"/>
            <w:sz w:val="24"/>
            <w:szCs w:val="24"/>
            <w:lang w:eastAsia="zh-CN"/>
          </w:rPr>
          <w:t>1</w:t>
        </w:r>
      </w:hyperlink>
      <w:r w:rsidRPr="00CD5F56">
        <w:rPr>
          <w:rFonts w:ascii="Times New Roman" w:eastAsia="宋体" w:hAnsi="Times New Roman" w:cs="宋体"/>
          <w:sz w:val="24"/>
          <w:lang w:eastAsia="zh-CN"/>
        </w:rPr>
        <w:t>。相反，报告应包括标准的完整引用，包括版本、遵循标准的程度，以及与标准的任何偏离。如果</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认可的共识标准包括</w:t>
      </w:r>
      <w:r w:rsidR="00324EE1">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选项（例如，</w:t>
      </w:r>
      <w:r w:rsidR="00324EE1">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什么、使用哪种</w:t>
      </w:r>
      <w:r w:rsidR="00865AC2">
        <w:rPr>
          <w:rFonts w:ascii="Times New Roman" w:eastAsia="宋体" w:hAnsi="Times New Roman" w:cs="宋体"/>
          <w:sz w:val="24"/>
          <w:lang w:eastAsia="zh-CN"/>
        </w:rPr>
        <w:t>试验方法</w:t>
      </w:r>
      <w:r w:rsidRPr="00CD5F56">
        <w:rPr>
          <w:rFonts w:ascii="Times New Roman" w:eastAsia="宋体" w:hAnsi="Times New Roman" w:cs="宋体"/>
          <w:sz w:val="24"/>
          <w:lang w:eastAsia="zh-CN"/>
        </w:rPr>
        <w:t>、评估符合性的性能限制），申请人应包括对所做选择和选择的解释。</w:t>
      </w:r>
    </w:p>
    <w:p w14:paraId="2F2978BB" w14:textId="77777777" w:rsidR="00B91184" w:rsidRPr="00CD5F56" w:rsidRDefault="00324585" w:rsidP="00CD5F56">
      <w:pPr>
        <w:numPr>
          <w:ilvl w:val="1"/>
          <w:numId w:val="1"/>
        </w:numPr>
        <w:tabs>
          <w:tab w:val="left" w:pos="480"/>
        </w:tabs>
        <w:adjustRightInd w:val="0"/>
        <w:snapToGrid w:val="0"/>
        <w:spacing w:beforeLines="50" w:before="120" w:line="300" w:lineRule="auto"/>
        <w:ind w:leftChars="199" w:left="864" w:hangingChars="177" w:hanging="426"/>
        <w:jc w:val="both"/>
        <w:rPr>
          <w:rFonts w:ascii="Times New Roman" w:hAnsi="Times New Roman" w:cs="Times New Roman"/>
          <w:b/>
          <w:bCs/>
          <w:snapToGrid w:val="0"/>
          <w:sz w:val="24"/>
          <w:szCs w:val="24"/>
          <w:lang w:eastAsia="zh-CN"/>
        </w:rPr>
      </w:pPr>
      <w:r w:rsidRPr="00CD5F56">
        <w:rPr>
          <w:rFonts w:ascii="Times New Roman" w:eastAsia="宋体" w:hAnsi="Times New Roman" w:cs="宋体"/>
          <w:b/>
          <w:sz w:val="24"/>
          <w:lang w:eastAsia="zh-CN"/>
        </w:rPr>
        <w:t>预定义的通过</w:t>
      </w:r>
      <w:r w:rsidRPr="00CD5F56">
        <w:rPr>
          <w:rFonts w:ascii="Times New Roman" w:eastAsia="宋体" w:hAnsi="Times New Roman" w:cs="宋体"/>
          <w:b/>
          <w:sz w:val="24"/>
          <w:lang w:eastAsia="zh-CN"/>
        </w:rPr>
        <w:t>/</w:t>
      </w:r>
      <w:r w:rsidRPr="00CD5F56">
        <w:rPr>
          <w:rFonts w:ascii="Times New Roman" w:eastAsia="宋体" w:hAnsi="Times New Roman" w:cs="宋体"/>
          <w:b/>
          <w:sz w:val="24"/>
          <w:lang w:eastAsia="zh-CN"/>
        </w:rPr>
        <w:t>未通过标准</w:t>
      </w:r>
    </w:p>
    <w:p w14:paraId="65095950" w14:textId="77777777" w:rsidR="00B91184" w:rsidRPr="00CD5F56" w:rsidRDefault="00324585" w:rsidP="00677E31">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报告应包含使用的所有规范或接受和拒绝标准，以及规范或接受和拒绝标准的临床或科学依据。</w:t>
      </w:r>
    </w:p>
    <w:p w14:paraId="32B43D2C" w14:textId="3CB29936" w:rsidR="00B91184" w:rsidRPr="00CD5F56" w:rsidRDefault="00324EE1" w:rsidP="00CD5F56">
      <w:pPr>
        <w:numPr>
          <w:ilvl w:val="1"/>
          <w:numId w:val="1"/>
        </w:numPr>
        <w:tabs>
          <w:tab w:val="left" w:pos="480"/>
        </w:tabs>
        <w:adjustRightInd w:val="0"/>
        <w:snapToGrid w:val="0"/>
        <w:spacing w:beforeLines="50" w:before="120" w:line="300" w:lineRule="auto"/>
        <w:ind w:leftChars="199" w:left="864" w:hangingChars="177" w:hanging="426"/>
        <w:jc w:val="both"/>
        <w:rPr>
          <w:rFonts w:ascii="Times New Roman" w:hAnsi="Times New Roman" w:cs="Times New Roman"/>
          <w:b/>
          <w:bCs/>
          <w:snapToGrid w:val="0"/>
          <w:sz w:val="24"/>
          <w:szCs w:val="24"/>
        </w:rPr>
      </w:pPr>
      <w:r>
        <w:rPr>
          <w:rFonts w:ascii="Times New Roman" w:eastAsia="宋体" w:hAnsi="Times New Roman" w:cs="宋体" w:hint="eastAsia"/>
          <w:b/>
          <w:sz w:val="24"/>
          <w:lang w:eastAsia="zh-CN"/>
        </w:rPr>
        <w:t>试验</w:t>
      </w:r>
      <w:proofErr w:type="spellStart"/>
      <w:r w:rsidR="00324585" w:rsidRPr="00CD5F56">
        <w:rPr>
          <w:rFonts w:ascii="Times New Roman" w:eastAsia="宋体" w:hAnsi="Times New Roman" w:cs="宋体"/>
          <w:b/>
          <w:sz w:val="24"/>
        </w:rPr>
        <w:t>结果</w:t>
      </w:r>
      <w:proofErr w:type="spellEnd"/>
    </w:p>
    <w:p w14:paraId="479BA0BE" w14:textId="2AAC74A0" w:rsidR="00B91184" w:rsidRPr="00CD5F56" w:rsidRDefault="00324EE1" w:rsidP="00677E31">
      <w:pPr>
        <w:adjustRightInd w:val="0"/>
        <w:snapToGrid w:val="0"/>
        <w:spacing w:beforeLines="50" w:before="120" w:line="300" w:lineRule="auto"/>
        <w:ind w:leftChars="400" w:left="880"/>
        <w:jc w:val="both"/>
        <w:rPr>
          <w:rFonts w:ascii="Times New Roman" w:hAnsi="Times New Roman" w:cs="Times New Roman"/>
          <w:snapToGrid w:val="0"/>
          <w:sz w:val="24"/>
          <w:szCs w:val="24"/>
        </w:rPr>
      </w:pPr>
      <w:r>
        <w:rPr>
          <w:rFonts w:ascii="Times New Roman" w:eastAsia="宋体" w:hAnsi="Times New Roman" w:cs="宋体" w:hint="eastAsia"/>
          <w:sz w:val="24"/>
          <w:lang w:eastAsia="zh-CN"/>
        </w:rPr>
        <w:t>试验</w:t>
      </w:r>
      <w:proofErr w:type="spellStart"/>
      <w:r w:rsidR="00324585" w:rsidRPr="00CD5F56">
        <w:rPr>
          <w:rFonts w:ascii="Times New Roman" w:eastAsia="宋体" w:hAnsi="Times New Roman" w:cs="宋体"/>
          <w:sz w:val="24"/>
        </w:rPr>
        <w:t>结果报告应包括</w:t>
      </w:r>
      <w:proofErr w:type="spellEnd"/>
      <w:r w:rsidR="00324585" w:rsidRPr="00CD5F56">
        <w:rPr>
          <w:rFonts w:ascii="Times New Roman" w:eastAsia="宋体" w:hAnsi="Times New Roman" w:cs="宋体"/>
          <w:sz w:val="24"/>
        </w:rPr>
        <w:t>：</w:t>
      </w:r>
    </w:p>
    <w:p w14:paraId="3872781C" w14:textId="77777777" w:rsidR="00B91184" w:rsidRPr="00CD5F56" w:rsidRDefault="00324585" w:rsidP="00CD5F56">
      <w:pPr>
        <w:numPr>
          <w:ilvl w:val="2"/>
          <w:numId w:val="1"/>
        </w:numPr>
        <w:tabs>
          <w:tab w:val="left" w:pos="840"/>
        </w:tabs>
        <w:adjustRightInd w:val="0"/>
        <w:snapToGrid w:val="0"/>
        <w:spacing w:beforeLines="50" w:before="120" w:line="300" w:lineRule="auto"/>
        <w:ind w:leftChars="384" w:left="1312" w:hangingChars="194" w:hanging="467"/>
        <w:jc w:val="both"/>
        <w:rPr>
          <w:rFonts w:ascii="Times New Roman" w:hAnsi="Times New Roman" w:cs="Times New Roman"/>
          <w:b/>
          <w:bCs/>
          <w:snapToGrid w:val="0"/>
          <w:sz w:val="24"/>
          <w:szCs w:val="24"/>
        </w:rPr>
      </w:pPr>
      <w:proofErr w:type="spellStart"/>
      <w:r w:rsidRPr="00CD5F56">
        <w:rPr>
          <w:rFonts w:ascii="Times New Roman" w:eastAsia="宋体" w:hAnsi="Times New Roman" w:cs="宋体"/>
          <w:b/>
          <w:sz w:val="24"/>
        </w:rPr>
        <w:t>数据点</w:t>
      </w:r>
      <w:proofErr w:type="spellEnd"/>
    </w:p>
    <w:p w14:paraId="1A7690E8" w14:textId="4B630DC2" w:rsidR="00B91184" w:rsidRPr="00CD5F56" w:rsidRDefault="00324585" w:rsidP="00677E31">
      <w:pPr>
        <w:adjustRightInd w:val="0"/>
        <w:snapToGrid w:val="0"/>
        <w:spacing w:beforeLines="50" w:before="120" w:line="300" w:lineRule="auto"/>
        <w:ind w:leftChars="600" w:left="13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报告应包括为所进行</w:t>
      </w:r>
      <w:r w:rsidR="00324EE1">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收集的所有数据点和数据摘要（例如最小值、最大值、平均值和标准差）。申请人应考虑在整个</w:t>
      </w:r>
      <w:r w:rsidR="005814A8">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过程中使用统一的单位。如果数据四舍五入，则应指定四舍五入的有效位数。</w:t>
      </w:r>
    </w:p>
    <w:p w14:paraId="51A1D9BD" w14:textId="77777777" w:rsidR="00B91184" w:rsidRPr="00CD5F56" w:rsidRDefault="00324585" w:rsidP="00CD5F56">
      <w:pPr>
        <w:numPr>
          <w:ilvl w:val="2"/>
          <w:numId w:val="1"/>
        </w:numPr>
        <w:tabs>
          <w:tab w:val="left" w:pos="840"/>
        </w:tabs>
        <w:adjustRightInd w:val="0"/>
        <w:snapToGrid w:val="0"/>
        <w:spacing w:beforeLines="50" w:before="120" w:line="300" w:lineRule="auto"/>
        <w:ind w:leftChars="384" w:left="1312" w:hangingChars="194" w:hanging="467"/>
        <w:jc w:val="both"/>
        <w:rPr>
          <w:rFonts w:ascii="Times New Roman" w:hAnsi="Times New Roman" w:cs="Times New Roman"/>
          <w:b/>
          <w:bCs/>
          <w:snapToGrid w:val="0"/>
          <w:sz w:val="24"/>
          <w:szCs w:val="24"/>
        </w:rPr>
      </w:pPr>
      <w:proofErr w:type="spellStart"/>
      <w:r w:rsidRPr="00CD5F56">
        <w:rPr>
          <w:rFonts w:ascii="Times New Roman" w:eastAsia="宋体" w:hAnsi="Times New Roman" w:cs="宋体"/>
          <w:b/>
          <w:sz w:val="24"/>
        </w:rPr>
        <w:t>数据分析</w:t>
      </w:r>
      <w:proofErr w:type="spellEnd"/>
    </w:p>
    <w:p w14:paraId="492B101C" w14:textId="755A87BF" w:rsidR="00B91184" w:rsidRPr="00CD5F56" w:rsidRDefault="00324585" w:rsidP="00677E31">
      <w:pPr>
        <w:adjustRightInd w:val="0"/>
        <w:snapToGrid w:val="0"/>
        <w:spacing w:beforeLines="50" w:before="120" w:line="300" w:lineRule="auto"/>
        <w:ind w:leftChars="600" w:left="13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申请人应分析数据，包括任何离群点和异常结果，并说明数据是否符合验收标准。</w:t>
      </w:r>
      <w:r w:rsidRPr="00CD5F56">
        <w:rPr>
          <w:rFonts w:ascii="Times New Roman" w:eastAsia="宋体" w:hAnsi="Times New Roman" w:cs="宋体"/>
          <w:sz w:val="24"/>
          <w:lang w:eastAsia="zh-CN"/>
        </w:rPr>
        <w:t>FDA</w:t>
      </w:r>
      <w:r w:rsidRPr="00CD5F56">
        <w:rPr>
          <w:rFonts w:ascii="Times New Roman" w:eastAsia="宋体" w:hAnsi="Times New Roman" w:cs="宋体"/>
          <w:sz w:val="24"/>
          <w:lang w:eastAsia="zh-CN"/>
        </w:rPr>
        <w:t>建议申请人在适当的时候使用统计分析方法，进行</w:t>
      </w:r>
      <w:r w:rsidR="005814A8">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结果数据分析，并说明是否符合验收标准。如果数据分析表明单个样本或整个样本群体均未达到验收标准，申请人应：讨论</w:t>
      </w:r>
      <w:r w:rsidR="005814A8">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失败的潜在原因；确定重新</w:t>
      </w:r>
      <w:r w:rsidR="005814A8">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是否合适；确定风险缓解措施；并提供理由，说明为什么</w:t>
      </w:r>
      <w:r w:rsidR="00FA4C3F">
        <w:rPr>
          <w:rFonts w:ascii="Times New Roman" w:eastAsia="宋体" w:hAnsi="Times New Roman" w:cs="宋体"/>
          <w:sz w:val="24"/>
          <w:lang w:eastAsia="zh-CN"/>
        </w:rPr>
        <w:t>应将</w:t>
      </w:r>
      <w:r w:rsidR="00FA4C3F">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结果视为可接受，并支持有关</w:t>
      </w:r>
      <w:r w:rsidR="004C5978">
        <w:rPr>
          <w:rFonts w:ascii="Times New Roman" w:eastAsia="宋体" w:hAnsi="Times New Roman" w:cs="宋体"/>
          <w:sz w:val="24"/>
          <w:lang w:eastAsia="zh-CN"/>
        </w:rPr>
        <w:t>经肠内饲管给药</w:t>
      </w:r>
      <w:r w:rsidRPr="00CD5F56">
        <w:rPr>
          <w:rFonts w:ascii="Times New Roman" w:eastAsia="宋体" w:hAnsi="Times New Roman" w:cs="宋体"/>
          <w:sz w:val="24"/>
          <w:lang w:eastAsia="zh-CN"/>
        </w:rPr>
        <w:t>的拟定标签</w:t>
      </w:r>
      <w:r w:rsidR="00061A60">
        <w:rPr>
          <w:rFonts w:ascii="Times New Roman" w:eastAsia="宋体" w:hAnsi="Times New Roman" w:cs="宋体"/>
          <w:sz w:val="24"/>
          <w:lang w:eastAsia="zh-CN"/>
        </w:rPr>
        <w:t>说明书</w:t>
      </w:r>
      <w:r w:rsidRPr="00CD5F56">
        <w:rPr>
          <w:rFonts w:ascii="Times New Roman" w:eastAsia="宋体" w:hAnsi="Times New Roman" w:cs="宋体"/>
          <w:sz w:val="24"/>
          <w:lang w:eastAsia="zh-CN"/>
        </w:rPr>
        <w:t>。</w:t>
      </w:r>
    </w:p>
    <w:p w14:paraId="1415E3F5" w14:textId="77777777" w:rsidR="00B91184" w:rsidRDefault="00B91184"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6D6E30E"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1CD15AA4"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268F1527" w14:textId="77777777" w:rsidR="009660DD"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5A2B4F42" w14:textId="77777777" w:rsidR="009660DD" w:rsidRPr="00CD5F56" w:rsidRDefault="009660DD" w:rsidP="00677E31">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4A8C8BDD" w14:textId="77777777" w:rsidR="00B91184" w:rsidRPr="00CD5F56" w:rsidRDefault="00733197" w:rsidP="00677E31">
      <w:pPr>
        <w:adjustRightInd w:val="0"/>
        <w:snapToGrid w:val="0"/>
        <w:spacing w:beforeLines="50" w:before="120" w:line="300" w:lineRule="auto"/>
        <w:jc w:val="both"/>
        <w:rPr>
          <w:rFonts w:ascii="Times New Roman" w:hAnsi="Times New Roman" w:cs="Times New Roman"/>
          <w:snapToGrid w:val="0"/>
          <w:sz w:val="21"/>
          <w:szCs w:val="18"/>
          <w:lang w:eastAsia="zh-CN"/>
        </w:rPr>
      </w:pPr>
      <w:r w:rsidRPr="00CD5F56">
        <w:rPr>
          <w:rFonts w:ascii="Times New Roman" w:eastAsia="宋体" w:hAnsi="Times New Roman" w:cs="宋体"/>
          <w:sz w:val="21"/>
          <w:szCs w:val="18"/>
          <w:lang w:eastAsia="zh-CN"/>
        </w:rPr>
        <w:t>________________________</w:t>
      </w:r>
    </w:p>
    <w:p w14:paraId="0CDE84EA" w14:textId="5B05644E" w:rsidR="00B91184" w:rsidRPr="00347E33" w:rsidRDefault="00324585" w:rsidP="009660DD">
      <w:pPr>
        <w:tabs>
          <w:tab w:val="left" w:pos="426"/>
        </w:tabs>
        <w:adjustRightInd w:val="0"/>
        <w:snapToGrid w:val="0"/>
        <w:spacing w:beforeLines="50" w:before="120" w:line="300" w:lineRule="auto"/>
        <w:jc w:val="both"/>
        <w:rPr>
          <w:rFonts w:ascii="Times New Roman" w:hAnsi="Times New Roman" w:cs="Times New Roman"/>
          <w:snapToGrid w:val="0"/>
          <w:sz w:val="21"/>
          <w:szCs w:val="18"/>
          <w:lang w:val="fr-FR"/>
        </w:rPr>
      </w:pPr>
      <w:r w:rsidRPr="00CD5F56">
        <w:rPr>
          <w:rFonts w:ascii="Times New Roman" w:eastAsia="宋体" w:hAnsi="Times New Roman" w:cs="宋体"/>
          <w:sz w:val="21"/>
          <w:szCs w:val="18"/>
          <w:vertAlign w:val="superscript"/>
          <w:lang w:eastAsia="zh-CN"/>
        </w:rPr>
        <w:t>1</w:t>
      </w:r>
      <w:r w:rsidRPr="00CD5F56">
        <w:rPr>
          <w:rFonts w:ascii="Times New Roman" w:eastAsia="宋体" w:hAnsi="Times New Roman" w:cs="宋体"/>
          <w:sz w:val="21"/>
          <w:szCs w:val="18"/>
          <w:lang w:eastAsia="zh-CN"/>
        </w:rPr>
        <w:t xml:space="preserve"> </w:t>
      </w:r>
      <w:r w:rsidRPr="00CD5F56">
        <w:rPr>
          <w:rFonts w:ascii="Times New Roman" w:eastAsia="宋体" w:hAnsi="Times New Roman" w:cs="宋体"/>
          <w:sz w:val="21"/>
          <w:szCs w:val="18"/>
          <w:lang w:eastAsia="zh-CN"/>
        </w:rPr>
        <w:tab/>
      </w:r>
      <w:r w:rsidRPr="00CD5F56">
        <w:rPr>
          <w:rFonts w:ascii="Times New Roman" w:eastAsia="宋体" w:hAnsi="Times New Roman" w:cs="宋体"/>
          <w:sz w:val="21"/>
          <w:szCs w:val="18"/>
          <w:lang w:eastAsia="zh-CN"/>
        </w:rPr>
        <w:t>请参见</w:t>
      </w:r>
      <w:r w:rsidR="00DA1E28">
        <w:rPr>
          <w:rFonts w:ascii="Times New Roman" w:eastAsia="宋体" w:hAnsi="Times New Roman" w:cs="宋体"/>
          <w:sz w:val="21"/>
          <w:szCs w:val="18"/>
          <w:lang w:eastAsia="zh-CN"/>
        </w:rPr>
        <w:t>面向</w:t>
      </w:r>
      <w:r w:rsidRPr="00CD5F56">
        <w:rPr>
          <w:rFonts w:ascii="Times New Roman" w:eastAsia="宋体" w:hAnsi="Times New Roman" w:cs="宋体"/>
          <w:sz w:val="21"/>
          <w:szCs w:val="18"/>
          <w:lang w:eastAsia="zh-CN"/>
        </w:rPr>
        <w:t>行业和</w:t>
      </w:r>
      <w:r w:rsidRPr="00CD5F56">
        <w:rPr>
          <w:rFonts w:ascii="Times New Roman" w:eastAsia="宋体" w:hAnsi="Times New Roman" w:cs="宋体"/>
          <w:sz w:val="21"/>
          <w:szCs w:val="18"/>
          <w:lang w:eastAsia="zh-CN"/>
        </w:rPr>
        <w:t>FDA</w:t>
      </w:r>
      <w:r w:rsidRPr="00CD5F56">
        <w:rPr>
          <w:rFonts w:ascii="Times New Roman" w:eastAsia="宋体" w:hAnsi="Times New Roman" w:cs="宋体"/>
          <w:sz w:val="21"/>
          <w:szCs w:val="18"/>
          <w:lang w:eastAsia="zh-CN"/>
        </w:rPr>
        <w:t>工作人员</w:t>
      </w:r>
      <w:r w:rsidR="00DA1E28">
        <w:rPr>
          <w:rFonts w:ascii="Times New Roman" w:eastAsia="宋体" w:hAnsi="Times New Roman" w:cs="宋体"/>
          <w:sz w:val="21"/>
          <w:szCs w:val="18"/>
          <w:lang w:eastAsia="zh-CN"/>
        </w:rPr>
        <w:t>的</w:t>
      </w:r>
      <w:r w:rsidRPr="00CD5F56">
        <w:rPr>
          <w:rFonts w:ascii="Times New Roman" w:eastAsia="宋体" w:hAnsi="Times New Roman" w:cs="宋体"/>
          <w:sz w:val="21"/>
          <w:szCs w:val="18"/>
          <w:lang w:eastAsia="zh-CN"/>
        </w:rPr>
        <w:t>指南《自愿性共识标准的认可和撤销》（</w:t>
      </w:r>
      <w:r w:rsidRPr="00CD5F56">
        <w:rPr>
          <w:rFonts w:ascii="Times New Roman" w:eastAsia="宋体" w:hAnsi="Times New Roman" w:cs="宋体"/>
          <w:sz w:val="21"/>
          <w:szCs w:val="18"/>
          <w:lang w:eastAsia="zh-CN"/>
        </w:rPr>
        <w:t>2020</w:t>
      </w:r>
      <w:r w:rsidRPr="00CD5F56">
        <w:rPr>
          <w:rFonts w:ascii="Times New Roman" w:eastAsia="宋体" w:hAnsi="Times New Roman" w:cs="宋体"/>
          <w:sz w:val="21"/>
          <w:szCs w:val="18"/>
          <w:lang w:eastAsia="zh-CN"/>
        </w:rPr>
        <w:t>年</w:t>
      </w:r>
      <w:r w:rsidRPr="00CD5F56">
        <w:rPr>
          <w:rFonts w:ascii="Times New Roman" w:eastAsia="宋体" w:hAnsi="Times New Roman" w:cs="宋体"/>
          <w:sz w:val="21"/>
          <w:szCs w:val="18"/>
          <w:lang w:eastAsia="zh-CN"/>
        </w:rPr>
        <w:t>9</w:t>
      </w:r>
      <w:r w:rsidRPr="00CD5F56">
        <w:rPr>
          <w:rFonts w:ascii="Times New Roman" w:eastAsia="宋体" w:hAnsi="Times New Roman" w:cs="宋体"/>
          <w:sz w:val="21"/>
          <w:szCs w:val="18"/>
          <w:lang w:eastAsia="zh-CN"/>
        </w:rPr>
        <w:t>月）。</w:t>
      </w:r>
      <w:r w:rsidR="00DA1E28">
        <w:rPr>
          <w:rFonts w:ascii="Times New Roman" w:eastAsia="宋体" w:hAnsi="Times New Roman" w:cs="宋体" w:hint="eastAsia"/>
          <w:sz w:val="21"/>
          <w:szCs w:val="18"/>
          <w:lang w:eastAsia="zh-CN"/>
        </w:rPr>
        <w:t>本机构</w:t>
      </w:r>
      <w:r w:rsidRPr="00CD5F56">
        <w:rPr>
          <w:rFonts w:ascii="Times New Roman" w:eastAsia="宋体" w:hAnsi="Times New Roman" w:cs="宋体"/>
          <w:sz w:val="21"/>
          <w:szCs w:val="18"/>
          <w:lang w:eastAsia="zh-CN"/>
        </w:rPr>
        <w:t>会定期更新指南。</w:t>
      </w:r>
      <w:proofErr w:type="spellStart"/>
      <w:r w:rsidRPr="00CD5F56">
        <w:rPr>
          <w:rFonts w:ascii="Times New Roman" w:eastAsia="宋体" w:hAnsi="Times New Roman" w:cs="宋体"/>
          <w:sz w:val="21"/>
          <w:szCs w:val="18"/>
        </w:rPr>
        <w:t>关于最新版本的指南</w:t>
      </w:r>
      <w:r w:rsidRPr="00347E33">
        <w:rPr>
          <w:rFonts w:ascii="Times New Roman" w:eastAsia="宋体" w:hAnsi="Times New Roman" w:cs="宋体"/>
          <w:sz w:val="21"/>
          <w:szCs w:val="18"/>
          <w:lang w:val="fr-FR"/>
        </w:rPr>
        <w:t>，</w:t>
      </w:r>
      <w:r w:rsidRPr="00CD5F56">
        <w:rPr>
          <w:rFonts w:ascii="Times New Roman" w:eastAsia="宋体" w:hAnsi="Times New Roman" w:cs="宋体"/>
          <w:sz w:val="21"/>
          <w:szCs w:val="18"/>
        </w:rPr>
        <w:t>请登录</w:t>
      </w:r>
      <w:proofErr w:type="spellEnd"/>
      <w:r w:rsidRPr="00347E33">
        <w:rPr>
          <w:rFonts w:ascii="Times New Roman" w:eastAsia="宋体" w:hAnsi="Times New Roman" w:cs="宋体"/>
          <w:sz w:val="21"/>
          <w:szCs w:val="18"/>
          <w:lang w:val="fr-FR"/>
        </w:rPr>
        <w:t>FDA</w:t>
      </w:r>
      <w:proofErr w:type="spellStart"/>
      <w:r w:rsidRPr="00CD5F56">
        <w:rPr>
          <w:rFonts w:ascii="Times New Roman" w:eastAsia="宋体" w:hAnsi="Times New Roman" w:cs="宋体"/>
          <w:sz w:val="21"/>
          <w:szCs w:val="18"/>
        </w:rPr>
        <w:t>指南网站</w:t>
      </w:r>
      <w:proofErr w:type="spellEnd"/>
      <w:r w:rsidR="00DA1E28">
        <w:rPr>
          <w:rFonts w:ascii="Times New Roman" w:eastAsia="宋体" w:hAnsi="Times New Roman" w:cs="宋体" w:hint="eastAsia"/>
          <w:sz w:val="21"/>
          <w:szCs w:val="18"/>
          <w:lang w:eastAsia="zh-CN"/>
        </w:rPr>
        <w:t>获取</w:t>
      </w:r>
      <w:r w:rsidRPr="00347E33">
        <w:rPr>
          <w:rFonts w:ascii="Times New Roman" w:eastAsia="宋体" w:hAnsi="Times New Roman" w:cs="宋体"/>
          <w:sz w:val="21"/>
          <w:szCs w:val="18"/>
          <w:lang w:val="fr-FR"/>
        </w:rPr>
        <w:t>：</w:t>
      </w:r>
      <w:hyperlink r:id="rId24">
        <w:r w:rsidRPr="00347E33">
          <w:rPr>
            <w:rFonts w:ascii="Times New Roman" w:eastAsia="宋体" w:hAnsi="Times New Roman" w:cs="宋体"/>
            <w:snapToGrid w:val="0"/>
            <w:color w:val="0000FF"/>
            <w:sz w:val="21"/>
            <w:szCs w:val="18"/>
            <w:u w:val="single" w:color="0000FF"/>
            <w:lang w:val="fr-FR"/>
          </w:rPr>
          <w:t>https://www.fda.gov/regulatory-information/search-fda-guidance- documents</w:t>
        </w:r>
      </w:hyperlink>
      <w:r w:rsidRPr="00347E33">
        <w:rPr>
          <w:rFonts w:ascii="Times New Roman" w:eastAsia="宋体" w:hAnsi="Times New Roman" w:cs="宋体"/>
          <w:sz w:val="21"/>
          <w:szCs w:val="18"/>
          <w:lang w:val="fr-FR"/>
        </w:rPr>
        <w:t>.</w:t>
      </w:r>
    </w:p>
    <w:p w14:paraId="4F9DC080" w14:textId="77777777" w:rsidR="00B91184" w:rsidRPr="00347E33" w:rsidRDefault="00324585" w:rsidP="00677E31">
      <w:pPr>
        <w:adjustRightInd w:val="0"/>
        <w:snapToGrid w:val="0"/>
        <w:spacing w:beforeLines="50" w:before="120" w:line="300" w:lineRule="auto"/>
        <w:jc w:val="both"/>
        <w:rPr>
          <w:rFonts w:ascii="Times New Roman" w:hAnsi="Times New Roman" w:cs="Times New Roman"/>
          <w:snapToGrid w:val="0"/>
          <w:sz w:val="24"/>
          <w:szCs w:val="24"/>
          <w:lang w:val="fr-FR"/>
        </w:rPr>
      </w:pPr>
      <w:r w:rsidRPr="00347E33">
        <w:rPr>
          <w:rFonts w:ascii="Times New Roman" w:eastAsia="宋体" w:hAnsi="Times New Roman" w:cs="宋体"/>
          <w:sz w:val="24"/>
          <w:lang w:val="fr-FR"/>
        </w:rPr>
        <w:br w:type="page"/>
      </w:r>
    </w:p>
    <w:p w14:paraId="71EED0E1" w14:textId="3DCFA58F" w:rsidR="00B91184" w:rsidRPr="00CD5F56" w:rsidRDefault="00451026" w:rsidP="00CD5F56">
      <w:pPr>
        <w:numPr>
          <w:ilvl w:val="2"/>
          <w:numId w:val="1"/>
        </w:numPr>
        <w:tabs>
          <w:tab w:val="left" w:pos="500"/>
        </w:tabs>
        <w:adjustRightInd w:val="0"/>
        <w:snapToGrid w:val="0"/>
        <w:spacing w:beforeLines="50" w:before="120" w:line="300" w:lineRule="auto"/>
        <w:ind w:leftChars="384" w:left="1312" w:hangingChars="194" w:hanging="467"/>
        <w:jc w:val="both"/>
        <w:rPr>
          <w:rFonts w:ascii="Times New Roman" w:hAnsi="Times New Roman" w:cs="Times New Roman"/>
          <w:b/>
          <w:bCs/>
          <w:snapToGrid w:val="0"/>
          <w:sz w:val="24"/>
          <w:szCs w:val="24"/>
        </w:rPr>
      </w:pPr>
      <w:proofErr w:type="spellStart"/>
      <w:r>
        <w:rPr>
          <w:rFonts w:ascii="Times New Roman" w:eastAsia="宋体" w:hAnsi="Times New Roman" w:cs="宋体"/>
          <w:b/>
          <w:sz w:val="24"/>
        </w:rPr>
        <w:lastRenderedPageBreak/>
        <w:t>方案偏离</w:t>
      </w:r>
      <w:proofErr w:type="spellEnd"/>
    </w:p>
    <w:p w14:paraId="71D03488" w14:textId="78E5F686" w:rsidR="00B91184" w:rsidRPr="00CD5F56" w:rsidRDefault="00324585" w:rsidP="00677E31">
      <w:pPr>
        <w:adjustRightInd w:val="0"/>
        <w:snapToGrid w:val="0"/>
        <w:spacing w:beforeLines="50" w:before="120" w:line="300" w:lineRule="auto"/>
        <w:ind w:leftChars="600" w:left="132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报告应描述任何方案偏离、为确定偏离来源而采取的措施以及对</w:t>
      </w:r>
      <w:r w:rsidR="00DA1E28">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结果及其解释的任何影响。</w:t>
      </w:r>
    </w:p>
    <w:p w14:paraId="5B7C3BB7" w14:textId="77777777" w:rsidR="00B91184" w:rsidRPr="00CD5F56" w:rsidRDefault="00324585" w:rsidP="00CD5F56">
      <w:pPr>
        <w:numPr>
          <w:ilvl w:val="1"/>
          <w:numId w:val="1"/>
        </w:numPr>
        <w:tabs>
          <w:tab w:val="left" w:pos="480"/>
        </w:tabs>
        <w:adjustRightInd w:val="0"/>
        <w:snapToGrid w:val="0"/>
        <w:spacing w:beforeLines="50" w:before="120" w:line="300" w:lineRule="auto"/>
        <w:ind w:leftChars="199" w:left="864" w:hangingChars="177" w:hanging="426"/>
        <w:jc w:val="both"/>
        <w:rPr>
          <w:rFonts w:ascii="Times New Roman" w:hAnsi="Times New Roman" w:cs="Times New Roman"/>
          <w:b/>
          <w:bCs/>
          <w:snapToGrid w:val="0"/>
          <w:sz w:val="24"/>
          <w:szCs w:val="24"/>
        </w:rPr>
      </w:pPr>
      <w:proofErr w:type="spellStart"/>
      <w:r w:rsidRPr="00CD5F56">
        <w:rPr>
          <w:rFonts w:ascii="Times New Roman" w:eastAsia="宋体" w:hAnsi="Times New Roman" w:cs="宋体"/>
          <w:b/>
          <w:sz w:val="24"/>
        </w:rPr>
        <w:t>结论讨论</w:t>
      </w:r>
      <w:proofErr w:type="spellEnd"/>
    </w:p>
    <w:p w14:paraId="480BD47D" w14:textId="292F6BFE" w:rsidR="00B91184" w:rsidRPr="00CD5F56" w:rsidRDefault="00324585" w:rsidP="001C4EF4">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CD5F56">
        <w:rPr>
          <w:rFonts w:ascii="Times New Roman" w:eastAsia="宋体" w:hAnsi="Times New Roman" w:cs="宋体"/>
          <w:sz w:val="24"/>
          <w:lang w:eastAsia="zh-CN"/>
        </w:rPr>
        <w:t>申请人应描述从</w:t>
      </w:r>
      <w:r w:rsidR="00DA1E28">
        <w:rPr>
          <w:rFonts w:ascii="Times New Roman" w:eastAsia="宋体" w:hAnsi="Times New Roman" w:cs="宋体" w:hint="eastAsia"/>
          <w:sz w:val="24"/>
          <w:lang w:eastAsia="zh-CN"/>
        </w:rPr>
        <w:t>试验</w:t>
      </w:r>
      <w:r w:rsidRPr="00CD5F56">
        <w:rPr>
          <w:rFonts w:ascii="Times New Roman" w:eastAsia="宋体" w:hAnsi="Times New Roman" w:cs="宋体"/>
          <w:sz w:val="24"/>
          <w:lang w:eastAsia="zh-CN"/>
        </w:rPr>
        <w:t>结果中得出的结论以及结论的临床意义。</w:t>
      </w:r>
    </w:p>
    <w:sectPr w:rsidR="00B91184" w:rsidRPr="00CD5F56" w:rsidSect="009A381F">
      <w:footerReference w:type="default" r:id="rId25"/>
      <w:pgSz w:w="11907" w:h="16840" w:code="9"/>
      <w:pgMar w:top="1418" w:right="1418" w:bottom="1418" w:left="1418"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752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B800" w16cex:dateUtc="2022-03-03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752ECE" w16cid:durableId="25CBB8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3C06C" w14:textId="77777777" w:rsidR="00961C3F" w:rsidRDefault="00961C3F" w:rsidP="00B91184">
      <w:r>
        <w:separator/>
      </w:r>
    </w:p>
  </w:endnote>
  <w:endnote w:type="continuationSeparator" w:id="0">
    <w:p w14:paraId="0D2E217F" w14:textId="77777777" w:rsidR="00961C3F" w:rsidRDefault="00961C3F" w:rsidP="00B9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8A800" w14:textId="77777777" w:rsidR="00692A31" w:rsidRPr="00CD5F56" w:rsidRDefault="00692A31" w:rsidP="00677E31">
    <w:pPr>
      <w:pStyle w:val="a4"/>
      <w:pBdr>
        <w:top w:val="single" w:sz="18" w:space="1" w:color="000000"/>
      </w:pBdr>
      <w:adjustRightInd w:val="0"/>
      <w:spacing w:beforeLines="15" w:before="36" w:line="276" w:lineRule="auto"/>
      <w:rPr>
        <w:rFonts w:ascii="Times New Roman" w:hAnsi="Times New Roman" w:cs="Times New Roman"/>
        <w:sz w:val="21"/>
        <w:szCs w:val="21"/>
        <w:lang w:eastAsia="zh-CN"/>
      </w:rPr>
    </w:pPr>
    <w:r w:rsidRPr="00CD5F56">
      <w:rPr>
        <w:rFonts w:ascii="Times New Roman" w:hAnsi="Times New Roman" w:cs="Times New Roman"/>
        <w:sz w:val="21"/>
        <w:szCs w:val="21"/>
      </w:rPr>
      <w:t>23257339dft.docx</w:t>
    </w:r>
  </w:p>
  <w:p w14:paraId="66C1D5B3" w14:textId="77777777" w:rsidR="00692A31" w:rsidRPr="00CD5F56" w:rsidRDefault="00692A31" w:rsidP="00677E31">
    <w:pPr>
      <w:pStyle w:val="a4"/>
      <w:pBdr>
        <w:top w:val="single" w:sz="18" w:space="1" w:color="000000"/>
      </w:pBdr>
      <w:adjustRightInd w:val="0"/>
      <w:spacing w:beforeLines="15" w:before="36" w:line="276" w:lineRule="auto"/>
      <w:rPr>
        <w:rFonts w:ascii="Times New Roman" w:hAnsi="Times New Roman" w:cs="Times New Roman"/>
        <w:sz w:val="21"/>
        <w:szCs w:val="21"/>
        <w:lang w:eastAsia="zh-CN"/>
      </w:rPr>
    </w:pPr>
    <w:r w:rsidRPr="00CD5F56">
      <w:rPr>
        <w:rFonts w:ascii="Times New Roman" w:hAnsi="Times New Roman" w:cs="Times New Roman"/>
        <w:i/>
        <w:iCs/>
        <w:sz w:val="21"/>
        <w:szCs w:val="21"/>
      </w:rPr>
      <w:t>06/03/21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2E673" w14:textId="77777777" w:rsidR="00692A31" w:rsidRPr="00CD5F56" w:rsidRDefault="00692A31" w:rsidP="009A381F">
    <w:pPr>
      <w:pStyle w:val="a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7CC03" w14:textId="77777777" w:rsidR="00692A31" w:rsidRPr="00CD5F56" w:rsidRDefault="00692A31" w:rsidP="00677E31">
    <w:pPr>
      <w:pStyle w:val="a4"/>
      <w:adjustRightInd w:val="0"/>
      <w:spacing w:beforeLines="50" w:before="120" w:line="300" w:lineRule="auto"/>
      <w:jc w:val="center"/>
      <w:rPr>
        <w:rFonts w:ascii="Times New Roman" w:hAnsi="Times New Roman" w:cs="Times New Roman"/>
        <w:sz w:val="21"/>
        <w:szCs w:val="21"/>
        <w:lang w:eastAsia="zh-CN"/>
      </w:rPr>
    </w:pPr>
    <w:r w:rsidRPr="00CD5F56">
      <w:rPr>
        <w:rFonts w:ascii="Times New Roman" w:hAnsi="Times New Roman" w:cs="Times New Roman"/>
        <w:sz w:val="21"/>
        <w:szCs w:val="21"/>
        <w:lang w:eastAsia="zh-CN"/>
      </w:rPr>
      <w:fldChar w:fldCharType="begin"/>
    </w:r>
    <w:r w:rsidRPr="00CD5F56">
      <w:rPr>
        <w:rFonts w:ascii="Times New Roman" w:hAnsi="Times New Roman" w:cs="Times New Roman"/>
        <w:sz w:val="21"/>
        <w:szCs w:val="21"/>
        <w:lang w:eastAsia="zh-CN"/>
      </w:rPr>
      <w:instrText xml:space="preserve"> PAGE   \* MERGEFORMAT </w:instrText>
    </w:r>
    <w:r w:rsidRPr="00CD5F56">
      <w:rPr>
        <w:rFonts w:ascii="Times New Roman" w:hAnsi="Times New Roman" w:cs="Times New Roman"/>
        <w:sz w:val="21"/>
        <w:szCs w:val="21"/>
        <w:lang w:eastAsia="zh-CN"/>
      </w:rPr>
      <w:fldChar w:fldCharType="separate"/>
    </w:r>
    <w:r w:rsidR="00D11437" w:rsidRPr="00D11437">
      <w:rPr>
        <w:rFonts w:ascii="Times New Roman" w:hAnsi="Times New Roman" w:cs="Times New Roman"/>
        <w:noProof/>
        <w:sz w:val="21"/>
        <w:szCs w:val="21"/>
        <w:lang w:val="zh-CN" w:eastAsia="zh-CN"/>
      </w:rPr>
      <w:t>21</w:t>
    </w:r>
    <w:r w:rsidRPr="00CD5F56">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02DA" w14:textId="77777777" w:rsidR="00961C3F" w:rsidRDefault="00961C3F" w:rsidP="00B91184">
      <w:r>
        <w:separator/>
      </w:r>
    </w:p>
  </w:footnote>
  <w:footnote w:type="continuationSeparator" w:id="0">
    <w:p w14:paraId="02B522B2" w14:textId="77777777" w:rsidR="00961C3F" w:rsidRDefault="00961C3F" w:rsidP="00B9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973E5" w14:textId="77777777" w:rsidR="00692A31" w:rsidRPr="00CD5F56" w:rsidRDefault="00692A31" w:rsidP="009A381F">
    <w:pPr>
      <w:pStyle w:val="a3"/>
      <w:pBdr>
        <w:bottom w:val="single" w:sz="18" w:space="1" w:color="00000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49766" w14:textId="77777777" w:rsidR="00692A31" w:rsidRPr="00CD5F56" w:rsidRDefault="00692A31" w:rsidP="009A381F">
    <w:pPr>
      <w:pStyle w:val="a3"/>
      <w:pBdr>
        <w:bottom w:val="none" w:sz="0" w:space="0" w:color="auto"/>
      </w:pBdr>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50D18" w14:textId="63BD5411" w:rsidR="00692A31" w:rsidRPr="00CD5F56" w:rsidRDefault="00692A31" w:rsidP="00677E31">
    <w:pPr>
      <w:pStyle w:val="a3"/>
      <w:pBdr>
        <w:bottom w:val="none" w:sz="0" w:space="0" w:color="auto"/>
      </w:pBdr>
      <w:adjustRightInd w:val="0"/>
      <w:spacing w:beforeLines="50" w:before="120" w:line="300" w:lineRule="auto"/>
      <w:rPr>
        <w:rFonts w:ascii="Times New Roman" w:hAnsi="Times New Roman" w:cs="Times New Roman"/>
        <w:b/>
        <w:i/>
        <w:sz w:val="21"/>
        <w:szCs w:val="21"/>
        <w:lang w:eastAsia="zh-CN"/>
      </w:rPr>
    </w:pPr>
    <w:r w:rsidRPr="00DF1CB9">
      <w:rPr>
        <w:rFonts w:ascii="Times New Roman" w:eastAsia="宋体" w:hAnsi="Times New Roman" w:cs="宋体" w:hint="eastAsia"/>
        <w:b/>
        <w:i/>
        <w:sz w:val="24"/>
        <w:lang w:eastAsia="zh-CN"/>
      </w:rPr>
      <w:t>所含建议不具约束力</w:t>
    </w:r>
  </w:p>
  <w:p w14:paraId="65640963" w14:textId="77777777" w:rsidR="00692A31" w:rsidRPr="00CD5F56" w:rsidRDefault="00692A31" w:rsidP="00677E31">
    <w:pPr>
      <w:pStyle w:val="a3"/>
      <w:pBdr>
        <w:bottom w:val="none" w:sz="0" w:space="0" w:color="auto"/>
      </w:pBdr>
      <w:adjustRightInd w:val="0"/>
      <w:spacing w:beforeLines="50" w:before="120" w:line="300" w:lineRule="auto"/>
      <w:rPr>
        <w:rFonts w:ascii="Times New Roman" w:hAnsi="Times New Roman" w:cs="Times New Roman"/>
        <w:i/>
        <w:sz w:val="21"/>
        <w:szCs w:val="21"/>
        <w:lang w:eastAsia="zh-CN"/>
      </w:rPr>
    </w:pPr>
    <w:r w:rsidRPr="00CD5F56">
      <w:rPr>
        <w:rFonts w:ascii="Times New Roman" w:eastAsia="宋体" w:hAnsi="Times New Roman" w:cs="宋体"/>
        <w:i/>
        <w:sz w:val="24"/>
        <w:lang w:eastAsia="zh-CN"/>
      </w:rPr>
      <w:t>草案</w:t>
    </w:r>
    <w:r w:rsidRPr="00CD5F56">
      <w:rPr>
        <w:rFonts w:ascii="Times New Roman" w:eastAsia="宋体" w:hAnsi="Times New Roman" w:cs="宋体"/>
        <w:i/>
        <w:sz w:val="24"/>
        <w:lang w:eastAsia="zh-CN"/>
      </w:rPr>
      <w:t>—</w:t>
    </w:r>
    <w:r w:rsidRPr="00CD5F56">
      <w:rPr>
        <w:rFonts w:ascii="Times New Roman" w:eastAsia="宋体" w:hAnsi="Times New Roman" w:cs="宋体"/>
        <w:i/>
        <w:sz w:val="24"/>
        <w:lang w:eastAsia="zh-CN"/>
      </w:rPr>
      <w:t>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B59"/>
    <w:multiLevelType w:val="hybridMultilevel"/>
    <w:tmpl w:val="F058FFC0"/>
    <w:lvl w:ilvl="0" w:tplc="25905B8A">
      <w:start w:val="1"/>
      <w:numFmt w:val="upperRoman"/>
      <w:lvlText w:val="%1."/>
      <w:lvlJc w:val="left"/>
      <w:pPr>
        <w:ind w:left="720" w:hanging="720"/>
      </w:pPr>
      <w:rPr>
        <w:rFonts w:ascii="Times New Roman" w:eastAsia="宋体" w:hAnsi="Times New Roman" w:cs="宋体" w:hint="default"/>
        <w:b/>
        <w:color w:val="000000" w:themeColor="text1"/>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18279F"/>
    <w:multiLevelType w:val="hybridMultilevel"/>
    <w:tmpl w:val="6D0613CC"/>
    <w:lvl w:ilvl="0" w:tplc="F1F028E4">
      <w:start w:val="69"/>
      <w:numFmt w:val="decimal"/>
      <w:lvlText w:val="%1"/>
      <w:lvlJc w:val="left"/>
      <w:pPr>
        <w:ind w:hanging="600"/>
      </w:pPr>
      <w:rPr>
        <w:rFonts w:ascii="Times New Roman" w:eastAsia="Times New Roman" w:hAnsi="Times New Roman" w:hint="default"/>
        <w:sz w:val="24"/>
        <w:szCs w:val="24"/>
      </w:rPr>
    </w:lvl>
    <w:lvl w:ilvl="1" w:tplc="D14860B6">
      <w:start w:val="3"/>
      <w:numFmt w:val="decimal"/>
      <w:lvlText w:val="%2"/>
      <w:lvlJc w:val="left"/>
      <w:pPr>
        <w:ind w:hanging="116"/>
        <w:jc w:val="right"/>
      </w:pPr>
      <w:rPr>
        <w:rFonts w:ascii="Times New Roman" w:eastAsia="Times New Roman" w:hAnsi="Times New Roman" w:hint="default"/>
        <w:w w:val="100"/>
        <w:position w:val="0"/>
        <w:sz w:val="21"/>
        <w:szCs w:val="21"/>
        <w:vertAlign w:val="superscript"/>
      </w:rPr>
    </w:lvl>
    <w:lvl w:ilvl="2" w:tplc="083E77FC">
      <w:start w:val="1"/>
      <w:numFmt w:val="bullet"/>
      <w:lvlText w:val="•"/>
      <w:lvlJc w:val="left"/>
      <w:rPr>
        <w:rFonts w:hint="default"/>
      </w:rPr>
    </w:lvl>
    <w:lvl w:ilvl="3" w:tplc="81621F22">
      <w:start w:val="1"/>
      <w:numFmt w:val="bullet"/>
      <w:lvlText w:val="•"/>
      <w:lvlJc w:val="left"/>
      <w:rPr>
        <w:rFonts w:hint="default"/>
      </w:rPr>
    </w:lvl>
    <w:lvl w:ilvl="4" w:tplc="BC3A6EA0">
      <w:start w:val="1"/>
      <w:numFmt w:val="bullet"/>
      <w:lvlText w:val="•"/>
      <w:lvlJc w:val="left"/>
      <w:rPr>
        <w:rFonts w:hint="default"/>
      </w:rPr>
    </w:lvl>
    <w:lvl w:ilvl="5" w:tplc="6F2ECF6A">
      <w:start w:val="1"/>
      <w:numFmt w:val="bullet"/>
      <w:lvlText w:val="•"/>
      <w:lvlJc w:val="left"/>
      <w:rPr>
        <w:rFonts w:hint="default"/>
      </w:rPr>
    </w:lvl>
    <w:lvl w:ilvl="6" w:tplc="B1188308">
      <w:start w:val="1"/>
      <w:numFmt w:val="bullet"/>
      <w:lvlText w:val="•"/>
      <w:lvlJc w:val="left"/>
      <w:rPr>
        <w:rFonts w:hint="default"/>
      </w:rPr>
    </w:lvl>
    <w:lvl w:ilvl="7" w:tplc="2EF2812A">
      <w:start w:val="1"/>
      <w:numFmt w:val="bullet"/>
      <w:lvlText w:val="•"/>
      <w:lvlJc w:val="left"/>
      <w:rPr>
        <w:rFonts w:hint="default"/>
      </w:rPr>
    </w:lvl>
    <w:lvl w:ilvl="8" w:tplc="9878A48E">
      <w:start w:val="1"/>
      <w:numFmt w:val="bullet"/>
      <w:lvlText w:val="•"/>
      <w:lvlJc w:val="left"/>
      <w:rPr>
        <w:rFonts w:hint="default"/>
      </w:rPr>
    </w:lvl>
  </w:abstractNum>
  <w:abstractNum w:abstractNumId="2">
    <w:nsid w:val="086D60E0"/>
    <w:multiLevelType w:val="hybridMultilevel"/>
    <w:tmpl w:val="D81E80EA"/>
    <w:lvl w:ilvl="0" w:tplc="33664092">
      <w:start w:val="1"/>
      <w:numFmt w:val="bullet"/>
      <w:lvlText w:val="•"/>
      <w:lvlJc w:val="left"/>
      <w:pPr>
        <w:ind w:hanging="360"/>
      </w:pPr>
      <w:rPr>
        <w:rFonts w:ascii="Arial" w:eastAsia="Arial" w:hAnsi="Arial" w:hint="default"/>
        <w:w w:val="100"/>
        <w:sz w:val="24"/>
        <w:szCs w:val="24"/>
      </w:rPr>
    </w:lvl>
    <w:lvl w:ilvl="1" w:tplc="6F8E3BDA">
      <w:start w:val="1"/>
      <w:numFmt w:val="bullet"/>
      <w:lvlText w:val="•"/>
      <w:lvlJc w:val="left"/>
      <w:rPr>
        <w:rFonts w:hint="default"/>
      </w:rPr>
    </w:lvl>
    <w:lvl w:ilvl="2" w:tplc="98C08A8C">
      <w:start w:val="1"/>
      <w:numFmt w:val="bullet"/>
      <w:lvlText w:val="•"/>
      <w:lvlJc w:val="left"/>
      <w:rPr>
        <w:rFonts w:hint="default"/>
      </w:rPr>
    </w:lvl>
    <w:lvl w:ilvl="3" w:tplc="C87CBDDE">
      <w:start w:val="1"/>
      <w:numFmt w:val="bullet"/>
      <w:lvlText w:val="•"/>
      <w:lvlJc w:val="left"/>
      <w:rPr>
        <w:rFonts w:hint="default"/>
      </w:rPr>
    </w:lvl>
    <w:lvl w:ilvl="4" w:tplc="864802CE">
      <w:start w:val="1"/>
      <w:numFmt w:val="bullet"/>
      <w:lvlText w:val="•"/>
      <w:lvlJc w:val="left"/>
      <w:rPr>
        <w:rFonts w:hint="default"/>
      </w:rPr>
    </w:lvl>
    <w:lvl w:ilvl="5" w:tplc="0540C822">
      <w:start w:val="1"/>
      <w:numFmt w:val="bullet"/>
      <w:lvlText w:val="•"/>
      <w:lvlJc w:val="left"/>
      <w:rPr>
        <w:rFonts w:hint="default"/>
      </w:rPr>
    </w:lvl>
    <w:lvl w:ilvl="6" w:tplc="6DA01454">
      <w:start w:val="1"/>
      <w:numFmt w:val="bullet"/>
      <w:lvlText w:val="•"/>
      <w:lvlJc w:val="left"/>
      <w:rPr>
        <w:rFonts w:hint="default"/>
      </w:rPr>
    </w:lvl>
    <w:lvl w:ilvl="7" w:tplc="3BDA9520">
      <w:start w:val="1"/>
      <w:numFmt w:val="bullet"/>
      <w:lvlText w:val="•"/>
      <w:lvlJc w:val="left"/>
      <w:rPr>
        <w:rFonts w:hint="default"/>
      </w:rPr>
    </w:lvl>
    <w:lvl w:ilvl="8" w:tplc="8506D75C">
      <w:start w:val="1"/>
      <w:numFmt w:val="bullet"/>
      <w:lvlText w:val="•"/>
      <w:lvlJc w:val="left"/>
      <w:rPr>
        <w:rFonts w:hint="default"/>
      </w:rPr>
    </w:lvl>
  </w:abstractNum>
  <w:abstractNum w:abstractNumId="3">
    <w:nsid w:val="127C418F"/>
    <w:multiLevelType w:val="hybridMultilevel"/>
    <w:tmpl w:val="60865EEA"/>
    <w:lvl w:ilvl="0" w:tplc="AAB6A0D2">
      <w:start w:val="2"/>
      <w:numFmt w:val="upperRoman"/>
      <w:lvlText w:val="%1."/>
      <w:lvlJc w:val="left"/>
      <w:pPr>
        <w:ind w:hanging="720"/>
      </w:pPr>
      <w:rPr>
        <w:rFonts w:ascii="Times New Roman" w:eastAsia="Times New Roman" w:hAnsi="Times New Roman" w:hint="default"/>
        <w:b/>
        <w:bCs/>
        <w:sz w:val="24"/>
        <w:szCs w:val="24"/>
      </w:rPr>
    </w:lvl>
    <w:lvl w:ilvl="1" w:tplc="D8886F54">
      <w:start w:val="1"/>
      <w:numFmt w:val="bullet"/>
      <w:lvlText w:val="•"/>
      <w:lvlJc w:val="left"/>
      <w:pPr>
        <w:ind w:hanging="360"/>
      </w:pPr>
      <w:rPr>
        <w:rFonts w:ascii="Arial" w:eastAsia="Arial" w:hAnsi="Arial" w:hint="default"/>
        <w:w w:val="100"/>
        <w:sz w:val="24"/>
        <w:szCs w:val="24"/>
      </w:rPr>
    </w:lvl>
    <w:lvl w:ilvl="2" w:tplc="2F180F00">
      <w:start w:val="1"/>
      <w:numFmt w:val="bullet"/>
      <w:lvlText w:val="•"/>
      <w:lvlJc w:val="left"/>
      <w:pPr>
        <w:ind w:hanging="360"/>
      </w:pPr>
      <w:rPr>
        <w:rFonts w:ascii="Arial" w:eastAsia="Arial" w:hAnsi="Arial" w:hint="default"/>
        <w:w w:val="100"/>
        <w:sz w:val="24"/>
        <w:szCs w:val="24"/>
      </w:rPr>
    </w:lvl>
    <w:lvl w:ilvl="3" w:tplc="38581628">
      <w:start w:val="1"/>
      <w:numFmt w:val="bullet"/>
      <w:lvlText w:val="•"/>
      <w:lvlJc w:val="left"/>
      <w:rPr>
        <w:rFonts w:hint="default"/>
      </w:rPr>
    </w:lvl>
    <w:lvl w:ilvl="4" w:tplc="5D10B650">
      <w:start w:val="1"/>
      <w:numFmt w:val="bullet"/>
      <w:lvlText w:val="•"/>
      <w:lvlJc w:val="left"/>
      <w:rPr>
        <w:rFonts w:hint="default"/>
      </w:rPr>
    </w:lvl>
    <w:lvl w:ilvl="5" w:tplc="C63C9B6A">
      <w:start w:val="1"/>
      <w:numFmt w:val="bullet"/>
      <w:lvlText w:val="•"/>
      <w:lvlJc w:val="left"/>
      <w:rPr>
        <w:rFonts w:hint="default"/>
      </w:rPr>
    </w:lvl>
    <w:lvl w:ilvl="6" w:tplc="C4C659FE">
      <w:start w:val="1"/>
      <w:numFmt w:val="bullet"/>
      <w:lvlText w:val="•"/>
      <w:lvlJc w:val="left"/>
      <w:rPr>
        <w:rFonts w:hint="default"/>
      </w:rPr>
    </w:lvl>
    <w:lvl w:ilvl="7" w:tplc="D236F376">
      <w:start w:val="1"/>
      <w:numFmt w:val="bullet"/>
      <w:lvlText w:val="•"/>
      <w:lvlJc w:val="left"/>
      <w:rPr>
        <w:rFonts w:hint="default"/>
      </w:rPr>
    </w:lvl>
    <w:lvl w:ilvl="8" w:tplc="AB882064">
      <w:start w:val="1"/>
      <w:numFmt w:val="bullet"/>
      <w:lvlText w:val="•"/>
      <w:lvlJc w:val="left"/>
      <w:rPr>
        <w:rFonts w:hint="default"/>
      </w:rPr>
    </w:lvl>
  </w:abstractNum>
  <w:abstractNum w:abstractNumId="4">
    <w:nsid w:val="13281EC5"/>
    <w:multiLevelType w:val="hybridMultilevel"/>
    <w:tmpl w:val="52B0920C"/>
    <w:lvl w:ilvl="0" w:tplc="65DE8F50">
      <w:numFmt w:val="bullet"/>
      <w:lvlText w:val="•"/>
      <w:lvlJc w:val="left"/>
      <w:pPr>
        <w:ind w:left="1080" w:hanging="108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B91334"/>
    <w:multiLevelType w:val="hybridMultilevel"/>
    <w:tmpl w:val="D124D826"/>
    <w:lvl w:ilvl="0" w:tplc="BDCCF496">
      <w:start w:val="19"/>
      <w:numFmt w:val="decimal"/>
      <w:lvlText w:val="%1"/>
      <w:lvlJc w:val="left"/>
      <w:pPr>
        <w:ind w:hanging="600"/>
      </w:pPr>
      <w:rPr>
        <w:rFonts w:ascii="Times New Roman" w:eastAsia="Times New Roman" w:hAnsi="Times New Roman" w:hint="default"/>
        <w:sz w:val="24"/>
        <w:szCs w:val="24"/>
      </w:rPr>
    </w:lvl>
    <w:lvl w:ilvl="1" w:tplc="DC7AC7EC">
      <w:start w:val="1"/>
      <w:numFmt w:val="bullet"/>
      <w:lvlText w:val="•"/>
      <w:lvlJc w:val="left"/>
      <w:rPr>
        <w:rFonts w:hint="default"/>
      </w:rPr>
    </w:lvl>
    <w:lvl w:ilvl="2" w:tplc="23C48D8E">
      <w:start w:val="1"/>
      <w:numFmt w:val="bullet"/>
      <w:lvlText w:val="•"/>
      <w:lvlJc w:val="left"/>
      <w:rPr>
        <w:rFonts w:hint="default"/>
      </w:rPr>
    </w:lvl>
    <w:lvl w:ilvl="3" w:tplc="EB7CA012">
      <w:start w:val="1"/>
      <w:numFmt w:val="bullet"/>
      <w:lvlText w:val="•"/>
      <w:lvlJc w:val="left"/>
      <w:rPr>
        <w:rFonts w:hint="default"/>
      </w:rPr>
    </w:lvl>
    <w:lvl w:ilvl="4" w:tplc="76A0750C">
      <w:start w:val="1"/>
      <w:numFmt w:val="bullet"/>
      <w:lvlText w:val="•"/>
      <w:lvlJc w:val="left"/>
      <w:rPr>
        <w:rFonts w:hint="default"/>
      </w:rPr>
    </w:lvl>
    <w:lvl w:ilvl="5" w:tplc="E2686E40">
      <w:start w:val="1"/>
      <w:numFmt w:val="bullet"/>
      <w:lvlText w:val="•"/>
      <w:lvlJc w:val="left"/>
      <w:rPr>
        <w:rFonts w:hint="default"/>
      </w:rPr>
    </w:lvl>
    <w:lvl w:ilvl="6" w:tplc="FEBAEDB8">
      <w:start w:val="1"/>
      <w:numFmt w:val="bullet"/>
      <w:lvlText w:val="•"/>
      <w:lvlJc w:val="left"/>
      <w:rPr>
        <w:rFonts w:hint="default"/>
      </w:rPr>
    </w:lvl>
    <w:lvl w:ilvl="7" w:tplc="6932FAF8">
      <w:start w:val="1"/>
      <w:numFmt w:val="bullet"/>
      <w:lvlText w:val="•"/>
      <w:lvlJc w:val="left"/>
      <w:rPr>
        <w:rFonts w:hint="default"/>
      </w:rPr>
    </w:lvl>
    <w:lvl w:ilvl="8" w:tplc="C5CA73F4">
      <w:start w:val="1"/>
      <w:numFmt w:val="bullet"/>
      <w:lvlText w:val="•"/>
      <w:lvlJc w:val="left"/>
      <w:rPr>
        <w:rFonts w:hint="default"/>
      </w:rPr>
    </w:lvl>
  </w:abstractNum>
  <w:abstractNum w:abstractNumId="6">
    <w:nsid w:val="1E7B06D8"/>
    <w:multiLevelType w:val="hybridMultilevel"/>
    <w:tmpl w:val="5712D5A2"/>
    <w:lvl w:ilvl="0" w:tplc="39A4AD0C">
      <w:start w:val="50"/>
      <w:numFmt w:val="decimal"/>
      <w:lvlText w:val="%1"/>
      <w:lvlJc w:val="left"/>
      <w:pPr>
        <w:ind w:hanging="960"/>
      </w:pPr>
      <w:rPr>
        <w:rFonts w:ascii="Times New Roman" w:eastAsia="Times New Roman" w:hAnsi="Times New Roman" w:hint="default"/>
        <w:sz w:val="24"/>
        <w:szCs w:val="24"/>
      </w:rPr>
    </w:lvl>
    <w:lvl w:ilvl="1" w:tplc="17FEC558">
      <w:start w:val="1"/>
      <w:numFmt w:val="bullet"/>
      <w:lvlText w:val="•"/>
      <w:lvlJc w:val="left"/>
      <w:rPr>
        <w:rFonts w:hint="default"/>
      </w:rPr>
    </w:lvl>
    <w:lvl w:ilvl="2" w:tplc="63C6FA66">
      <w:start w:val="1"/>
      <w:numFmt w:val="bullet"/>
      <w:lvlText w:val="•"/>
      <w:lvlJc w:val="left"/>
      <w:rPr>
        <w:rFonts w:hint="default"/>
      </w:rPr>
    </w:lvl>
    <w:lvl w:ilvl="3" w:tplc="D682D9BA">
      <w:start w:val="1"/>
      <w:numFmt w:val="bullet"/>
      <w:lvlText w:val="•"/>
      <w:lvlJc w:val="left"/>
      <w:rPr>
        <w:rFonts w:hint="default"/>
      </w:rPr>
    </w:lvl>
    <w:lvl w:ilvl="4" w:tplc="50C4F0F6">
      <w:start w:val="1"/>
      <w:numFmt w:val="bullet"/>
      <w:lvlText w:val="•"/>
      <w:lvlJc w:val="left"/>
      <w:rPr>
        <w:rFonts w:hint="default"/>
      </w:rPr>
    </w:lvl>
    <w:lvl w:ilvl="5" w:tplc="9830F92A">
      <w:start w:val="1"/>
      <w:numFmt w:val="bullet"/>
      <w:lvlText w:val="•"/>
      <w:lvlJc w:val="left"/>
      <w:rPr>
        <w:rFonts w:hint="default"/>
      </w:rPr>
    </w:lvl>
    <w:lvl w:ilvl="6" w:tplc="6BA883CA">
      <w:start w:val="1"/>
      <w:numFmt w:val="bullet"/>
      <w:lvlText w:val="•"/>
      <w:lvlJc w:val="left"/>
      <w:rPr>
        <w:rFonts w:hint="default"/>
      </w:rPr>
    </w:lvl>
    <w:lvl w:ilvl="7" w:tplc="6C103E2E">
      <w:start w:val="1"/>
      <w:numFmt w:val="bullet"/>
      <w:lvlText w:val="•"/>
      <w:lvlJc w:val="left"/>
      <w:rPr>
        <w:rFonts w:hint="default"/>
      </w:rPr>
    </w:lvl>
    <w:lvl w:ilvl="8" w:tplc="D49847D8">
      <w:start w:val="1"/>
      <w:numFmt w:val="bullet"/>
      <w:lvlText w:val="•"/>
      <w:lvlJc w:val="left"/>
      <w:rPr>
        <w:rFonts w:hint="default"/>
      </w:rPr>
    </w:lvl>
  </w:abstractNum>
  <w:abstractNum w:abstractNumId="7">
    <w:nsid w:val="28E50D10"/>
    <w:multiLevelType w:val="hybridMultilevel"/>
    <w:tmpl w:val="BCF45534"/>
    <w:lvl w:ilvl="0" w:tplc="FDE27582">
      <w:start w:val="66"/>
      <w:numFmt w:val="decimal"/>
      <w:lvlText w:val="%1"/>
      <w:lvlJc w:val="left"/>
      <w:pPr>
        <w:ind w:hanging="600"/>
      </w:pPr>
      <w:rPr>
        <w:rFonts w:ascii="Times New Roman" w:eastAsia="Times New Roman" w:hAnsi="Times New Roman" w:hint="default"/>
        <w:sz w:val="24"/>
        <w:szCs w:val="24"/>
      </w:rPr>
    </w:lvl>
    <w:lvl w:ilvl="1" w:tplc="73C83BD6">
      <w:start w:val="1"/>
      <w:numFmt w:val="bullet"/>
      <w:lvlText w:val="•"/>
      <w:lvlJc w:val="left"/>
      <w:rPr>
        <w:rFonts w:hint="default"/>
      </w:rPr>
    </w:lvl>
    <w:lvl w:ilvl="2" w:tplc="0EE256A6">
      <w:start w:val="1"/>
      <w:numFmt w:val="bullet"/>
      <w:lvlText w:val="•"/>
      <w:lvlJc w:val="left"/>
      <w:rPr>
        <w:rFonts w:hint="default"/>
      </w:rPr>
    </w:lvl>
    <w:lvl w:ilvl="3" w:tplc="841A6DB6">
      <w:start w:val="1"/>
      <w:numFmt w:val="bullet"/>
      <w:lvlText w:val="•"/>
      <w:lvlJc w:val="left"/>
      <w:rPr>
        <w:rFonts w:hint="default"/>
      </w:rPr>
    </w:lvl>
    <w:lvl w:ilvl="4" w:tplc="786C2A30">
      <w:start w:val="1"/>
      <w:numFmt w:val="bullet"/>
      <w:lvlText w:val="•"/>
      <w:lvlJc w:val="left"/>
      <w:rPr>
        <w:rFonts w:hint="default"/>
      </w:rPr>
    </w:lvl>
    <w:lvl w:ilvl="5" w:tplc="DC9494F4">
      <w:start w:val="1"/>
      <w:numFmt w:val="bullet"/>
      <w:lvlText w:val="•"/>
      <w:lvlJc w:val="left"/>
      <w:rPr>
        <w:rFonts w:hint="default"/>
      </w:rPr>
    </w:lvl>
    <w:lvl w:ilvl="6" w:tplc="BB2AF0AA">
      <w:start w:val="1"/>
      <w:numFmt w:val="bullet"/>
      <w:lvlText w:val="•"/>
      <w:lvlJc w:val="left"/>
      <w:rPr>
        <w:rFonts w:hint="default"/>
      </w:rPr>
    </w:lvl>
    <w:lvl w:ilvl="7" w:tplc="2D28B24A">
      <w:start w:val="1"/>
      <w:numFmt w:val="bullet"/>
      <w:lvlText w:val="•"/>
      <w:lvlJc w:val="left"/>
      <w:rPr>
        <w:rFonts w:hint="default"/>
      </w:rPr>
    </w:lvl>
    <w:lvl w:ilvl="8" w:tplc="6D304080">
      <w:start w:val="1"/>
      <w:numFmt w:val="bullet"/>
      <w:lvlText w:val="•"/>
      <w:lvlJc w:val="left"/>
      <w:rPr>
        <w:rFonts w:hint="default"/>
      </w:rPr>
    </w:lvl>
  </w:abstractNum>
  <w:abstractNum w:abstractNumId="8">
    <w:nsid w:val="2C363F2F"/>
    <w:multiLevelType w:val="hybridMultilevel"/>
    <w:tmpl w:val="81981B86"/>
    <w:lvl w:ilvl="0" w:tplc="243425FC">
      <w:start w:val="56"/>
      <w:numFmt w:val="decimal"/>
      <w:lvlText w:val="%1"/>
      <w:lvlJc w:val="left"/>
      <w:pPr>
        <w:ind w:hanging="960"/>
      </w:pPr>
      <w:rPr>
        <w:rFonts w:ascii="Times New Roman" w:eastAsia="Times New Roman" w:hAnsi="Times New Roman" w:hint="default"/>
        <w:sz w:val="24"/>
        <w:szCs w:val="24"/>
      </w:rPr>
    </w:lvl>
    <w:lvl w:ilvl="1" w:tplc="87A2BB6C">
      <w:start w:val="1"/>
      <w:numFmt w:val="bullet"/>
      <w:lvlText w:val="•"/>
      <w:lvlJc w:val="left"/>
      <w:rPr>
        <w:rFonts w:hint="default"/>
      </w:rPr>
    </w:lvl>
    <w:lvl w:ilvl="2" w:tplc="BEC4DD64">
      <w:start w:val="1"/>
      <w:numFmt w:val="bullet"/>
      <w:lvlText w:val="•"/>
      <w:lvlJc w:val="left"/>
      <w:rPr>
        <w:rFonts w:hint="default"/>
      </w:rPr>
    </w:lvl>
    <w:lvl w:ilvl="3" w:tplc="C9729696">
      <w:start w:val="1"/>
      <w:numFmt w:val="bullet"/>
      <w:lvlText w:val="•"/>
      <w:lvlJc w:val="left"/>
      <w:rPr>
        <w:rFonts w:hint="default"/>
      </w:rPr>
    </w:lvl>
    <w:lvl w:ilvl="4" w:tplc="84B0E7F0">
      <w:start w:val="1"/>
      <w:numFmt w:val="bullet"/>
      <w:lvlText w:val="•"/>
      <w:lvlJc w:val="left"/>
      <w:rPr>
        <w:rFonts w:hint="default"/>
      </w:rPr>
    </w:lvl>
    <w:lvl w:ilvl="5" w:tplc="976A2E54">
      <w:start w:val="1"/>
      <w:numFmt w:val="bullet"/>
      <w:lvlText w:val="•"/>
      <w:lvlJc w:val="left"/>
      <w:rPr>
        <w:rFonts w:hint="default"/>
      </w:rPr>
    </w:lvl>
    <w:lvl w:ilvl="6" w:tplc="976A4540">
      <w:start w:val="1"/>
      <w:numFmt w:val="bullet"/>
      <w:lvlText w:val="•"/>
      <w:lvlJc w:val="left"/>
      <w:rPr>
        <w:rFonts w:hint="default"/>
      </w:rPr>
    </w:lvl>
    <w:lvl w:ilvl="7" w:tplc="F57E9A9C">
      <w:start w:val="1"/>
      <w:numFmt w:val="bullet"/>
      <w:lvlText w:val="•"/>
      <w:lvlJc w:val="left"/>
      <w:rPr>
        <w:rFonts w:hint="default"/>
      </w:rPr>
    </w:lvl>
    <w:lvl w:ilvl="8" w:tplc="E29E80F8">
      <w:start w:val="1"/>
      <w:numFmt w:val="bullet"/>
      <w:lvlText w:val="•"/>
      <w:lvlJc w:val="left"/>
      <w:rPr>
        <w:rFonts w:hint="default"/>
      </w:rPr>
    </w:lvl>
  </w:abstractNum>
  <w:abstractNum w:abstractNumId="9">
    <w:nsid w:val="2F631BCE"/>
    <w:multiLevelType w:val="hybridMultilevel"/>
    <w:tmpl w:val="DEEA5BA8"/>
    <w:lvl w:ilvl="0" w:tplc="A3DCC7AE">
      <w:start w:val="42"/>
      <w:numFmt w:val="decimal"/>
      <w:lvlText w:val="%1"/>
      <w:lvlJc w:val="left"/>
      <w:pPr>
        <w:ind w:hanging="960"/>
      </w:pPr>
      <w:rPr>
        <w:rFonts w:ascii="Times New Roman" w:eastAsia="Times New Roman" w:hAnsi="Times New Roman" w:hint="default"/>
        <w:sz w:val="24"/>
        <w:szCs w:val="24"/>
      </w:rPr>
    </w:lvl>
    <w:lvl w:ilvl="1" w:tplc="DBE8E9EA">
      <w:start w:val="1"/>
      <w:numFmt w:val="bullet"/>
      <w:lvlText w:val="•"/>
      <w:lvlJc w:val="left"/>
      <w:rPr>
        <w:rFonts w:hint="default"/>
      </w:rPr>
    </w:lvl>
    <w:lvl w:ilvl="2" w:tplc="6C3CCC86">
      <w:start w:val="1"/>
      <w:numFmt w:val="bullet"/>
      <w:lvlText w:val="•"/>
      <w:lvlJc w:val="left"/>
      <w:rPr>
        <w:rFonts w:hint="default"/>
      </w:rPr>
    </w:lvl>
    <w:lvl w:ilvl="3" w:tplc="C3508744">
      <w:start w:val="1"/>
      <w:numFmt w:val="bullet"/>
      <w:lvlText w:val="•"/>
      <w:lvlJc w:val="left"/>
      <w:rPr>
        <w:rFonts w:hint="default"/>
      </w:rPr>
    </w:lvl>
    <w:lvl w:ilvl="4" w:tplc="D08C29F2">
      <w:start w:val="1"/>
      <w:numFmt w:val="bullet"/>
      <w:lvlText w:val="•"/>
      <w:lvlJc w:val="left"/>
      <w:rPr>
        <w:rFonts w:hint="default"/>
      </w:rPr>
    </w:lvl>
    <w:lvl w:ilvl="5" w:tplc="AA447522">
      <w:start w:val="1"/>
      <w:numFmt w:val="bullet"/>
      <w:lvlText w:val="•"/>
      <w:lvlJc w:val="left"/>
      <w:rPr>
        <w:rFonts w:hint="default"/>
      </w:rPr>
    </w:lvl>
    <w:lvl w:ilvl="6" w:tplc="07C2DCEE">
      <w:start w:val="1"/>
      <w:numFmt w:val="bullet"/>
      <w:lvlText w:val="•"/>
      <w:lvlJc w:val="left"/>
      <w:rPr>
        <w:rFonts w:hint="default"/>
      </w:rPr>
    </w:lvl>
    <w:lvl w:ilvl="7" w:tplc="41E08790">
      <w:start w:val="1"/>
      <w:numFmt w:val="bullet"/>
      <w:lvlText w:val="•"/>
      <w:lvlJc w:val="left"/>
      <w:rPr>
        <w:rFonts w:hint="default"/>
      </w:rPr>
    </w:lvl>
    <w:lvl w:ilvl="8" w:tplc="41140B96">
      <w:start w:val="1"/>
      <w:numFmt w:val="bullet"/>
      <w:lvlText w:val="•"/>
      <w:lvlJc w:val="left"/>
      <w:rPr>
        <w:rFonts w:hint="default"/>
      </w:rPr>
    </w:lvl>
  </w:abstractNum>
  <w:abstractNum w:abstractNumId="10">
    <w:nsid w:val="313B56AC"/>
    <w:multiLevelType w:val="hybridMultilevel"/>
    <w:tmpl w:val="FD28A426"/>
    <w:lvl w:ilvl="0" w:tplc="EA44F442">
      <w:start w:val="1"/>
      <w:numFmt w:val="upperLetter"/>
      <w:lvlText w:val="%1."/>
      <w:lvlJc w:val="left"/>
      <w:pPr>
        <w:ind w:hanging="293"/>
      </w:pPr>
      <w:rPr>
        <w:rFonts w:ascii="Times New Roman" w:eastAsia="Times New Roman" w:hAnsi="Times New Roman" w:hint="default"/>
        <w:b/>
        <w:bCs/>
        <w:spacing w:val="0"/>
        <w:sz w:val="24"/>
        <w:szCs w:val="24"/>
      </w:rPr>
    </w:lvl>
    <w:lvl w:ilvl="1" w:tplc="78E672E6">
      <w:start w:val="1"/>
      <w:numFmt w:val="decimal"/>
      <w:lvlText w:val="%2."/>
      <w:lvlJc w:val="left"/>
      <w:pPr>
        <w:ind w:hanging="360"/>
        <w:jc w:val="right"/>
      </w:pPr>
      <w:rPr>
        <w:rFonts w:ascii="Times New Roman" w:eastAsia="Times New Roman" w:hAnsi="Times New Roman" w:hint="default"/>
        <w:b/>
        <w:bCs/>
        <w:sz w:val="24"/>
        <w:szCs w:val="24"/>
      </w:rPr>
    </w:lvl>
    <w:lvl w:ilvl="2" w:tplc="7A3CDE9A">
      <w:start w:val="1"/>
      <w:numFmt w:val="lowerLetter"/>
      <w:lvlText w:val="%3."/>
      <w:lvlJc w:val="left"/>
      <w:pPr>
        <w:ind w:hanging="360"/>
      </w:pPr>
      <w:rPr>
        <w:rFonts w:ascii="Times New Roman" w:eastAsia="Times New Roman" w:hAnsi="Times New Roman" w:hint="default"/>
        <w:b/>
        <w:bCs/>
        <w:sz w:val="24"/>
        <w:szCs w:val="24"/>
      </w:rPr>
    </w:lvl>
    <w:lvl w:ilvl="3" w:tplc="6D5CC604">
      <w:start w:val="1"/>
      <w:numFmt w:val="bullet"/>
      <w:lvlText w:val="•"/>
      <w:lvlJc w:val="left"/>
      <w:rPr>
        <w:rFonts w:hint="default"/>
      </w:rPr>
    </w:lvl>
    <w:lvl w:ilvl="4" w:tplc="0A3C1C42">
      <w:start w:val="1"/>
      <w:numFmt w:val="bullet"/>
      <w:lvlText w:val="•"/>
      <w:lvlJc w:val="left"/>
      <w:rPr>
        <w:rFonts w:hint="default"/>
      </w:rPr>
    </w:lvl>
    <w:lvl w:ilvl="5" w:tplc="6D48CC6E">
      <w:start w:val="1"/>
      <w:numFmt w:val="bullet"/>
      <w:lvlText w:val="•"/>
      <w:lvlJc w:val="left"/>
      <w:rPr>
        <w:rFonts w:hint="default"/>
      </w:rPr>
    </w:lvl>
    <w:lvl w:ilvl="6" w:tplc="313089F8">
      <w:start w:val="1"/>
      <w:numFmt w:val="bullet"/>
      <w:lvlText w:val="•"/>
      <w:lvlJc w:val="left"/>
      <w:rPr>
        <w:rFonts w:hint="default"/>
      </w:rPr>
    </w:lvl>
    <w:lvl w:ilvl="7" w:tplc="69462AD0">
      <w:start w:val="1"/>
      <w:numFmt w:val="bullet"/>
      <w:lvlText w:val="•"/>
      <w:lvlJc w:val="left"/>
      <w:rPr>
        <w:rFonts w:hint="default"/>
      </w:rPr>
    </w:lvl>
    <w:lvl w:ilvl="8" w:tplc="E214C470">
      <w:start w:val="1"/>
      <w:numFmt w:val="bullet"/>
      <w:lvlText w:val="•"/>
      <w:lvlJc w:val="left"/>
      <w:rPr>
        <w:rFonts w:hint="default"/>
      </w:rPr>
    </w:lvl>
  </w:abstractNum>
  <w:abstractNum w:abstractNumId="11">
    <w:nsid w:val="37434987"/>
    <w:multiLevelType w:val="hybridMultilevel"/>
    <w:tmpl w:val="2A183154"/>
    <w:lvl w:ilvl="0" w:tplc="E77AE5AE">
      <w:start w:val="30"/>
      <w:numFmt w:val="decimal"/>
      <w:lvlText w:val="%1"/>
      <w:lvlJc w:val="left"/>
      <w:pPr>
        <w:ind w:hanging="960"/>
      </w:pPr>
      <w:rPr>
        <w:rFonts w:ascii="Times New Roman" w:eastAsia="Times New Roman" w:hAnsi="Times New Roman" w:hint="default"/>
        <w:sz w:val="24"/>
        <w:szCs w:val="24"/>
      </w:rPr>
    </w:lvl>
    <w:lvl w:ilvl="1" w:tplc="DDE68022">
      <w:start w:val="1"/>
      <w:numFmt w:val="bullet"/>
      <w:lvlText w:val="•"/>
      <w:lvlJc w:val="left"/>
      <w:rPr>
        <w:rFonts w:hint="default"/>
      </w:rPr>
    </w:lvl>
    <w:lvl w:ilvl="2" w:tplc="089E158A">
      <w:start w:val="1"/>
      <w:numFmt w:val="bullet"/>
      <w:lvlText w:val="•"/>
      <w:lvlJc w:val="left"/>
      <w:rPr>
        <w:rFonts w:hint="default"/>
      </w:rPr>
    </w:lvl>
    <w:lvl w:ilvl="3" w:tplc="A4DAB048">
      <w:start w:val="1"/>
      <w:numFmt w:val="bullet"/>
      <w:lvlText w:val="•"/>
      <w:lvlJc w:val="left"/>
      <w:rPr>
        <w:rFonts w:hint="default"/>
      </w:rPr>
    </w:lvl>
    <w:lvl w:ilvl="4" w:tplc="5E2E7A62">
      <w:start w:val="1"/>
      <w:numFmt w:val="bullet"/>
      <w:lvlText w:val="•"/>
      <w:lvlJc w:val="left"/>
      <w:rPr>
        <w:rFonts w:hint="default"/>
      </w:rPr>
    </w:lvl>
    <w:lvl w:ilvl="5" w:tplc="62F23322">
      <w:start w:val="1"/>
      <w:numFmt w:val="bullet"/>
      <w:lvlText w:val="•"/>
      <w:lvlJc w:val="left"/>
      <w:rPr>
        <w:rFonts w:hint="default"/>
      </w:rPr>
    </w:lvl>
    <w:lvl w:ilvl="6" w:tplc="EAD48C64">
      <w:start w:val="1"/>
      <w:numFmt w:val="bullet"/>
      <w:lvlText w:val="•"/>
      <w:lvlJc w:val="left"/>
      <w:rPr>
        <w:rFonts w:hint="default"/>
      </w:rPr>
    </w:lvl>
    <w:lvl w:ilvl="7" w:tplc="39E69AD8">
      <w:start w:val="1"/>
      <w:numFmt w:val="bullet"/>
      <w:lvlText w:val="•"/>
      <w:lvlJc w:val="left"/>
      <w:rPr>
        <w:rFonts w:hint="default"/>
      </w:rPr>
    </w:lvl>
    <w:lvl w:ilvl="8" w:tplc="CC72CBD4">
      <w:start w:val="1"/>
      <w:numFmt w:val="bullet"/>
      <w:lvlText w:val="•"/>
      <w:lvlJc w:val="left"/>
      <w:rPr>
        <w:rFonts w:hint="default"/>
      </w:rPr>
    </w:lvl>
  </w:abstractNum>
  <w:abstractNum w:abstractNumId="12">
    <w:nsid w:val="39DB3BC5"/>
    <w:multiLevelType w:val="hybridMultilevel"/>
    <w:tmpl w:val="5BBA8570"/>
    <w:lvl w:ilvl="0" w:tplc="B79211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B5576D7"/>
    <w:multiLevelType w:val="hybridMultilevel"/>
    <w:tmpl w:val="E9A88D48"/>
    <w:lvl w:ilvl="0" w:tplc="6750BFD4">
      <w:start w:val="1"/>
      <w:numFmt w:val="upperLetter"/>
      <w:lvlText w:val="%1."/>
      <w:lvlJc w:val="left"/>
      <w:pPr>
        <w:ind w:hanging="720"/>
      </w:pPr>
      <w:rPr>
        <w:rFonts w:ascii="Times New Roman" w:eastAsia="Times New Roman" w:hAnsi="Times New Roman" w:hint="default"/>
        <w:b/>
        <w:bCs/>
        <w:spacing w:val="-1"/>
        <w:sz w:val="24"/>
        <w:szCs w:val="24"/>
      </w:rPr>
    </w:lvl>
    <w:lvl w:ilvl="1" w:tplc="D9DC80DC">
      <w:start w:val="1"/>
      <w:numFmt w:val="bullet"/>
      <w:lvlText w:val="•"/>
      <w:lvlJc w:val="left"/>
      <w:rPr>
        <w:rFonts w:hint="default"/>
      </w:rPr>
    </w:lvl>
    <w:lvl w:ilvl="2" w:tplc="FA24C6DA">
      <w:start w:val="1"/>
      <w:numFmt w:val="bullet"/>
      <w:lvlText w:val="•"/>
      <w:lvlJc w:val="left"/>
      <w:rPr>
        <w:rFonts w:hint="default"/>
      </w:rPr>
    </w:lvl>
    <w:lvl w:ilvl="3" w:tplc="2D22FFEC">
      <w:start w:val="1"/>
      <w:numFmt w:val="bullet"/>
      <w:lvlText w:val="•"/>
      <w:lvlJc w:val="left"/>
      <w:rPr>
        <w:rFonts w:hint="default"/>
      </w:rPr>
    </w:lvl>
    <w:lvl w:ilvl="4" w:tplc="9258E3C6">
      <w:start w:val="1"/>
      <w:numFmt w:val="bullet"/>
      <w:lvlText w:val="•"/>
      <w:lvlJc w:val="left"/>
      <w:rPr>
        <w:rFonts w:hint="default"/>
      </w:rPr>
    </w:lvl>
    <w:lvl w:ilvl="5" w:tplc="D9B0DC6A">
      <w:start w:val="1"/>
      <w:numFmt w:val="bullet"/>
      <w:lvlText w:val="•"/>
      <w:lvlJc w:val="left"/>
      <w:rPr>
        <w:rFonts w:hint="default"/>
      </w:rPr>
    </w:lvl>
    <w:lvl w:ilvl="6" w:tplc="8A96423A">
      <w:start w:val="1"/>
      <w:numFmt w:val="bullet"/>
      <w:lvlText w:val="•"/>
      <w:lvlJc w:val="left"/>
      <w:rPr>
        <w:rFonts w:hint="default"/>
      </w:rPr>
    </w:lvl>
    <w:lvl w:ilvl="7" w:tplc="2E84E410">
      <w:start w:val="1"/>
      <w:numFmt w:val="bullet"/>
      <w:lvlText w:val="•"/>
      <w:lvlJc w:val="left"/>
      <w:rPr>
        <w:rFonts w:hint="default"/>
      </w:rPr>
    </w:lvl>
    <w:lvl w:ilvl="8" w:tplc="D3F623A4">
      <w:start w:val="1"/>
      <w:numFmt w:val="bullet"/>
      <w:lvlText w:val="•"/>
      <w:lvlJc w:val="left"/>
      <w:rPr>
        <w:rFonts w:hint="default"/>
      </w:rPr>
    </w:lvl>
  </w:abstractNum>
  <w:abstractNum w:abstractNumId="14">
    <w:nsid w:val="41F3492B"/>
    <w:multiLevelType w:val="hybridMultilevel"/>
    <w:tmpl w:val="1C62450C"/>
    <w:lvl w:ilvl="0" w:tplc="44829088">
      <w:numFmt w:val="bullet"/>
      <w:lvlText w:val="•"/>
      <w:lvlJc w:val="left"/>
      <w:pPr>
        <w:ind w:left="1080" w:hanging="108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22263DB"/>
    <w:multiLevelType w:val="hybridMultilevel"/>
    <w:tmpl w:val="6C72AD3A"/>
    <w:lvl w:ilvl="0" w:tplc="D3E0EB14">
      <w:start w:val="1"/>
      <w:numFmt w:val="bullet"/>
      <w:lvlText w:val="*"/>
      <w:lvlJc w:val="left"/>
      <w:pPr>
        <w:ind w:hanging="149"/>
      </w:pPr>
      <w:rPr>
        <w:rFonts w:ascii="Times New Roman" w:eastAsia="Times New Roman" w:hAnsi="Times New Roman" w:hint="default"/>
        <w:w w:val="100"/>
        <w:sz w:val="21"/>
        <w:szCs w:val="21"/>
      </w:rPr>
    </w:lvl>
    <w:lvl w:ilvl="1" w:tplc="F7CE3808">
      <w:start w:val="1"/>
      <w:numFmt w:val="bullet"/>
      <w:lvlText w:val="•"/>
      <w:lvlJc w:val="left"/>
      <w:pPr>
        <w:ind w:hanging="360"/>
      </w:pPr>
      <w:rPr>
        <w:rFonts w:ascii="Arial" w:eastAsia="Arial" w:hAnsi="Arial" w:hint="default"/>
        <w:w w:val="100"/>
        <w:sz w:val="24"/>
        <w:szCs w:val="24"/>
      </w:rPr>
    </w:lvl>
    <w:lvl w:ilvl="2" w:tplc="630A0908">
      <w:start w:val="1"/>
      <w:numFmt w:val="bullet"/>
      <w:lvlText w:val="•"/>
      <w:lvlJc w:val="left"/>
      <w:rPr>
        <w:rFonts w:hint="default"/>
      </w:rPr>
    </w:lvl>
    <w:lvl w:ilvl="3" w:tplc="E9724FCC">
      <w:start w:val="1"/>
      <w:numFmt w:val="bullet"/>
      <w:lvlText w:val="•"/>
      <w:lvlJc w:val="left"/>
      <w:rPr>
        <w:rFonts w:hint="default"/>
      </w:rPr>
    </w:lvl>
    <w:lvl w:ilvl="4" w:tplc="CF5ED41E">
      <w:start w:val="1"/>
      <w:numFmt w:val="bullet"/>
      <w:lvlText w:val="•"/>
      <w:lvlJc w:val="left"/>
      <w:rPr>
        <w:rFonts w:hint="default"/>
      </w:rPr>
    </w:lvl>
    <w:lvl w:ilvl="5" w:tplc="41B67362">
      <w:start w:val="1"/>
      <w:numFmt w:val="bullet"/>
      <w:lvlText w:val="•"/>
      <w:lvlJc w:val="left"/>
      <w:rPr>
        <w:rFonts w:hint="default"/>
      </w:rPr>
    </w:lvl>
    <w:lvl w:ilvl="6" w:tplc="DDFCC28C">
      <w:start w:val="1"/>
      <w:numFmt w:val="bullet"/>
      <w:lvlText w:val="•"/>
      <w:lvlJc w:val="left"/>
      <w:rPr>
        <w:rFonts w:hint="default"/>
      </w:rPr>
    </w:lvl>
    <w:lvl w:ilvl="7" w:tplc="03BCC3F8">
      <w:start w:val="1"/>
      <w:numFmt w:val="bullet"/>
      <w:lvlText w:val="•"/>
      <w:lvlJc w:val="left"/>
      <w:rPr>
        <w:rFonts w:hint="default"/>
      </w:rPr>
    </w:lvl>
    <w:lvl w:ilvl="8" w:tplc="801C5938">
      <w:start w:val="1"/>
      <w:numFmt w:val="bullet"/>
      <w:lvlText w:val="•"/>
      <w:lvlJc w:val="left"/>
      <w:rPr>
        <w:rFonts w:hint="default"/>
      </w:rPr>
    </w:lvl>
  </w:abstractNum>
  <w:abstractNum w:abstractNumId="16">
    <w:nsid w:val="43222496"/>
    <w:multiLevelType w:val="hybridMultilevel"/>
    <w:tmpl w:val="892AAA10"/>
    <w:lvl w:ilvl="0" w:tplc="A35EC826">
      <w:start w:val="45"/>
      <w:numFmt w:val="decimal"/>
      <w:lvlText w:val="%1"/>
      <w:lvlJc w:val="left"/>
      <w:pPr>
        <w:ind w:hanging="960"/>
      </w:pPr>
      <w:rPr>
        <w:rFonts w:ascii="Times New Roman" w:eastAsia="Times New Roman" w:hAnsi="Times New Roman" w:hint="default"/>
        <w:sz w:val="24"/>
        <w:szCs w:val="24"/>
      </w:rPr>
    </w:lvl>
    <w:lvl w:ilvl="1" w:tplc="09DA2B6E">
      <w:start w:val="1"/>
      <w:numFmt w:val="bullet"/>
      <w:lvlText w:val="•"/>
      <w:lvlJc w:val="left"/>
      <w:rPr>
        <w:rFonts w:hint="default"/>
      </w:rPr>
    </w:lvl>
    <w:lvl w:ilvl="2" w:tplc="8F505E70">
      <w:start w:val="1"/>
      <w:numFmt w:val="bullet"/>
      <w:lvlText w:val="•"/>
      <w:lvlJc w:val="left"/>
      <w:rPr>
        <w:rFonts w:hint="default"/>
      </w:rPr>
    </w:lvl>
    <w:lvl w:ilvl="3" w:tplc="5DA63E7E">
      <w:start w:val="1"/>
      <w:numFmt w:val="bullet"/>
      <w:lvlText w:val="•"/>
      <w:lvlJc w:val="left"/>
      <w:rPr>
        <w:rFonts w:hint="default"/>
      </w:rPr>
    </w:lvl>
    <w:lvl w:ilvl="4" w:tplc="C8701EF4">
      <w:start w:val="1"/>
      <w:numFmt w:val="bullet"/>
      <w:lvlText w:val="•"/>
      <w:lvlJc w:val="left"/>
      <w:rPr>
        <w:rFonts w:hint="default"/>
      </w:rPr>
    </w:lvl>
    <w:lvl w:ilvl="5" w:tplc="C4B02D04">
      <w:start w:val="1"/>
      <w:numFmt w:val="bullet"/>
      <w:lvlText w:val="•"/>
      <w:lvlJc w:val="left"/>
      <w:rPr>
        <w:rFonts w:hint="default"/>
      </w:rPr>
    </w:lvl>
    <w:lvl w:ilvl="6" w:tplc="557CD000">
      <w:start w:val="1"/>
      <w:numFmt w:val="bullet"/>
      <w:lvlText w:val="•"/>
      <w:lvlJc w:val="left"/>
      <w:rPr>
        <w:rFonts w:hint="default"/>
      </w:rPr>
    </w:lvl>
    <w:lvl w:ilvl="7" w:tplc="4AFC3DEC">
      <w:start w:val="1"/>
      <w:numFmt w:val="bullet"/>
      <w:lvlText w:val="•"/>
      <w:lvlJc w:val="left"/>
      <w:rPr>
        <w:rFonts w:hint="default"/>
      </w:rPr>
    </w:lvl>
    <w:lvl w:ilvl="8" w:tplc="FBF23AA0">
      <w:start w:val="1"/>
      <w:numFmt w:val="bullet"/>
      <w:lvlText w:val="•"/>
      <w:lvlJc w:val="left"/>
      <w:rPr>
        <w:rFonts w:hint="default"/>
      </w:rPr>
    </w:lvl>
  </w:abstractNum>
  <w:abstractNum w:abstractNumId="17">
    <w:nsid w:val="44A65101"/>
    <w:multiLevelType w:val="hybridMultilevel"/>
    <w:tmpl w:val="CAC0CB2A"/>
    <w:lvl w:ilvl="0" w:tplc="86B40FA8">
      <w:start w:val="1"/>
      <w:numFmt w:val="bullet"/>
      <w:lvlText w:val="•"/>
      <w:lvlJc w:val="left"/>
      <w:pPr>
        <w:ind w:hanging="360"/>
      </w:pPr>
      <w:rPr>
        <w:rFonts w:ascii="Arial" w:eastAsia="Arial" w:hAnsi="Arial" w:hint="default"/>
        <w:w w:val="100"/>
        <w:sz w:val="24"/>
        <w:szCs w:val="24"/>
      </w:rPr>
    </w:lvl>
    <w:lvl w:ilvl="1" w:tplc="C3E4A980">
      <w:start w:val="1"/>
      <w:numFmt w:val="bullet"/>
      <w:lvlText w:val="•"/>
      <w:lvlJc w:val="left"/>
      <w:rPr>
        <w:rFonts w:hint="default"/>
      </w:rPr>
    </w:lvl>
    <w:lvl w:ilvl="2" w:tplc="0730F706">
      <w:start w:val="1"/>
      <w:numFmt w:val="bullet"/>
      <w:lvlText w:val="•"/>
      <w:lvlJc w:val="left"/>
      <w:rPr>
        <w:rFonts w:hint="default"/>
      </w:rPr>
    </w:lvl>
    <w:lvl w:ilvl="3" w:tplc="36782604">
      <w:start w:val="1"/>
      <w:numFmt w:val="bullet"/>
      <w:lvlText w:val="•"/>
      <w:lvlJc w:val="left"/>
      <w:rPr>
        <w:rFonts w:hint="default"/>
      </w:rPr>
    </w:lvl>
    <w:lvl w:ilvl="4" w:tplc="CEFC1ABA">
      <w:start w:val="1"/>
      <w:numFmt w:val="bullet"/>
      <w:lvlText w:val="•"/>
      <w:lvlJc w:val="left"/>
      <w:rPr>
        <w:rFonts w:hint="default"/>
      </w:rPr>
    </w:lvl>
    <w:lvl w:ilvl="5" w:tplc="9536CE16">
      <w:start w:val="1"/>
      <w:numFmt w:val="bullet"/>
      <w:lvlText w:val="•"/>
      <w:lvlJc w:val="left"/>
      <w:rPr>
        <w:rFonts w:hint="default"/>
      </w:rPr>
    </w:lvl>
    <w:lvl w:ilvl="6" w:tplc="D9F04C7A">
      <w:start w:val="1"/>
      <w:numFmt w:val="bullet"/>
      <w:lvlText w:val="•"/>
      <w:lvlJc w:val="left"/>
      <w:rPr>
        <w:rFonts w:hint="default"/>
      </w:rPr>
    </w:lvl>
    <w:lvl w:ilvl="7" w:tplc="6930DC4C">
      <w:start w:val="1"/>
      <w:numFmt w:val="bullet"/>
      <w:lvlText w:val="•"/>
      <w:lvlJc w:val="left"/>
      <w:rPr>
        <w:rFonts w:hint="default"/>
      </w:rPr>
    </w:lvl>
    <w:lvl w:ilvl="8" w:tplc="D8DAC718">
      <w:start w:val="1"/>
      <w:numFmt w:val="bullet"/>
      <w:lvlText w:val="•"/>
      <w:lvlJc w:val="left"/>
      <w:rPr>
        <w:rFonts w:hint="default"/>
      </w:rPr>
    </w:lvl>
  </w:abstractNum>
  <w:abstractNum w:abstractNumId="18">
    <w:nsid w:val="47C759F6"/>
    <w:multiLevelType w:val="hybridMultilevel"/>
    <w:tmpl w:val="E65A96F8"/>
    <w:lvl w:ilvl="0" w:tplc="4DB48876">
      <w:start w:val="1"/>
      <w:numFmt w:val="upperRoman"/>
      <w:lvlText w:val="%1."/>
      <w:lvlJc w:val="left"/>
      <w:pPr>
        <w:ind w:hanging="720"/>
      </w:pPr>
      <w:rPr>
        <w:rFonts w:ascii="Times New Roman" w:eastAsia="Times New Roman" w:hAnsi="Times New Roman" w:hint="default"/>
        <w:b/>
        <w:bCs/>
        <w:sz w:val="24"/>
        <w:szCs w:val="24"/>
      </w:rPr>
    </w:lvl>
    <w:lvl w:ilvl="1" w:tplc="B2723514">
      <w:start w:val="1"/>
      <w:numFmt w:val="upperLetter"/>
      <w:lvlText w:val="%2."/>
      <w:lvlJc w:val="left"/>
      <w:pPr>
        <w:ind w:hanging="476"/>
      </w:pPr>
      <w:rPr>
        <w:rFonts w:ascii="Times New Roman" w:eastAsia="Times New Roman" w:hAnsi="Times New Roman" w:hint="default"/>
        <w:b/>
        <w:bCs/>
        <w:spacing w:val="-2"/>
        <w:sz w:val="22"/>
        <w:szCs w:val="22"/>
      </w:rPr>
    </w:lvl>
    <w:lvl w:ilvl="2" w:tplc="C186E276">
      <w:start w:val="1"/>
      <w:numFmt w:val="decimal"/>
      <w:lvlText w:val="%3."/>
      <w:lvlJc w:val="left"/>
      <w:pPr>
        <w:ind w:hanging="245"/>
      </w:pPr>
      <w:rPr>
        <w:rFonts w:ascii="Times New Roman" w:eastAsia="Times New Roman" w:hAnsi="Times New Roman" w:hint="default"/>
        <w:i/>
        <w:sz w:val="22"/>
        <w:szCs w:val="22"/>
      </w:rPr>
    </w:lvl>
    <w:lvl w:ilvl="3" w:tplc="61046ABE">
      <w:start w:val="1"/>
      <w:numFmt w:val="bullet"/>
      <w:lvlText w:val="•"/>
      <w:lvlJc w:val="left"/>
      <w:rPr>
        <w:rFonts w:hint="default"/>
      </w:rPr>
    </w:lvl>
    <w:lvl w:ilvl="4" w:tplc="57B8A89C">
      <w:start w:val="1"/>
      <w:numFmt w:val="bullet"/>
      <w:lvlText w:val="•"/>
      <w:lvlJc w:val="left"/>
      <w:rPr>
        <w:rFonts w:hint="default"/>
      </w:rPr>
    </w:lvl>
    <w:lvl w:ilvl="5" w:tplc="ED80F5F6">
      <w:start w:val="1"/>
      <w:numFmt w:val="bullet"/>
      <w:lvlText w:val="•"/>
      <w:lvlJc w:val="left"/>
      <w:rPr>
        <w:rFonts w:hint="default"/>
      </w:rPr>
    </w:lvl>
    <w:lvl w:ilvl="6" w:tplc="6EA417F6">
      <w:start w:val="1"/>
      <w:numFmt w:val="bullet"/>
      <w:lvlText w:val="•"/>
      <w:lvlJc w:val="left"/>
      <w:rPr>
        <w:rFonts w:hint="default"/>
      </w:rPr>
    </w:lvl>
    <w:lvl w:ilvl="7" w:tplc="B6848EBE">
      <w:start w:val="1"/>
      <w:numFmt w:val="bullet"/>
      <w:lvlText w:val="•"/>
      <w:lvlJc w:val="left"/>
      <w:rPr>
        <w:rFonts w:hint="default"/>
      </w:rPr>
    </w:lvl>
    <w:lvl w:ilvl="8" w:tplc="80E41358">
      <w:start w:val="1"/>
      <w:numFmt w:val="bullet"/>
      <w:lvlText w:val="•"/>
      <w:lvlJc w:val="left"/>
      <w:rPr>
        <w:rFonts w:hint="default"/>
      </w:rPr>
    </w:lvl>
  </w:abstractNum>
  <w:abstractNum w:abstractNumId="19">
    <w:nsid w:val="498B1F4C"/>
    <w:multiLevelType w:val="hybridMultilevel"/>
    <w:tmpl w:val="D550E898"/>
    <w:lvl w:ilvl="0" w:tplc="9CFAB3CA">
      <w:start w:val="1"/>
      <w:numFmt w:val="bullet"/>
      <w:lvlText w:val="–"/>
      <w:lvlJc w:val="left"/>
      <w:pPr>
        <w:ind w:hanging="360"/>
      </w:pPr>
      <w:rPr>
        <w:rFonts w:ascii="Times New Roman" w:eastAsia="Times New Roman" w:hAnsi="Times New Roman" w:hint="default"/>
        <w:sz w:val="24"/>
        <w:szCs w:val="24"/>
      </w:rPr>
    </w:lvl>
    <w:lvl w:ilvl="1" w:tplc="EE0003C4">
      <w:start w:val="1"/>
      <w:numFmt w:val="bullet"/>
      <w:lvlText w:val="•"/>
      <w:lvlJc w:val="left"/>
      <w:rPr>
        <w:rFonts w:hint="default"/>
      </w:rPr>
    </w:lvl>
    <w:lvl w:ilvl="2" w:tplc="B56094B6">
      <w:start w:val="1"/>
      <w:numFmt w:val="bullet"/>
      <w:lvlText w:val="•"/>
      <w:lvlJc w:val="left"/>
      <w:rPr>
        <w:rFonts w:hint="default"/>
      </w:rPr>
    </w:lvl>
    <w:lvl w:ilvl="3" w:tplc="72EC6990">
      <w:start w:val="1"/>
      <w:numFmt w:val="bullet"/>
      <w:lvlText w:val="•"/>
      <w:lvlJc w:val="left"/>
      <w:rPr>
        <w:rFonts w:hint="default"/>
      </w:rPr>
    </w:lvl>
    <w:lvl w:ilvl="4" w:tplc="442CB84C">
      <w:start w:val="1"/>
      <w:numFmt w:val="bullet"/>
      <w:lvlText w:val="•"/>
      <w:lvlJc w:val="left"/>
      <w:rPr>
        <w:rFonts w:hint="default"/>
      </w:rPr>
    </w:lvl>
    <w:lvl w:ilvl="5" w:tplc="E092BF0E">
      <w:start w:val="1"/>
      <w:numFmt w:val="bullet"/>
      <w:lvlText w:val="•"/>
      <w:lvlJc w:val="left"/>
      <w:rPr>
        <w:rFonts w:hint="default"/>
      </w:rPr>
    </w:lvl>
    <w:lvl w:ilvl="6" w:tplc="11D0D5A0">
      <w:start w:val="1"/>
      <w:numFmt w:val="bullet"/>
      <w:lvlText w:val="•"/>
      <w:lvlJc w:val="left"/>
      <w:rPr>
        <w:rFonts w:hint="default"/>
      </w:rPr>
    </w:lvl>
    <w:lvl w:ilvl="7" w:tplc="0ABA0764">
      <w:start w:val="1"/>
      <w:numFmt w:val="bullet"/>
      <w:lvlText w:val="•"/>
      <w:lvlJc w:val="left"/>
      <w:rPr>
        <w:rFonts w:hint="default"/>
      </w:rPr>
    </w:lvl>
    <w:lvl w:ilvl="8" w:tplc="EE92FC76">
      <w:start w:val="1"/>
      <w:numFmt w:val="bullet"/>
      <w:lvlText w:val="•"/>
      <w:lvlJc w:val="left"/>
      <w:rPr>
        <w:rFonts w:hint="default"/>
      </w:rPr>
    </w:lvl>
  </w:abstractNum>
  <w:abstractNum w:abstractNumId="20">
    <w:nsid w:val="4A526226"/>
    <w:multiLevelType w:val="hybridMultilevel"/>
    <w:tmpl w:val="41B06866"/>
    <w:lvl w:ilvl="0" w:tplc="A7F845A6">
      <w:start w:val="1"/>
      <w:numFmt w:val="bullet"/>
      <w:lvlText w:val="–"/>
      <w:lvlJc w:val="left"/>
      <w:pPr>
        <w:ind w:hanging="360"/>
      </w:pPr>
      <w:rPr>
        <w:rFonts w:ascii="Times New Roman" w:eastAsia="Times New Roman" w:hAnsi="Times New Roman" w:hint="default"/>
        <w:sz w:val="24"/>
        <w:szCs w:val="24"/>
      </w:rPr>
    </w:lvl>
    <w:lvl w:ilvl="1" w:tplc="62026B46">
      <w:start w:val="1"/>
      <w:numFmt w:val="bullet"/>
      <w:lvlText w:val="•"/>
      <w:lvlJc w:val="left"/>
      <w:rPr>
        <w:rFonts w:hint="default"/>
      </w:rPr>
    </w:lvl>
    <w:lvl w:ilvl="2" w:tplc="D820FC64">
      <w:start w:val="1"/>
      <w:numFmt w:val="bullet"/>
      <w:lvlText w:val="•"/>
      <w:lvlJc w:val="left"/>
      <w:rPr>
        <w:rFonts w:hint="default"/>
      </w:rPr>
    </w:lvl>
    <w:lvl w:ilvl="3" w:tplc="0BB219AA">
      <w:start w:val="1"/>
      <w:numFmt w:val="bullet"/>
      <w:lvlText w:val="•"/>
      <w:lvlJc w:val="left"/>
      <w:rPr>
        <w:rFonts w:hint="default"/>
      </w:rPr>
    </w:lvl>
    <w:lvl w:ilvl="4" w:tplc="D8F4980E">
      <w:start w:val="1"/>
      <w:numFmt w:val="bullet"/>
      <w:lvlText w:val="•"/>
      <w:lvlJc w:val="left"/>
      <w:rPr>
        <w:rFonts w:hint="default"/>
      </w:rPr>
    </w:lvl>
    <w:lvl w:ilvl="5" w:tplc="F7DA2290">
      <w:start w:val="1"/>
      <w:numFmt w:val="bullet"/>
      <w:lvlText w:val="•"/>
      <w:lvlJc w:val="left"/>
      <w:rPr>
        <w:rFonts w:hint="default"/>
      </w:rPr>
    </w:lvl>
    <w:lvl w:ilvl="6" w:tplc="5F06D60A">
      <w:start w:val="1"/>
      <w:numFmt w:val="bullet"/>
      <w:lvlText w:val="•"/>
      <w:lvlJc w:val="left"/>
      <w:rPr>
        <w:rFonts w:hint="default"/>
      </w:rPr>
    </w:lvl>
    <w:lvl w:ilvl="7" w:tplc="E40C59A6">
      <w:start w:val="1"/>
      <w:numFmt w:val="bullet"/>
      <w:lvlText w:val="•"/>
      <w:lvlJc w:val="left"/>
      <w:rPr>
        <w:rFonts w:hint="default"/>
      </w:rPr>
    </w:lvl>
    <w:lvl w:ilvl="8" w:tplc="B85EA814">
      <w:start w:val="1"/>
      <w:numFmt w:val="bullet"/>
      <w:lvlText w:val="•"/>
      <w:lvlJc w:val="left"/>
      <w:rPr>
        <w:rFonts w:hint="default"/>
      </w:rPr>
    </w:lvl>
  </w:abstractNum>
  <w:abstractNum w:abstractNumId="21">
    <w:nsid w:val="672B2BDD"/>
    <w:multiLevelType w:val="hybridMultilevel"/>
    <w:tmpl w:val="6480E3EE"/>
    <w:lvl w:ilvl="0" w:tplc="964A2AE8">
      <w:numFmt w:val="bullet"/>
      <w:lvlText w:val="•"/>
      <w:lvlJc w:val="left"/>
      <w:pPr>
        <w:ind w:left="1080" w:hanging="108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7656403"/>
    <w:multiLevelType w:val="hybridMultilevel"/>
    <w:tmpl w:val="4822B92E"/>
    <w:lvl w:ilvl="0" w:tplc="9214841C">
      <w:start w:val="1"/>
      <w:numFmt w:val="bullet"/>
      <w:lvlText w:val="–"/>
      <w:lvlJc w:val="left"/>
      <w:pPr>
        <w:ind w:hanging="360"/>
      </w:pPr>
      <w:rPr>
        <w:rFonts w:ascii="Times New Roman" w:eastAsia="Times New Roman" w:hAnsi="Times New Roman" w:hint="default"/>
        <w:sz w:val="24"/>
        <w:szCs w:val="24"/>
      </w:rPr>
    </w:lvl>
    <w:lvl w:ilvl="1" w:tplc="BFEEBD66">
      <w:start w:val="1"/>
      <w:numFmt w:val="bullet"/>
      <w:lvlText w:val="•"/>
      <w:lvlJc w:val="left"/>
      <w:rPr>
        <w:rFonts w:hint="default"/>
      </w:rPr>
    </w:lvl>
    <w:lvl w:ilvl="2" w:tplc="71182E4C">
      <w:start w:val="1"/>
      <w:numFmt w:val="bullet"/>
      <w:lvlText w:val="•"/>
      <w:lvlJc w:val="left"/>
      <w:rPr>
        <w:rFonts w:hint="default"/>
      </w:rPr>
    </w:lvl>
    <w:lvl w:ilvl="3" w:tplc="75500F06">
      <w:start w:val="1"/>
      <w:numFmt w:val="bullet"/>
      <w:lvlText w:val="•"/>
      <w:lvlJc w:val="left"/>
      <w:rPr>
        <w:rFonts w:hint="default"/>
      </w:rPr>
    </w:lvl>
    <w:lvl w:ilvl="4" w:tplc="C728F506">
      <w:start w:val="1"/>
      <w:numFmt w:val="bullet"/>
      <w:lvlText w:val="•"/>
      <w:lvlJc w:val="left"/>
      <w:rPr>
        <w:rFonts w:hint="default"/>
      </w:rPr>
    </w:lvl>
    <w:lvl w:ilvl="5" w:tplc="A5B805BC">
      <w:start w:val="1"/>
      <w:numFmt w:val="bullet"/>
      <w:lvlText w:val="•"/>
      <w:lvlJc w:val="left"/>
      <w:rPr>
        <w:rFonts w:hint="default"/>
      </w:rPr>
    </w:lvl>
    <w:lvl w:ilvl="6" w:tplc="802A4E7C">
      <w:start w:val="1"/>
      <w:numFmt w:val="bullet"/>
      <w:lvlText w:val="•"/>
      <w:lvlJc w:val="left"/>
      <w:rPr>
        <w:rFonts w:hint="default"/>
      </w:rPr>
    </w:lvl>
    <w:lvl w:ilvl="7" w:tplc="641C02E6">
      <w:start w:val="1"/>
      <w:numFmt w:val="bullet"/>
      <w:lvlText w:val="•"/>
      <w:lvlJc w:val="left"/>
      <w:rPr>
        <w:rFonts w:hint="default"/>
      </w:rPr>
    </w:lvl>
    <w:lvl w:ilvl="8" w:tplc="8F682624">
      <w:start w:val="1"/>
      <w:numFmt w:val="bullet"/>
      <w:lvlText w:val="•"/>
      <w:lvlJc w:val="left"/>
      <w:rPr>
        <w:rFonts w:hint="default"/>
      </w:rPr>
    </w:lvl>
  </w:abstractNum>
  <w:abstractNum w:abstractNumId="23">
    <w:nsid w:val="67B01F47"/>
    <w:multiLevelType w:val="hybridMultilevel"/>
    <w:tmpl w:val="8E224EDE"/>
    <w:lvl w:ilvl="0" w:tplc="1630AA16">
      <w:start w:val="1"/>
      <w:numFmt w:val="upperLetter"/>
      <w:lvlText w:val="%1."/>
      <w:lvlJc w:val="left"/>
      <w:pPr>
        <w:ind w:hanging="720"/>
      </w:pPr>
      <w:rPr>
        <w:rFonts w:ascii="Times New Roman" w:eastAsia="Times New Roman" w:hAnsi="Times New Roman" w:hint="default"/>
        <w:b/>
        <w:bCs/>
        <w:spacing w:val="0"/>
        <w:sz w:val="24"/>
        <w:szCs w:val="24"/>
      </w:rPr>
    </w:lvl>
    <w:lvl w:ilvl="1" w:tplc="13760D38">
      <w:start w:val="1"/>
      <w:numFmt w:val="decimal"/>
      <w:lvlText w:val="%2."/>
      <w:lvlJc w:val="left"/>
      <w:pPr>
        <w:ind w:hanging="720"/>
      </w:pPr>
      <w:rPr>
        <w:rFonts w:ascii="Times New Roman" w:eastAsia="Times New Roman" w:hAnsi="Times New Roman" w:hint="default"/>
        <w:i/>
        <w:sz w:val="24"/>
        <w:szCs w:val="24"/>
      </w:rPr>
    </w:lvl>
    <w:lvl w:ilvl="2" w:tplc="7F100190">
      <w:start w:val="1"/>
      <w:numFmt w:val="bullet"/>
      <w:lvlText w:val="•"/>
      <w:lvlJc w:val="left"/>
      <w:rPr>
        <w:rFonts w:hint="default"/>
      </w:rPr>
    </w:lvl>
    <w:lvl w:ilvl="3" w:tplc="3B1AE6E6">
      <w:start w:val="1"/>
      <w:numFmt w:val="bullet"/>
      <w:lvlText w:val="•"/>
      <w:lvlJc w:val="left"/>
      <w:rPr>
        <w:rFonts w:hint="default"/>
      </w:rPr>
    </w:lvl>
    <w:lvl w:ilvl="4" w:tplc="940AC0FE">
      <w:start w:val="1"/>
      <w:numFmt w:val="bullet"/>
      <w:lvlText w:val="•"/>
      <w:lvlJc w:val="left"/>
      <w:rPr>
        <w:rFonts w:hint="default"/>
      </w:rPr>
    </w:lvl>
    <w:lvl w:ilvl="5" w:tplc="540CB198">
      <w:start w:val="1"/>
      <w:numFmt w:val="bullet"/>
      <w:lvlText w:val="•"/>
      <w:lvlJc w:val="left"/>
      <w:rPr>
        <w:rFonts w:hint="default"/>
      </w:rPr>
    </w:lvl>
    <w:lvl w:ilvl="6" w:tplc="910E4CDA">
      <w:start w:val="1"/>
      <w:numFmt w:val="bullet"/>
      <w:lvlText w:val="•"/>
      <w:lvlJc w:val="left"/>
      <w:rPr>
        <w:rFonts w:hint="default"/>
      </w:rPr>
    </w:lvl>
    <w:lvl w:ilvl="7" w:tplc="A48C0480">
      <w:start w:val="1"/>
      <w:numFmt w:val="bullet"/>
      <w:lvlText w:val="•"/>
      <w:lvlJc w:val="left"/>
      <w:rPr>
        <w:rFonts w:hint="default"/>
      </w:rPr>
    </w:lvl>
    <w:lvl w:ilvl="8" w:tplc="F7E6C004">
      <w:start w:val="1"/>
      <w:numFmt w:val="bullet"/>
      <w:lvlText w:val="•"/>
      <w:lvlJc w:val="left"/>
      <w:rPr>
        <w:rFonts w:hint="default"/>
      </w:rPr>
    </w:lvl>
  </w:abstractNum>
  <w:abstractNum w:abstractNumId="24">
    <w:nsid w:val="6BA027AE"/>
    <w:multiLevelType w:val="hybridMultilevel"/>
    <w:tmpl w:val="F7867DA8"/>
    <w:lvl w:ilvl="0" w:tplc="B79211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EAD3BC0"/>
    <w:multiLevelType w:val="hybridMultilevel"/>
    <w:tmpl w:val="DEE47C44"/>
    <w:lvl w:ilvl="0" w:tplc="BA8C1B34">
      <w:start w:val="60"/>
      <w:numFmt w:val="decimal"/>
      <w:lvlText w:val="%1"/>
      <w:lvlJc w:val="left"/>
      <w:pPr>
        <w:ind w:hanging="600"/>
      </w:pPr>
      <w:rPr>
        <w:rFonts w:ascii="Times New Roman" w:eastAsia="Times New Roman" w:hAnsi="Times New Roman" w:hint="default"/>
        <w:sz w:val="24"/>
        <w:szCs w:val="24"/>
      </w:rPr>
    </w:lvl>
    <w:lvl w:ilvl="1" w:tplc="0E58B328">
      <w:start w:val="1"/>
      <w:numFmt w:val="bullet"/>
      <w:lvlText w:val="•"/>
      <w:lvlJc w:val="left"/>
      <w:rPr>
        <w:rFonts w:hint="default"/>
      </w:rPr>
    </w:lvl>
    <w:lvl w:ilvl="2" w:tplc="84E4BC40">
      <w:start w:val="1"/>
      <w:numFmt w:val="bullet"/>
      <w:lvlText w:val="•"/>
      <w:lvlJc w:val="left"/>
      <w:rPr>
        <w:rFonts w:hint="default"/>
      </w:rPr>
    </w:lvl>
    <w:lvl w:ilvl="3" w:tplc="70140BA2">
      <w:start w:val="1"/>
      <w:numFmt w:val="bullet"/>
      <w:lvlText w:val="•"/>
      <w:lvlJc w:val="left"/>
      <w:rPr>
        <w:rFonts w:hint="default"/>
      </w:rPr>
    </w:lvl>
    <w:lvl w:ilvl="4" w:tplc="B3CC3370">
      <w:start w:val="1"/>
      <w:numFmt w:val="bullet"/>
      <w:lvlText w:val="•"/>
      <w:lvlJc w:val="left"/>
      <w:rPr>
        <w:rFonts w:hint="default"/>
      </w:rPr>
    </w:lvl>
    <w:lvl w:ilvl="5" w:tplc="CE2E2F5E">
      <w:start w:val="1"/>
      <w:numFmt w:val="bullet"/>
      <w:lvlText w:val="•"/>
      <w:lvlJc w:val="left"/>
      <w:rPr>
        <w:rFonts w:hint="default"/>
      </w:rPr>
    </w:lvl>
    <w:lvl w:ilvl="6" w:tplc="A2FC408E">
      <w:start w:val="1"/>
      <w:numFmt w:val="bullet"/>
      <w:lvlText w:val="•"/>
      <w:lvlJc w:val="left"/>
      <w:rPr>
        <w:rFonts w:hint="default"/>
      </w:rPr>
    </w:lvl>
    <w:lvl w:ilvl="7" w:tplc="D370E8D2">
      <w:start w:val="1"/>
      <w:numFmt w:val="bullet"/>
      <w:lvlText w:val="•"/>
      <w:lvlJc w:val="left"/>
      <w:rPr>
        <w:rFonts w:hint="default"/>
      </w:rPr>
    </w:lvl>
    <w:lvl w:ilvl="8" w:tplc="51382680">
      <w:start w:val="1"/>
      <w:numFmt w:val="bullet"/>
      <w:lvlText w:val="•"/>
      <w:lvlJc w:val="left"/>
      <w:rPr>
        <w:rFonts w:hint="default"/>
      </w:rPr>
    </w:lvl>
  </w:abstractNum>
  <w:abstractNum w:abstractNumId="26">
    <w:nsid w:val="74221D47"/>
    <w:multiLevelType w:val="hybridMultilevel"/>
    <w:tmpl w:val="BE7E9A64"/>
    <w:lvl w:ilvl="0" w:tplc="85685FBC">
      <w:start w:val="33"/>
      <w:numFmt w:val="decimal"/>
      <w:lvlText w:val="%1"/>
      <w:lvlJc w:val="left"/>
      <w:pPr>
        <w:ind w:hanging="960"/>
      </w:pPr>
      <w:rPr>
        <w:rFonts w:ascii="Times New Roman" w:eastAsia="Times New Roman" w:hAnsi="Times New Roman" w:hint="default"/>
        <w:sz w:val="24"/>
        <w:szCs w:val="24"/>
      </w:rPr>
    </w:lvl>
    <w:lvl w:ilvl="1" w:tplc="5E4857FA">
      <w:start w:val="1"/>
      <w:numFmt w:val="decimal"/>
      <w:lvlText w:val="%2"/>
      <w:lvlJc w:val="left"/>
      <w:pPr>
        <w:ind w:hanging="116"/>
      </w:pPr>
      <w:rPr>
        <w:rFonts w:ascii="Times New Roman" w:eastAsia="Times New Roman" w:hAnsi="Times New Roman" w:hint="default"/>
        <w:w w:val="100"/>
        <w:position w:val="0"/>
        <w:sz w:val="21"/>
        <w:szCs w:val="21"/>
        <w:vertAlign w:val="superscript"/>
      </w:rPr>
    </w:lvl>
    <w:lvl w:ilvl="2" w:tplc="BDAE63AC">
      <w:start w:val="1"/>
      <w:numFmt w:val="bullet"/>
      <w:lvlText w:val="•"/>
      <w:lvlJc w:val="left"/>
      <w:rPr>
        <w:rFonts w:hint="default"/>
      </w:rPr>
    </w:lvl>
    <w:lvl w:ilvl="3" w:tplc="29A054E8">
      <w:start w:val="1"/>
      <w:numFmt w:val="bullet"/>
      <w:lvlText w:val="•"/>
      <w:lvlJc w:val="left"/>
      <w:rPr>
        <w:rFonts w:hint="default"/>
      </w:rPr>
    </w:lvl>
    <w:lvl w:ilvl="4" w:tplc="DC066B82">
      <w:start w:val="1"/>
      <w:numFmt w:val="bullet"/>
      <w:lvlText w:val="•"/>
      <w:lvlJc w:val="left"/>
      <w:rPr>
        <w:rFonts w:hint="default"/>
      </w:rPr>
    </w:lvl>
    <w:lvl w:ilvl="5" w:tplc="E4C6009E">
      <w:start w:val="1"/>
      <w:numFmt w:val="bullet"/>
      <w:lvlText w:val="•"/>
      <w:lvlJc w:val="left"/>
      <w:rPr>
        <w:rFonts w:hint="default"/>
      </w:rPr>
    </w:lvl>
    <w:lvl w:ilvl="6" w:tplc="157CBBAC">
      <w:start w:val="1"/>
      <w:numFmt w:val="bullet"/>
      <w:lvlText w:val="•"/>
      <w:lvlJc w:val="left"/>
      <w:rPr>
        <w:rFonts w:hint="default"/>
      </w:rPr>
    </w:lvl>
    <w:lvl w:ilvl="7" w:tplc="5770BD30">
      <w:start w:val="1"/>
      <w:numFmt w:val="bullet"/>
      <w:lvlText w:val="•"/>
      <w:lvlJc w:val="left"/>
      <w:rPr>
        <w:rFonts w:hint="default"/>
      </w:rPr>
    </w:lvl>
    <w:lvl w:ilvl="8" w:tplc="77767B16">
      <w:start w:val="1"/>
      <w:numFmt w:val="bullet"/>
      <w:lvlText w:val="•"/>
      <w:lvlJc w:val="left"/>
      <w:rPr>
        <w:rFonts w:hint="default"/>
      </w:rPr>
    </w:lvl>
  </w:abstractNum>
  <w:abstractNum w:abstractNumId="27">
    <w:nsid w:val="771663D5"/>
    <w:multiLevelType w:val="hybridMultilevel"/>
    <w:tmpl w:val="5B5E7FFE"/>
    <w:lvl w:ilvl="0" w:tplc="B79211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BE6076F"/>
    <w:multiLevelType w:val="hybridMultilevel"/>
    <w:tmpl w:val="A30474A8"/>
    <w:lvl w:ilvl="0" w:tplc="C15A410A">
      <w:start w:val="26"/>
      <w:numFmt w:val="decimal"/>
      <w:lvlText w:val="%1"/>
      <w:lvlJc w:val="left"/>
      <w:pPr>
        <w:ind w:hanging="960"/>
      </w:pPr>
      <w:rPr>
        <w:rFonts w:ascii="Times New Roman" w:eastAsia="Times New Roman" w:hAnsi="Times New Roman" w:hint="default"/>
        <w:sz w:val="24"/>
        <w:szCs w:val="24"/>
      </w:rPr>
    </w:lvl>
    <w:lvl w:ilvl="1" w:tplc="884C734E">
      <w:start w:val="1"/>
      <w:numFmt w:val="bullet"/>
      <w:lvlText w:val="•"/>
      <w:lvlJc w:val="left"/>
      <w:rPr>
        <w:rFonts w:hint="default"/>
      </w:rPr>
    </w:lvl>
    <w:lvl w:ilvl="2" w:tplc="04663146">
      <w:start w:val="1"/>
      <w:numFmt w:val="bullet"/>
      <w:lvlText w:val="•"/>
      <w:lvlJc w:val="left"/>
      <w:rPr>
        <w:rFonts w:hint="default"/>
      </w:rPr>
    </w:lvl>
    <w:lvl w:ilvl="3" w:tplc="A01AA616">
      <w:start w:val="1"/>
      <w:numFmt w:val="bullet"/>
      <w:lvlText w:val="•"/>
      <w:lvlJc w:val="left"/>
      <w:rPr>
        <w:rFonts w:hint="default"/>
      </w:rPr>
    </w:lvl>
    <w:lvl w:ilvl="4" w:tplc="47B09C72">
      <w:start w:val="1"/>
      <w:numFmt w:val="bullet"/>
      <w:lvlText w:val="•"/>
      <w:lvlJc w:val="left"/>
      <w:rPr>
        <w:rFonts w:hint="default"/>
      </w:rPr>
    </w:lvl>
    <w:lvl w:ilvl="5" w:tplc="26B45092">
      <w:start w:val="1"/>
      <w:numFmt w:val="bullet"/>
      <w:lvlText w:val="•"/>
      <w:lvlJc w:val="left"/>
      <w:rPr>
        <w:rFonts w:hint="default"/>
      </w:rPr>
    </w:lvl>
    <w:lvl w:ilvl="6" w:tplc="428C523E">
      <w:start w:val="1"/>
      <w:numFmt w:val="bullet"/>
      <w:lvlText w:val="•"/>
      <w:lvlJc w:val="left"/>
      <w:rPr>
        <w:rFonts w:hint="default"/>
      </w:rPr>
    </w:lvl>
    <w:lvl w:ilvl="7" w:tplc="AF503C90">
      <w:start w:val="1"/>
      <w:numFmt w:val="bullet"/>
      <w:lvlText w:val="•"/>
      <w:lvlJc w:val="left"/>
      <w:rPr>
        <w:rFonts w:hint="default"/>
      </w:rPr>
    </w:lvl>
    <w:lvl w:ilvl="8" w:tplc="B8AE9E94">
      <w:start w:val="1"/>
      <w:numFmt w:val="bullet"/>
      <w:lvlText w:val="•"/>
      <w:lvlJc w:val="left"/>
      <w:rPr>
        <w:rFonts w:hint="default"/>
      </w:rPr>
    </w:lvl>
  </w:abstractNum>
  <w:abstractNum w:abstractNumId="29">
    <w:nsid w:val="7CD96958"/>
    <w:multiLevelType w:val="hybridMultilevel"/>
    <w:tmpl w:val="39BEB382"/>
    <w:lvl w:ilvl="0" w:tplc="3AA685D4">
      <w:start w:val="1"/>
      <w:numFmt w:val="decimal"/>
      <w:lvlText w:val="%1"/>
      <w:lvlJc w:val="left"/>
      <w:pPr>
        <w:ind w:hanging="953"/>
      </w:pPr>
      <w:rPr>
        <w:rFonts w:ascii="Times New Roman" w:eastAsia="Times New Roman" w:hAnsi="Times New Roman" w:hint="default"/>
        <w:sz w:val="24"/>
        <w:szCs w:val="24"/>
      </w:rPr>
    </w:lvl>
    <w:lvl w:ilvl="1" w:tplc="808AB91E">
      <w:start w:val="1"/>
      <w:numFmt w:val="bullet"/>
      <w:lvlText w:val="•"/>
      <w:lvlJc w:val="left"/>
      <w:rPr>
        <w:rFonts w:hint="default"/>
      </w:rPr>
    </w:lvl>
    <w:lvl w:ilvl="2" w:tplc="5EF8CC92">
      <w:start w:val="1"/>
      <w:numFmt w:val="bullet"/>
      <w:lvlText w:val="•"/>
      <w:lvlJc w:val="left"/>
      <w:rPr>
        <w:rFonts w:hint="default"/>
      </w:rPr>
    </w:lvl>
    <w:lvl w:ilvl="3" w:tplc="A0AC69EA">
      <w:start w:val="1"/>
      <w:numFmt w:val="bullet"/>
      <w:lvlText w:val="•"/>
      <w:lvlJc w:val="left"/>
      <w:rPr>
        <w:rFonts w:hint="default"/>
      </w:rPr>
    </w:lvl>
    <w:lvl w:ilvl="4" w:tplc="C5C811C4">
      <w:start w:val="1"/>
      <w:numFmt w:val="bullet"/>
      <w:lvlText w:val="•"/>
      <w:lvlJc w:val="left"/>
      <w:rPr>
        <w:rFonts w:hint="default"/>
      </w:rPr>
    </w:lvl>
    <w:lvl w:ilvl="5" w:tplc="D8D62FB4">
      <w:start w:val="1"/>
      <w:numFmt w:val="bullet"/>
      <w:lvlText w:val="•"/>
      <w:lvlJc w:val="left"/>
      <w:rPr>
        <w:rFonts w:hint="default"/>
      </w:rPr>
    </w:lvl>
    <w:lvl w:ilvl="6" w:tplc="6EAE7476">
      <w:start w:val="1"/>
      <w:numFmt w:val="bullet"/>
      <w:lvlText w:val="•"/>
      <w:lvlJc w:val="left"/>
      <w:rPr>
        <w:rFonts w:hint="default"/>
      </w:rPr>
    </w:lvl>
    <w:lvl w:ilvl="7" w:tplc="6414E8A6">
      <w:start w:val="1"/>
      <w:numFmt w:val="bullet"/>
      <w:lvlText w:val="•"/>
      <w:lvlJc w:val="left"/>
      <w:rPr>
        <w:rFonts w:hint="default"/>
      </w:rPr>
    </w:lvl>
    <w:lvl w:ilvl="8" w:tplc="DDE886F2">
      <w:start w:val="1"/>
      <w:numFmt w:val="bullet"/>
      <w:lvlText w:val="•"/>
      <w:lvlJc w:val="left"/>
      <w:rPr>
        <w:rFonts w:hint="default"/>
      </w:rPr>
    </w:lvl>
  </w:abstractNum>
  <w:abstractNum w:abstractNumId="30">
    <w:nsid w:val="7E816CD3"/>
    <w:multiLevelType w:val="hybridMultilevel"/>
    <w:tmpl w:val="686EC596"/>
    <w:lvl w:ilvl="0" w:tplc="7FD2F8FE">
      <w:start w:val="38"/>
      <w:numFmt w:val="decimal"/>
      <w:lvlText w:val="%1"/>
      <w:lvlJc w:val="left"/>
      <w:pPr>
        <w:ind w:hanging="960"/>
      </w:pPr>
      <w:rPr>
        <w:rFonts w:ascii="Times New Roman" w:eastAsia="Times New Roman" w:hAnsi="Times New Roman" w:hint="default"/>
        <w:sz w:val="24"/>
        <w:szCs w:val="24"/>
      </w:rPr>
    </w:lvl>
    <w:lvl w:ilvl="1" w:tplc="C1A8F7BC">
      <w:start w:val="1"/>
      <w:numFmt w:val="bullet"/>
      <w:lvlText w:val="•"/>
      <w:lvlJc w:val="left"/>
      <w:rPr>
        <w:rFonts w:hint="default"/>
      </w:rPr>
    </w:lvl>
    <w:lvl w:ilvl="2" w:tplc="AB3A5F2A">
      <w:start w:val="1"/>
      <w:numFmt w:val="bullet"/>
      <w:lvlText w:val="•"/>
      <w:lvlJc w:val="left"/>
      <w:rPr>
        <w:rFonts w:hint="default"/>
      </w:rPr>
    </w:lvl>
    <w:lvl w:ilvl="3" w:tplc="2C10B722">
      <w:start w:val="1"/>
      <w:numFmt w:val="bullet"/>
      <w:lvlText w:val="•"/>
      <w:lvlJc w:val="left"/>
      <w:rPr>
        <w:rFonts w:hint="default"/>
      </w:rPr>
    </w:lvl>
    <w:lvl w:ilvl="4" w:tplc="3E9EC1B4">
      <w:start w:val="1"/>
      <w:numFmt w:val="bullet"/>
      <w:lvlText w:val="•"/>
      <w:lvlJc w:val="left"/>
      <w:rPr>
        <w:rFonts w:hint="default"/>
      </w:rPr>
    </w:lvl>
    <w:lvl w:ilvl="5" w:tplc="D2E2B2C8">
      <w:start w:val="1"/>
      <w:numFmt w:val="bullet"/>
      <w:lvlText w:val="•"/>
      <w:lvlJc w:val="left"/>
      <w:rPr>
        <w:rFonts w:hint="default"/>
      </w:rPr>
    </w:lvl>
    <w:lvl w:ilvl="6" w:tplc="135AB9F8">
      <w:start w:val="1"/>
      <w:numFmt w:val="bullet"/>
      <w:lvlText w:val="•"/>
      <w:lvlJc w:val="left"/>
      <w:rPr>
        <w:rFonts w:hint="default"/>
      </w:rPr>
    </w:lvl>
    <w:lvl w:ilvl="7" w:tplc="F8DCA3C6">
      <w:start w:val="1"/>
      <w:numFmt w:val="bullet"/>
      <w:lvlText w:val="•"/>
      <w:lvlJc w:val="left"/>
      <w:rPr>
        <w:rFonts w:hint="default"/>
      </w:rPr>
    </w:lvl>
    <w:lvl w:ilvl="8" w:tplc="6DEC7A4A">
      <w:start w:val="1"/>
      <w:numFmt w:val="bullet"/>
      <w:lvlText w:val="•"/>
      <w:lvlJc w:val="left"/>
      <w:rPr>
        <w:rFonts w:hint="default"/>
      </w:rPr>
    </w:lvl>
  </w:abstractNum>
  <w:num w:numId="1">
    <w:abstractNumId w:val="10"/>
  </w:num>
  <w:num w:numId="2">
    <w:abstractNumId w:val="17"/>
  </w:num>
  <w:num w:numId="3">
    <w:abstractNumId w:val="20"/>
  </w:num>
  <w:num w:numId="4">
    <w:abstractNumId w:val="19"/>
  </w:num>
  <w:num w:numId="5">
    <w:abstractNumId w:val="22"/>
  </w:num>
  <w:num w:numId="6">
    <w:abstractNumId w:val="13"/>
  </w:num>
  <w:num w:numId="7">
    <w:abstractNumId w:val="23"/>
  </w:num>
  <w:num w:numId="8">
    <w:abstractNumId w:val="2"/>
  </w:num>
  <w:num w:numId="9">
    <w:abstractNumId w:val="15"/>
  </w:num>
  <w:num w:numId="10">
    <w:abstractNumId w:val="3"/>
  </w:num>
  <w:num w:numId="11">
    <w:abstractNumId w:val="1"/>
  </w:num>
  <w:num w:numId="12">
    <w:abstractNumId w:val="7"/>
  </w:num>
  <w:num w:numId="13">
    <w:abstractNumId w:val="25"/>
  </w:num>
  <w:num w:numId="14">
    <w:abstractNumId w:val="8"/>
  </w:num>
  <w:num w:numId="15">
    <w:abstractNumId w:val="6"/>
  </w:num>
  <w:num w:numId="16">
    <w:abstractNumId w:val="16"/>
  </w:num>
  <w:num w:numId="17">
    <w:abstractNumId w:val="9"/>
  </w:num>
  <w:num w:numId="18">
    <w:abstractNumId w:val="30"/>
  </w:num>
  <w:num w:numId="19">
    <w:abstractNumId w:val="26"/>
  </w:num>
  <w:num w:numId="20">
    <w:abstractNumId w:val="11"/>
  </w:num>
  <w:num w:numId="21">
    <w:abstractNumId w:val="28"/>
  </w:num>
  <w:num w:numId="22">
    <w:abstractNumId w:val="5"/>
  </w:num>
  <w:num w:numId="23">
    <w:abstractNumId w:val="29"/>
  </w:num>
  <w:num w:numId="24">
    <w:abstractNumId w:val="18"/>
  </w:num>
  <w:num w:numId="25">
    <w:abstractNumId w:val="12"/>
  </w:num>
  <w:num w:numId="26">
    <w:abstractNumId w:val="14"/>
  </w:num>
  <w:num w:numId="27">
    <w:abstractNumId w:val="27"/>
  </w:num>
  <w:num w:numId="28">
    <w:abstractNumId w:val="21"/>
  </w:num>
  <w:num w:numId="29">
    <w:abstractNumId w:val="24"/>
  </w:num>
  <w:num w:numId="30">
    <w:abstractNumId w:val="4"/>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184"/>
    <w:rsid w:val="0004164F"/>
    <w:rsid w:val="00041860"/>
    <w:rsid w:val="00061A60"/>
    <w:rsid w:val="00091DED"/>
    <w:rsid w:val="000A5D3B"/>
    <w:rsid w:val="000A7039"/>
    <w:rsid w:val="000A731C"/>
    <w:rsid w:val="00180DA0"/>
    <w:rsid w:val="001A056B"/>
    <w:rsid w:val="001A62A7"/>
    <w:rsid w:val="001C4EF4"/>
    <w:rsid w:val="001D14A4"/>
    <w:rsid w:val="001D6952"/>
    <w:rsid w:val="001F3229"/>
    <w:rsid w:val="00211A99"/>
    <w:rsid w:val="002163DE"/>
    <w:rsid w:val="00223ADE"/>
    <w:rsid w:val="00240EE8"/>
    <w:rsid w:val="002412DE"/>
    <w:rsid w:val="002450DE"/>
    <w:rsid w:val="00264A9F"/>
    <w:rsid w:val="002A79BE"/>
    <w:rsid w:val="002B1AE3"/>
    <w:rsid w:val="002B4396"/>
    <w:rsid w:val="003115D1"/>
    <w:rsid w:val="0031176B"/>
    <w:rsid w:val="00317338"/>
    <w:rsid w:val="00324585"/>
    <w:rsid w:val="00324EE1"/>
    <w:rsid w:val="00332D20"/>
    <w:rsid w:val="00347E33"/>
    <w:rsid w:val="00347F7D"/>
    <w:rsid w:val="00364954"/>
    <w:rsid w:val="003760B4"/>
    <w:rsid w:val="00381160"/>
    <w:rsid w:val="00383DF8"/>
    <w:rsid w:val="00384682"/>
    <w:rsid w:val="00396ACA"/>
    <w:rsid w:val="003B009C"/>
    <w:rsid w:val="003F09CB"/>
    <w:rsid w:val="00451026"/>
    <w:rsid w:val="00457E6E"/>
    <w:rsid w:val="00463EDF"/>
    <w:rsid w:val="00480ABC"/>
    <w:rsid w:val="00492BD0"/>
    <w:rsid w:val="00494463"/>
    <w:rsid w:val="00495961"/>
    <w:rsid w:val="004C1392"/>
    <w:rsid w:val="004C5978"/>
    <w:rsid w:val="004D518B"/>
    <w:rsid w:val="004D7E90"/>
    <w:rsid w:val="005011B6"/>
    <w:rsid w:val="00505F1E"/>
    <w:rsid w:val="0051029B"/>
    <w:rsid w:val="0054023B"/>
    <w:rsid w:val="00542A26"/>
    <w:rsid w:val="00547832"/>
    <w:rsid w:val="005814A8"/>
    <w:rsid w:val="005F3801"/>
    <w:rsid w:val="0061763B"/>
    <w:rsid w:val="006213E9"/>
    <w:rsid w:val="006248BA"/>
    <w:rsid w:val="006428D1"/>
    <w:rsid w:val="00666FFF"/>
    <w:rsid w:val="00677E31"/>
    <w:rsid w:val="00692A31"/>
    <w:rsid w:val="006A1A29"/>
    <w:rsid w:val="006A1B90"/>
    <w:rsid w:val="006D12D7"/>
    <w:rsid w:val="006F26EB"/>
    <w:rsid w:val="006F6023"/>
    <w:rsid w:val="00710C96"/>
    <w:rsid w:val="00733197"/>
    <w:rsid w:val="00761992"/>
    <w:rsid w:val="00771631"/>
    <w:rsid w:val="007927E7"/>
    <w:rsid w:val="00796E26"/>
    <w:rsid w:val="007A20BA"/>
    <w:rsid w:val="007A63B3"/>
    <w:rsid w:val="007A6856"/>
    <w:rsid w:val="007A7DD1"/>
    <w:rsid w:val="007B4AB8"/>
    <w:rsid w:val="007D2332"/>
    <w:rsid w:val="00831628"/>
    <w:rsid w:val="00855E90"/>
    <w:rsid w:val="00863A53"/>
    <w:rsid w:val="00865AC2"/>
    <w:rsid w:val="008677B4"/>
    <w:rsid w:val="00876760"/>
    <w:rsid w:val="008D01C9"/>
    <w:rsid w:val="008E37C9"/>
    <w:rsid w:val="00906876"/>
    <w:rsid w:val="00910D8A"/>
    <w:rsid w:val="00922F74"/>
    <w:rsid w:val="009235B0"/>
    <w:rsid w:val="009536AE"/>
    <w:rsid w:val="00954D21"/>
    <w:rsid w:val="00961C3F"/>
    <w:rsid w:val="009660DD"/>
    <w:rsid w:val="009677A3"/>
    <w:rsid w:val="009861D5"/>
    <w:rsid w:val="00993EEA"/>
    <w:rsid w:val="009A381F"/>
    <w:rsid w:val="009A76F5"/>
    <w:rsid w:val="00A14DE5"/>
    <w:rsid w:val="00A36477"/>
    <w:rsid w:val="00A65A09"/>
    <w:rsid w:val="00A9344B"/>
    <w:rsid w:val="00A97922"/>
    <w:rsid w:val="00AB4B1A"/>
    <w:rsid w:val="00AD1575"/>
    <w:rsid w:val="00AE2806"/>
    <w:rsid w:val="00B30298"/>
    <w:rsid w:val="00B91184"/>
    <w:rsid w:val="00B93345"/>
    <w:rsid w:val="00BC66A2"/>
    <w:rsid w:val="00BF1318"/>
    <w:rsid w:val="00C02C7C"/>
    <w:rsid w:val="00C24DCC"/>
    <w:rsid w:val="00C40578"/>
    <w:rsid w:val="00C636C3"/>
    <w:rsid w:val="00C8622F"/>
    <w:rsid w:val="00C95A1D"/>
    <w:rsid w:val="00CC5020"/>
    <w:rsid w:val="00CC5589"/>
    <w:rsid w:val="00CD5F56"/>
    <w:rsid w:val="00CE745D"/>
    <w:rsid w:val="00D11437"/>
    <w:rsid w:val="00D22C47"/>
    <w:rsid w:val="00D33A56"/>
    <w:rsid w:val="00D37DB4"/>
    <w:rsid w:val="00D40465"/>
    <w:rsid w:val="00D4282B"/>
    <w:rsid w:val="00D619A5"/>
    <w:rsid w:val="00D73144"/>
    <w:rsid w:val="00D96A7E"/>
    <w:rsid w:val="00DA1E28"/>
    <w:rsid w:val="00DA63C3"/>
    <w:rsid w:val="00DD4CE3"/>
    <w:rsid w:val="00DF1CB9"/>
    <w:rsid w:val="00DF394D"/>
    <w:rsid w:val="00E30562"/>
    <w:rsid w:val="00E44C02"/>
    <w:rsid w:val="00E55D51"/>
    <w:rsid w:val="00E615D1"/>
    <w:rsid w:val="00E81E56"/>
    <w:rsid w:val="00E82785"/>
    <w:rsid w:val="00E97AE3"/>
    <w:rsid w:val="00EB4021"/>
    <w:rsid w:val="00EB4B61"/>
    <w:rsid w:val="00EB65D4"/>
    <w:rsid w:val="00EC2E36"/>
    <w:rsid w:val="00ED44F0"/>
    <w:rsid w:val="00EF0A0E"/>
    <w:rsid w:val="00EF2187"/>
    <w:rsid w:val="00F1137E"/>
    <w:rsid w:val="00F502D4"/>
    <w:rsid w:val="00F55A42"/>
    <w:rsid w:val="00F61095"/>
    <w:rsid w:val="00F63B7E"/>
    <w:rsid w:val="00F640D0"/>
    <w:rsid w:val="00F81E1D"/>
    <w:rsid w:val="00FA4C3F"/>
    <w:rsid w:val="00FB6DA7"/>
    <w:rsid w:val="00FD56FF"/>
    <w:rsid w:val="00FE1DEA"/>
    <w:rsid w:val="00FF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6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118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7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79BE"/>
    <w:rPr>
      <w:sz w:val="18"/>
      <w:szCs w:val="18"/>
    </w:rPr>
  </w:style>
  <w:style w:type="paragraph" w:styleId="a4">
    <w:name w:val="footer"/>
    <w:basedOn w:val="a"/>
    <w:link w:val="Char0"/>
    <w:uiPriority w:val="99"/>
    <w:unhideWhenUsed/>
    <w:rsid w:val="002A79BE"/>
    <w:pPr>
      <w:tabs>
        <w:tab w:val="center" w:pos="4153"/>
        <w:tab w:val="right" w:pos="8306"/>
      </w:tabs>
      <w:snapToGrid w:val="0"/>
    </w:pPr>
    <w:rPr>
      <w:sz w:val="18"/>
      <w:szCs w:val="18"/>
    </w:rPr>
  </w:style>
  <w:style w:type="character" w:customStyle="1" w:styleId="Char0">
    <w:name w:val="页脚 Char"/>
    <w:basedOn w:val="a0"/>
    <w:link w:val="a4"/>
    <w:uiPriority w:val="99"/>
    <w:rsid w:val="002A79BE"/>
    <w:rPr>
      <w:sz w:val="18"/>
      <w:szCs w:val="18"/>
    </w:rPr>
  </w:style>
  <w:style w:type="paragraph" w:styleId="a5">
    <w:name w:val="Date"/>
    <w:basedOn w:val="a"/>
    <w:next w:val="a"/>
    <w:link w:val="Char1"/>
    <w:uiPriority w:val="99"/>
    <w:semiHidden/>
    <w:unhideWhenUsed/>
    <w:rsid w:val="002A79BE"/>
    <w:pPr>
      <w:ind w:leftChars="2500" w:left="100"/>
    </w:pPr>
  </w:style>
  <w:style w:type="character" w:customStyle="1" w:styleId="Char1">
    <w:name w:val="日期 Char"/>
    <w:basedOn w:val="a0"/>
    <w:link w:val="a5"/>
    <w:uiPriority w:val="99"/>
    <w:semiHidden/>
    <w:rsid w:val="002A79BE"/>
  </w:style>
  <w:style w:type="paragraph" w:styleId="a6">
    <w:name w:val="Balloon Text"/>
    <w:basedOn w:val="a"/>
    <w:link w:val="Char2"/>
    <w:uiPriority w:val="99"/>
    <w:semiHidden/>
    <w:unhideWhenUsed/>
    <w:rsid w:val="002A79BE"/>
    <w:rPr>
      <w:sz w:val="18"/>
      <w:szCs w:val="18"/>
    </w:rPr>
  </w:style>
  <w:style w:type="character" w:customStyle="1" w:styleId="Char2">
    <w:name w:val="批注框文本 Char"/>
    <w:basedOn w:val="a0"/>
    <w:link w:val="a6"/>
    <w:uiPriority w:val="99"/>
    <w:semiHidden/>
    <w:rsid w:val="002A79BE"/>
    <w:rPr>
      <w:sz w:val="18"/>
      <w:szCs w:val="18"/>
    </w:rPr>
  </w:style>
  <w:style w:type="paragraph" w:styleId="a7">
    <w:name w:val="List Paragraph"/>
    <w:basedOn w:val="a"/>
    <w:uiPriority w:val="34"/>
    <w:qFormat/>
    <w:rsid w:val="00710C96"/>
    <w:pPr>
      <w:ind w:firstLineChars="200" w:firstLine="420"/>
    </w:pPr>
  </w:style>
  <w:style w:type="paragraph" w:customStyle="1" w:styleId="Default">
    <w:name w:val="Default"/>
    <w:rsid w:val="009A381F"/>
    <w:pPr>
      <w:autoSpaceDE w:val="0"/>
      <w:autoSpaceDN w:val="0"/>
      <w:adjustRightInd w:val="0"/>
    </w:pPr>
    <w:rPr>
      <w:rFonts w:ascii="Times New Roman" w:hAnsi="Times New Roman" w:cs="Times New Roman"/>
      <w:color w:val="000000"/>
      <w:sz w:val="24"/>
      <w:szCs w:val="24"/>
    </w:rPr>
  </w:style>
  <w:style w:type="character" w:styleId="a8">
    <w:name w:val="Hyperlink"/>
    <w:basedOn w:val="a0"/>
    <w:uiPriority w:val="99"/>
    <w:unhideWhenUsed/>
    <w:rsid w:val="00D619A5"/>
    <w:rPr>
      <w:color w:val="0000FF" w:themeColor="hyperlink"/>
      <w:u w:val="single"/>
    </w:rPr>
  </w:style>
  <w:style w:type="paragraph" w:styleId="1">
    <w:name w:val="toc 1"/>
    <w:basedOn w:val="a"/>
    <w:next w:val="a"/>
    <w:autoRedefine/>
    <w:uiPriority w:val="39"/>
    <w:unhideWhenUsed/>
    <w:rsid w:val="00EB65D4"/>
    <w:pPr>
      <w:adjustRightInd w:val="0"/>
      <w:snapToGrid w:val="0"/>
      <w:spacing w:beforeLines="15" w:before="15" w:line="276" w:lineRule="auto"/>
    </w:pPr>
    <w:rPr>
      <w:rFonts w:ascii="Times New Roman" w:hAnsi="Times New Roman"/>
      <w:sz w:val="21"/>
    </w:rPr>
  </w:style>
  <w:style w:type="paragraph" w:styleId="2">
    <w:name w:val="toc 2"/>
    <w:basedOn w:val="a"/>
    <w:next w:val="a"/>
    <w:autoRedefine/>
    <w:uiPriority w:val="39"/>
    <w:unhideWhenUsed/>
    <w:rsid w:val="00EB65D4"/>
    <w:pPr>
      <w:adjustRightInd w:val="0"/>
      <w:snapToGrid w:val="0"/>
      <w:spacing w:beforeLines="15" w:before="15" w:line="276" w:lineRule="auto"/>
      <w:ind w:leftChars="200" w:left="200"/>
    </w:pPr>
    <w:rPr>
      <w:rFonts w:ascii="Times New Roman" w:hAnsi="Times New Roman"/>
      <w:sz w:val="21"/>
    </w:rPr>
  </w:style>
  <w:style w:type="paragraph" w:styleId="3">
    <w:name w:val="toc 3"/>
    <w:basedOn w:val="a"/>
    <w:next w:val="a"/>
    <w:autoRedefine/>
    <w:uiPriority w:val="39"/>
    <w:unhideWhenUsed/>
    <w:rsid w:val="00EB65D4"/>
    <w:pPr>
      <w:adjustRightInd w:val="0"/>
      <w:snapToGrid w:val="0"/>
      <w:spacing w:beforeLines="15" w:before="15" w:line="276" w:lineRule="auto"/>
      <w:ind w:leftChars="400" w:left="400"/>
    </w:pPr>
    <w:rPr>
      <w:rFonts w:ascii="Times New Roman" w:hAnsi="Times New Roman"/>
      <w:sz w:val="21"/>
    </w:rPr>
  </w:style>
  <w:style w:type="character" w:customStyle="1" w:styleId="10">
    <w:name w:val="未处理的提及1"/>
    <w:basedOn w:val="a0"/>
    <w:uiPriority w:val="99"/>
    <w:semiHidden/>
    <w:unhideWhenUsed/>
    <w:rsid w:val="003F09CB"/>
    <w:rPr>
      <w:color w:val="605E5C"/>
      <w:shd w:val="clear" w:color="auto" w:fill="E1DFDD"/>
    </w:rPr>
  </w:style>
  <w:style w:type="paragraph" w:styleId="a9">
    <w:name w:val="Revision"/>
    <w:hidden/>
    <w:uiPriority w:val="99"/>
    <w:semiHidden/>
    <w:rsid w:val="00DF1CB9"/>
    <w:pPr>
      <w:widowControl/>
    </w:pPr>
  </w:style>
  <w:style w:type="character" w:styleId="aa">
    <w:name w:val="annotation reference"/>
    <w:basedOn w:val="a0"/>
    <w:uiPriority w:val="99"/>
    <w:semiHidden/>
    <w:unhideWhenUsed/>
    <w:rsid w:val="003760B4"/>
    <w:rPr>
      <w:sz w:val="21"/>
      <w:szCs w:val="21"/>
    </w:rPr>
  </w:style>
  <w:style w:type="paragraph" w:styleId="ab">
    <w:name w:val="annotation text"/>
    <w:basedOn w:val="a"/>
    <w:link w:val="Char3"/>
    <w:uiPriority w:val="99"/>
    <w:semiHidden/>
    <w:unhideWhenUsed/>
    <w:rsid w:val="003760B4"/>
  </w:style>
  <w:style w:type="character" w:customStyle="1" w:styleId="Char3">
    <w:name w:val="批注文字 Char"/>
    <w:basedOn w:val="a0"/>
    <w:link w:val="ab"/>
    <w:uiPriority w:val="99"/>
    <w:semiHidden/>
    <w:rsid w:val="003760B4"/>
  </w:style>
  <w:style w:type="paragraph" w:styleId="ac">
    <w:name w:val="annotation subject"/>
    <w:basedOn w:val="ab"/>
    <w:next w:val="ab"/>
    <w:link w:val="Char4"/>
    <w:uiPriority w:val="99"/>
    <w:semiHidden/>
    <w:unhideWhenUsed/>
    <w:rsid w:val="003760B4"/>
    <w:rPr>
      <w:b/>
      <w:bCs/>
    </w:rPr>
  </w:style>
  <w:style w:type="character" w:customStyle="1" w:styleId="Char4">
    <w:name w:val="批注主题 Char"/>
    <w:basedOn w:val="Char3"/>
    <w:link w:val="ac"/>
    <w:uiPriority w:val="99"/>
    <w:semiHidden/>
    <w:rsid w:val="003760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118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7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79BE"/>
    <w:rPr>
      <w:sz w:val="18"/>
      <w:szCs w:val="18"/>
    </w:rPr>
  </w:style>
  <w:style w:type="paragraph" w:styleId="a4">
    <w:name w:val="footer"/>
    <w:basedOn w:val="a"/>
    <w:link w:val="Char0"/>
    <w:uiPriority w:val="99"/>
    <w:unhideWhenUsed/>
    <w:rsid w:val="002A79BE"/>
    <w:pPr>
      <w:tabs>
        <w:tab w:val="center" w:pos="4153"/>
        <w:tab w:val="right" w:pos="8306"/>
      </w:tabs>
      <w:snapToGrid w:val="0"/>
    </w:pPr>
    <w:rPr>
      <w:sz w:val="18"/>
      <w:szCs w:val="18"/>
    </w:rPr>
  </w:style>
  <w:style w:type="character" w:customStyle="1" w:styleId="Char0">
    <w:name w:val="页脚 Char"/>
    <w:basedOn w:val="a0"/>
    <w:link w:val="a4"/>
    <w:uiPriority w:val="99"/>
    <w:rsid w:val="002A79BE"/>
    <w:rPr>
      <w:sz w:val="18"/>
      <w:szCs w:val="18"/>
    </w:rPr>
  </w:style>
  <w:style w:type="paragraph" w:styleId="a5">
    <w:name w:val="Date"/>
    <w:basedOn w:val="a"/>
    <w:next w:val="a"/>
    <w:link w:val="Char1"/>
    <w:uiPriority w:val="99"/>
    <w:semiHidden/>
    <w:unhideWhenUsed/>
    <w:rsid w:val="002A79BE"/>
    <w:pPr>
      <w:ind w:leftChars="2500" w:left="100"/>
    </w:pPr>
  </w:style>
  <w:style w:type="character" w:customStyle="1" w:styleId="Char1">
    <w:name w:val="日期 Char"/>
    <w:basedOn w:val="a0"/>
    <w:link w:val="a5"/>
    <w:uiPriority w:val="99"/>
    <w:semiHidden/>
    <w:rsid w:val="002A79BE"/>
  </w:style>
  <w:style w:type="paragraph" w:styleId="a6">
    <w:name w:val="Balloon Text"/>
    <w:basedOn w:val="a"/>
    <w:link w:val="Char2"/>
    <w:uiPriority w:val="99"/>
    <w:semiHidden/>
    <w:unhideWhenUsed/>
    <w:rsid w:val="002A79BE"/>
    <w:rPr>
      <w:sz w:val="18"/>
      <w:szCs w:val="18"/>
    </w:rPr>
  </w:style>
  <w:style w:type="character" w:customStyle="1" w:styleId="Char2">
    <w:name w:val="批注框文本 Char"/>
    <w:basedOn w:val="a0"/>
    <w:link w:val="a6"/>
    <w:uiPriority w:val="99"/>
    <w:semiHidden/>
    <w:rsid w:val="002A79BE"/>
    <w:rPr>
      <w:sz w:val="18"/>
      <w:szCs w:val="18"/>
    </w:rPr>
  </w:style>
  <w:style w:type="paragraph" w:styleId="a7">
    <w:name w:val="List Paragraph"/>
    <w:basedOn w:val="a"/>
    <w:uiPriority w:val="34"/>
    <w:qFormat/>
    <w:rsid w:val="00710C96"/>
    <w:pPr>
      <w:ind w:firstLineChars="200" w:firstLine="420"/>
    </w:pPr>
  </w:style>
  <w:style w:type="paragraph" w:customStyle="1" w:styleId="Default">
    <w:name w:val="Default"/>
    <w:rsid w:val="009A381F"/>
    <w:pPr>
      <w:autoSpaceDE w:val="0"/>
      <w:autoSpaceDN w:val="0"/>
      <w:adjustRightInd w:val="0"/>
    </w:pPr>
    <w:rPr>
      <w:rFonts w:ascii="Times New Roman" w:hAnsi="Times New Roman" w:cs="Times New Roman"/>
      <w:color w:val="000000"/>
      <w:sz w:val="24"/>
      <w:szCs w:val="24"/>
    </w:rPr>
  </w:style>
  <w:style w:type="character" w:styleId="a8">
    <w:name w:val="Hyperlink"/>
    <w:basedOn w:val="a0"/>
    <w:uiPriority w:val="99"/>
    <w:unhideWhenUsed/>
    <w:rsid w:val="00D619A5"/>
    <w:rPr>
      <w:color w:val="0000FF" w:themeColor="hyperlink"/>
      <w:u w:val="single"/>
    </w:rPr>
  </w:style>
  <w:style w:type="paragraph" w:styleId="1">
    <w:name w:val="toc 1"/>
    <w:basedOn w:val="a"/>
    <w:next w:val="a"/>
    <w:autoRedefine/>
    <w:uiPriority w:val="39"/>
    <w:unhideWhenUsed/>
    <w:rsid w:val="00EB65D4"/>
    <w:pPr>
      <w:adjustRightInd w:val="0"/>
      <w:snapToGrid w:val="0"/>
      <w:spacing w:beforeLines="15" w:before="15" w:line="276" w:lineRule="auto"/>
    </w:pPr>
    <w:rPr>
      <w:rFonts w:ascii="Times New Roman" w:hAnsi="Times New Roman"/>
      <w:sz w:val="21"/>
    </w:rPr>
  </w:style>
  <w:style w:type="paragraph" w:styleId="2">
    <w:name w:val="toc 2"/>
    <w:basedOn w:val="a"/>
    <w:next w:val="a"/>
    <w:autoRedefine/>
    <w:uiPriority w:val="39"/>
    <w:unhideWhenUsed/>
    <w:rsid w:val="00EB65D4"/>
    <w:pPr>
      <w:adjustRightInd w:val="0"/>
      <w:snapToGrid w:val="0"/>
      <w:spacing w:beforeLines="15" w:before="15" w:line="276" w:lineRule="auto"/>
      <w:ind w:leftChars="200" w:left="200"/>
    </w:pPr>
    <w:rPr>
      <w:rFonts w:ascii="Times New Roman" w:hAnsi="Times New Roman"/>
      <w:sz w:val="21"/>
    </w:rPr>
  </w:style>
  <w:style w:type="paragraph" w:styleId="3">
    <w:name w:val="toc 3"/>
    <w:basedOn w:val="a"/>
    <w:next w:val="a"/>
    <w:autoRedefine/>
    <w:uiPriority w:val="39"/>
    <w:unhideWhenUsed/>
    <w:rsid w:val="00EB65D4"/>
    <w:pPr>
      <w:adjustRightInd w:val="0"/>
      <w:snapToGrid w:val="0"/>
      <w:spacing w:beforeLines="15" w:before="15" w:line="276" w:lineRule="auto"/>
      <w:ind w:leftChars="400" w:left="400"/>
    </w:pPr>
    <w:rPr>
      <w:rFonts w:ascii="Times New Roman" w:hAnsi="Times New Roman"/>
      <w:sz w:val="21"/>
    </w:rPr>
  </w:style>
  <w:style w:type="character" w:customStyle="1" w:styleId="10">
    <w:name w:val="未处理的提及1"/>
    <w:basedOn w:val="a0"/>
    <w:uiPriority w:val="99"/>
    <w:semiHidden/>
    <w:unhideWhenUsed/>
    <w:rsid w:val="003F09CB"/>
    <w:rPr>
      <w:color w:val="605E5C"/>
      <w:shd w:val="clear" w:color="auto" w:fill="E1DFDD"/>
    </w:rPr>
  </w:style>
  <w:style w:type="paragraph" w:styleId="a9">
    <w:name w:val="Revision"/>
    <w:hidden/>
    <w:uiPriority w:val="99"/>
    <w:semiHidden/>
    <w:rsid w:val="00DF1CB9"/>
    <w:pPr>
      <w:widowControl/>
    </w:pPr>
  </w:style>
  <w:style w:type="character" w:styleId="aa">
    <w:name w:val="annotation reference"/>
    <w:basedOn w:val="a0"/>
    <w:uiPriority w:val="99"/>
    <w:semiHidden/>
    <w:unhideWhenUsed/>
    <w:rsid w:val="003760B4"/>
    <w:rPr>
      <w:sz w:val="21"/>
      <w:szCs w:val="21"/>
    </w:rPr>
  </w:style>
  <w:style w:type="paragraph" w:styleId="ab">
    <w:name w:val="annotation text"/>
    <w:basedOn w:val="a"/>
    <w:link w:val="Char3"/>
    <w:uiPriority w:val="99"/>
    <w:semiHidden/>
    <w:unhideWhenUsed/>
    <w:rsid w:val="003760B4"/>
  </w:style>
  <w:style w:type="character" w:customStyle="1" w:styleId="Char3">
    <w:name w:val="批注文字 Char"/>
    <w:basedOn w:val="a0"/>
    <w:link w:val="ab"/>
    <w:uiPriority w:val="99"/>
    <w:semiHidden/>
    <w:rsid w:val="003760B4"/>
  </w:style>
  <w:style w:type="paragraph" w:styleId="ac">
    <w:name w:val="annotation subject"/>
    <w:basedOn w:val="ab"/>
    <w:next w:val="ab"/>
    <w:link w:val="Char4"/>
    <w:uiPriority w:val="99"/>
    <w:semiHidden/>
    <w:unhideWhenUsed/>
    <w:rsid w:val="003760B4"/>
    <w:rPr>
      <w:b/>
      <w:bCs/>
    </w:rPr>
  </w:style>
  <w:style w:type="character" w:customStyle="1" w:styleId="Char4">
    <w:name w:val="批注主题 Char"/>
    <w:basedOn w:val="Char3"/>
    <w:link w:val="ac"/>
    <w:uiPriority w:val="99"/>
    <w:semiHidden/>
    <w:rsid w:val="00376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uginfo@fda.hhs.gov"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da.gov/regulatory-information/search-fda-guidance-document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fda.gov/medical-devices/device-advice-comprehensive-regulatory-assistance/guidance-documents-medical-devices-and-radiation-emitting-product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da.gov/medical-devices/device-advice-comprehensive-regulatory-assistance/guidance-documents-medical-devices-and-radiation-emitting-products" TargetMode="Externa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da.gov/regulatory-information/search-fda-guidance-documents" TargetMode="External"/><Relationship Id="rId5" Type="http://schemas.openxmlformats.org/officeDocument/2006/relationships/settings" Target="settings.xml"/><Relationship Id="rId15" Type="http://schemas.openxmlformats.org/officeDocument/2006/relationships/hyperlink" Target="mailto:CDRH-Guidance@fda.hhs.gov" TargetMode="External"/><Relationship Id="rId23" Type="http://schemas.openxmlformats.org/officeDocument/2006/relationships/hyperlink" Target="https://www.accessdata.fda.gov/scripts/cder/psg/index.cfm" TargetMode="External"/><Relationship Id="rId28" Type="http://schemas.microsoft.com/office/2011/relationships/commentsExtended" Target="commentsExtended.xml"/><Relationship Id="rId10" Type="http://schemas.openxmlformats.org/officeDocument/2006/relationships/hyperlink" Target="mailto:CDRHProductJurisdiction@fda.hhs.gov" TargetMode="External"/><Relationship Id="rId19" Type="http://schemas.openxmlformats.org/officeDocument/2006/relationships/footer" Target="footer2.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hyperlink" Target="https://www.fda.gov/drugs/guidance-compliance-regulatory-information/guidances-drugs" TargetMode="External"/><Relationship Id="rId22" Type="http://schemas.openxmlformats.org/officeDocument/2006/relationships/hyperlink" Target="https://www.fda.gov/media/98853/download" TargetMode="Externa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11208-880B-4939-95BD-8D1677FD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2916</Words>
  <Characters>16625</Characters>
  <Application>Microsoft Office Word</Application>
  <DocSecurity>0</DocSecurity>
  <Lines>138</Lines>
  <Paragraphs>39</Paragraphs>
  <ScaleCrop>false</ScaleCrop>
  <Company>Microsoft</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version_guidance_edits from OP</dc:title>
  <dc:creator>Ruvalcaba, Rogelio</dc:creator>
  <cp:lastModifiedBy>EDZ</cp:lastModifiedBy>
  <cp:revision>88</cp:revision>
  <dcterms:created xsi:type="dcterms:W3CDTF">2022-03-10T06:30:00Z</dcterms:created>
  <dcterms:modified xsi:type="dcterms:W3CDTF">2022-06-08T07:21:00Z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LastSaved">
    <vt:filetime>2021-11-08T00:00:00Z</vt:filetime>
  </property>
</Properties>
</file>