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81C8E" w14:textId="796D24E9" w:rsidR="00757E11" w:rsidRPr="00342F78" w:rsidRDefault="00B87FBB" w:rsidP="00B87FBB">
      <w:pPr>
        <w:pBdr>
          <w:top w:val="single" w:sz="18" w:space="1" w:color="auto"/>
        </w:pBdr>
        <w:overflowPunct w:val="0"/>
        <w:adjustRightInd w:val="0"/>
        <w:jc w:val="center"/>
        <w:rPr>
          <w:b/>
          <w:sz w:val="24"/>
          <w:szCs w:val="24"/>
          <w:lang w:eastAsia="zh-CN"/>
        </w:rPr>
      </w:pPr>
      <w:bookmarkStart w:id="0" w:name="_GoBack"/>
      <w:bookmarkEnd w:id="0"/>
      <w:r w:rsidRPr="00342F78">
        <w:rPr>
          <w:rFonts w:eastAsia="宋体"/>
          <w:b/>
          <w:sz w:val="44"/>
          <w:szCs w:val="44"/>
          <w:lang w:eastAsia="zh-CN"/>
        </w:rPr>
        <w:t>机构审查委员会（</w:t>
      </w:r>
      <w:r w:rsidRPr="00342F78">
        <w:rPr>
          <w:rFonts w:eastAsia="宋体"/>
          <w:b/>
          <w:sz w:val="44"/>
          <w:szCs w:val="44"/>
          <w:lang w:eastAsia="zh-CN"/>
        </w:rPr>
        <w:t>IRB</w:t>
      </w:r>
      <w:r w:rsidRPr="00342F78">
        <w:rPr>
          <w:rFonts w:eastAsia="宋体"/>
          <w:b/>
          <w:sz w:val="44"/>
          <w:szCs w:val="44"/>
          <w:lang w:eastAsia="zh-CN"/>
        </w:rPr>
        <w:t>）会议记录</w:t>
      </w:r>
    </w:p>
    <w:p w14:paraId="6B2DF4BB" w14:textId="77777777" w:rsidR="00B87FBB" w:rsidRPr="00342F78" w:rsidRDefault="00B87FBB" w:rsidP="00EE4A35">
      <w:pPr>
        <w:overflowPunct w:val="0"/>
        <w:adjustRightInd w:val="0"/>
        <w:jc w:val="center"/>
        <w:rPr>
          <w:rFonts w:eastAsia="宋体"/>
          <w:b/>
          <w:sz w:val="44"/>
          <w:szCs w:val="44"/>
          <w:lang w:eastAsia="zh-CN"/>
        </w:rPr>
      </w:pPr>
    </w:p>
    <w:p w14:paraId="4EEC5EBC" w14:textId="2CDF12DD" w:rsidR="009829DC" w:rsidRPr="00342F78" w:rsidRDefault="009829DC" w:rsidP="00EE4A35">
      <w:pPr>
        <w:overflowPunct w:val="0"/>
        <w:adjustRightInd w:val="0"/>
        <w:jc w:val="center"/>
        <w:rPr>
          <w:b/>
          <w:sz w:val="44"/>
          <w:szCs w:val="44"/>
          <w:lang w:eastAsia="zh-CN"/>
        </w:rPr>
      </w:pPr>
      <w:r w:rsidRPr="00342F78">
        <w:rPr>
          <w:rFonts w:eastAsia="宋体"/>
          <w:b/>
          <w:sz w:val="44"/>
          <w:szCs w:val="44"/>
          <w:lang w:eastAsia="zh-CN"/>
        </w:rPr>
        <w:t>机构与</w:t>
      </w:r>
      <w:r w:rsidRPr="00342F78">
        <w:rPr>
          <w:rFonts w:eastAsia="宋体"/>
          <w:b/>
          <w:sz w:val="44"/>
          <w:szCs w:val="44"/>
          <w:lang w:eastAsia="zh-CN"/>
        </w:rPr>
        <w:t>IRB</w:t>
      </w:r>
      <w:r w:rsidRPr="00342F78">
        <w:rPr>
          <w:rFonts w:eastAsia="宋体"/>
          <w:b/>
          <w:sz w:val="44"/>
          <w:szCs w:val="44"/>
          <w:lang w:eastAsia="zh-CN"/>
        </w:rPr>
        <w:t>指南</w:t>
      </w:r>
    </w:p>
    <w:p w14:paraId="5CFB2265" w14:textId="77777777" w:rsidR="009829DC" w:rsidRPr="00342F78" w:rsidRDefault="009829DC" w:rsidP="00EE4A35">
      <w:pPr>
        <w:overflowPunct w:val="0"/>
        <w:adjustRightInd w:val="0"/>
        <w:jc w:val="center"/>
        <w:rPr>
          <w:sz w:val="24"/>
          <w:szCs w:val="24"/>
          <w:lang w:eastAsia="zh-CN"/>
        </w:rPr>
      </w:pPr>
    </w:p>
    <w:p w14:paraId="29635D33" w14:textId="77777777" w:rsidR="009829DC" w:rsidRPr="00342F78" w:rsidRDefault="009829DC" w:rsidP="00EE4A35">
      <w:pPr>
        <w:overflowPunct w:val="0"/>
        <w:adjustRightInd w:val="0"/>
        <w:jc w:val="center"/>
        <w:rPr>
          <w:rFonts w:eastAsiaTheme="minorEastAsia"/>
          <w:sz w:val="24"/>
          <w:szCs w:val="24"/>
          <w:lang w:eastAsia="zh-CN"/>
        </w:rPr>
      </w:pPr>
    </w:p>
    <w:p w14:paraId="63FB4591" w14:textId="77777777" w:rsidR="0000409B" w:rsidRPr="00342F78" w:rsidRDefault="0000409B" w:rsidP="00EE4A35">
      <w:pPr>
        <w:overflowPunct w:val="0"/>
        <w:adjustRightInd w:val="0"/>
        <w:jc w:val="center"/>
        <w:rPr>
          <w:rFonts w:eastAsiaTheme="minorEastAsia"/>
          <w:sz w:val="24"/>
          <w:szCs w:val="24"/>
          <w:lang w:eastAsia="zh-CN"/>
        </w:rPr>
      </w:pPr>
    </w:p>
    <w:p w14:paraId="39A8B5ED" w14:textId="77777777" w:rsidR="0000409B" w:rsidRPr="00342F78" w:rsidRDefault="0000409B" w:rsidP="00EE4A35">
      <w:pPr>
        <w:overflowPunct w:val="0"/>
        <w:adjustRightInd w:val="0"/>
        <w:jc w:val="center"/>
        <w:rPr>
          <w:rFonts w:eastAsiaTheme="minorEastAsia"/>
          <w:sz w:val="24"/>
          <w:szCs w:val="24"/>
          <w:lang w:eastAsia="zh-CN"/>
        </w:rPr>
      </w:pPr>
    </w:p>
    <w:p w14:paraId="18580E4E" w14:textId="77777777" w:rsidR="0000409B" w:rsidRPr="00342F78" w:rsidRDefault="0000409B" w:rsidP="00EE4A35">
      <w:pPr>
        <w:overflowPunct w:val="0"/>
        <w:adjustRightInd w:val="0"/>
        <w:jc w:val="center"/>
        <w:rPr>
          <w:rFonts w:eastAsiaTheme="minorEastAsia"/>
          <w:sz w:val="24"/>
          <w:szCs w:val="24"/>
          <w:lang w:eastAsia="zh-CN"/>
        </w:rPr>
      </w:pPr>
    </w:p>
    <w:p w14:paraId="05298B93" w14:textId="77777777" w:rsidR="0000409B" w:rsidRPr="00342F78" w:rsidRDefault="0000409B" w:rsidP="00EE4A35">
      <w:pPr>
        <w:overflowPunct w:val="0"/>
        <w:adjustRightInd w:val="0"/>
        <w:jc w:val="center"/>
        <w:rPr>
          <w:rFonts w:eastAsiaTheme="minorEastAsia"/>
          <w:sz w:val="24"/>
          <w:szCs w:val="24"/>
          <w:lang w:eastAsia="zh-CN"/>
        </w:rPr>
      </w:pPr>
    </w:p>
    <w:p w14:paraId="25DC3396" w14:textId="77777777" w:rsidR="0000409B" w:rsidRPr="00342F78" w:rsidRDefault="0000409B" w:rsidP="00EE4A35">
      <w:pPr>
        <w:overflowPunct w:val="0"/>
        <w:adjustRightInd w:val="0"/>
        <w:jc w:val="center"/>
        <w:rPr>
          <w:rFonts w:eastAsiaTheme="minorEastAsia"/>
          <w:sz w:val="24"/>
          <w:szCs w:val="24"/>
          <w:lang w:eastAsia="zh-CN"/>
        </w:rPr>
      </w:pPr>
    </w:p>
    <w:p w14:paraId="0BB3C947" w14:textId="77777777" w:rsidR="0000409B" w:rsidRPr="00342F78" w:rsidRDefault="0000409B" w:rsidP="00EE4A35">
      <w:pPr>
        <w:overflowPunct w:val="0"/>
        <w:adjustRightInd w:val="0"/>
        <w:jc w:val="center"/>
        <w:rPr>
          <w:rFonts w:eastAsiaTheme="minorEastAsia"/>
          <w:sz w:val="24"/>
          <w:szCs w:val="24"/>
          <w:lang w:eastAsia="zh-CN"/>
        </w:rPr>
      </w:pPr>
    </w:p>
    <w:p w14:paraId="0B3D5CB9" w14:textId="77777777" w:rsidR="009829DC" w:rsidRPr="00342F78" w:rsidRDefault="009829DC" w:rsidP="00EE4A35">
      <w:pPr>
        <w:overflowPunct w:val="0"/>
        <w:adjustRightInd w:val="0"/>
        <w:jc w:val="center"/>
        <w:rPr>
          <w:b/>
          <w:sz w:val="24"/>
          <w:szCs w:val="24"/>
          <w:lang w:eastAsia="zh-CN"/>
        </w:rPr>
      </w:pPr>
      <w:r w:rsidRPr="00342F78">
        <w:rPr>
          <w:rFonts w:eastAsia="宋体"/>
          <w:b/>
          <w:sz w:val="24"/>
          <w:szCs w:val="24"/>
          <w:lang w:eastAsia="zh-CN"/>
        </w:rPr>
        <w:t>美国卫生与公众服务部人类研究保护办公室（</w:t>
      </w:r>
      <w:r w:rsidRPr="00342F78">
        <w:rPr>
          <w:rFonts w:eastAsia="宋体"/>
          <w:b/>
          <w:sz w:val="24"/>
          <w:szCs w:val="24"/>
          <w:lang w:eastAsia="zh-CN"/>
        </w:rPr>
        <w:t>OHRP</w:t>
      </w:r>
      <w:r w:rsidRPr="00342F78">
        <w:rPr>
          <w:rFonts w:eastAsia="宋体"/>
          <w:b/>
          <w:sz w:val="24"/>
          <w:szCs w:val="24"/>
          <w:lang w:eastAsia="zh-CN"/>
        </w:rPr>
        <w:t>）</w:t>
      </w:r>
    </w:p>
    <w:p w14:paraId="4C1AD3F6" w14:textId="77777777" w:rsidR="009829DC" w:rsidRPr="00342F78" w:rsidRDefault="009829DC" w:rsidP="00EE4A35">
      <w:pPr>
        <w:overflowPunct w:val="0"/>
        <w:adjustRightInd w:val="0"/>
        <w:jc w:val="center"/>
        <w:rPr>
          <w:b/>
          <w:sz w:val="24"/>
          <w:szCs w:val="24"/>
          <w:lang w:eastAsia="zh-CN"/>
        </w:rPr>
      </w:pPr>
    </w:p>
    <w:p w14:paraId="72260B30" w14:textId="77777777" w:rsidR="00870E54" w:rsidRPr="00342F78" w:rsidRDefault="00870E54" w:rsidP="00EE4A35">
      <w:pPr>
        <w:overflowPunct w:val="0"/>
        <w:adjustRightInd w:val="0"/>
        <w:jc w:val="center"/>
        <w:rPr>
          <w:rFonts w:eastAsia="宋体"/>
          <w:b/>
          <w:sz w:val="24"/>
          <w:szCs w:val="24"/>
          <w:lang w:eastAsia="zh-CN"/>
        </w:rPr>
      </w:pPr>
      <w:r w:rsidRPr="00342F78">
        <w:rPr>
          <w:rFonts w:eastAsia="宋体"/>
          <w:b/>
          <w:sz w:val="24"/>
          <w:szCs w:val="24"/>
          <w:lang w:eastAsia="zh-CN"/>
        </w:rPr>
        <w:t>美国卫生与公众服务部</w:t>
      </w:r>
    </w:p>
    <w:p w14:paraId="0EBD08AF" w14:textId="1AD42911" w:rsidR="00870E54" w:rsidRPr="00342F78" w:rsidRDefault="00870E54" w:rsidP="00EE4A35">
      <w:pPr>
        <w:overflowPunct w:val="0"/>
        <w:adjustRightInd w:val="0"/>
        <w:jc w:val="center"/>
        <w:rPr>
          <w:rFonts w:eastAsia="宋体"/>
          <w:b/>
          <w:sz w:val="24"/>
          <w:szCs w:val="24"/>
          <w:lang w:eastAsia="zh-CN"/>
        </w:rPr>
      </w:pPr>
      <w:r w:rsidRPr="00342F78">
        <w:rPr>
          <w:rFonts w:eastAsia="宋体"/>
          <w:b/>
          <w:sz w:val="24"/>
          <w:szCs w:val="24"/>
          <w:lang w:eastAsia="zh-CN"/>
        </w:rPr>
        <w:t>美国食品药品监督管理局</w:t>
      </w:r>
      <w:r w:rsidR="00342F78" w:rsidRPr="00342F78">
        <w:rPr>
          <w:rFonts w:eastAsia="宋体" w:hint="eastAsia"/>
          <w:b/>
          <w:sz w:val="24"/>
          <w:szCs w:val="24"/>
          <w:lang w:eastAsia="zh-CN"/>
        </w:rPr>
        <w:br/>
      </w:r>
      <w:r w:rsidR="009829DC" w:rsidRPr="00342F78">
        <w:rPr>
          <w:rFonts w:eastAsia="宋体"/>
          <w:b/>
          <w:sz w:val="24"/>
          <w:szCs w:val="24"/>
          <w:lang w:eastAsia="zh-CN"/>
        </w:rPr>
        <w:t>药物临床试验质量管理规范办公室（</w:t>
      </w:r>
      <w:r w:rsidR="009829DC" w:rsidRPr="00342F78">
        <w:rPr>
          <w:rFonts w:eastAsia="宋体"/>
          <w:b/>
          <w:sz w:val="24"/>
          <w:szCs w:val="24"/>
          <w:lang w:eastAsia="zh-CN"/>
        </w:rPr>
        <w:t>OGCP</w:t>
      </w:r>
      <w:r w:rsidR="009829DC" w:rsidRPr="00342F78">
        <w:rPr>
          <w:rFonts w:eastAsia="宋体"/>
          <w:b/>
          <w:sz w:val="24"/>
          <w:szCs w:val="24"/>
          <w:lang w:eastAsia="zh-CN"/>
        </w:rPr>
        <w:t>）</w:t>
      </w:r>
    </w:p>
    <w:p w14:paraId="5B1ED22A" w14:textId="7EE29551" w:rsidR="009829DC" w:rsidRPr="00342F78" w:rsidRDefault="009829DC" w:rsidP="00EE4A35">
      <w:pPr>
        <w:overflowPunct w:val="0"/>
        <w:adjustRightInd w:val="0"/>
        <w:jc w:val="center"/>
        <w:rPr>
          <w:b/>
          <w:sz w:val="24"/>
          <w:szCs w:val="24"/>
          <w:lang w:eastAsia="zh-CN"/>
        </w:rPr>
      </w:pPr>
      <w:r w:rsidRPr="00342F78">
        <w:rPr>
          <w:rFonts w:eastAsia="宋体"/>
          <w:b/>
          <w:sz w:val="24"/>
          <w:szCs w:val="24"/>
          <w:lang w:eastAsia="zh-CN"/>
        </w:rPr>
        <w:t>药品评价</w:t>
      </w:r>
      <w:r w:rsidR="00530240">
        <w:rPr>
          <w:rFonts w:eastAsia="宋体"/>
          <w:b/>
          <w:sz w:val="24"/>
          <w:szCs w:val="24"/>
          <w:lang w:eastAsia="zh-CN"/>
        </w:rPr>
        <w:t>与</w:t>
      </w:r>
      <w:r w:rsidRPr="00342F78">
        <w:rPr>
          <w:rFonts w:eastAsia="宋体"/>
          <w:b/>
          <w:sz w:val="24"/>
          <w:szCs w:val="24"/>
          <w:lang w:eastAsia="zh-CN"/>
        </w:rPr>
        <w:t>研究中心（</w:t>
      </w:r>
      <w:r w:rsidRPr="00342F78">
        <w:rPr>
          <w:rFonts w:eastAsia="宋体"/>
          <w:b/>
          <w:sz w:val="24"/>
          <w:szCs w:val="24"/>
          <w:lang w:eastAsia="zh-CN"/>
        </w:rPr>
        <w:t>CDER</w:t>
      </w:r>
      <w:r w:rsidRPr="00342F78">
        <w:rPr>
          <w:rFonts w:eastAsia="宋体"/>
          <w:b/>
          <w:sz w:val="24"/>
          <w:szCs w:val="24"/>
          <w:lang w:eastAsia="zh-CN"/>
        </w:rPr>
        <w:t>）</w:t>
      </w:r>
    </w:p>
    <w:p w14:paraId="52DFC9AA" w14:textId="409D2F08" w:rsidR="009455FF" w:rsidRPr="00342F78" w:rsidRDefault="009829DC" w:rsidP="00EE4A35">
      <w:pPr>
        <w:overflowPunct w:val="0"/>
        <w:adjustRightInd w:val="0"/>
        <w:jc w:val="center"/>
        <w:rPr>
          <w:rFonts w:eastAsia="宋体"/>
          <w:b/>
          <w:sz w:val="24"/>
          <w:szCs w:val="24"/>
          <w:lang w:eastAsia="zh-CN"/>
        </w:rPr>
      </w:pPr>
      <w:r w:rsidRPr="00342F78">
        <w:rPr>
          <w:rFonts w:eastAsia="宋体"/>
          <w:b/>
          <w:sz w:val="24"/>
          <w:szCs w:val="24"/>
          <w:lang w:eastAsia="zh-CN"/>
        </w:rPr>
        <w:t>生物制品评价</w:t>
      </w:r>
      <w:r w:rsidR="00530240">
        <w:rPr>
          <w:rFonts w:eastAsia="宋体"/>
          <w:b/>
          <w:sz w:val="24"/>
          <w:szCs w:val="24"/>
          <w:lang w:eastAsia="zh-CN"/>
        </w:rPr>
        <w:t>与</w:t>
      </w:r>
      <w:r w:rsidRPr="00342F78">
        <w:rPr>
          <w:rFonts w:eastAsia="宋体"/>
          <w:b/>
          <w:sz w:val="24"/>
          <w:szCs w:val="24"/>
          <w:lang w:eastAsia="zh-CN"/>
        </w:rPr>
        <w:t>研究中心（</w:t>
      </w:r>
      <w:r w:rsidRPr="00342F78">
        <w:rPr>
          <w:rFonts w:eastAsia="宋体"/>
          <w:b/>
          <w:sz w:val="24"/>
          <w:szCs w:val="24"/>
          <w:lang w:eastAsia="zh-CN"/>
        </w:rPr>
        <w:t>CBER</w:t>
      </w:r>
      <w:r w:rsidRPr="00342F78">
        <w:rPr>
          <w:rFonts w:eastAsia="宋体"/>
          <w:b/>
          <w:sz w:val="24"/>
          <w:szCs w:val="24"/>
          <w:lang w:eastAsia="zh-CN"/>
        </w:rPr>
        <w:t>）</w:t>
      </w:r>
    </w:p>
    <w:p w14:paraId="6AA95E2A" w14:textId="69220B96" w:rsidR="009455FF" w:rsidRPr="00342F78" w:rsidRDefault="00530240" w:rsidP="00EE4A35">
      <w:pPr>
        <w:overflowPunct w:val="0"/>
        <w:adjustRightInd w:val="0"/>
        <w:jc w:val="center"/>
        <w:rPr>
          <w:rFonts w:eastAsia="宋体"/>
          <w:b/>
          <w:sz w:val="24"/>
          <w:szCs w:val="24"/>
          <w:lang w:eastAsia="zh-CN"/>
        </w:rPr>
      </w:pPr>
      <w:r>
        <w:rPr>
          <w:rFonts w:eastAsia="宋体"/>
          <w:b/>
          <w:sz w:val="24"/>
          <w:szCs w:val="24"/>
          <w:lang w:eastAsia="zh-CN"/>
        </w:rPr>
        <w:t>医疗</w:t>
      </w:r>
      <w:r w:rsidR="009829DC" w:rsidRPr="00342F78">
        <w:rPr>
          <w:rFonts w:eastAsia="宋体"/>
          <w:b/>
          <w:sz w:val="24"/>
          <w:szCs w:val="24"/>
          <w:lang w:eastAsia="zh-CN"/>
        </w:rPr>
        <w:t>器械</w:t>
      </w:r>
      <w:r w:rsidR="00440E97" w:rsidRPr="00342F78">
        <w:rPr>
          <w:rFonts w:eastAsia="宋体"/>
          <w:b/>
          <w:sz w:val="24"/>
          <w:szCs w:val="24"/>
          <w:lang w:eastAsia="zh-CN"/>
        </w:rPr>
        <w:t>和</w:t>
      </w:r>
      <w:r>
        <w:rPr>
          <w:rFonts w:eastAsia="宋体"/>
          <w:b/>
          <w:sz w:val="24"/>
          <w:szCs w:val="24"/>
          <w:lang w:eastAsia="zh-CN"/>
        </w:rPr>
        <w:t>辐射健康</w:t>
      </w:r>
      <w:r w:rsidR="009829DC" w:rsidRPr="00342F78">
        <w:rPr>
          <w:rFonts w:eastAsia="宋体"/>
          <w:b/>
          <w:sz w:val="24"/>
          <w:szCs w:val="24"/>
          <w:lang w:eastAsia="zh-CN"/>
        </w:rPr>
        <w:t>中心（</w:t>
      </w:r>
      <w:r w:rsidR="009829DC" w:rsidRPr="00342F78">
        <w:rPr>
          <w:rFonts w:eastAsia="宋体"/>
          <w:b/>
          <w:sz w:val="24"/>
          <w:szCs w:val="24"/>
          <w:lang w:eastAsia="zh-CN"/>
        </w:rPr>
        <w:t>CDRH</w:t>
      </w:r>
      <w:r w:rsidR="009829DC" w:rsidRPr="00342F78">
        <w:rPr>
          <w:rFonts w:eastAsia="宋体"/>
          <w:b/>
          <w:sz w:val="24"/>
          <w:szCs w:val="24"/>
          <w:lang w:eastAsia="zh-CN"/>
        </w:rPr>
        <w:t>）</w:t>
      </w:r>
    </w:p>
    <w:p w14:paraId="4871723E" w14:textId="7E8E50CA" w:rsidR="009829DC" w:rsidRPr="00342F78" w:rsidRDefault="009829DC" w:rsidP="00EE4A35">
      <w:pPr>
        <w:overflowPunct w:val="0"/>
        <w:adjustRightInd w:val="0"/>
        <w:jc w:val="center"/>
        <w:rPr>
          <w:b/>
          <w:sz w:val="24"/>
          <w:szCs w:val="24"/>
          <w:lang w:eastAsia="zh-CN"/>
        </w:rPr>
      </w:pPr>
      <w:r w:rsidRPr="00342F78">
        <w:rPr>
          <w:rFonts w:eastAsia="宋体"/>
          <w:b/>
          <w:sz w:val="24"/>
          <w:szCs w:val="24"/>
          <w:lang w:eastAsia="zh-CN"/>
        </w:rPr>
        <w:t>法规事务办公室（</w:t>
      </w:r>
      <w:r w:rsidRPr="00342F78">
        <w:rPr>
          <w:rFonts w:eastAsia="宋体"/>
          <w:b/>
          <w:sz w:val="24"/>
          <w:szCs w:val="24"/>
          <w:lang w:eastAsia="zh-CN"/>
        </w:rPr>
        <w:t>ORA</w:t>
      </w:r>
      <w:r w:rsidRPr="00342F78">
        <w:rPr>
          <w:rFonts w:eastAsia="宋体"/>
          <w:b/>
          <w:sz w:val="24"/>
          <w:szCs w:val="24"/>
          <w:lang w:eastAsia="zh-CN"/>
        </w:rPr>
        <w:t>）</w:t>
      </w:r>
    </w:p>
    <w:p w14:paraId="43389E53" w14:textId="77777777" w:rsidR="009829DC" w:rsidRPr="00342F78" w:rsidRDefault="009829DC" w:rsidP="00EE4A35">
      <w:pPr>
        <w:overflowPunct w:val="0"/>
        <w:adjustRightInd w:val="0"/>
        <w:jc w:val="center"/>
        <w:rPr>
          <w:b/>
          <w:sz w:val="24"/>
          <w:szCs w:val="24"/>
          <w:lang w:eastAsia="zh-CN"/>
        </w:rPr>
      </w:pPr>
    </w:p>
    <w:p w14:paraId="6E1E9BE8" w14:textId="77777777" w:rsidR="009829DC" w:rsidRPr="00342F78" w:rsidRDefault="009829DC" w:rsidP="00EE4A35">
      <w:pPr>
        <w:overflowPunct w:val="0"/>
        <w:adjustRightInd w:val="0"/>
        <w:jc w:val="center"/>
        <w:rPr>
          <w:b/>
          <w:sz w:val="24"/>
          <w:szCs w:val="24"/>
          <w:lang w:eastAsia="zh-CN"/>
        </w:rPr>
      </w:pPr>
    </w:p>
    <w:p w14:paraId="2750179B" w14:textId="77777777" w:rsidR="009829DC" w:rsidRPr="00342F78" w:rsidRDefault="009829DC" w:rsidP="00EE4A35">
      <w:pPr>
        <w:overflowPunct w:val="0"/>
        <w:adjustRightInd w:val="0"/>
        <w:jc w:val="center"/>
        <w:rPr>
          <w:b/>
          <w:sz w:val="24"/>
          <w:szCs w:val="24"/>
          <w:lang w:eastAsia="zh-CN"/>
        </w:rPr>
      </w:pPr>
      <w:r w:rsidRPr="00342F78">
        <w:rPr>
          <w:rFonts w:eastAsia="宋体"/>
          <w:b/>
          <w:sz w:val="24"/>
          <w:szCs w:val="24"/>
          <w:lang w:eastAsia="zh-CN"/>
        </w:rPr>
        <w:t>2017</w:t>
      </w:r>
      <w:r w:rsidRPr="00342F78">
        <w:rPr>
          <w:rFonts w:eastAsia="宋体"/>
          <w:b/>
          <w:sz w:val="24"/>
          <w:szCs w:val="24"/>
          <w:lang w:eastAsia="zh-CN"/>
        </w:rPr>
        <w:t>年</w:t>
      </w:r>
      <w:r w:rsidRPr="00342F78">
        <w:rPr>
          <w:rFonts w:eastAsia="宋体"/>
          <w:b/>
          <w:sz w:val="24"/>
          <w:szCs w:val="24"/>
          <w:lang w:eastAsia="zh-CN"/>
        </w:rPr>
        <w:t>9</w:t>
      </w:r>
      <w:r w:rsidRPr="00342F78">
        <w:rPr>
          <w:rFonts w:eastAsia="宋体"/>
          <w:b/>
          <w:sz w:val="24"/>
          <w:szCs w:val="24"/>
          <w:lang w:eastAsia="zh-CN"/>
        </w:rPr>
        <w:t>月</w:t>
      </w:r>
    </w:p>
    <w:p w14:paraId="46A666C1" w14:textId="77777777" w:rsidR="00E041AE" w:rsidRPr="00342F78" w:rsidRDefault="00E041AE" w:rsidP="00EE4A35">
      <w:pPr>
        <w:overflowPunct w:val="0"/>
        <w:adjustRightInd w:val="0"/>
        <w:rPr>
          <w:sz w:val="24"/>
          <w:szCs w:val="24"/>
          <w:lang w:eastAsia="zh-CN"/>
        </w:rPr>
      </w:pPr>
      <w:r w:rsidRPr="00342F78">
        <w:rPr>
          <w:rFonts w:eastAsia="宋体"/>
          <w:sz w:val="24"/>
          <w:szCs w:val="24"/>
          <w:lang w:eastAsia="zh-CN"/>
        </w:rPr>
        <w:br w:type="page"/>
      </w:r>
    </w:p>
    <w:p w14:paraId="78C0E4F5" w14:textId="77777777" w:rsidR="009829DC" w:rsidRPr="00342F78" w:rsidRDefault="009829DC" w:rsidP="00EE4A35">
      <w:pPr>
        <w:overflowPunct w:val="0"/>
        <w:adjustRightInd w:val="0"/>
        <w:jc w:val="center"/>
        <w:rPr>
          <w:b/>
          <w:sz w:val="36"/>
          <w:szCs w:val="36"/>
          <w:lang w:eastAsia="zh-CN"/>
        </w:rPr>
      </w:pPr>
      <w:r w:rsidRPr="00342F78">
        <w:rPr>
          <w:rFonts w:eastAsia="宋体"/>
          <w:b/>
          <w:sz w:val="36"/>
          <w:szCs w:val="36"/>
          <w:lang w:eastAsia="zh-CN"/>
        </w:rPr>
        <w:lastRenderedPageBreak/>
        <w:t>机构审查委员会（</w:t>
      </w:r>
      <w:r w:rsidRPr="00342F78">
        <w:rPr>
          <w:rFonts w:eastAsia="宋体"/>
          <w:b/>
          <w:sz w:val="36"/>
          <w:szCs w:val="36"/>
          <w:lang w:eastAsia="zh-CN"/>
        </w:rPr>
        <w:t>IRB</w:t>
      </w:r>
      <w:r w:rsidRPr="00342F78">
        <w:rPr>
          <w:rFonts w:eastAsia="宋体"/>
          <w:b/>
          <w:sz w:val="36"/>
          <w:szCs w:val="36"/>
          <w:lang w:eastAsia="zh-CN"/>
        </w:rPr>
        <w:t>）会议记录</w:t>
      </w:r>
    </w:p>
    <w:p w14:paraId="1B1C8BF5" w14:textId="1D933841" w:rsidR="009829DC" w:rsidRPr="00342F78" w:rsidRDefault="009829DC" w:rsidP="00EE4A35">
      <w:pPr>
        <w:overflowPunct w:val="0"/>
        <w:adjustRightInd w:val="0"/>
        <w:jc w:val="center"/>
        <w:rPr>
          <w:b/>
          <w:sz w:val="36"/>
          <w:szCs w:val="36"/>
          <w:lang w:eastAsia="zh-CN"/>
        </w:rPr>
      </w:pPr>
      <w:r w:rsidRPr="00342F78">
        <w:rPr>
          <w:rFonts w:eastAsia="宋体"/>
          <w:b/>
          <w:sz w:val="36"/>
          <w:szCs w:val="36"/>
          <w:lang w:eastAsia="zh-CN"/>
        </w:rPr>
        <w:t>机构与</w:t>
      </w:r>
      <w:r w:rsidRPr="00342F78">
        <w:rPr>
          <w:rFonts w:eastAsia="宋体"/>
          <w:b/>
          <w:sz w:val="36"/>
          <w:szCs w:val="36"/>
          <w:lang w:eastAsia="zh-CN"/>
        </w:rPr>
        <w:t>IRB</w:t>
      </w:r>
      <w:r w:rsidRPr="00342F78">
        <w:rPr>
          <w:rFonts w:eastAsia="宋体"/>
          <w:b/>
          <w:sz w:val="36"/>
          <w:szCs w:val="36"/>
          <w:lang w:eastAsia="zh-CN"/>
        </w:rPr>
        <w:t>指南</w:t>
      </w:r>
    </w:p>
    <w:p w14:paraId="5BB96855" w14:textId="77777777" w:rsidR="00530240" w:rsidRDefault="00530240" w:rsidP="00EE4A35">
      <w:pPr>
        <w:overflowPunct w:val="0"/>
        <w:adjustRightInd w:val="0"/>
        <w:jc w:val="center"/>
        <w:rPr>
          <w:rFonts w:eastAsia="宋体"/>
          <w:b/>
          <w:i/>
          <w:sz w:val="36"/>
          <w:szCs w:val="36"/>
          <w:lang w:eastAsia="zh-CN"/>
        </w:rPr>
      </w:pPr>
    </w:p>
    <w:p w14:paraId="0F160D0B" w14:textId="77777777" w:rsidR="00530240" w:rsidRDefault="009829DC" w:rsidP="00EE4A35">
      <w:pPr>
        <w:overflowPunct w:val="0"/>
        <w:adjustRightInd w:val="0"/>
        <w:jc w:val="center"/>
        <w:rPr>
          <w:rFonts w:eastAsia="宋体"/>
          <w:i/>
          <w:sz w:val="21"/>
          <w:szCs w:val="21"/>
          <w:lang w:eastAsia="zh-CN"/>
        </w:rPr>
      </w:pPr>
      <w:r w:rsidRPr="00530240">
        <w:rPr>
          <w:rFonts w:eastAsia="宋体"/>
          <w:i/>
          <w:sz w:val="21"/>
          <w:szCs w:val="21"/>
          <w:lang w:eastAsia="zh-CN"/>
        </w:rPr>
        <w:t>如需获取更多副本，请联系：</w:t>
      </w:r>
    </w:p>
    <w:p w14:paraId="29F7EEE8" w14:textId="5BFF1BB0" w:rsidR="001339C6" w:rsidRPr="00342F78" w:rsidRDefault="009455FF" w:rsidP="00EE4A35">
      <w:pPr>
        <w:overflowPunct w:val="0"/>
        <w:adjustRightInd w:val="0"/>
        <w:jc w:val="center"/>
        <w:rPr>
          <w:rFonts w:eastAsia="宋体"/>
          <w:i/>
          <w:sz w:val="21"/>
          <w:szCs w:val="21"/>
          <w:lang w:eastAsia="zh-CN"/>
        </w:rPr>
      </w:pPr>
      <w:r w:rsidRPr="00342F78">
        <w:rPr>
          <w:rFonts w:eastAsia="宋体"/>
          <w:i/>
          <w:sz w:val="21"/>
          <w:szCs w:val="21"/>
          <w:lang w:eastAsia="zh-CN"/>
        </w:rPr>
        <w:t>人类研究保护办公室</w:t>
      </w:r>
    </w:p>
    <w:p w14:paraId="726DE78D" w14:textId="0760686D" w:rsidR="009829DC" w:rsidRPr="00342F78" w:rsidRDefault="001339C6" w:rsidP="00EE4A35">
      <w:pPr>
        <w:overflowPunct w:val="0"/>
        <w:adjustRightInd w:val="0"/>
        <w:jc w:val="center"/>
        <w:rPr>
          <w:i/>
          <w:sz w:val="21"/>
          <w:szCs w:val="21"/>
          <w:lang w:eastAsia="zh-CN"/>
        </w:rPr>
      </w:pPr>
      <w:r w:rsidRPr="00342F78">
        <w:rPr>
          <w:rFonts w:eastAsia="宋体"/>
          <w:i/>
          <w:sz w:val="21"/>
          <w:szCs w:val="21"/>
          <w:lang w:eastAsia="zh-CN"/>
        </w:rPr>
        <w:t>政策和</w:t>
      </w:r>
      <w:proofErr w:type="gramStart"/>
      <w:r w:rsidRPr="00342F78">
        <w:rPr>
          <w:rFonts w:eastAsia="宋体"/>
          <w:i/>
          <w:sz w:val="21"/>
          <w:szCs w:val="21"/>
          <w:lang w:eastAsia="zh-CN"/>
        </w:rPr>
        <w:t>保证部</w:t>
      </w:r>
      <w:proofErr w:type="gramEnd"/>
      <w:r w:rsidR="009829DC" w:rsidRPr="00342F78">
        <w:rPr>
          <w:rFonts w:eastAsia="宋体"/>
          <w:i/>
          <w:sz w:val="21"/>
          <w:szCs w:val="21"/>
        </w:rPr>
        <w:t>1101 Wootton Parkway, Suite 200</w:t>
      </w:r>
    </w:p>
    <w:p w14:paraId="7D5901DB" w14:textId="1892E4A2" w:rsidR="009829DC" w:rsidRPr="00342F78" w:rsidRDefault="009829DC" w:rsidP="00EE4A35">
      <w:pPr>
        <w:overflowPunct w:val="0"/>
        <w:adjustRightInd w:val="0"/>
        <w:jc w:val="center"/>
        <w:rPr>
          <w:i/>
          <w:sz w:val="21"/>
          <w:szCs w:val="21"/>
        </w:rPr>
      </w:pPr>
      <w:r w:rsidRPr="00342F78">
        <w:rPr>
          <w:i/>
          <w:sz w:val="21"/>
          <w:szCs w:val="21"/>
        </w:rPr>
        <w:t>Rockville, MD 20852</w:t>
      </w:r>
    </w:p>
    <w:p w14:paraId="5AA935A7" w14:textId="6EFA62B1" w:rsidR="009829DC" w:rsidRPr="00342F78" w:rsidRDefault="000F620A" w:rsidP="00EE4A35">
      <w:pPr>
        <w:overflowPunct w:val="0"/>
        <w:adjustRightInd w:val="0"/>
        <w:jc w:val="center"/>
        <w:rPr>
          <w:i/>
          <w:sz w:val="21"/>
          <w:szCs w:val="21"/>
        </w:rPr>
      </w:pPr>
      <w:r w:rsidRPr="00342F78">
        <w:rPr>
          <w:rFonts w:eastAsia="宋体"/>
          <w:i/>
          <w:sz w:val="21"/>
          <w:szCs w:val="21"/>
          <w:lang w:eastAsia="zh-CN"/>
        </w:rPr>
        <w:t>（</w:t>
      </w:r>
      <w:r w:rsidRPr="00342F78">
        <w:rPr>
          <w:rFonts w:eastAsiaTheme="minorEastAsia"/>
          <w:i/>
          <w:sz w:val="21"/>
          <w:szCs w:val="21"/>
          <w:lang w:eastAsia="zh-CN"/>
        </w:rPr>
        <w:t>电话</w:t>
      </w:r>
      <w:r w:rsidRPr="00342F78">
        <w:rPr>
          <w:rFonts w:eastAsia="宋体"/>
          <w:i/>
          <w:sz w:val="21"/>
          <w:szCs w:val="21"/>
          <w:lang w:eastAsia="zh-CN"/>
        </w:rPr>
        <w:t>）</w:t>
      </w:r>
      <w:r w:rsidR="009829DC" w:rsidRPr="00342F78">
        <w:rPr>
          <w:i/>
          <w:sz w:val="21"/>
          <w:szCs w:val="21"/>
        </w:rPr>
        <w:t>240-453-6900</w:t>
      </w:r>
      <w:r w:rsidR="0030327F" w:rsidRPr="00342F78">
        <w:rPr>
          <w:rFonts w:eastAsiaTheme="minorEastAsia"/>
          <w:i/>
          <w:sz w:val="21"/>
          <w:szCs w:val="21"/>
          <w:lang w:eastAsia="zh-CN"/>
        </w:rPr>
        <w:t>或</w:t>
      </w:r>
      <w:r w:rsidR="009829DC" w:rsidRPr="00342F78">
        <w:rPr>
          <w:i/>
          <w:sz w:val="21"/>
          <w:szCs w:val="21"/>
        </w:rPr>
        <w:t>866-447-4777</w:t>
      </w:r>
    </w:p>
    <w:p w14:paraId="287C34B1" w14:textId="005548B7" w:rsidR="009829DC" w:rsidRPr="00342F78" w:rsidRDefault="000F620A" w:rsidP="00EE4A35">
      <w:pPr>
        <w:overflowPunct w:val="0"/>
        <w:adjustRightInd w:val="0"/>
        <w:jc w:val="center"/>
        <w:rPr>
          <w:i/>
          <w:sz w:val="21"/>
          <w:szCs w:val="21"/>
        </w:rPr>
      </w:pPr>
      <w:r w:rsidRPr="00342F78">
        <w:rPr>
          <w:rFonts w:eastAsia="宋体"/>
          <w:i/>
          <w:sz w:val="21"/>
          <w:szCs w:val="21"/>
          <w:lang w:eastAsia="zh-CN"/>
        </w:rPr>
        <w:t>（</w:t>
      </w:r>
      <w:r w:rsidRPr="00342F78">
        <w:rPr>
          <w:rFonts w:eastAsiaTheme="minorEastAsia"/>
          <w:i/>
          <w:sz w:val="21"/>
          <w:szCs w:val="21"/>
          <w:lang w:eastAsia="zh-CN"/>
        </w:rPr>
        <w:t>传真</w:t>
      </w:r>
      <w:r w:rsidRPr="00342F78">
        <w:rPr>
          <w:rFonts w:eastAsia="宋体"/>
          <w:i/>
          <w:sz w:val="21"/>
          <w:szCs w:val="21"/>
          <w:lang w:eastAsia="zh-CN"/>
        </w:rPr>
        <w:t>）</w:t>
      </w:r>
      <w:r w:rsidR="009829DC" w:rsidRPr="00342F78">
        <w:rPr>
          <w:i/>
          <w:sz w:val="21"/>
          <w:szCs w:val="21"/>
        </w:rPr>
        <w:t>301-402-2071</w:t>
      </w:r>
    </w:p>
    <w:p w14:paraId="3FFE28CB" w14:textId="77777777" w:rsidR="009829DC" w:rsidRPr="00342F78" w:rsidRDefault="00256DFC" w:rsidP="00EE4A35">
      <w:pPr>
        <w:overflowPunct w:val="0"/>
        <w:adjustRightInd w:val="0"/>
        <w:jc w:val="center"/>
        <w:rPr>
          <w:i/>
          <w:sz w:val="21"/>
          <w:szCs w:val="21"/>
        </w:rPr>
      </w:pPr>
      <w:hyperlink r:id="rId9">
        <w:r w:rsidR="009829DC" w:rsidRPr="00342F78">
          <w:rPr>
            <w:i/>
            <w:color w:val="0000FF"/>
            <w:sz w:val="21"/>
            <w:szCs w:val="21"/>
            <w:u w:val="single" w:color="0000FF"/>
          </w:rPr>
          <w:t>https://www.hhs.gov/ohrp/regulations-and-policy/guidance/alphabetical-list/index.html</w:t>
        </w:r>
      </w:hyperlink>
    </w:p>
    <w:p w14:paraId="15B8DBDF" w14:textId="77777777" w:rsidR="00BC2729" w:rsidRPr="00342F78" w:rsidRDefault="00BC2729" w:rsidP="00EE4A35">
      <w:pPr>
        <w:overflowPunct w:val="0"/>
        <w:adjustRightInd w:val="0"/>
        <w:jc w:val="center"/>
        <w:rPr>
          <w:rFonts w:eastAsia="宋体"/>
          <w:i/>
          <w:sz w:val="21"/>
          <w:szCs w:val="21"/>
          <w:lang w:eastAsia="zh-CN"/>
        </w:rPr>
      </w:pPr>
    </w:p>
    <w:p w14:paraId="146FB9F5" w14:textId="77777777" w:rsidR="009829DC" w:rsidRPr="00342F78" w:rsidRDefault="009829DC" w:rsidP="00EE4A35">
      <w:pPr>
        <w:overflowPunct w:val="0"/>
        <w:adjustRightInd w:val="0"/>
        <w:jc w:val="center"/>
        <w:rPr>
          <w:rFonts w:eastAsia="宋体"/>
          <w:i/>
          <w:sz w:val="21"/>
          <w:szCs w:val="21"/>
          <w:lang w:eastAsia="zh-CN"/>
        </w:rPr>
      </w:pPr>
      <w:r w:rsidRPr="00342F78">
        <w:rPr>
          <w:rFonts w:eastAsia="宋体"/>
          <w:i/>
          <w:sz w:val="21"/>
          <w:szCs w:val="21"/>
          <w:lang w:eastAsia="zh-CN"/>
        </w:rPr>
        <w:t>或</w:t>
      </w:r>
    </w:p>
    <w:p w14:paraId="6FD7C9A8" w14:textId="77777777" w:rsidR="00BC2729" w:rsidRPr="00342F78" w:rsidRDefault="00BC2729" w:rsidP="00EE4A35">
      <w:pPr>
        <w:overflowPunct w:val="0"/>
        <w:adjustRightInd w:val="0"/>
        <w:jc w:val="center"/>
        <w:rPr>
          <w:i/>
          <w:sz w:val="21"/>
          <w:szCs w:val="21"/>
          <w:lang w:eastAsia="zh-CN"/>
        </w:rPr>
      </w:pPr>
    </w:p>
    <w:p w14:paraId="0458FF6B" w14:textId="77777777" w:rsidR="001339C6" w:rsidRPr="00342F78" w:rsidRDefault="001339C6" w:rsidP="00EE4A35">
      <w:pPr>
        <w:overflowPunct w:val="0"/>
        <w:adjustRightInd w:val="0"/>
        <w:jc w:val="center"/>
        <w:rPr>
          <w:rFonts w:eastAsia="宋体"/>
          <w:i/>
          <w:sz w:val="21"/>
          <w:szCs w:val="21"/>
          <w:lang w:eastAsia="zh-CN"/>
        </w:rPr>
      </w:pPr>
      <w:r w:rsidRPr="00342F78">
        <w:rPr>
          <w:rFonts w:eastAsia="宋体"/>
          <w:i/>
          <w:sz w:val="21"/>
          <w:szCs w:val="21"/>
          <w:lang w:eastAsia="zh-CN"/>
        </w:rPr>
        <w:t>美国食品药品监督管理局</w:t>
      </w:r>
    </w:p>
    <w:p w14:paraId="613E564B" w14:textId="17D8EDE5" w:rsidR="009829DC" w:rsidRPr="00342F78" w:rsidRDefault="009829DC" w:rsidP="00EE4A35">
      <w:pPr>
        <w:overflowPunct w:val="0"/>
        <w:adjustRightInd w:val="0"/>
        <w:jc w:val="center"/>
        <w:rPr>
          <w:rFonts w:eastAsia="宋体"/>
          <w:i/>
          <w:sz w:val="21"/>
          <w:szCs w:val="21"/>
          <w:lang w:eastAsia="zh-CN"/>
        </w:rPr>
      </w:pPr>
      <w:r w:rsidRPr="00342F78">
        <w:rPr>
          <w:rFonts w:eastAsia="宋体"/>
          <w:i/>
          <w:sz w:val="21"/>
          <w:szCs w:val="21"/>
          <w:lang w:eastAsia="zh-CN"/>
        </w:rPr>
        <w:t>特殊医疗项目办公室、医疗产品和烟草办公室</w:t>
      </w:r>
    </w:p>
    <w:p w14:paraId="43996A83" w14:textId="2BF5E932" w:rsidR="001339C6" w:rsidRPr="00342F78" w:rsidRDefault="001339C6" w:rsidP="00EE4A35">
      <w:pPr>
        <w:overflowPunct w:val="0"/>
        <w:adjustRightInd w:val="0"/>
        <w:jc w:val="center"/>
        <w:rPr>
          <w:i/>
          <w:sz w:val="21"/>
          <w:szCs w:val="21"/>
          <w:lang w:eastAsia="zh-CN"/>
        </w:rPr>
      </w:pPr>
      <w:r w:rsidRPr="00342F78">
        <w:rPr>
          <w:rFonts w:eastAsia="宋体"/>
          <w:i/>
          <w:sz w:val="21"/>
          <w:szCs w:val="21"/>
          <w:lang w:eastAsia="zh-CN"/>
        </w:rPr>
        <w:t>临床试验质量管理规范办公室</w:t>
      </w:r>
    </w:p>
    <w:p w14:paraId="2F815A68" w14:textId="0625FE71" w:rsidR="009829DC" w:rsidRPr="00342F78" w:rsidRDefault="009829DC" w:rsidP="00EE4A35">
      <w:pPr>
        <w:overflowPunct w:val="0"/>
        <w:adjustRightInd w:val="0"/>
        <w:jc w:val="center"/>
        <w:rPr>
          <w:i/>
          <w:sz w:val="21"/>
          <w:szCs w:val="21"/>
        </w:rPr>
      </w:pPr>
      <w:r w:rsidRPr="00342F78">
        <w:rPr>
          <w:i/>
          <w:sz w:val="21"/>
          <w:szCs w:val="21"/>
        </w:rPr>
        <w:t xml:space="preserve">10903 New Hampshire Avenue </w:t>
      </w:r>
      <w:r w:rsidR="00342F78" w:rsidRPr="00342F78">
        <w:rPr>
          <w:rFonts w:eastAsiaTheme="minorEastAsia" w:hint="eastAsia"/>
          <w:i/>
          <w:sz w:val="21"/>
          <w:szCs w:val="21"/>
          <w:lang w:eastAsia="zh-CN"/>
        </w:rPr>
        <w:br/>
      </w:r>
      <w:r w:rsidRPr="00342F78">
        <w:rPr>
          <w:i/>
          <w:sz w:val="21"/>
          <w:szCs w:val="21"/>
        </w:rPr>
        <w:t>WO32-5103</w:t>
      </w:r>
    </w:p>
    <w:p w14:paraId="13FFE2DB" w14:textId="77777777" w:rsidR="001339C6" w:rsidRPr="00342F78" w:rsidRDefault="009829DC" w:rsidP="00EE4A35">
      <w:pPr>
        <w:overflowPunct w:val="0"/>
        <w:adjustRightInd w:val="0"/>
        <w:jc w:val="center"/>
        <w:rPr>
          <w:rFonts w:eastAsiaTheme="minorEastAsia"/>
          <w:i/>
          <w:sz w:val="21"/>
          <w:szCs w:val="21"/>
          <w:lang w:eastAsia="zh-CN"/>
        </w:rPr>
      </w:pPr>
      <w:r w:rsidRPr="00342F78">
        <w:rPr>
          <w:i/>
          <w:sz w:val="21"/>
          <w:szCs w:val="21"/>
        </w:rPr>
        <w:t>Silver Spring, MD 20993</w:t>
      </w:r>
    </w:p>
    <w:p w14:paraId="1076157C" w14:textId="5AAEAE2B" w:rsidR="009829DC" w:rsidRPr="00342F78" w:rsidRDefault="000F620A" w:rsidP="00EE4A35">
      <w:pPr>
        <w:overflowPunct w:val="0"/>
        <w:adjustRightInd w:val="0"/>
        <w:jc w:val="center"/>
        <w:rPr>
          <w:i/>
          <w:sz w:val="21"/>
          <w:szCs w:val="21"/>
          <w:lang w:val="de-DE"/>
        </w:rPr>
      </w:pPr>
      <w:r w:rsidRPr="00342F78">
        <w:rPr>
          <w:rFonts w:eastAsia="宋体"/>
          <w:i/>
          <w:sz w:val="21"/>
          <w:szCs w:val="21"/>
          <w:lang w:val="de-DE" w:eastAsia="zh-CN"/>
        </w:rPr>
        <w:t>（</w:t>
      </w:r>
      <w:r w:rsidRPr="00342F78">
        <w:rPr>
          <w:rFonts w:eastAsiaTheme="minorEastAsia"/>
          <w:i/>
          <w:sz w:val="21"/>
          <w:szCs w:val="21"/>
          <w:lang w:eastAsia="zh-CN"/>
        </w:rPr>
        <w:t>电话</w:t>
      </w:r>
      <w:r w:rsidRPr="00342F78">
        <w:rPr>
          <w:rFonts w:eastAsia="宋体"/>
          <w:i/>
          <w:sz w:val="21"/>
          <w:szCs w:val="21"/>
          <w:lang w:val="de-DE" w:eastAsia="zh-CN"/>
        </w:rPr>
        <w:t>）</w:t>
      </w:r>
      <w:r w:rsidR="009829DC" w:rsidRPr="00342F78">
        <w:rPr>
          <w:i/>
          <w:sz w:val="21"/>
          <w:szCs w:val="21"/>
          <w:lang w:val="de-DE"/>
        </w:rPr>
        <w:t>301-796-8340</w:t>
      </w:r>
    </w:p>
    <w:p w14:paraId="1D22F763" w14:textId="1024E125" w:rsidR="009829DC" w:rsidRPr="00342F78" w:rsidRDefault="000F620A" w:rsidP="00EE4A35">
      <w:pPr>
        <w:overflowPunct w:val="0"/>
        <w:adjustRightInd w:val="0"/>
        <w:jc w:val="center"/>
        <w:rPr>
          <w:i/>
          <w:sz w:val="21"/>
          <w:szCs w:val="21"/>
          <w:lang w:val="de-DE"/>
        </w:rPr>
      </w:pPr>
      <w:r w:rsidRPr="00342F78">
        <w:rPr>
          <w:rFonts w:eastAsia="宋体"/>
          <w:i/>
          <w:sz w:val="21"/>
          <w:szCs w:val="21"/>
          <w:lang w:val="de-DE" w:eastAsia="zh-CN"/>
        </w:rPr>
        <w:t>（</w:t>
      </w:r>
      <w:r w:rsidRPr="00342F78">
        <w:rPr>
          <w:rFonts w:eastAsiaTheme="minorEastAsia"/>
          <w:i/>
          <w:sz w:val="21"/>
          <w:szCs w:val="21"/>
          <w:lang w:eastAsia="zh-CN"/>
        </w:rPr>
        <w:t>传真</w:t>
      </w:r>
      <w:r w:rsidRPr="00342F78">
        <w:rPr>
          <w:rFonts w:eastAsia="宋体"/>
          <w:i/>
          <w:sz w:val="21"/>
          <w:szCs w:val="21"/>
          <w:lang w:val="de-DE" w:eastAsia="zh-CN"/>
        </w:rPr>
        <w:t>）</w:t>
      </w:r>
      <w:r w:rsidR="009829DC" w:rsidRPr="00342F78">
        <w:rPr>
          <w:i/>
          <w:sz w:val="21"/>
          <w:szCs w:val="21"/>
          <w:lang w:val="de-DE"/>
        </w:rPr>
        <w:t>301-847-8640</w:t>
      </w:r>
    </w:p>
    <w:p w14:paraId="6179536D" w14:textId="77777777" w:rsidR="009829DC" w:rsidRPr="00342F78" w:rsidRDefault="00256DFC" w:rsidP="00EE4A35">
      <w:pPr>
        <w:overflowPunct w:val="0"/>
        <w:adjustRightInd w:val="0"/>
        <w:jc w:val="center"/>
        <w:rPr>
          <w:i/>
          <w:sz w:val="21"/>
          <w:szCs w:val="21"/>
          <w:lang w:val="de-DE"/>
        </w:rPr>
      </w:pPr>
      <w:hyperlink r:id="rId10">
        <w:r w:rsidR="009829DC" w:rsidRPr="00342F78">
          <w:rPr>
            <w:i/>
            <w:color w:val="0000FF"/>
            <w:sz w:val="21"/>
            <w:szCs w:val="21"/>
            <w:u w:val="single" w:color="0000FF"/>
            <w:lang w:val="de-DE"/>
          </w:rPr>
          <w:t>https://www.fda.gov/ScienceResearch/SpecialTopics/RunningClinicalTrials/GuidancesInformationSheetsandNotices</w:t>
        </w:r>
      </w:hyperlink>
      <w:r w:rsidR="00E041AE" w:rsidRPr="00342F78">
        <w:rPr>
          <w:i/>
          <w:color w:val="0000FF"/>
          <w:sz w:val="21"/>
          <w:szCs w:val="21"/>
          <w:u w:val="single" w:color="0000FF"/>
          <w:lang w:val="de-DE"/>
        </w:rPr>
        <w:t xml:space="preserve"> </w:t>
      </w:r>
      <w:hyperlink r:id="rId11">
        <w:r w:rsidR="009829DC" w:rsidRPr="00342F78">
          <w:rPr>
            <w:i/>
            <w:color w:val="0000FF"/>
            <w:sz w:val="21"/>
            <w:szCs w:val="21"/>
            <w:u w:val="single" w:color="0000FF"/>
            <w:lang w:val="de-DE"/>
          </w:rPr>
          <w:t>/ucm219433.htm</w:t>
        </w:r>
      </w:hyperlink>
    </w:p>
    <w:p w14:paraId="0FFA7074" w14:textId="77777777" w:rsidR="00BC2729" w:rsidRPr="00342F78" w:rsidRDefault="00BC2729" w:rsidP="00EE4A35">
      <w:pPr>
        <w:overflowPunct w:val="0"/>
        <w:adjustRightInd w:val="0"/>
        <w:jc w:val="center"/>
        <w:rPr>
          <w:rFonts w:eastAsia="宋体"/>
          <w:b/>
          <w:sz w:val="21"/>
          <w:szCs w:val="21"/>
          <w:lang w:eastAsia="zh-CN"/>
        </w:rPr>
      </w:pPr>
    </w:p>
    <w:p w14:paraId="7A5C93D0" w14:textId="77777777" w:rsidR="001339C6" w:rsidRPr="00342F78" w:rsidRDefault="0030327F" w:rsidP="00EE4A35">
      <w:pPr>
        <w:overflowPunct w:val="0"/>
        <w:adjustRightInd w:val="0"/>
        <w:jc w:val="center"/>
        <w:rPr>
          <w:rFonts w:eastAsia="宋体"/>
          <w:b/>
          <w:sz w:val="21"/>
          <w:szCs w:val="21"/>
          <w:lang w:eastAsia="zh-CN"/>
        </w:rPr>
      </w:pPr>
      <w:r w:rsidRPr="00342F78">
        <w:rPr>
          <w:rFonts w:eastAsia="宋体"/>
          <w:b/>
          <w:sz w:val="21"/>
          <w:szCs w:val="21"/>
          <w:lang w:eastAsia="zh-CN"/>
        </w:rPr>
        <w:t>美国卫生与公众服务部</w:t>
      </w:r>
    </w:p>
    <w:p w14:paraId="06825ADC" w14:textId="4C9F9DDB" w:rsidR="009829DC" w:rsidRPr="00342F78" w:rsidRDefault="0030327F" w:rsidP="00EE4A35">
      <w:pPr>
        <w:overflowPunct w:val="0"/>
        <w:adjustRightInd w:val="0"/>
        <w:jc w:val="center"/>
        <w:rPr>
          <w:rFonts w:eastAsia="宋体"/>
          <w:b/>
          <w:sz w:val="21"/>
          <w:szCs w:val="21"/>
          <w:lang w:eastAsia="zh-CN"/>
        </w:rPr>
      </w:pPr>
      <w:r w:rsidRPr="00342F78">
        <w:rPr>
          <w:rFonts w:eastAsia="宋体"/>
          <w:b/>
          <w:sz w:val="21"/>
          <w:szCs w:val="21"/>
          <w:lang w:eastAsia="zh-CN"/>
        </w:rPr>
        <w:t>人类研究保护办公室（</w:t>
      </w:r>
      <w:r w:rsidRPr="00342F78">
        <w:rPr>
          <w:rFonts w:eastAsia="宋体"/>
          <w:b/>
          <w:sz w:val="21"/>
          <w:szCs w:val="21"/>
          <w:lang w:eastAsia="zh-CN"/>
        </w:rPr>
        <w:t>OHRP</w:t>
      </w:r>
      <w:r w:rsidRPr="00342F78">
        <w:rPr>
          <w:rFonts w:eastAsia="宋体"/>
          <w:b/>
          <w:sz w:val="21"/>
          <w:szCs w:val="21"/>
          <w:lang w:eastAsia="zh-CN"/>
        </w:rPr>
        <w:t>）</w:t>
      </w:r>
    </w:p>
    <w:p w14:paraId="51E470BA" w14:textId="77777777" w:rsidR="0000409B" w:rsidRPr="00342F78" w:rsidRDefault="0000409B" w:rsidP="00EE4A35">
      <w:pPr>
        <w:overflowPunct w:val="0"/>
        <w:adjustRightInd w:val="0"/>
        <w:jc w:val="center"/>
        <w:rPr>
          <w:b/>
          <w:sz w:val="21"/>
          <w:szCs w:val="21"/>
          <w:lang w:eastAsia="zh-CN"/>
        </w:rPr>
      </w:pPr>
    </w:p>
    <w:p w14:paraId="2277A7D0" w14:textId="77777777" w:rsidR="001339C6" w:rsidRPr="00342F78" w:rsidRDefault="0030327F" w:rsidP="00EE4A35">
      <w:pPr>
        <w:overflowPunct w:val="0"/>
        <w:adjustRightInd w:val="0"/>
        <w:jc w:val="center"/>
        <w:rPr>
          <w:rFonts w:eastAsia="宋体"/>
          <w:b/>
          <w:sz w:val="21"/>
          <w:szCs w:val="21"/>
          <w:lang w:eastAsia="zh-CN"/>
        </w:rPr>
      </w:pPr>
      <w:r w:rsidRPr="00342F78">
        <w:rPr>
          <w:rFonts w:eastAsia="宋体"/>
          <w:b/>
          <w:sz w:val="21"/>
          <w:szCs w:val="21"/>
          <w:lang w:eastAsia="zh-CN"/>
        </w:rPr>
        <w:t>美国卫生与公众服务部</w:t>
      </w:r>
    </w:p>
    <w:p w14:paraId="5570CF87" w14:textId="77777777" w:rsidR="001339C6" w:rsidRPr="00342F78" w:rsidRDefault="0030327F" w:rsidP="00EE4A35">
      <w:pPr>
        <w:overflowPunct w:val="0"/>
        <w:adjustRightInd w:val="0"/>
        <w:jc w:val="center"/>
        <w:rPr>
          <w:rFonts w:eastAsia="宋体"/>
          <w:b/>
          <w:sz w:val="21"/>
          <w:szCs w:val="21"/>
          <w:lang w:eastAsia="zh-CN"/>
        </w:rPr>
      </w:pPr>
      <w:r w:rsidRPr="00342F78">
        <w:rPr>
          <w:rFonts w:eastAsia="宋体"/>
          <w:b/>
          <w:sz w:val="21"/>
          <w:szCs w:val="21"/>
          <w:lang w:eastAsia="zh-CN"/>
        </w:rPr>
        <w:t>美国食品</w:t>
      </w:r>
      <w:r w:rsidR="000F620A" w:rsidRPr="00342F78">
        <w:rPr>
          <w:rFonts w:eastAsia="宋体"/>
          <w:b/>
          <w:sz w:val="21"/>
          <w:szCs w:val="21"/>
          <w:lang w:eastAsia="zh-CN"/>
        </w:rPr>
        <w:t>药品</w:t>
      </w:r>
      <w:r w:rsidR="001339C6" w:rsidRPr="00342F78">
        <w:rPr>
          <w:rFonts w:eastAsia="宋体"/>
          <w:b/>
          <w:sz w:val="21"/>
          <w:szCs w:val="21"/>
          <w:lang w:eastAsia="zh-CN"/>
        </w:rPr>
        <w:t>监督</w:t>
      </w:r>
      <w:r w:rsidR="000F620A" w:rsidRPr="00342F78">
        <w:rPr>
          <w:rFonts w:eastAsia="宋体"/>
          <w:b/>
          <w:sz w:val="21"/>
          <w:szCs w:val="21"/>
          <w:lang w:eastAsia="zh-CN"/>
        </w:rPr>
        <w:t>管理局</w:t>
      </w:r>
    </w:p>
    <w:p w14:paraId="2EE0F727" w14:textId="66ADFB56" w:rsidR="001339C6" w:rsidRPr="00342F78" w:rsidRDefault="0030327F" w:rsidP="00EE4A35">
      <w:pPr>
        <w:overflowPunct w:val="0"/>
        <w:adjustRightInd w:val="0"/>
        <w:jc w:val="center"/>
        <w:rPr>
          <w:rFonts w:eastAsia="宋体"/>
          <w:b/>
          <w:sz w:val="21"/>
          <w:szCs w:val="21"/>
          <w:lang w:eastAsia="zh-CN"/>
        </w:rPr>
      </w:pPr>
      <w:r w:rsidRPr="00342F78">
        <w:rPr>
          <w:rFonts w:eastAsia="宋体"/>
          <w:b/>
          <w:sz w:val="21"/>
          <w:szCs w:val="21"/>
          <w:lang w:eastAsia="zh-CN"/>
        </w:rPr>
        <w:t>临床试验质量管理规范办公室</w:t>
      </w:r>
      <w:r w:rsidR="001339C6" w:rsidRPr="00342F78">
        <w:rPr>
          <w:rFonts w:eastAsia="宋体"/>
          <w:b/>
          <w:sz w:val="21"/>
          <w:szCs w:val="21"/>
          <w:lang w:eastAsia="zh-CN"/>
        </w:rPr>
        <w:t>（</w:t>
      </w:r>
      <w:r w:rsidR="001339C6" w:rsidRPr="00342F78">
        <w:rPr>
          <w:rFonts w:eastAsia="宋体"/>
          <w:b/>
          <w:sz w:val="21"/>
          <w:szCs w:val="21"/>
          <w:lang w:eastAsia="zh-CN"/>
        </w:rPr>
        <w:t>OGCP</w:t>
      </w:r>
      <w:r w:rsidR="001339C6" w:rsidRPr="00342F78">
        <w:rPr>
          <w:rFonts w:eastAsia="宋体"/>
          <w:b/>
          <w:sz w:val="21"/>
          <w:szCs w:val="21"/>
          <w:lang w:eastAsia="zh-CN"/>
        </w:rPr>
        <w:t>）</w:t>
      </w:r>
    </w:p>
    <w:p w14:paraId="43C5825C" w14:textId="782B3784" w:rsidR="009829DC" w:rsidRPr="00342F78" w:rsidRDefault="0030327F" w:rsidP="00EE4A35">
      <w:pPr>
        <w:overflowPunct w:val="0"/>
        <w:adjustRightInd w:val="0"/>
        <w:jc w:val="center"/>
        <w:rPr>
          <w:b/>
          <w:sz w:val="21"/>
          <w:szCs w:val="21"/>
          <w:lang w:eastAsia="zh-CN"/>
        </w:rPr>
      </w:pPr>
      <w:r w:rsidRPr="00342F78">
        <w:rPr>
          <w:rFonts w:eastAsia="宋体"/>
          <w:b/>
          <w:sz w:val="21"/>
          <w:szCs w:val="21"/>
          <w:lang w:eastAsia="zh-CN"/>
        </w:rPr>
        <w:t>药品评价</w:t>
      </w:r>
      <w:r w:rsidR="00530240">
        <w:rPr>
          <w:rFonts w:eastAsia="宋体"/>
          <w:b/>
          <w:sz w:val="21"/>
          <w:szCs w:val="21"/>
          <w:lang w:eastAsia="zh-CN"/>
        </w:rPr>
        <w:t>与</w:t>
      </w:r>
      <w:r w:rsidRPr="00342F78">
        <w:rPr>
          <w:rFonts w:eastAsia="宋体"/>
          <w:b/>
          <w:sz w:val="21"/>
          <w:szCs w:val="21"/>
          <w:lang w:eastAsia="zh-CN"/>
        </w:rPr>
        <w:t>研究中心</w:t>
      </w:r>
      <w:r w:rsidR="001339C6" w:rsidRPr="00342F78">
        <w:rPr>
          <w:rFonts w:eastAsia="宋体"/>
          <w:b/>
          <w:sz w:val="21"/>
          <w:szCs w:val="21"/>
          <w:lang w:eastAsia="zh-CN"/>
        </w:rPr>
        <w:t>（</w:t>
      </w:r>
      <w:r w:rsidR="001339C6" w:rsidRPr="00342F78">
        <w:rPr>
          <w:rFonts w:eastAsia="宋体"/>
          <w:b/>
          <w:sz w:val="21"/>
          <w:szCs w:val="21"/>
          <w:lang w:eastAsia="zh-CN"/>
        </w:rPr>
        <w:t>CDER</w:t>
      </w:r>
      <w:r w:rsidR="001339C6" w:rsidRPr="00342F78">
        <w:rPr>
          <w:rFonts w:eastAsia="宋体"/>
          <w:b/>
          <w:sz w:val="21"/>
          <w:szCs w:val="21"/>
          <w:lang w:eastAsia="zh-CN"/>
        </w:rPr>
        <w:t>）</w:t>
      </w:r>
    </w:p>
    <w:p w14:paraId="32A08DB8" w14:textId="1B0FCB7E" w:rsidR="001339C6" w:rsidRPr="00342F78" w:rsidRDefault="009829DC" w:rsidP="00EE4A35">
      <w:pPr>
        <w:overflowPunct w:val="0"/>
        <w:adjustRightInd w:val="0"/>
        <w:jc w:val="center"/>
        <w:rPr>
          <w:rFonts w:eastAsia="宋体"/>
          <w:b/>
          <w:sz w:val="21"/>
          <w:szCs w:val="21"/>
          <w:lang w:eastAsia="zh-CN"/>
        </w:rPr>
      </w:pPr>
      <w:r w:rsidRPr="00342F78">
        <w:rPr>
          <w:rFonts w:eastAsia="宋体"/>
          <w:b/>
          <w:sz w:val="21"/>
          <w:szCs w:val="21"/>
          <w:lang w:eastAsia="zh-CN"/>
        </w:rPr>
        <w:t>生物制品评价</w:t>
      </w:r>
      <w:r w:rsidR="00530240">
        <w:rPr>
          <w:rFonts w:eastAsia="宋体"/>
          <w:b/>
          <w:sz w:val="21"/>
          <w:szCs w:val="21"/>
          <w:lang w:eastAsia="zh-CN"/>
        </w:rPr>
        <w:t>与</w:t>
      </w:r>
      <w:r w:rsidRPr="00342F78">
        <w:rPr>
          <w:rFonts w:eastAsia="宋体"/>
          <w:b/>
          <w:sz w:val="21"/>
          <w:szCs w:val="21"/>
          <w:lang w:eastAsia="zh-CN"/>
        </w:rPr>
        <w:t>研究中心（</w:t>
      </w:r>
      <w:r w:rsidRPr="00342F78">
        <w:rPr>
          <w:rFonts w:eastAsia="宋体"/>
          <w:b/>
          <w:sz w:val="21"/>
          <w:szCs w:val="21"/>
          <w:lang w:eastAsia="zh-CN"/>
        </w:rPr>
        <w:t>CBER</w:t>
      </w:r>
      <w:r w:rsidRPr="00342F78">
        <w:rPr>
          <w:rFonts w:eastAsia="宋体"/>
          <w:b/>
          <w:sz w:val="21"/>
          <w:szCs w:val="21"/>
          <w:lang w:eastAsia="zh-CN"/>
        </w:rPr>
        <w:t>）</w:t>
      </w:r>
    </w:p>
    <w:p w14:paraId="73792295" w14:textId="47FE5DC4" w:rsidR="001339C6" w:rsidRPr="00342F78" w:rsidRDefault="00530240" w:rsidP="00EE4A35">
      <w:pPr>
        <w:overflowPunct w:val="0"/>
        <w:adjustRightInd w:val="0"/>
        <w:jc w:val="center"/>
        <w:rPr>
          <w:rFonts w:eastAsia="宋体"/>
          <w:b/>
          <w:sz w:val="21"/>
          <w:szCs w:val="21"/>
          <w:lang w:eastAsia="zh-CN"/>
        </w:rPr>
      </w:pPr>
      <w:r>
        <w:rPr>
          <w:rFonts w:eastAsia="宋体"/>
          <w:b/>
          <w:sz w:val="21"/>
          <w:szCs w:val="21"/>
          <w:lang w:eastAsia="zh-CN"/>
        </w:rPr>
        <w:t>医疗</w:t>
      </w:r>
      <w:r w:rsidR="009829DC" w:rsidRPr="00342F78">
        <w:rPr>
          <w:rFonts w:eastAsia="宋体"/>
          <w:b/>
          <w:sz w:val="21"/>
          <w:szCs w:val="21"/>
          <w:lang w:eastAsia="zh-CN"/>
        </w:rPr>
        <w:t>器械</w:t>
      </w:r>
      <w:r w:rsidR="00B777DB" w:rsidRPr="00342F78">
        <w:rPr>
          <w:rFonts w:eastAsia="宋体"/>
          <w:b/>
          <w:sz w:val="21"/>
          <w:szCs w:val="21"/>
          <w:lang w:eastAsia="zh-CN"/>
        </w:rPr>
        <w:t>和</w:t>
      </w:r>
      <w:r>
        <w:rPr>
          <w:rFonts w:eastAsia="宋体"/>
          <w:b/>
          <w:sz w:val="21"/>
          <w:szCs w:val="21"/>
          <w:lang w:eastAsia="zh-CN"/>
        </w:rPr>
        <w:t>辐射健康</w:t>
      </w:r>
      <w:r w:rsidR="009829DC" w:rsidRPr="00342F78">
        <w:rPr>
          <w:rFonts w:eastAsia="宋体"/>
          <w:b/>
          <w:sz w:val="21"/>
          <w:szCs w:val="21"/>
          <w:lang w:eastAsia="zh-CN"/>
        </w:rPr>
        <w:t>中心（</w:t>
      </w:r>
      <w:r w:rsidR="009829DC" w:rsidRPr="00342F78">
        <w:rPr>
          <w:rFonts w:eastAsia="宋体"/>
          <w:b/>
          <w:sz w:val="21"/>
          <w:szCs w:val="21"/>
          <w:lang w:eastAsia="zh-CN"/>
        </w:rPr>
        <w:t>CDRH</w:t>
      </w:r>
      <w:r w:rsidR="009829DC" w:rsidRPr="00342F78">
        <w:rPr>
          <w:rFonts w:eastAsia="宋体"/>
          <w:b/>
          <w:sz w:val="21"/>
          <w:szCs w:val="21"/>
          <w:lang w:eastAsia="zh-CN"/>
        </w:rPr>
        <w:t>）</w:t>
      </w:r>
    </w:p>
    <w:p w14:paraId="0B26E7C1" w14:textId="093091A3" w:rsidR="009829DC" w:rsidRPr="00342F78" w:rsidRDefault="009829DC" w:rsidP="00EE4A35">
      <w:pPr>
        <w:overflowPunct w:val="0"/>
        <w:adjustRightInd w:val="0"/>
        <w:jc w:val="center"/>
        <w:rPr>
          <w:b/>
          <w:sz w:val="21"/>
          <w:szCs w:val="21"/>
          <w:lang w:eastAsia="zh-CN"/>
        </w:rPr>
      </w:pPr>
      <w:r w:rsidRPr="00342F78">
        <w:rPr>
          <w:rFonts w:eastAsia="宋体"/>
          <w:b/>
          <w:sz w:val="21"/>
          <w:szCs w:val="21"/>
          <w:lang w:eastAsia="zh-CN"/>
        </w:rPr>
        <w:t>法规事务办公室（</w:t>
      </w:r>
      <w:r w:rsidRPr="00342F78">
        <w:rPr>
          <w:rFonts w:eastAsia="宋体"/>
          <w:b/>
          <w:sz w:val="21"/>
          <w:szCs w:val="21"/>
          <w:lang w:eastAsia="zh-CN"/>
        </w:rPr>
        <w:t>ORA</w:t>
      </w:r>
      <w:r w:rsidRPr="00342F78">
        <w:rPr>
          <w:rFonts w:eastAsia="宋体"/>
          <w:b/>
          <w:sz w:val="21"/>
          <w:szCs w:val="21"/>
          <w:lang w:eastAsia="zh-CN"/>
        </w:rPr>
        <w:t>）</w:t>
      </w:r>
    </w:p>
    <w:p w14:paraId="44603575" w14:textId="77777777" w:rsidR="00BC2729" w:rsidRPr="00342F78" w:rsidRDefault="00BC2729" w:rsidP="00EE4A35">
      <w:pPr>
        <w:overflowPunct w:val="0"/>
        <w:adjustRightInd w:val="0"/>
        <w:jc w:val="center"/>
        <w:rPr>
          <w:rFonts w:eastAsia="宋体"/>
          <w:b/>
          <w:bCs/>
          <w:sz w:val="21"/>
          <w:szCs w:val="21"/>
          <w:lang w:eastAsia="zh-CN"/>
        </w:rPr>
      </w:pPr>
    </w:p>
    <w:p w14:paraId="6E9592E7" w14:textId="77777777" w:rsidR="001967D9" w:rsidRPr="00342F78" w:rsidRDefault="009829DC" w:rsidP="00EE4A35">
      <w:pPr>
        <w:overflowPunct w:val="0"/>
        <w:adjustRightInd w:val="0"/>
        <w:jc w:val="center"/>
        <w:rPr>
          <w:b/>
          <w:bCs/>
          <w:sz w:val="21"/>
          <w:szCs w:val="21"/>
        </w:rPr>
      </w:pPr>
      <w:r w:rsidRPr="00342F78">
        <w:rPr>
          <w:rFonts w:eastAsia="宋体"/>
          <w:b/>
          <w:bCs/>
          <w:sz w:val="21"/>
          <w:szCs w:val="21"/>
        </w:rPr>
        <w:t>2017</w:t>
      </w:r>
      <w:r w:rsidRPr="00342F78">
        <w:rPr>
          <w:rFonts w:eastAsia="宋体"/>
          <w:b/>
          <w:bCs/>
          <w:sz w:val="21"/>
          <w:szCs w:val="21"/>
        </w:rPr>
        <w:t>年</w:t>
      </w:r>
      <w:r w:rsidRPr="00342F78">
        <w:rPr>
          <w:rFonts w:eastAsia="宋体"/>
          <w:b/>
          <w:bCs/>
          <w:sz w:val="21"/>
          <w:szCs w:val="21"/>
        </w:rPr>
        <w:t>9</w:t>
      </w:r>
      <w:r w:rsidRPr="00342F78">
        <w:rPr>
          <w:rFonts w:eastAsia="宋体"/>
          <w:b/>
          <w:bCs/>
          <w:sz w:val="21"/>
          <w:szCs w:val="21"/>
        </w:rPr>
        <w:t>月</w:t>
      </w:r>
    </w:p>
    <w:p w14:paraId="7B31A62B" w14:textId="77777777" w:rsidR="00E57EC5" w:rsidRPr="00342F78" w:rsidRDefault="00E57EC5" w:rsidP="00EE4A35">
      <w:pPr>
        <w:overflowPunct w:val="0"/>
        <w:adjustRightInd w:val="0"/>
        <w:jc w:val="center"/>
        <w:rPr>
          <w:rFonts w:eastAsia="宋体"/>
          <w:b/>
          <w:sz w:val="24"/>
          <w:szCs w:val="24"/>
        </w:rPr>
        <w:sectPr w:rsidR="00E57EC5" w:rsidRPr="00342F78" w:rsidSect="00EE4A35">
          <w:headerReference w:type="even" r:id="rId12"/>
          <w:footerReference w:type="even" r:id="rId13"/>
          <w:footerReference w:type="default" r:id="rId14"/>
          <w:pgSz w:w="11907" w:h="16840" w:code="9"/>
          <w:pgMar w:top="1134" w:right="1134" w:bottom="1134" w:left="1418" w:header="567" w:footer="567" w:gutter="0"/>
          <w:pgNumType w:start="1"/>
          <w:cols w:space="720"/>
          <w:docGrid w:type="lines" w:linePitch="364"/>
        </w:sectPr>
      </w:pPr>
    </w:p>
    <w:p w14:paraId="3AC0C25F" w14:textId="77777777" w:rsidR="001967D9" w:rsidRPr="00342F78" w:rsidRDefault="00757E11" w:rsidP="00EE4A35">
      <w:pPr>
        <w:overflowPunct w:val="0"/>
        <w:adjustRightInd w:val="0"/>
        <w:jc w:val="center"/>
        <w:rPr>
          <w:b/>
          <w:sz w:val="36"/>
          <w:szCs w:val="36"/>
        </w:rPr>
      </w:pPr>
      <w:proofErr w:type="spellStart"/>
      <w:r w:rsidRPr="00342F78">
        <w:rPr>
          <w:rFonts w:eastAsia="宋体"/>
          <w:b/>
          <w:sz w:val="36"/>
          <w:szCs w:val="36"/>
        </w:rPr>
        <w:lastRenderedPageBreak/>
        <w:t>目录</w:t>
      </w:r>
      <w:proofErr w:type="spellEnd"/>
    </w:p>
    <w:p w14:paraId="72987728" w14:textId="77777777" w:rsidR="00EE4A35" w:rsidRPr="00342F78" w:rsidRDefault="005F5516" w:rsidP="00AD0467">
      <w:pPr>
        <w:pStyle w:val="10"/>
        <w:rPr>
          <w:rFonts w:eastAsiaTheme="minorEastAsia"/>
          <w:spacing w:val="0"/>
          <w:w w:val="100"/>
          <w:kern w:val="2"/>
          <w:lang w:eastAsia="zh-CN" w:bidi="he-IL"/>
        </w:rPr>
      </w:pPr>
      <w:r w:rsidRPr="00342F78">
        <w:rPr>
          <w:rFonts w:eastAsiaTheme="minorEastAsia"/>
          <w:spacing w:val="0"/>
          <w:w w:val="100"/>
          <w:lang w:eastAsia="zh-CN"/>
        </w:rPr>
        <w:fldChar w:fldCharType="begin"/>
      </w:r>
      <w:r w:rsidRPr="00342F78">
        <w:rPr>
          <w:rFonts w:eastAsiaTheme="minorEastAsia"/>
          <w:spacing w:val="0"/>
          <w:w w:val="100"/>
          <w:lang w:eastAsia="zh-CN"/>
        </w:rPr>
        <w:instrText xml:space="preserve"> TOC \o "1-3" \h \z \u </w:instrText>
      </w:r>
      <w:r w:rsidRPr="00342F78">
        <w:rPr>
          <w:rFonts w:eastAsiaTheme="minorEastAsia"/>
          <w:spacing w:val="0"/>
          <w:w w:val="100"/>
          <w:lang w:eastAsia="zh-CN"/>
        </w:rPr>
        <w:fldChar w:fldCharType="separate"/>
      </w:r>
      <w:hyperlink w:anchor="_Toc97537617" w:history="1">
        <w:r w:rsidR="00EE4A35" w:rsidRPr="00342F78">
          <w:rPr>
            <w:rStyle w:val="a7"/>
            <w:spacing w:val="0"/>
            <w:w w:val="100"/>
          </w:rPr>
          <w:t>I.</w:t>
        </w:r>
        <w:r w:rsidR="00EE4A35" w:rsidRPr="00342F78">
          <w:rPr>
            <w:rFonts w:eastAsiaTheme="minorEastAsia"/>
            <w:spacing w:val="0"/>
            <w:w w:val="100"/>
            <w:kern w:val="2"/>
            <w:lang w:eastAsia="zh-CN" w:bidi="he-IL"/>
          </w:rPr>
          <w:tab/>
        </w:r>
        <w:r w:rsidR="00EE4A35" w:rsidRPr="00342F78">
          <w:rPr>
            <w:rStyle w:val="a7"/>
            <w:rFonts w:eastAsia="宋体"/>
            <w:spacing w:val="0"/>
            <w:w w:val="100"/>
          </w:rPr>
          <w:t>引言</w:t>
        </w:r>
        <w:r w:rsidR="00EE4A35" w:rsidRPr="00342F78">
          <w:rPr>
            <w:webHidden/>
            <w:spacing w:val="0"/>
            <w:w w:val="100"/>
          </w:rPr>
          <w:tab/>
        </w:r>
        <w:r w:rsidR="00EE4A35" w:rsidRPr="00342F78">
          <w:rPr>
            <w:webHidden/>
            <w:spacing w:val="0"/>
            <w:w w:val="100"/>
          </w:rPr>
          <w:fldChar w:fldCharType="begin"/>
        </w:r>
        <w:r w:rsidR="00EE4A35" w:rsidRPr="00342F78">
          <w:rPr>
            <w:webHidden/>
            <w:spacing w:val="0"/>
            <w:w w:val="100"/>
          </w:rPr>
          <w:instrText xml:space="preserve"> PAGEREF _Toc97537617 \h </w:instrText>
        </w:r>
        <w:r w:rsidR="00EE4A35" w:rsidRPr="00342F78">
          <w:rPr>
            <w:webHidden/>
            <w:spacing w:val="0"/>
            <w:w w:val="100"/>
          </w:rPr>
        </w:r>
        <w:r w:rsidR="00EE4A35" w:rsidRPr="00342F78">
          <w:rPr>
            <w:webHidden/>
            <w:spacing w:val="0"/>
            <w:w w:val="100"/>
          </w:rPr>
          <w:fldChar w:fldCharType="separate"/>
        </w:r>
        <w:r w:rsidR="00032F21">
          <w:rPr>
            <w:webHidden/>
            <w:spacing w:val="0"/>
            <w:w w:val="100"/>
          </w:rPr>
          <w:t>1</w:t>
        </w:r>
        <w:r w:rsidR="00EE4A35" w:rsidRPr="00342F78">
          <w:rPr>
            <w:webHidden/>
            <w:spacing w:val="0"/>
            <w:w w:val="100"/>
          </w:rPr>
          <w:fldChar w:fldCharType="end"/>
        </w:r>
      </w:hyperlink>
    </w:p>
    <w:p w14:paraId="5E2039CF" w14:textId="77777777" w:rsidR="00EE4A35" w:rsidRPr="00342F78" w:rsidRDefault="00256DFC" w:rsidP="009C197A">
      <w:pPr>
        <w:pStyle w:val="10"/>
        <w:rPr>
          <w:rFonts w:eastAsiaTheme="minorEastAsia"/>
          <w:spacing w:val="0"/>
          <w:w w:val="100"/>
          <w:kern w:val="2"/>
          <w:lang w:eastAsia="zh-CN" w:bidi="he-IL"/>
        </w:rPr>
      </w:pPr>
      <w:hyperlink w:anchor="_Toc97537618" w:history="1">
        <w:r w:rsidR="00EE4A35" w:rsidRPr="00342F78">
          <w:rPr>
            <w:rStyle w:val="a7"/>
            <w:spacing w:val="0"/>
            <w:w w:val="100"/>
          </w:rPr>
          <w:t>II.</w:t>
        </w:r>
        <w:r w:rsidR="00EE4A35" w:rsidRPr="00342F78">
          <w:rPr>
            <w:rFonts w:eastAsiaTheme="minorEastAsia"/>
            <w:spacing w:val="0"/>
            <w:w w:val="100"/>
            <w:kern w:val="2"/>
            <w:lang w:eastAsia="zh-CN" w:bidi="he-IL"/>
          </w:rPr>
          <w:tab/>
        </w:r>
        <w:r w:rsidR="00EE4A35" w:rsidRPr="00342F78">
          <w:rPr>
            <w:rStyle w:val="a7"/>
            <w:rFonts w:eastAsia="宋体"/>
            <w:spacing w:val="0"/>
            <w:w w:val="100"/>
          </w:rPr>
          <w:t>背景</w:t>
        </w:r>
        <w:r w:rsidR="00EE4A35" w:rsidRPr="00342F78">
          <w:rPr>
            <w:webHidden/>
            <w:spacing w:val="0"/>
            <w:w w:val="100"/>
          </w:rPr>
          <w:tab/>
        </w:r>
        <w:r w:rsidR="00EE4A35" w:rsidRPr="00342F78">
          <w:rPr>
            <w:webHidden/>
            <w:spacing w:val="0"/>
            <w:w w:val="100"/>
          </w:rPr>
          <w:fldChar w:fldCharType="begin"/>
        </w:r>
        <w:r w:rsidR="00EE4A35" w:rsidRPr="00342F78">
          <w:rPr>
            <w:webHidden/>
            <w:spacing w:val="0"/>
            <w:w w:val="100"/>
          </w:rPr>
          <w:instrText xml:space="preserve"> PAGEREF _Toc97537618 \h </w:instrText>
        </w:r>
        <w:r w:rsidR="00EE4A35" w:rsidRPr="00342F78">
          <w:rPr>
            <w:webHidden/>
            <w:spacing w:val="0"/>
            <w:w w:val="100"/>
          </w:rPr>
        </w:r>
        <w:r w:rsidR="00EE4A35" w:rsidRPr="00342F78">
          <w:rPr>
            <w:webHidden/>
            <w:spacing w:val="0"/>
            <w:w w:val="100"/>
          </w:rPr>
          <w:fldChar w:fldCharType="separate"/>
        </w:r>
        <w:r w:rsidR="00032F21">
          <w:rPr>
            <w:webHidden/>
            <w:spacing w:val="0"/>
            <w:w w:val="100"/>
          </w:rPr>
          <w:t>1</w:t>
        </w:r>
        <w:r w:rsidR="00EE4A35" w:rsidRPr="00342F78">
          <w:rPr>
            <w:webHidden/>
            <w:spacing w:val="0"/>
            <w:w w:val="100"/>
          </w:rPr>
          <w:fldChar w:fldCharType="end"/>
        </w:r>
      </w:hyperlink>
    </w:p>
    <w:p w14:paraId="155692D8" w14:textId="77777777" w:rsidR="00EE4A35" w:rsidRPr="00342F78" w:rsidRDefault="00256DFC" w:rsidP="009C197A">
      <w:pPr>
        <w:pStyle w:val="10"/>
        <w:rPr>
          <w:rFonts w:eastAsiaTheme="minorEastAsia"/>
          <w:spacing w:val="0"/>
          <w:w w:val="100"/>
          <w:kern w:val="2"/>
          <w:lang w:eastAsia="zh-CN" w:bidi="he-IL"/>
        </w:rPr>
      </w:pPr>
      <w:hyperlink w:anchor="_Toc97537619" w:history="1">
        <w:r w:rsidR="00EE4A35" w:rsidRPr="00342F78">
          <w:rPr>
            <w:rStyle w:val="a7"/>
            <w:spacing w:val="0"/>
            <w:w w:val="100"/>
          </w:rPr>
          <w:t>III.</w:t>
        </w:r>
        <w:r w:rsidR="00EE4A35" w:rsidRPr="00342F78">
          <w:rPr>
            <w:rFonts w:eastAsiaTheme="minorEastAsia"/>
            <w:spacing w:val="0"/>
            <w:w w:val="100"/>
            <w:kern w:val="2"/>
            <w:lang w:eastAsia="zh-CN" w:bidi="he-IL"/>
          </w:rPr>
          <w:tab/>
        </w:r>
        <w:r w:rsidR="00EE4A35" w:rsidRPr="00342F78">
          <w:rPr>
            <w:rStyle w:val="a7"/>
            <w:rFonts w:eastAsia="宋体"/>
            <w:spacing w:val="0"/>
            <w:w w:val="100"/>
          </w:rPr>
          <w:t>讨论</w:t>
        </w:r>
        <w:r w:rsidR="00EE4A35" w:rsidRPr="00342F78">
          <w:rPr>
            <w:webHidden/>
            <w:spacing w:val="0"/>
            <w:w w:val="100"/>
          </w:rPr>
          <w:tab/>
        </w:r>
        <w:r w:rsidR="00EE4A35" w:rsidRPr="00342F78">
          <w:rPr>
            <w:webHidden/>
            <w:spacing w:val="0"/>
            <w:w w:val="100"/>
          </w:rPr>
          <w:fldChar w:fldCharType="begin"/>
        </w:r>
        <w:r w:rsidR="00EE4A35" w:rsidRPr="00342F78">
          <w:rPr>
            <w:webHidden/>
            <w:spacing w:val="0"/>
            <w:w w:val="100"/>
          </w:rPr>
          <w:instrText xml:space="preserve"> PAGEREF _Toc97537619 \h </w:instrText>
        </w:r>
        <w:r w:rsidR="00EE4A35" w:rsidRPr="00342F78">
          <w:rPr>
            <w:webHidden/>
            <w:spacing w:val="0"/>
            <w:w w:val="100"/>
          </w:rPr>
        </w:r>
        <w:r w:rsidR="00EE4A35" w:rsidRPr="00342F78">
          <w:rPr>
            <w:webHidden/>
            <w:spacing w:val="0"/>
            <w:w w:val="100"/>
          </w:rPr>
          <w:fldChar w:fldCharType="separate"/>
        </w:r>
        <w:r w:rsidR="00032F21">
          <w:rPr>
            <w:webHidden/>
            <w:spacing w:val="0"/>
            <w:w w:val="100"/>
          </w:rPr>
          <w:t>2</w:t>
        </w:r>
        <w:r w:rsidR="00EE4A35" w:rsidRPr="00342F78">
          <w:rPr>
            <w:webHidden/>
            <w:spacing w:val="0"/>
            <w:w w:val="100"/>
          </w:rPr>
          <w:fldChar w:fldCharType="end"/>
        </w:r>
      </w:hyperlink>
    </w:p>
    <w:p w14:paraId="354C1760" w14:textId="77777777" w:rsidR="00EE4A35" w:rsidRPr="00342F78" w:rsidRDefault="00256DFC" w:rsidP="009C197A">
      <w:pPr>
        <w:pStyle w:val="20"/>
        <w:rPr>
          <w:rFonts w:eastAsiaTheme="minorEastAsia"/>
          <w:kern w:val="2"/>
          <w:lang w:eastAsia="zh-CN" w:bidi="he-IL"/>
        </w:rPr>
      </w:pPr>
      <w:hyperlink w:anchor="_Toc97537620" w:history="1">
        <w:r w:rsidR="00EE4A35" w:rsidRPr="00342F78">
          <w:rPr>
            <w:rStyle w:val="a7"/>
          </w:rPr>
          <w:t>A.</w:t>
        </w:r>
        <w:r w:rsidR="00EE4A35" w:rsidRPr="00342F78">
          <w:rPr>
            <w:rFonts w:eastAsiaTheme="minorEastAsia"/>
            <w:kern w:val="2"/>
            <w:lang w:eastAsia="zh-CN" w:bidi="he-IL"/>
          </w:rPr>
          <w:tab/>
        </w:r>
        <w:r w:rsidR="00EE4A35" w:rsidRPr="00342F78">
          <w:rPr>
            <w:rStyle w:val="a7"/>
            <w:rFonts w:eastAsia="宋体"/>
          </w:rPr>
          <w:t>IRB</w:t>
        </w:r>
        <w:r w:rsidR="00EE4A35" w:rsidRPr="00342F78">
          <w:rPr>
            <w:rStyle w:val="a7"/>
            <w:rFonts w:eastAsia="宋体"/>
          </w:rPr>
          <w:t>会议出席情况</w:t>
        </w:r>
        <w:r w:rsidR="00EE4A35" w:rsidRPr="00342F78">
          <w:rPr>
            <w:webHidden/>
          </w:rPr>
          <w:tab/>
        </w:r>
        <w:r w:rsidR="00EE4A35" w:rsidRPr="00342F78">
          <w:rPr>
            <w:webHidden/>
          </w:rPr>
          <w:fldChar w:fldCharType="begin"/>
        </w:r>
        <w:r w:rsidR="00EE4A35" w:rsidRPr="00342F78">
          <w:rPr>
            <w:webHidden/>
          </w:rPr>
          <w:instrText xml:space="preserve"> PAGEREF _Toc97537620 \h </w:instrText>
        </w:r>
        <w:r w:rsidR="00EE4A35" w:rsidRPr="00342F78">
          <w:rPr>
            <w:webHidden/>
          </w:rPr>
        </w:r>
        <w:r w:rsidR="00EE4A35" w:rsidRPr="00342F78">
          <w:rPr>
            <w:webHidden/>
          </w:rPr>
          <w:fldChar w:fldCharType="separate"/>
        </w:r>
        <w:r w:rsidR="00032F21">
          <w:rPr>
            <w:webHidden/>
          </w:rPr>
          <w:t>3</w:t>
        </w:r>
        <w:r w:rsidR="00EE4A35" w:rsidRPr="00342F78">
          <w:rPr>
            <w:webHidden/>
          </w:rPr>
          <w:fldChar w:fldCharType="end"/>
        </w:r>
      </w:hyperlink>
    </w:p>
    <w:p w14:paraId="43298C7A" w14:textId="77777777" w:rsidR="00EE4A35" w:rsidRPr="00342F78" w:rsidRDefault="00256DFC" w:rsidP="009C197A">
      <w:pPr>
        <w:pStyle w:val="20"/>
        <w:rPr>
          <w:rFonts w:eastAsiaTheme="minorEastAsia"/>
          <w:kern w:val="2"/>
          <w:lang w:eastAsia="zh-CN" w:bidi="he-IL"/>
        </w:rPr>
      </w:pPr>
      <w:hyperlink w:anchor="_Toc97537621" w:history="1">
        <w:r w:rsidR="00EE4A35" w:rsidRPr="00342F78">
          <w:rPr>
            <w:rStyle w:val="a7"/>
          </w:rPr>
          <w:t>B.</w:t>
        </w:r>
        <w:r w:rsidR="00EE4A35" w:rsidRPr="00342F78">
          <w:rPr>
            <w:rFonts w:eastAsiaTheme="minorEastAsia"/>
            <w:kern w:val="2"/>
            <w:lang w:eastAsia="zh-CN" w:bidi="he-IL"/>
          </w:rPr>
          <w:tab/>
        </w:r>
        <w:r w:rsidR="00EE4A35" w:rsidRPr="00342F78">
          <w:rPr>
            <w:rStyle w:val="a7"/>
            <w:rFonts w:eastAsia="宋体"/>
          </w:rPr>
          <w:t>IRB</w:t>
        </w:r>
        <w:r w:rsidR="00EE4A35" w:rsidRPr="00342F78">
          <w:rPr>
            <w:rStyle w:val="a7"/>
            <w:rFonts w:eastAsia="宋体"/>
          </w:rPr>
          <w:t>采取的措施</w:t>
        </w:r>
        <w:r w:rsidR="00EE4A35" w:rsidRPr="00342F78">
          <w:rPr>
            <w:webHidden/>
          </w:rPr>
          <w:tab/>
        </w:r>
        <w:r w:rsidR="00EE4A35" w:rsidRPr="00342F78">
          <w:rPr>
            <w:webHidden/>
          </w:rPr>
          <w:fldChar w:fldCharType="begin"/>
        </w:r>
        <w:r w:rsidR="00EE4A35" w:rsidRPr="00342F78">
          <w:rPr>
            <w:webHidden/>
          </w:rPr>
          <w:instrText xml:space="preserve"> PAGEREF _Toc97537621 \h </w:instrText>
        </w:r>
        <w:r w:rsidR="00EE4A35" w:rsidRPr="00342F78">
          <w:rPr>
            <w:webHidden/>
          </w:rPr>
        </w:r>
        <w:r w:rsidR="00EE4A35" w:rsidRPr="00342F78">
          <w:rPr>
            <w:webHidden/>
          </w:rPr>
          <w:fldChar w:fldCharType="separate"/>
        </w:r>
        <w:r w:rsidR="00032F21">
          <w:rPr>
            <w:webHidden/>
          </w:rPr>
          <w:t>5</w:t>
        </w:r>
        <w:r w:rsidR="00EE4A35" w:rsidRPr="00342F78">
          <w:rPr>
            <w:webHidden/>
          </w:rPr>
          <w:fldChar w:fldCharType="end"/>
        </w:r>
      </w:hyperlink>
    </w:p>
    <w:p w14:paraId="2BFEEC8E" w14:textId="77777777" w:rsidR="00EE4A35" w:rsidRPr="00342F78" w:rsidRDefault="00256DFC" w:rsidP="009C197A">
      <w:pPr>
        <w:pStyle w:val="20"/>
        <w:rPr>
          <w:rFonts w:eastAsiaTheme="minorEastAsia"/>
          <w:kern w:val="2"/>
          <w:lang w:eastAsia="zh-CN" w:bidi="he-IL"/>
        </w:rPr>
      </w:pPr>
      <w:hyperlink w:anchor="_Toc97537622" w:history="1">
        <w:r w:rsidR="00EE4A35" w:rsidRPr="00342F78">
          <w:rPr>
            <w:rStyle w:val="a7"/>
          </w:rPr>
          <w:t>C.</w:t>
        </w:r>
        <w:r w:rsidR="00EE4A35" w:rsidRPr="00342F78">
          <w:rPr>
            <w:rFonts w:eastAsiaTheme="minorEastAsia"/>
            <w:kern w:val="2"/>
            <w:lang w:eastAsia="zh-CN" w:bidi="he-IL"/>
          </w:rPr>
          <w:tab/>
        </w:r>
        <w:r w:rsidR="00EE4A35" w:rsidRPr="00342F78">
          <w:rPr>
            <w:rStyle w:val="a7"/>
            <w:rFonts w:eastAsia="宋体"/>
          </w:rPr>
          <w:t>针对</w:t>
        </w:r>
        <w:r w:rsidR="00EE4A35" w:rsidRPr="00342F78">
          <w:rPr>
            <w:rStyle w:val="a7"/>
            <w:rFonts w:eastAsia="宋体"/>
          </w:rPr>
          <w:t>IRB</w:t>
        </w:r>
        <w:r w:rsidR="00EE4A35" w:rsidRPr="00342F78">
          <w:rPr>
            <w:rStyle w:val="a7"/>
            <w:rFonts w:eastAsia="宋体"/>
          </w:rPr>
          <w:t>措施的投票</w:t>
        </w:r>
        <w:r w:rsidR="00EE4A35" w:rsidRPr="00342F78">
          <w:rPr>
            <w:webHidden/>
          </w:rPr>
          <w:tab/>
        </w:r>
        <w:r w:rsidR="00EE4A35" w:rsidRPr="00342F78">
          <w:rPr>
            <w:webHidden/>
          </w:rPr>
          <w:fldChar w:fldCharType="begin"/>
        </w:r>
        <w:r w:rsidR="00EE4A35" w:rsidRPr="00342F78">
          <w:rPr>
            <w:webHidden/>
          </w:rPr>
          <w:instrText xml:space="preserve"> PAGEREF _Toc97537622 \h </w:instrText>
        </w:r>
        <w:r w:rsidR="00EE4A35" w:rsidRPr="00342F78">
          <w:rPr>
            <w:webHidden/>
          </w:rPr>
        </w:r>
        <w:r w:rsidR="00EE4A35" w:rsidRPr="00342F78">
          <w:rPr>
            <w:webHidden/>
          </w:rPr>
          <w:fldChar w:fldCharType="separate"/>
        </w:r>
        <w:r w:rsidR="00032F21">
          <w:rPr>
            <w:webHidden/>
          </w:rPr>
          <w:t>10</w:t>
        </w:r>
        <w:r w:rsidR="00EE4A35" w:rsidRPr="00342F78">
          <w:rPr>
            <w:webHidden/>
          </w:rPr>
          <w:fldChar w:fldCharType="end"/>
        </w:r>
      </w:hyperlink>
    </w:p>
    <w:p w14:paraId="6DC5BAF5" w14:textId="77777777" w:rsidR="00EE4A35" w:rsidRPr="00342F78" w:rsidRDefault="00256DFC" w:rsidP="009C197A">
      <w:pPr>
        <w:pStyle w:val="20"/>
        <w:rPr>
          <w:rFonts w:eastAsiaTheme="minorEastAsia"/>
          <w:kern w:val="2"/>
          <w:lang w:eastAsia="zh-CN" w:bidi="he-IL"/>
        </w:rPr>
      </w:pPr>
      <w:hyperlink w:anchor="_Toc97537623" w:history="1">
        <w:r w:rsidR="00EE4A35" w:rsidRPr="00342F78">
          <w:rPr>
            <w:rStyle w:val="a7"/>
          </w:rPr>
          <w:t>D.</w:t>
        </w:r>
        <w:r w:rsidR="00EE4A35" w:rsidRPr="00342F78">
          <w:rPr>
            <w:rFonts w:eastAsiaTheme="minorEastAsia"/>
            <w:kern w:val="2"/>
            <w:lang w:eastAsia="zh-CN" w:bidi="he-IL"/>
          </w:rPr>
          <w:tab/>
        </w:r>
        <w:r w:rsidR="00EE4A35" w:rsidRPr="00342F78">
          <w:rPr>
            <w:rStyle w:val="a7"/>
            <w:rFonts w:eastAsia="宋体"/>
            <w:lang w:eastAsia="zh-CN"/>
          </w:rPr>
          <w:t>要求</w:t>
        </w:r>
        <w:r w:rsidR="00EE4A35" w:rsidRPr="00342F78">
          <w:rPr>
            <w:rStyle w:val="a7"/>
            <w:rFonts w:eastAsia="宋体"/>
          </w:rPr>
          <w:t>变更或不批准研究</w:t>
        </w:r>
        <w:r w:rsidR="00EE4A35" w:rsidRPr="00342F78">
          <w:rPr>
            <w:webHidden/>
          </w:rPr>
          <w:tab/>
        </w:r>
        <w:r w:rsidR="00EE4A35" w:rsidRPr="00342F78">
          <w:rPr>
            <w:webHidden/>
          </w:rPr>
          <w:fldChar w:fldCharType="begin"/>
        </w:r>
        <w:r w:rsidR="00EE4A35" w:rsidRPr="00342F78">
          <w:rPr>
            <w:webHidden/>
          </w:rPr>
          <w:instrText xml:space="preserve"> PAGEREF _Toc97537623 \h </w:instrText>
        </w:r>
        <w:r w:rsidR="00EE4A35" w:rsidRPr="00342F78">
          <w:rPr>
            <w:webHidden/>
          </w:rPr>
        </w:r>
        <w:r w:rsidR="00EE4A35" w:rsidRPr="00342F78">
          <w:rPr>
            <w:webHidden/>
          </w:rPr>
          <w:fldChar w:fldCharType="separate"/>
        </w:r>
        <w:r w:rsidR="00032F21">
          <w:rPr>
            <w:webHidden/>
          </w:rPr>
          <w:t>11</w:t>
        </w:r>
        <w:r w:rsidR="00EE4A35" w:rsidRPr="00342F78">
          <w:rPr>
            <w:webHidden/>
          </w:rPr>
          <w:fldChar w:fldCharType="end"/>
        </w:r>
      </w:hyperlink>
    </w:p>
    <w:p w14:paraId="55A22BC2" w14:textId="77777777" w:rsidR="00EE4A35" w:rsidRPr="00342F78" w:rsidRDefault="00256DFC" w:rsidP="009C197A">
      <w:pPr>
        <w:pStyle w:val="20"/>
        <w:rPr>
          <w:rFonts w:eastAsiaTheme="minorEastAsia"/>
          <w:kern w:val="2"/>
          <w:lang w:eastAsia="zh-CN" w:bidi="he-IL"/>
        </w:rPr>
      </w:pPr>
      <w:hyperlink w:anchor="_Toc97537624" w:history="1">
        <w:r w:rsidR="00EE4A35" w:rsidRPr="00342F78">
          <w:rPr>
            <w:rStyle w:val="a7"/>
          </w:rPr>
          <w:t>E.</w:t>
        </w:r>
        <w:r w:rsidR="00EE4A35" w:rsidRPr="00342F78">
          <w:rPr>
            <w:rFonts w:eastAsiaTheme="minorEastAsia"/>
            <w:kern w:val="2"/>
            <w:lang w:eastAsia="zh-CN" w:bidi="he-IL"/>
          </w:rPr>
          <w:tab/>
        </w:r>
        <w:r w:rsidR="00EE4A35" w:rsidRPr="00342F78">
          <w:rPr>
            <w:rStyle w:val="a7"/>
            <w:rFonts w:eastAsia="宋体"/>
          </w:rPr>
          <w:t>争议问题及其解决方案</w:t>
        </w:r>
        <w:r w:rsidR="00EE4A35" w:rsidRPr="00342F78">
          <w:rPr>
            <w:webHidden/>
          </w:rPr>
          <w:tab/>
        </w:r>
        <w:r w:rsidR="00EE4A35" w:rsidRPr="00342F78">
          <w:rPr>
            <w:webHidden/>
          </w:rPr>
          <w:fldChar w:fldCharType="begin"/>
        </w:r>
        <w:r w:rsidR="00EE4A35" w:rsidRPr="00342F78">
          <w:rPr>
            <w:webHidden/>
          </w:rPr>
          <w:instrText xml:space="preserve"> PAGEREF _Toc97537624 \h </w:instrText>
        </w:r>
        <w:r w:rsidR="00EE4A35" w:rsidRPr="00342F78">
          <w:rPr>
            <w:webHidden/>
          </w:rPr>
        </w:r>
        <w:r w:rsidR="00EE4A35" w:rsidRPr="00342F78">
          <w:rPr>
            <w:webHidden/>
          </w:rPr>
          <w:fldChar w:fldCharType="separate"/>
        </w:r>
        <w:r w:rsidR="00032F21">
          <w:rPr>
            <w:webHidden/>
          </w:rPr>
          <w:t>12</w:t>
        </w:r>
        <w:r w:rsidR="00EE4A35" w:rsidRPr="00342F78">
          <w:rPr>
            <w:webHidden/>
          </w:rPr>
          <w:fldChar w:fldCharType="end"/>
        </w:r>
      </w:hyperlink>
    </w:p>
    <w:p w14:paraId="49759AE7" w14:textId="77777777" w:rsidR="00EE4A35" w:rsidRPr="00342F78" w:rsidRDefault="00256DFC" w:rsidP="009C197A">
      <w:pPr>
        <w:pStyle w:val="10"/>
        <w:rPr>
          <w:rFonts w:eastAsiaTheme="minorEastAsia"/>
          <w:spacing w:val="0"/>
          <w:w w:val="100"/>
          <w:kern w:val="2"/>
          <w:lang w:eastAsia="zh-CN" w:bidi="he-IL"/>
        </w:rPr>
      </w:pPr>
      <w:hyperlink w:anchor="_Toc97537625" w:history="1">
        <w:r w:rsidR="00EE4A35" w:rsidRPr="00342F78">
          <w:rPr>
            <w:rStyle w:val="a7"/>
            <w:spacing w:val="0"/>
            <w:w w:val="100"/>
          </w:rPr>
          <w:t>IV.</w:t>
        </w:r>
        <w:r w:rsidR="00EE4A35" w:rsidRPr="00342F78">
          <w:rPr>
            <w:rFonts w:eastAsiaTheme="minorEastAsia"/>
            <w:spacing w:val="0"/>
            <w:w w:val="100"/>
            <w:kern w:val="2"/>
            <w:lang w:eastAsia="zh-CN" w:bidi="he-IL"/>
          </w:rPr>
          <w:tab/>
        </w:r>
        <w:r w:rsidR="00EE4A35" w:rsidRPr="00342F78">
          <w:rPr>
            <w:rStyle w:val="a7"/>
            <w:rFonts w:eastAsia="宋体"/>
            <w:spacing w:val="0"/>
            <w:w w:val="100"/>
          </w:rPr>
          <w:t>其</w:t>
        </w:r>
        <w:r w:rsidR="00EE4A35" w:rsidRPr="00342F78">
          <w:rPr>
            <w:rStyle w:val="a7"/>
            <w:rFonts w:eastAsia="宋体"/>
            <w:spacing w:val="0"/>
            <w:w w:val="100"/>
            <w:lang w:eastAsia="zh-CN"/>
          </w:rPr>
          <w:t>他</w:t>
        </w:r>
        <w:r w:rsidR="00EE4A35" w:rsidRPr="00342F78">
          <w:rPr>
            <w:rStyle w:val="a7"/>
            <w:rFonts w:eastAsia="宋体"/>
            <w:spacing w:val="0"/>
            <w:w w:val="100"/>
          </w:rPr>
          <w:t>注意事项</w:t>
        </w:r>
        <w:r w:rsidR="00EE4A35" w:rsidRPr="00342F78">
          <w:rPr>
            <w:webHidden/>
            <w:spacing w:val="0"/>
            <w:w w:val="100"/>
          </w:rPr>
          <w:tab/>
        </w:r>
        <w:r w:rsidR="00EE4A35" w:rsidRPr="00342F78">
          <w:rPr>
            <w:webHidden/>
            <w:spacing w:val="0"/>
            <w:w w:val="100"/>
          </w:rPr>
          <w:fldChar w:fldCharType="begin"/>
        </w:r>
        <w:r w:rsidR="00EE4A35" w:rsidRPr="00342F78">
          <w:rPr>
            <w:webHidden/>
            <w:spacing w:val="0"/>
            <w:w w:val="100"/>
          </w:rPr>
          <w:instrText xml:space="preserve"> PAGEREF _Toc97537625 \h </w:instrText>
        </w:r>
        <w:r w:rsidR="00EE4A35" w:rsidRPr="00342F78">
          <w:rPr>
            <w:webHidden/>
            <w:spacing w:val="0"/>
            <w:w w:val="100"/>
          </w:rPr>
        </w:r>
        <w:r w:rsidR="00EE4A35" w:rsidRPr="00342F78">
          <w:rPr>
            <w:webHidden/>
            <w:spacing w:val="0"/>
            <w:w w:val="100"/>
          </w:rPr>
          <w:fldChar w:fldCharType="separate"/>
        </w:r>
        <w:r w:rsidR="00032F21">
          <w:rPr>
            <w:webHidden/>
            <w:spacing w:val="0"/>
            <w:w w:val="100"/>
          </w:rPr>
          <w:t>12</w:t>
        </w:r>
        <w:r w:rsidR="00EE4A35" w:rsidRPr="00342F78">
          <w:rPr>
            <w:webHidden/>
            <w:spacing w:val="0"/>
            <w:w w:val="100"/>
          </w:rPr>
          <w:fldChar w:fldCharType="end"/>
        </w:r>
      </w:hyperlink>
    </w:p>
    <w:p w14:paraId="7DCFCFC4" w14:textId="77777777" w:rsidR="008508D5" w:rsidRPr="00342F78" w:rsidRDefault="005F5516" w:rsidP="00EE4A35">
      <w:pPr>
        <w:overflowPunct w:val="0"/>
        <w:adjustRightInd w:val="0"/>
        <w:rPr>
          <w:rFonts w:eastAsiaTheme="minorEastAsia"/>
          <w:sz w:val="24"/>
          <w:szCs w:val="24"/>
          <w:lang w:eastAsia="zh-CN"/>
        </w:rPr>
      </w:pPr>
      <w:r w:rsidRPr="00342F78">
        <w:rPr>
          <w:rFonts w:eastAsiaTheme="minorEastAsia"/>
          <w:sz w:val="24"/>
          <w:szCs w:val="24"/>
          <w:lang w:eastAsia="zh-CN"/>
        </w:rPr>
        <w:fldChar w:fldCharType="end"/>
      </w:r>
    </w:p>
    <w:p w14:paraId="28627C27" w14:textId="77777777" w:rsidR="008508D5" w:rsidRPr="00342F78" w:rsidRDefault="008508D5" w:rsidP="00EE4A35">
      <w:pPr>
        <w:overflowPunct w:val="0"/>
        <w:adjustRightInd w:val="0"/>
        <w:rPr>
          <w:rFonts w:eastAsiaTheme="minorEastAsia"/>
          <w:sz w:val="24"/>
          <w:szCs w:val="24"/>
          <w:lang w:eastAsia="zh-CN"/>
        </w:rPr>
        <w:sectPr w:rsidR="008508D5" w:rsidRPr="00342F78" w:rsidSect="00EE4A35">
          <w:headerReference w:type="even" r:id="rId15"/>
          <w:headerReference w:type="default" r:id="rId16"/>
          <w:footerReference w:type="default" r:id="rId17"/>
          <w:pgSz w:w="11907" w:h="16840" w:code="9"/>
          <w:pgMar w:top="1134" w:right="1134" w:bottom="1134" w:left="1418" w:header="567" w:footer="567" w:gutter="0"/>
          <w:pgNumType w:fmt="lowerRoman" w:start="1"/>
          <w:cols w:space="720"/>
          <w:docGrid w:type="lines" w:linePitch="364"/>
        </w:sectPr>
      </w:pPr>
    </w:p>
    <w:p w14:paraId="48D60917" w14:textId="77777777" w:rsidR="0020040C" w:rsidRPr="00342F78" w:rsidRDefault="0020040C" w:rsidP="0020040C">
      <w:pPr>
        <w:overflowPunct w:val="0"/>
        <w:adjustRightInd w:val="0"/>
        <w:jc w:val="center"/>
        <w:rPr>
          <w:b/>
          <w:sz w:val="36"/>
          <w:szCs w:val="36"/>
          <w:lang w:eastAsia="zh-CN"/>
        </w:rPr>
      </w:pPr>
      <w:r w:rsidRPr="00342F78">
        <w:rPr>
          <w:rFonts w:eastAsia="宋体"/>
          <w:b/>
          <w:sz w:val="36"/>
          <w:szCs w:val="36"/>
          <w:lang w:eastAsia="zh-CN"/>
        </w:rPr>
        <w:lastRenderedPageBreak/>
        <w:t>机构审查委员会（</w:t>
      </w:r>
      <w:r w:rsidRPr="00342F78">
        <w:rPr>
          <w:rFonts w:eastAsia="宋体"/>
          <w:b/>
          <w:sz w:val="36"/>
          <w:szCs w:val="36"/>
          <w:lang w:eastAsia="zh-CN"/>
        </w:rPr>
        <w:t>IRB</w:t>
      </w:r>
      <w:r w:rsidRPr="00342F78">
        <w:rPr>
          <w:rFonts w:eastAsia="宋体"/>
          <w:b/>
          <w:sz w:val="36"/>
          <w:szCs w:val="36"/>
          <w:lang w:eastAsia="zh-CN"/>
        </w:rPr>
        <w:t>）会议记录</w:t>
      </w:r>
    </w:p>
    <w:p w14:paraId="0365BD5E" w14:textId="6ACE2587" w:rsidR="0020040C" w:rsidRPr="00342F78" w:rsidRDefault="0020040C" w:rsidP="0020040C">
      <w:pPr>
        <w:jc w:val="center"/>
      </w:pPr>
      <w:r w:rsidRPr="00342F78">
        <w:rPr>
          <w:rFonts w:eastAsia="宋体"/>
          <w:b/>
          <w:sz w:val="36"/>
          <w:szCs w:val="36"/>
          <w:lang w:eastAsia="zh-CN"/>
        </w:rPr>
        <w:t>机构与</w:t>
      </w:r>
      <w:r w:rsidRPr="00342F78">
        <w:rPr>
          <w:rFonts w:eastAsia="宋体"/>
          <w:b/>
          <w:sz w:val="36"/>
          <w:szCs w:val="36"/>
          <w:lang w:eastAsia="zh-CN"/>
        </w:rPr>
        <w:t>IRB</w:t>
      </w:r>
      <w:r w:rsidRPr="00342F78">
        <w:rPr>
          <w:rFonts w:eastAsia="宋体"/>
          <w:b/>
          <w:sz w:val="36"/>
          <w:szCs w:val="36"/>
          <w:lang w:eastAsia="zh-CN"/>
        </w:rPr>
        <w:t>指南</w:t>
      </w:r>
    </w:p>
    <w:p w14:paraId="5D128DF6" w14:textId="77777777" w:rsidR="00B87FBB" w:rsidRPr="00342F78" w:rsidRDefault="00B87FBB"/>
    <w:tbl>
      <w:tblPr>
        <w:tblStyle w:val="a5"/>
        <w:tblW w:w="5000" w:type="pct"/>
        <w:tblLook w:val="04A0" w:firstRow="1" w:lastRow="0" w:firstColumn="1" w:lastColumn="0" w:noHBand="0" w:noVBand="1"/>
      </w:tblPr>
      <w:tblGrid>
        <w:gridCol w:w="9571"/>
      </w:tblGrid>
      <w:tr w:rsidR="005D5126" w:rsidRPr="00342F78" w14:paraId="1D6FEED0" w14:textId="77777777" w:rsidTr="00AD0467">
        <w:trPr>
          <w:trHeight w:val="1706"/>
        </w:trPr>
        <w:tc>
          <w:tcPr>
            <w:tcW w:w="5000" w:type="pct"/>
            <w:tcBorders>
              <w:top w:val="thinThickThinSmallGap" w:sz="18" w:space="0" w:color="auto"/>
              <w:left w:val="thinThickThinSmallGap" w:sz="18" w:space="0" w:color="auto"/>
              <w:bottom w:val="thinThickThinSmallGap" w:sz="18" w:space="0" w:color="auto"/>
              <w:right w:val="thinThickThinSmallGap" w:sz="18" w:space="0" w:color="auto"/>
            </w:tcBorders>
            <w:vAlign w:val="center"/>
          </w:tcPr>
          <w:p w14:paraId="58B4716B" w14:textId="35929F45" w:rsidR="005D5126" w:rsidRPr="00342F78" w:rsidRDefault="00E041AE" w:rsidP="00967BC3">
            <w:pPr>
              <w:overflowPunct w:val="0"/>
              <w:adjustRightInd w:val="0"/>
              <w:ind w:firstLineChars="200" w:firstLine="480"/>
              <w:jc w:val="both"/>
              <w:rPr>
                <w:sz w:val="24"/>
                <w:szCs w:val="24"/>
                <w:lang w:eastAsia="zh-CN"/>
              </w:rPr>
            </w:pPr>
            <w:r w:rsidRPr="00342F78">
              <w:rPr>
                <w:rFonts w:eastAsia="宋体"/>
                <w:sz w:val="24"/>
                <w:szCs w:val="24"/>
                <w:lang w:eastAsia="zh-CN"/>
              </w:rPr>
              <w:t>本指南代表人类研究保护办公室（</w:t>
            </w:r>
            <w:r w:rsidRPr="00342F78">
              <w:rPr>
                <w:rFonts w:eastAsia="宋体"/>
                <w:sz w:val="24"/>
                <w:szCs w:val="24"/>
                <w:lang w:eastAsia="zh-CN"/>
              </w:rPr>
              <w:t>OHRP</w:t>
            </w:r>
            <w:r w:rsidRPr="00342F78">
              <w:rPr>
                <w:rFonts w:eastAsia="宋体"/>
                <w:sz w:val="24"/>
                <w:szCs w:val="24"/>
                <w:lang w:eastAsia="zh-CN"/>
              </w:rPr>
              <w:t>）和美国食品</w:t>
            </w:r>
            <w:r w:rsidR="000F620A" w:rsidRPr="00342F78">
              <w:rPr>
                <w:rFonts w:eastAsia="宋体"/>
                <w:sz w:val="24"/>
                <w:szCs w:val="24"/>
                <w:lang w:eastAsia="zh-CN"/>
              </w:rPr>
              <w:t>药品</w:t>
            </w:r>
            <w:r w:rsidR="004F3CD4" w:rsidRPr="00342F78">
              <w:rPr>
                <w:rFonts w:eastAsia="宋体"/>
                <w:sz w:val="24"/>
                <w:szCs w:val="24"/>
                <w:lang w:eastAsia="zh-CN"/>
              </w:rPr>
              <w:t>监督</w:t>
            </w:r>
            <w:r w:rsidR="000F620A" w:rsidRPr="00342F78">
              <w:rPr>
                <w:rFonts w:eastAsia="宋体"/>
                <w:sz w:val="24"/>
                <w:szCs w:val="24"/>
                <w:lang w:eastAsia="zh-CN"/>
              </w:rPr>
              <w:t>管理局</w:t>
            </w:r>
            <w:r w:rsidRPr="00342F78">
              <w:rPr>
                <w:rFonts w:eastAsia="宋体"/>
                <w:sz w:val="24"/>
                <w:szCs w:val="24"/>
                <w:lang w:eastAsia="zh-CN"/>
              </w:rPr>
              <w:t>（</w:t>
            </w:r>
            <w:r w:rsidRPr="00342F78">
              <w:rPr>
                <w:rFonts w:eastAsia="宋体"/>
                <w:sz w:val="24"/>
                <w:szCs w:val="24"/>
                <w:lang w:eastAsia="zh-CN"/>
              </w:rPr>
              <w:t>FDA</w:t>
            </w:r>
            <w:r w:rsidRPr="00342F78">
              <w:rPr>
                <w:rFonts w:eastAsia="宋体"/>
                <w:sz w:val="24"/>
                <w:szCs w:val="24"/>
                <w:lang w:eastAsia="zh-CN"/>
              </w:rPr>
              <w:t>）目前</w:t>
            </w:r>
            <w:r w:rsidR="004F3CD4" w:rsidRPr="00342F78">
              <w:rPr>
                <w:rFonts w:eastAsia="宋体"/>
                <w:sz w:val="24"/>
                <w:szCs w:val="24"/>
                <w:lang w:eastAsia="zh-CN"/>
              </w:rPr>
              <w:t>关于该主题的思考</w:t>
            </w:r>
            <w:r w:rsidRPr="00342F78">
              <w:rPr>
                <w:rFonts w:eastAsia="宋体"/>
                <w:sz w:val="24"/>
                <w:szCs w:val="24"/>
                <w:lang w:eastAsia="zh-CN"/>
              </w:rPr>
              <w:t>。</w:t>
            </w:r>
            <w:r w:rsidR="004F3CD4" w:rsidRPr="00342F78">
              <w:rPr>
                <w:rFonts w:eastAsia="宋体"/>
                <w:sz w:val="24"/>
                <w:szCs w:val="24"/>
                <w:lang w:eastAsia="zh-CN"/>
              </w:rPr>
              <w:t>其不会为任何人创造或赋予任何权利，也</w:t>
            </w:r>
            <w:r w:rsidRPr="00342F78">
              <w:rPr>
                <w:rFonts w:eastAsia="宋体"/>
                <w:sz w:val="24"/>
                <w:szCs w:val="24"/>
                <w:lang w:eastAsia="zh-CN"/>
              </w:rPr>
              <w:t>不会对</w:t>
            </w:r>
            <w:r w:rsidRPr="00342F78">
              <w:rPr>
                <w:rFonts w:eastAsia="宋体"/>
                <w:sz w:val="24"/>
                <w:szCs w:val="24"/>
                <w:lang w:eastAsia="zh-CN"/>
              </w:rPr>
              <w:t>FDA</w:t>
            </w:r>
            <w:r w:rsidRPr="00342F78">
              <w:rPr>
                <w:rFonts w:eastAsia="宋体"/>
                <w:sz w:val="24"/>
                <w:szCs w:val="24"/>
                <w:lang w:eastAsia="zh-CN"/>
              </w:rPr>
              <w:t>或公众产生约束。</w:t>
            </w:r>
            <w:r w:rsidR="00AA6D0C">
              <w:rPr>
                <w:rFonts w:eastAsia="宋体"/>
                <w:sz w:val="24"/>
                <w:szCs w:val="24"/>
                <w:lang w:eastAsia="zh-CN"/>
              </w:rPr>
              <w:t>如果</w:t>
            </w:r>
            <w:r w:rsidR="004F3CD4" w:rsidRPr="00342F78">
              <w:rPr>
                <w:rFonts w:eastAsia="宋体"/>
                <w:sz w:val="24"/>
                <w:szCs w:val="24"/>
                <w:lang w:eastAsia="zh-CN"/>
              </w:rPr>
              <w:t>替代方法满足适用的法律法规要求，则可以使用该方法</w:t>
            </w:r>
            <w:r w:rsidRPr="00342F78">
              <w:rPr>
                <w:rFonts w:eastAsia="宋体"/>
                <w:sz w:val="24"/>
                <w:szCs w:val="24"/>
                <w:lang w:eastAsia="zh-CN"/>
              </w:rPr>
              <w:t>。</w:t>
            </w:r>
            <w:r w:rsidR="004F3CD4" w:rsidRPr="00342F78">
              <w:rPr>
                <w:rFonts w:eastAsia="宋体"/>
                <w:sz w:val="24"/>
                <w:szCs w:val="24"/>
                <w:lang w:eastAsia="zh-CN"/>
              </w:rPr>
              <w:t>如需讨论替代方法，请联系</w:t>
            </w:r>
            <w:r w:rsidRPr="00342F78">
              <w:rPr>
                <w:rFonts w:eastAsia="宋体"/>
                <w:sz w:val="24"/>
                <w:szCs w:val="24"/>
                <w:lang w:eastAsia="zh-CN"/>
              </w:rPr>
              <w:t>OHRP</w:t>
            </w:r>
            <w:r w:rsidRPr="00342F78">
              <w:rPr>
                <w:rFonts w:eastAsia="宋体"/>
                <w:sz w:val="24"/>
                <w:szCs w:val="24"/>
                <w:lang w:eastAsia="zh-CN"/>
              </w:rPr>
              <w:t>或</w:t>
            </w:r>
            <w:r w:rsidRPr="00342F78">
              <w:rPr>
                <w:rFonts w:eastAsia="宋体"/>
                <w:sz w:val="24"/>
                <w:szCs w:val="24"/>
                <w:lang w:eastAsia="zh-CN"/>
              </w:rPr>
              <w:t>FDA</w:t>
            </w:r>
            <w:r w:rsidRPr="00342F78">
              <w:rPr>
                <w:rFonts w:eastAsia="宋体"/>
                <w:sz w:val="24"/>
                <w:szCs w:val="24"/>
                <w:lang w:eastAsia="zh-CN"/>
              </w:rPr>
              <w:t>负责实施本指南</w:t>
            </w:r>
            <w:r w:rsidR="004F3CD4" w:rsidRPr="00342F78">
              <w:rPr>
                <w:rFonts w:eastAsia="宋体"/>
                <w:sz w:val="24"/>
                <w:szCs w:val="24"/>
                <w:lang w:eastAsia="zh-CN"/>
              </w:rPr>
              <w:t>文件</w:t>
            </w:r>
            <w:r w:rsidRPr="00342F78">
              <w:rPr>
                <w:rFonts w:eastAsia="宋体"/>
                <w:sz w:val="24"/>
                <w:szCs w:val="24"/>
                <w:lang w:eastAsia="zh-CN"/>
              </w:rPr>
              <w:t>的相关工作人员。如果您无法确定</w:t>
            </w:r>
            <w:r w:rsidRPr="00342F78">
              <w:rPr>
                <w:rFonts w:eastAsia="宋体"/>
                <w:sz w:val="24"/>
                <w:szCs w:val="24"/>
                <w:lang w:eastAsia="zh-CN"/>
              </w:rPr>
              <w:t>OHRP</w:t>
            </w:r>
            <w:r w:rsidRPr="00342F78">
              <w:rPr>
                <w:rFonts w:eastAsia="宋体"/>
                <w:sz w:val="24"/>
                <w:szCs w:val="24"/>
                <w:lang w:eastAsia="zh-CN"/>
              </w:rPr>
              <w:t>或</w:t>
            </w:r>
            <w:r w:rsidRPr="00342F78">
              <w:rPr>
                <w:rFonts w:eastAsia="宋体"/>
                <w:sz w:val="24"/>
                <w:szCs w:val="24"/>
                <w:lang w:eastAsia="zh-CN"/>
              </w:rPr>
              <w:t>FDA</w:t>
            </w:r>
            <w:r w:rsidRPr="00342F78">
              <w:rPr>
                <w:rFonts w:eastAsia="宋体"/>
                <w:sz w:val="24"/>
                <w:szCs w:val="24"/>
                <w:lang w:eastAsia="zh-CN"/>
              </w:rPr>
              <w:t>的相关工作人员，请拨打本指南扉页列</w:t>
            </w:r>
            <w:r w:rsidR="00EA41ED" w:rsidRPr="00342F78">
              <w:rPr>
                <w:rFonts w:eastAsia="宋体"/>
                <w:sz w:val="24"/>
                <w:szCs w:val="24"/>
                <w:lang w:eastAsia="zh-CN"/>
              </w:rPr>
              <w:t>出</w:t>
            </w:r>
            <w:r w:rsidRPr="00342F78">
              <w:rPr>
                <w:rFonts w:eastAsia="宋体"/>
                <w:sz w:val="24"/>
                <w:szCs w:val="24"/>
                <w:lang w:eastAsia="zh-CN"/>
              </w:rPr>
              <w:t>的电话号码。</w:t>
            </w:r>
          </w:p>
        </w:tc>
      </w:tr>
    </w:tbl>
    <w:p w14:paraId="6A296C57" w14:textId="77777777" w:rsidR="001967D9" w:rsidRPr="00342F78" w:rsidRDefault="000E7CBE" w:rsidP="0020040C">
      <w:pPr>
        <w:pStyle w:val="a6"/>
        <w:numPr>
          <w:ilvl w:val="0"/>
          <w:numId w:val="10"/>
        </w:numPr>
        <w:tabs>
          <w:tab w:val="left" w:pos="709"/>
        </w:tabs>
        <w:overflowPunct w:val="0"/>
        <w:adjustRightInd w:val="0"/>
        <w:ind w:left="709" w:firstLineChars="0" w:hanging="709"/>
        <w:outlineLvl w:val="0"/>
        <w:rPr>
          <w:b/>
          <w:sz w:val="32"/>
          <w:szCs w:val="32"/>
        </w:rPr>
      </w:pPr>
      <w:bookmarkStart w:id="1" w:name="_Toc97537617"/>
      <w:proofErr w:type="spellStart"/>
      <w:r w:rsidRPr="00342F78">
        <w:rPr>
          <w:rFonts w:eastAsia="宋体"/>
          <w:b/>
          <w:sz w:val="32"/>
          <w:szCs w:val="32"/>
        </w:rPr>
        <w:t>引言</w:t>
      </w:r>
      <w:bookmarkEnd w:id="1"/>
      <w:proofErr w:type="spellEnd"/>
    </w:p>
    <w:p w14:paraId="522E2A15" w14:textId="1D2E2139"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本指南由卫生与公众服务部（</w:t>
      </w:r>
      <w:r w:rsidRPr="00342F78">
        <w:rPr>
          <w:rFonts w:eastAsia="宋体"/>
          <w:sz w:val="24"/>
          <w:szCs w:val="24"/>
          <w:lang w:eastAsia="zh-CN"/>
        </w:rPr>
        <w:t>HHS</w:t>
      </w:r>
      <w:r w:rsidRPr="00342F78">
        <w:rPr>
          <w:rFonts w:eastAsia="宋体"/>
          <w:sz w:val="24"/>
          <w:szCs w:val="24"/>
          <w:lang w:eastAsia="zh-CN"/>
        </w:rPr>
        <w:t>）人类研究保护办公室（</w:t>
      </w:r>
      <w:r w:rsidRPr="00342F78">
        <w:rPr>
          <w:rFonts w:eastAsia="宋体"/>
          <w:sz w:val="24"/>
          <w:szCs w:val="24"/>
          <w:lang w:eastAsia="zh-CN"/>
        </w:rPr>
        <w:t>OHRP</w:t>
      </w:r>
      <w:r w:rsidRPr="00342F78">
        <w:rPr>
          <w:rFonts w:eastAsia="宋体"/>
          <w:sz w:val="24"/>
          <w:szCs w:val="24"/>
          <w:lang w:eastAsia="zh-CN"/>
        </w:rPr>
        <w:t>）和美国食品</w:t>
      </w:r>
      <w:r w:rsidR="000F620A" w:rsidRPr="00342F78">
        <w:rPr>
          <w:rFonts w:eastAsia="宋体"/>
          <w:sz w:val="24"/>
          <w:szCs w:val="24"/>
          <w:lang w:eastAsia="zh-CN"/>
        </w:rPr>
        <w:t>药品</w:t>
      </w:r>
      <w:r w:rsidR="00EA41ED" w:rsidRPr="00342F78">
        <w:rPr>
          <w:rFonts w:eastAsia="宋体"/>
          <w:sz w:val="24"/>
          <w:szCs w:val="24"/>
          <w:lang w:eastAsia="zh-CN"/>
        </w:rPr>
        <w:t>监督</w:t>
      </w:r>
      <w:r w:rsidR="000F620A" w:rsidRPr="00342F78">
        <w:rPr>
          <w:rFonts w:eastAsia="宋体"/>
          <w:sz w:val="24"/>
          <w:szCs w:val="24"/>
          <w:lang w:eastAsia="zh-CN"/>
        </w:rPr>
        <w:t>管理局</w:t>
      </w:r>
      <w:r w:rsidRPr="00342F78">
        <w:rPr>
          <w:rFonts w:eastAsia="宋体"/>
          <w:sz w:val="24"/>
          <w:szCs w:val="24"/>
          <w:lang w:eastAsia="zh-CN"/>
        </w:rPr>
        <w:t>（</w:t>
      </w:r>
      <w:r w:rsidRPr="00342F78">
        <w:rPr>
          <w:rFonts w:eastAsia="宋体"/>
          <w:sz w:val="24"/>
          <w:szCs w:val="24"/>
          <w:lang w:eastAsia="zh-CN"/>
        </w:rPr>
        <w:t>FDA</w:t>
      </w:r>
      <w:r w:rsidRPr="00342F78">
        <w:rPr>
          <w:rFonts w:eastAsia="宋体"/>
          <w:sz w:val="24"/>
          <w:szCs w:val="24"/>
          <w:lang w:eastAsia="zh-CN"/>
        </w:rPr>
        <w:t>）共同编制，且与《</w:t>
      </w:r>
      <w:r w:rsidRPr="00342F78">
        <w:rPr>
          <w:rFonts w:eastAsia="宋体"/>
          <w:sz w:val="24"/>
          <w:szCs w:val="24"/>
          <w:lang w:eastAsia="zh-CN"/>
        </w:rPr>
        <w:t>21</w:t>
      </w:r>
      <w:r w:rsidRPr="00342F78">
        <w:rPr>
          <w:rFonts w:eastAsia="宋体"/>
          <w:sz w:val="24"/>
          <w:szCs w:val="24"/>
          <w:lang w:eastAsia="zh-CN"/>
        </w:rPr>
        <w:t>世纪治愈法案》（以下简称《治愈法案》）第</w:t>
      </w:r>
      <w:r w:rsidRPr="00342F78">
        <w:rPr>
          <w:rFonts w:eastAsia="宋体"/>
          <w:sz w:val="24"/>
          <w:szCs w:val="24"/>
          <w:lang w:eastAsia="zh-CN"/>
        </w:rPr>
        <w:t>3023</w:t>
      </w:r>
      <w:r w:rsidRPr="00342F78">
        <w:rPr>
          <w:rFonts w:eastAsia="宋体"/>
          <w:sz w:val="24"/>
          <w:szCs w:val="24"/>
          <w:lang w:eastAsia="zh-CN"/>
        </w:rPr>
        <w:t>节的目标（</w:t>
      </w:r>
      <w:r w:rsidRPr="00342F78">
        <w:rPr>
          <w:rFonts w:eastAsia="宋体"/>
          <w:sz w:val="24"/>
          <w:szCs w:val="24"/>
          <w:lang w:eastAsia="zh-CN"/>
        </w:rPr>
        <w:t>Pub.L.114-255</w:t>
      </w:r>
      <w:r w:rsidRPr="00342F78">
        <w:rPr>
          <w:rFonts w:eastAsia="宋体"/>
          <w:sz w:val="24"/>
          <w:szCs w:val="24"/>
          <w:lang w:eastAsia="zh-CN"/>
        </w:rPr>
        <w:t>）相一致。本指南适用于机构和机构审查委员会（</w:t>
      </w:r>
      <w:r w:rsidRPr="00342F78">
        <w:rPr>
          <w:rFonts w:eastAsia="宋体"/>
          <w:sz w:val="24"/>
          <w:szCs w:val="24"/>
          <w:lang w:eastAsia="zh-CN"/>
        </w:rPr>
        <w:t>IRB</w:t>
      </w:r>
      <w:r w:rsidRPr="00342F78">
        <w:rPr>
          <w:rFonts w:eastAsia="宋体"/>
          <w:sz w:val="24"/>
          <w:szCs w:val="24"/>
          <w:lang w:eastAsia="zh-CN"/>
        </w:rPr>
        <w:t>），</w:t>
      </w:r>
      <w:r w:rsidR="00EA41ED" w:rsidRPr="00342F78">
        <w:rPr>
          <w:rFonts w:eastAsia="宋体"/>
          <w:sz w:val="24"/>
          <w:szCs w:val="24"/>
          <w:lang w:eastAsia="zh-CN"/>
        </w:rPr>
        <w:t>机构和机构审查委员会负责</w:t>
      </w:r>
      <w:r w:rsidRPr="00342F78">
        <w:rPr>
          <w:rFonts w:eastAsia="宋体"/>
          <w:sz w:val="24"/>
          <w:szCs w:val="24"/>
          <w:lang w:eastAsia="zh-CN"/>
        </w:rPr>
        <w:t>根据</w:t>
      </w:r>
      <w:r w:rsidRPr="00342F78">
        <w:rPr>
          <w:rFonts w:eastAsia="宋体"/>
          <w:sz w:val="24"/>
          <w:szCs w:val="24"/>
          <w:lang w:eastAsia="zh-CN"/>
        </w:rPr>
        <w:t>HHS</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法规监督人类受试者研究。</w:t>
      </w:r>
    </w:p>
    <w:p w14:paraId="619BFEC3"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501157B9" w14:textId="2F6C1BF2"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本指南旨在协助负责编制和保存</w:t>
      </w:r>
      <w:r w:rsidRPr="00342F78">
        <w:rPr>
          <w:rFonts w:eastAsia="宋体"/>
          <w:sz w:val="24"/>
          <w:szCs w:val="24"/>
          <w:lang w:eastAsia="zh-CN"/>
        </w:rPr>
        <w:t>IRB</w:t>
      </w:r>
      <w:r w:rsidRPr="00342F78">
        <w:rPr>
          <w:rFonts w:eastAsia="宋体"/>
          <w:sz w:val="24"/>
          <w:szCs w:val="24"/>
          <w:lang w:eastAsia="zh-CN"/>
        </w:rPr>
        <w:t>会议记录</w:t>
      </w:r>
      <w:r w:rsidR="00EA41ED" w:rsidRPr="00342F78">
        <w:rPr>
          <w:rFonts w:eastAsia="宋体"/>
          <w:sz w:val="24"/>
          <w:szCs w:val="24"/>
          <w:lang w:eastAsia="zh-CN"/>
        </w:rPr>
        <w:t>（在本指南中也称为会议记录）</w:t>
      </w:r>
      <w:r w:rsidRPr="00342F78">
        <w:rPr>
          <w:rFonts w:eastAsia="宋体"/>
          <w:sz w:val="24"/>
          <w:szCs w:val="24"/>
          <w:lang w:eastAsia="zh-CN"/>
        </w:rPr>
        <w:t>的机构和</w:t>
      </w:r>
      <w:r w:rsidRPr="00342F78">
        <w:rPr>
          <w:rFonts w:eastAsia="宋体"/>
          <w:sz w:val="24"/>
          <w:szCs w:val="24"/>
          <w:lang w:eastAsia="zh-CN"/>
        </w:rPr>
        <w:t>IRB</w:t>
      </w:r>
      <w:r w:rsidRPr="00342F78">
        <w:rPr>
          <w:rFonts w:eastAsia="宋体"/>
          <w:sz w:val="24"/>
          <w:szCs w:val="24"/>
          <w:lang w:eastAsia="zh-CN"/>
        </w:rPr>
        <w:t>。本指南文件描述了会议记录的要求，并提供了</w:t>
      </w:r>
      <w:r w:rsidR="00EA41ED" w:rsidRPr="00342F78">
        <w:rPr>
          <w:rFonts w:eastAsia="宋体"/>
          <w:sz w:val="24"/>
          <w:szCs w:val="24"/>
          <w:lang w:eastAsia="zh-CN"/>
        </w:rPr>
        <w:t>满足</w:t>
      </w:r>
      <w:r w:rsidRPr="00342F78">
        <w:rPr>
          <w:rFonts w:eastAsia="宋体"/>
          <w:sz w:val="24"/>
          <w:szCs w:val="24"/>
          <w:lang w:eastAsia="zh-CN"/>
        </w:rPr>
        <w:t>会议记录监管要求的建议。</w:t>
      </w:r>
    </w:p>
    <w:p w14:paraId="34169697"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445F23DB" w14:textId="704AE170" w:rsidR="00E041AE" w:rsidRPr="00342F78" w:rsidRDefault="00E36D5D" w:rsidP="00B87FBB">
      <w:pPr>
        <w:overflowPunct w:val="0"/>
        <w:adjustRightInd w:val="0"/>
        <w:ind w:firstLineChars="200" w:firstLine="480"/>
        <w:jc w:val="both"/>
        <w:rPr>
          <w:sz w:val="24"/>
          <w:szCs w:val="24"/>
          <w:lang w:eastAsia="zh-CN"/>
        </w:rPr>
      </w:pP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color w:val="000000"/>
          <w:sz w:val="24"/>
          <w:szCs w:val="24"/>
          <w:lang w:eastAsia="zh-CN"/>
        </w:rPr>
        <w:t>指导性</w:t>
      </w:r>
      <w:r w:rsidRPr="00342F78">
        <w:rPr>
          <w:rFonts w:eastAsia="宋体"/>
          <w:sz w:val="24"/>
          <w:szCs w:val="24"/>
          <w:lang w:eastAsia="zh-CN"/>
        </w:rPr>
        <w:t>文件，</w:t>
      </w:r>
      <w:r w:rsidR="00E041AE" w:rsidRPr="00342F78">
        <w:rPr>
          <w:rFonts w:eastAsia="宋体"/>
          <w:sz w:val="24"/>
          <w:szCs w:val="24"/>
          <w:lang w:eastAsia="zh-CN"/>
        </w:rPr>
        <w:t>包括本指南在内</w:t>
      </w:r>
      <w:r w:rsidRPr="00342F78">
        <w:rPr>
          <w:rFonts w:eastAsia="宋体"/>
          <w:sz w:val="24"/>
          <w:szCs w:val="24"/>
          <w:lang w:eastAsia="zh-CN"/>
        </w:rPr>
        <w:t>，</w:t>
      </w:r>
      <w:r w:rsidR="00E041AE" w:rsidRPr="00342F78">
        <w:rPr>
          <w:rFonts w:eastAsia="宋体"/>
          <w:sz w:val="24"/>
          <w:szCs w:val="24"/>
          <w:lang w:eastAsia="zh-CN"/>
        </w:rPr>
        <w:t>不具有法律</w:t>
      </w:r>
      <w:r w:rsidRPr="00342F78">
        <w:rPr>
          <w:rFonts w:eastAsia="宋体"/>
          <w:sz w:val="24"/>
          <w:szCs w:val="24"/>
          <w:lang w:eastAsia="zh-CN"/>
        </w:rPr>
        <w:t>强制责任</w:t>
      </w:r>
      <w:r w:rsidR="00E041AE" w:rsidRPr="00342F78">
        <w:rPr>
          <w:rFonts w:eastAsia="宋体"/>
          <w:sz w:val="24"/>
          <w:szCs w:val="24"/>
          <w:lang w:eastAsia="zh-CN"/>
        </w:rPr>
        <w:t>。</w:t>
      </w:r>
      <w:r w:rsidRPr="00342F78">
        <w:rPr>
          <w:rFonts w:eastAsia="宋体"/>
          <w:sz w:val="24"/>
          <w:szCs w:val="24"/>
          <w:lang w:eastAsia="zh-CN"/>
        </w:rPr>
        <w:t>相反，指南表明了</w:t>
      </w:r>
      <w:r w:rsidR="00E041AE" w:rsidRPr="00342F78">
        <w:rPr>
          <w:rFonts w:eastAsia="宋体"/>
          <w:sz w:val="24"/>
          <w:szCs w:val="24"/>
          <w:lang w:eastAsia="zh-CN"/>
        </w:rPr>
        <w:t>OHRP</w:t>
      </w:r>
      <w:r w:rsidR="00E041AE" w:rsidRPr="00342F78">
        <w:rPr>
          <w:rFonts w:eastAsia="宋体"/>
          <w:sz w:val="24"/>
          <w:szCs w:val="24"/>
          <w:lang w:eastAsia="zh-CN"/>
        </w:rPr>
        <w:t>和</w:t>
      </w:r>
      <w:r w:rsidR="00E041AE" w:rsidRPr="00342F78">
        <w:rPr>
          <w:rFonts w:eastAsia="宋体"/>
          <w:sz w:val="24"/>
          <w:szCs w:val="24"/>
          <w:lang w:eastAsia="zh-CN"/>
        </w:rPr>
        <w:t>FDA</w:t>
      </w:r>
      <w:r w:rsidRPr="00342F78">
        <w:rPr>
          <w:rFonts w:eastAsia="宋体"/>
          <w:sz w:val="24"/>
          <w:szCs w:val="24"/>
          <w:lang w:eastAsia="zh-CN"/>
        </w:rPr>
        <w:t>目前关于该主题的思考</w:t>
      </w:r>
      <w:r w:rsidR="00E041AE" w:rsidRPr="00342F78">
        <w:rPr>
          <w:rFonts w:eastAsia="宋体"/>
          <w:sz w:val="24"/>
          <w:szCs w:val="24"/>
          <w:lang w:eastAsia="zh-CN"/>
        </w:rPr>
        <w:t>，除非引用具体的法规或法令要求，</w:t>
      </w:r>
      <w:r w:rsidRPr="00342F78">
        <w:rPr>
          <w:rFonts w:eastAsia="宋体"/>
          <w:sz w:val="24"/>
          <w:szCs w:val="24"/>
          <w:lang w:eastAsia="zh-CN"/>
        </w:rPr>
        <w:t>否则只应视为建议</w:t>
      </w:r>
      <w:r w:rsidR="00E041AE" w:rsidRPr="00342F78">
        <w:rPr>
          <w:rFonts w:eastAsia="宋体"/>
          <w:sz w:val="24"/>
          <w:szCs w:val="24"/>
          <w:lang w:eastAsia="zh-CN"/>
        </w:rPr>
        <w:t>。</w:t>
      </w:r>
      <w:r w:rsidRPr="00342F78">
        <w:rPr>
          <w:rFonts w:eastAsia="宋体"/>
          <w:color w:val="000000"/>
          <w:sz w:val="24"/>
          <w:szCs w:val="24"/>
          <w:lang w:eastAsia="zh-CN"/>
        </w:rPr>
        <w:t>在</w:t>
      </w:r>
      <w:r w:rsidR="00E041AE" w:rsidRPr="00342F78">
        <w:rPr>
          <w:rFonts w:eastAsia="宋体"/>
          <w:sz w:val="24"/>
          <w:szCs w:val="24"/>
          <w:lang w:eastAsia="zh-CN"/>
        </w:rPr>
        <w:t>OHRP</w:t>
      </w:r>
      <w:r w:rsidR="00E041AE" w:rsidRPr="00342F78">
        <w:rPr>
          <w:rFonts w:eastAsia="宋体"/>
          <w:sz w:val="24"/>
          <w:szCs w:val="24"/>
          <w:lang w:eastAsia="zh-CN"/>
        </w:rPr>
        <w:t>和</w:t>
      </w:r>
      <w:r w:rsidR="00E041AE" w:rsidRPr="00342F78">
        <w:rPr>
          <w:rFonts w:eastAsia="宋体"/>
          <w:sz w:val="24"/>
          <w:szCs w:val="24"/>
          <w:lang w:eastAsia="zh-CN"/>
        </w:rPr>
        <w:t>FDA</w:t>
      </w:r>
      <w:r w:rsidR="00E041AE" w:rsidRPr="00342F78">
        <w:rPr>
          <w:rFonts w:eastAsia="宋体"/>
          <w:sz w:val="24"/>
          <w:szCs w:val="24"/>
          <w:lang w:eastAsia="zh-CN"/>
        </w:rPr>
        <w:t>的联合指南中使用</w:t>
      </w:r>
      <w:r w:rsidR="00E041AE" w:rsidRPr="00342F78">
        <w:rPr>
          <w:rFonts w:ascii="宋体" w:eastAsia="宋体" w:hAnsi="宋体"/>
          <w:sz w:val="24"/>
          <w:szCs w:val="24"/>
          <w:lang w:eastAsia="zh-CN"/>
        </w:rPr>
        <w:t>“</w:t>
      </w:r>
      <w:r w:rsidR="00E041AE" w:rsidRPr="00EA204D">
        <w:rPr>
          <w:rFonts w:eastAsia="宋体" w:hint="eastAsia"/>
          <w:i/>
          <w:sz w:val="24"/>
          <w:szCs w:val="24"/>
          <w:lang w:eastAsia="zh-CN"/>
        </w:rPr>
        <w:t>必须</w:t>
      </w:r>
      <w:r w:rsidR="00E041AE" w:rsidRPr="00342F78">
        <w:rPr>
          <w:rFonts w:ascii="宋体" w:eastAsia="宋体" w:hAnsi="宋体"/>
          <w:sz w:val="24"/>
          <w:szCs w:val="24"/>
          <w:lang w:eastAsia="zh-CN"/>
        </w:rPr>
        <w:t>”</w:t>
      </w:r>
      <w:r w:rsidR="00E041AE" w:rsidRPr="00342F78">
        <w:rPr>
          <w:rFonts w:eastAsia="宋体"/>
          <w:sz w:val="24"/>
          <w:szCs w:val="24"/>
          <w:lang w:eastAsia="zh-CN"/>
        </w:rPr>
        <w:t>一词</w:t>
      </w:r>
      <w:r w:rsidRPr="00342F78">
        <w:rPr>
          <w:rFonts w:eastAsia="宋体"/>
          <w:sz w:val="24"/>
          <w:szCs w:val="24"/>
          <w:lang w:eastAsia="zh-CN"/>
        </w:rPr>
        <w:t>是</w:t>
      </w:r>
      <w:r w:rsidR="00E041AE" w:rsidRPr="00342F78">
        <w:rPr>
          <w:rFonts w:eastAsia="宋体"/>
          <w:sz w:val="24"/>
          <w:szCs w:val="24"/>
          <w:lang w:eastAsia="zh-CN"/>
        </w:rPr>
        <w:t>指</w:t>
      </w:r>
      <w:r w:rsidR="009D0D3D" w:rsidRPr="00342F78">
        <w:rPr>
          <w:rFonts w:eastAsia="宋体"/>
          <w:sz w:val="24"/>
          <w:szCs w:val="24"/>
          <w:lang w:eastAsia="zh-CN"/>
        </w:rPr>
        <w:t>45</w:t>
      </w:r>
      <w:r w:rsidR="009D0D3D">
        <w:rPr>
          <w:rFonts w:eastAsia="宋体"/>
          <w:sz w:val="24"/>
          <w:szCs w:val="24"/>
          <w:lang w:eastAsia="zh-CN"/>
        </w:rPr>
        <w:t xml:space="preserve"> </w:t>
      </w:r>
      <w:r w:rsidR="000F620A" w:rsidRPr="00342F78">
        <w:rPr>
          <w:rFonts w:eastAsia="宋体"/>
          <w:sz w:val="24"/>
          <w:szCs w:val="24"/>
          <w:lang w:eastAsia="zh-CN"/>
        </w:rPr>
        <w:t>CFR</w:t>
      </w:r>
      <w:r w:rsidR="009D0D3D">
        <w:rPr>
          <w:rFonts w:eastAsia="宋体" w:hint="eastAsia"/>
          <w:sz w:val="24"/>
          <w:szCs w:val="24"/>
          <w:lang w:eastAsia="zh-CN"/>
        </w:rPr>
        <w:t xml:space="preserve"> </w:t>
      </w:r>
      <w:r w:rsidR="00E041AE" w:rsidRPr="00342F78">
        <w:rPr>
          <w:rFonts w:eastAsia="宋体"/>
          <w:sz w:val="24"/>
          <w:szCs w:val="24"/>
          <w:lang w:eastAsia="zh-CN"/>
        </w:rPr>
        <w:t>46</w:t>
      </w:r>
      <w:r w:rsidR="009D0D3D">
        <w:rPr>
          <w:rFonts w:eastAsia="宋体"/>
          <w:sz w:val="24"/>
          <w:szCs w:val="24"/>
          <w:lang w:eastAsia="zh-CN"/>
        </w:rPr>
        <w:t xml:space="preserve"> </w:t>
      </w:r>
      <w:r w:rsidR="00E041AE" w:rsidRPr="00342F78">
        <w:rPr>
          <w:rFonts w:eastAsia="宋体"/>
          <w:sz w:val="24"/>
          <w:szCs w:val="24"/>
          <w:lang w:eastAsia="zh-CN"/>
        </w:rPr>
        <w:t>HHS</w:t>
      </w:r>
      <w:r w:rsidR="00E041AE" w:rsidRPr="00342F78">
        <w:rPr>
          <w:rFonts w:eastAsia="宋体"/>
          <w:sz w:val="24"/>
          <w:szCs w:val="24"/>
          <w:lang w:eastAsia="zh-CN"/>
        </w:rPr>
        <w:t>法规或</w:t>
      </w:r>
      <w:r w:rsidR="009D0D3D">
        <w:rPr>
          <w:rFonts w:eastAsia="宋体" w:hint="eastAsia"/>
          <w:sz w:val="24"/>
          <w:szCs w:val="24"/>
          <w:lang w:eastAsia="zh-CN"/>
        </w:rPr>
        <w:t>21</w:t>
      </w:r>
      <w:r w:rsidR="009D0D3D">
        <w:rPr>
          <w:rFonts w:eastAsia="宋体"/>
          <w:sz w:val="24"/>
          <w:szCs w:val="24"/>
          <w:lang w:eastAsia="zh-CN"/>
        </w:rPr>
        <w:t xml:space="preserve"> </w:t>
      </w:r>
      <w:r w:rsidR="000F620A" w:rsidRPr="00342F78">
        <w:rPr>
          <w:rFonts w:eastAsia="宋体"/>
          <w:sz w:val="24"/>
          <w:szCs w:val="24"/>
          <w:lang w:eastAsia="zh-CN"/>
        </w:rPr>
        <w:t>CFR</w:t>
      </w:r>
      <w:r w:rsidR="009D0D3D">
        <w:rPr>
          <w:rFonts w:eastAsia="宋体" w:hint="eastAsia"/>
          <w:sz w:val="24"/>
          <w:szCs w:val="24"/>
          <w:lang w:eastAsia="zh-CN"/>
        </w:rPr>
        <w:t xml:space="preserve"> </w:t>
      </w:r>
      <w:r w:rsidR="00E041AE" w:rsidRPr="00342F78">
        <w:rPr>
          <w:rFonts w:eastAsia="宋体"/>
          <w:sz w:val="24"/>
          <w:szCs w:val="24"/>
          <w:lang w:eastAsia="zh-CN"/>
        </w:rPr>
        <w:t>50</w:t>
      </w:r>
      <w:r w:rsidR="00E041AE" w:rsidRPr="00342F78">
        <w:rPr>
          <w:rFonts w:eastAsia="宋体"/>
          <w:sz w:val="24"/>
          <w:szCs w:val="24"/>
          <w:lang w:eastAsia="zh-CN"/>
        </w:rPr>
        <w:t>和</w:t>
      </w:r>
      <w:r w:rsidR="009D0D3D">
        <w:rPr>
          <w:rFonts w:eastAsia="宋体" w:hint="eastAsia"/>
          <w:sz w:val="24"/>
          <w:szCs w:val="24"/>
          <w:lang w:eastAsia="zh-CN"/>
        </w:rPr>
        <w:t>21</w:t>
      </w:r>
      <w:r w:rsidR="009D0D3D">
        <w:rPr>
          <w:rFonts w:eastAsia="宋体"/>
          <w:sz w:val="24"/>
          <w:szCs w:val="24"/>
          <w:lang w:eastAsia="zh-CN"/>
        </w:rPr>
        <w:t xml:space="preserve"> </w:t>
      </w:r>
      <w:r w:rsidR="009D0D3D" w:rsidRPr="00342F78">
        <w:rPr>
          <w:rFonts w:eastAsia="宋体"/>
          <w:sz w:val="24"/>
          <w:szCs w:val="24"/>
          <w:lang w:eastAsia="zh-CN"/>
        </w:rPr>
        <w:t>CFR</w:t>
      </w:r>
      <w:r w:rsidR="009D0D3D" w:rsidRPr="00342F78" w:rsidDel="009D0D3D">
        <w:rPr>
          <w:rFonts w:eastAsia="宋体"/>
          <w:sz w:val="24"/>
          <w:szCs w:val="24"/>
          <w:lang w:eastAsia="zh-CN"/>
        </w:rPr>
        <w:t xml:space="preserve"> </w:t>
      </w:r>
      <w:r w:rsidR="009D0D3D">
        <w:rPr>
          <w:rFonts w:eastAsia="宋体"/>
          <w:sz w:val="24"/>
          <w:szCs w:val="24"/>
          <w:lang w:eastAsia="zh-CN"/>
        </w:rPr>
        <w:t xml:space="preserve">56 </w:t>
      </w:r>
      <w:r w:rsidR="00E041AE" w:rsidRPr="00342F78">
        <w:rPr>
          <w:rFonts w:eastAsia="宋体"/>
          <w:sz w:val="24"/>
          <w:szCs w:val="24"/>
          <w:lang w:eastAsia="zh-CN"/>
        </w:rPr>
        <w:t>FDA</w:t>
      </w:r>
      <w:r w:rsidR="00E041AE" w:rsidRPr="00342F78">
        <w:rPr>
          <w:rFonts w:eastAsia="宋体"/>
          <w:sz w:val="24"/>
          <w:szCs w:val="24"/>
          <w:lang w:eastAsia="zh-CN"/>
        </w:rPr>
        <w:t>法规要求</w:t>
      </w:r>
      <w:r w:rsidRPr="00342F78">
        <w:rPr>
          <w:rFonts w:eastAsia="宋体"/>
          <w:color w:val="000000"/>
          <w:sz w:val="24"/>
          <w:szCs w:val="24"/>
          <w:lang w:eastAsia="zh-CN"/>
        </w:rPr>
        <w:t>进行</w:t>
      </w:r>
      <w:r w:rsidR="00E041AE" w:rsidRPr="00342F78">
        <w:rPr>
          <w:rFonts w:eastAsia="宋体"/>
          <w:sz w:val="24"/>
          <w:szCs w:val="24"/>
          <w:lang w:eastAsia="zh-CN"/>
        </w:rPr>
        <w:t>的事</w:t>
      </w:r>
      <w:r w:rsidRPr="00342F78">
        <w:rPr>
          <w:rFonts w:eastAsia="宋体"/>
          <w:color w:val="000000"/>
          <w:sz w:val="24"/>
          <w:szCs w:val="24"/>
          <w:lang w:eastAsia="zh-CN"/>
        </w:rPr>
        <w:t>项</w:t>
      </w:r>
      <w:r w:rsidR="00E041AE" w:rsidRPr="00342F78">
        <w:rPr>
          <w:rFonts w:eastAsia="宋体"/>
          <w:sz w:val="24"/>
          <w:szCs w:val="24"/>
          <w:lang w:eastAsia="zh-CN"/>
        </w:rPr>
        <w:t>。</w:t>
      </w:r>
      <w:r w:rsidRPr="00342F78">
        <w:rPr>
          <w:rFonts w:eastAsia="宋体"/>
          <w:sz w:val="24"/>
          <w:szCs w:val="24"/>
          <w:lang w:eastAsia="zh-CN"/>
        </w:rPr>
        <w:t>在</w:t>
      </w:r>
      <w:r w:rsidR="00E041AE" w:rsidRPr="00342F78">
        <w:rPr>
          <w:rFonts w:eastAsia="宋体"/>
          <w:sz w:val="24"/>
          <w:szCs w:val="24"/>
          <w:lang w:eastAsia="zh-CN"/>
        </w:rPr>
        <w:t>OHRP</w:t>
      </w:r>
      <w:r w:rsidR="00E041AE" w:rsidRPr="00342F78">
        <w:rPr>
          <w:rFonts w:eastAsia="宋体"/>
          <w:sz w:val="24"/>
          <w:szCs w:val="24"/>
          <w:lang w:eastAsia="zh-CN"/>
        </w:rPr>
        <w:t>和</w:t>
      </w:r>
      <w:r w:rsidR="00E041AE" w:rsidRPr="00342F78">
        <w:rPr>
          <w:rFonts w:eastAsia="宋体"/>
          <w:sz w:val="24"/>
          <w:szCs w:val="24"/>
          <w:lang w:eastAsia="zh-CN"/>
        </w:rPr>
        <w:t>FDA</w:t>
      </w:r>
      <w:r w:rsidR="00E041AE" w:rsidRPr="00342F78">
        <w:rPr>
          <w:rFonts w:eastAsia="宋体"/>
          <w:sz w:val="24"/>
          <w:szCs w:val="24"/>
          <w:lang w:eastAsia="zh-CN"/>
        </w:rPr>
        <w:t>的联合指南中，</w:t>
      </w:r>
      <w:r w:rsidR="00B777DB" w:rsidRPr="00342F78">
        <w:rPr>
          <w:rFonts w:ascii="宋体" w:eastAsia="宋体" w:hAnsi="宋体"/>
          <w:sz w:val="24"/>
          <w:szCs w:val="24"/>
          <w:lang w:eastAsia="zh-CN"/>
        </w:rPr>
        <w:t>“</w:t>
      </w:r>
      <w:r w:rsidR="00B777DB" w:rsidRPr="00EA204D">
        <w:rPr>
          <w:rFonts w:eastAsia="宋体" w:hint="eastAsia"/>
          <w:i/>
          <w:sz w:val="24"/>
          <w:szCs w:val="24"/>
          <w:lang w:eastAsia="zh-CN"/>
        </w:rPr>
        <w:t>应</w:t>
      </w:r>
      <w:r w:rsidR="00B777DB" w:rsidRPr="00342F78">
        <w:rPr>
          <w:rFonts w:ascii="宋体" w:eastAsia="宋体" w:hAnsi="宋体"/>
          <w:sz w:val="24"/>
          <w:szCs w:val="24"/>
          <w:lang w:eastAsia="zh-CN"/>
        </w:rPr>
        <w:t>”</w:t>
      </w:r>
      <w:r w:rsidR="00B777DB" w:rsidRPr="00342F78">
        <w:rPr>
          <w:rFonts w:eastAsia="宋体"/>
          <w:sz w:val="24"/>
          <w:szCs w:val="24"/>
          <w:lang w:eastAsia="zh-CN"/>
        </w:rPr>
        <w:t>是指建议或推荐进行某一事项，并非强制要求</w:t>
      </w:r>
      <w:r w:rsidR="00E041AE" w:rsidRPr="00342F78">
        <w:rPr>
          <w:rFonts w:eastAsia="宋体"/>
          <w:sz w:val="24"/>
          <w:szCs w:val="24"/>
          <w:lang w:eastAsia="zh-CN"/>
        </w:rPr>
        <w:t>。</w:t>
      </w:r>
    </w:p>
    <w:p w14:paraId="1C24351F" w14:textId="77777777" w:rsidR="00B87FBB" w:rsidRPr="00342F78" w:rsidRDefault="00B87FBB" w:rsidP="00B87FBB">
      <w:pPr>
        <w:overflowPunct w:val="0"/>
        <w:adjustRightInd w:val="0"/>
        <w:jc w:val="both"/>
        <w:rPr>
          <w:rFonts w:eastAsia="宋体"/>
          <w:sz w:val="24"/>
          <w:szCs w:val="24"/>
          <w:lang w:eastAsia="zh-CN"/>
        </w:rPr>
      </w:pPr>
    </w:p>
    <w:p w14:paraId="10EF659F" w14:textId="7E0A10B8" w:rsidR="001967D9" w:rsidRPr="00342F78" w:rsidRDefault="00E041AE" w:rsidP="00B87FBB">
      <w:pPr>
        <w:overflowPunct w:val="0"/>
        <w:adjustRightInd w:val="0"/>
        <w:jc w:val="both"/>
        <w:rPr>
          <w:rFonts w:eastAsia="宋体"/>
          <w:sz w:val="24"/>
          <w:szCs w:val="24"/>
          <w:lang w:eastAsia="zh-CN"/>
        </w:rPr>
      </w:pPr>
      <w:r w:rsidRPr="00342F78">
        <w:rPr>
          <w:rFonts w:eastAsia="宋体"/>
          <w:sz w:val="24"/>
          <w:szCs w:val="24"/>
          <w:lang w:eastAsia="zh-CN"/>
        </w:rPr>
        <w:t>注：本指南中对</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Pr="00342F78">
        <w:rPr>
          <w:rFonts w:eastAsia="宋体"/>
          <w:sz w:val="24"/>
          <w:szCs w:val="24"/>
          <w:lang w:eastAsia="zh-CN"/>
        </w:rPr>
        <w:t>46</w:t>
      </w:r>
      <w:r w:rsidR="00E36D5D" w:rsidRPr="00342F78">
        <w:rPr>
          <w:rFonts w:eastAsia="宋体"/>
          <w:sz w:val="24"/>
          <w:szCs w:val="24"/>
          <w:lang w:eastAsia="zh-CN"/>
        </w:rPr>
        <w:t>中</w:t>
      </w:r>
      <w:r w:rsidRPr="00342F78">
        <w:rPr>
          <w:rFonts w:eastAsia="宋体"/>
          <w:sz w:val="24"/>
          <w:szCs w:val="24"/>
          <w:lang w:eastAsia="zh-CN"/>
        </w:rPr>
        <w:t>HHS</w:t>
      </w:r>
      <w:r w:rsidRPr="00342F78">
        <w:rPr>
          <w:rFonts w:eastAsia="宋体"/>
          <w:sz w:val="24"/>
          <w:szCs w:val="24"/>
          <w:lang w:eastAsia="zh-CN"/>
        </w:rPr>
        <w:t>法规的引用是指本指南发布时生效的本部分，并非是指经</w:t>
      </w:r>
      <w:r w:rsidRPr="00342F78">
        <w:rPr>
          <w:rFonts w:eastAsia="宋体"/>
          <w:sz w:val="24"/>
          <w:szCs w:val="24"/>
          <w:lang w:eastAsia="zh-CN"/>
        </w:rPr>
        <w:t>2017</w:t>
      </w:r>
      <w:r w:rsidRPr="00342F78">
        <w:rPr>
          <w:rFonts w:eastAsia="宋体"/>
          <w:sz w:val="24"/>
          <w:szCs w:val="24"/>
          <w:lang w:eastAsia="zh-CN"/>
        </w:rPr>
        <w:t>年</w:t>
      </w:r>
      <w:r w:rsidRPr="00342F78">
        <w:rPr>
          <w:rFonts w:eastAsia="宋体"/>
          <w:sz w:val="24"/>
          <w:szCs w:val="24"/>
          <w:lang w:eastAsia="zh-CN"/>
        </w:rPr>
        <w:t>1</w:t>
      </w:r>
      <w:r w:rsidRPr="00342F78">
        <w:rPr>
          <w:rFonts w:eastAsia="宋体"/>
          <w:sz w:val="24"/>
          <w:szCs w:val="24"/>
          <w:lang w:eastAsia="zh-CN"/>
        </w:rPr>
        <w:t>月</w:t>
      </w:r>
      <w:r w:rsidRPr="00342F78">
        <w:rPr>
          <w:rFonts w:eastAsia="宋体"/>
          <w:sz w:val="24"/>
          <w:szCs w:val="24"/>
          <w:lang w:eastAsia="zh-CN"/>
        </w:rPr>
        <w:t>19</w:t>
      </w:r>
      <w:r w:rsidRPr="00342F78">
        <w:rPr>
          <w:rFonts w:eastAsia="宋体"/>
          <w:sz w:val="24"/>
          <w:szCs w:val="24"/>
          <w:lang w:eastAsia="zh-CN"/>
        </w:rPr>
        <w:t>日发布的最终规则修订</w:t>
      </w:r>
      <w:r w:rsidR="00E36D5D" w:rsidRPr="00342F78">
        <w:rPr>
          <w:rFonts w:eastAsia="宋体"/>
          <w:sz w:val="24"/>
          <w:szCs w:val="24"/>
          <w:lang w:eastAsia="zh-CN"/>
        </w:rPr>
        <w:t>后</w:t>
      </w:r>
      <w:r w:rsidRPr="00342F78">
        <w:rPr>
          <w:rFonts w:eastAsia="宋体"/>
          <w:sz w:val="24"/>
          <w:szCs w:val="24"/>
          <w:lang w:eastAsia="zh-CN"/>
        </w:rPr>
        <w:t>尚未生效的部分（</w:t>
      </w:r>
      <w:r w:rsidRPr="00342F78">
        <w:rPr>
          <w:rFonts w:eastAsia="宋体"/>
          <w:sz w:val="24"/>
          <w:szCs w:val="24"/>
          <w:lang w:eastAsia="zh-CN"/>
        </w:rPr>
        <w:t>82 Fed.Reg.7149</w:t>
      </w:r>
      <w:r w:rsidRPr="00342F78">
        <w:rPr>
          <w:rFonts w:eastAsia="宋体"/>
          <w:sz w:val="24"/>
          <w:szCs w:val="24"/>
          <w:lang w:eastAsia="zh-CN"/>
        </w:rPr>
        <w:t>）。</w:t>
      </w:r>
    </w:p>
    <w:p w14:paraId="2787B47F" w14:textId="77777777" w:rsidR="00B87FBB" w:rsidRPr="00342F78" w:rsidRDefault="00B87FBB" w:rsidP="00B87FBB">
      <w:pPr>
        <w:overflowPunct w:val="0"/>
        <w:adjustRightInd w:val="0"/>
        <w:ind w:firstLineChars="200" w:firstLine="480"/>
        <w:jc w:val="both"/>
        <w:rPr>
          <w:sz w:val="24"/>
          <w:szCs w:val="24"/>
          <w:lang w:eastAsia="zh-CN"/>
        </w:rPr>
      </w:pPr>
    </w:p>
    <w:p w14:paraId="4B1A4F2A" w14:textId="77777777" w:rsidR="00E041AE" w:rsidRPr="00342F78" w:rsidRDefault="00E041AE" w:rsidP="0020040C">
      <w:pPr>
        <w:pStyle w:val="a6"/>
        <w:numPr>
          <w:ilvl w:val="0"/>
          <w:numId w:val="10"/>
        </w:numPr>
        <w:tabs>
          <w:tab w:val="left" w:pos="709"/>
        </w:tabs>
        <w:overflowPunct w:val="0"/>
        <w:adjustRightInd w:val="0"/>
        <w:ind w:left="709" w:firstLineChars="0" w:hanging="709"/>
        <w:outlineLvl w:val="0"/>
        <w:rPr>
          <w:rFonts w:eastAsia="宋体"/>
          <w:b/>
          <w:sz w:val="32"/>
          <w:szCs w:val="32"/>
        </w:rPr>
      </w:pPr>
      <w:bookmarkStart w:id="2" w:name="_Toc97537618"/>
      <w:proofErr w:type="spellStart"/>
      <w:r w:rsidRPr="00342F78">
        <w:rPr>
          <w:rFonts w:eastAsia="宋体"/>
          <w:b/>
          <w:sz w:val="32"/>
          <w:szCs w:val="32"/>
        </w:rPr>
        <w:t>背景</w:t>
      </w:r>
      <w:bookmarkEnd w:id="2"/>
      <w:proofErr w:type="spellEnd"/>
    </w:p>
    <w:p w14:paraId="4B5BE642" w14:textId="13A44FA8"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IRB</w:t>
      </w:r>
      <w:r w:rsidRPr="00342F78">
        <w:rPr>
          <w:rFonts w:eastAsia="宋体"/>
          <w:sz w:val="24"/>
          <w:szCs w:val="24"/>
          <w:lang w:eastAsia="zh-CN"/>
        </w:rPr>
        <w:t>在</w:t>
      </w:r>
      <w:proofErr w:type="gramStart"/>
      <w:r w:rsidRPr="00342F78">
        <w:rPr>
          <w:rFonts w:eastAsia="宋体"/>
          <w:sz w:val="24"/>
          <w:szCs w:val="24"/>
          <w:lang w:eastAsia="zh-CN"/>
        </w:rPr>
        <w:t>审查受</w:t>
      </w:r>
      <w:proofErr w:type="gramEnd"/>
      <w:r w:rsidRPr="00342F78">
        <w:rPr>
          <w:rFonts w:eastAsia="宋体"/>
          <w:sz w:val="24"/>
          <w:szCs w:val="24"/>
          <w:lang w:eastAsia="zh-CN"/>
        </w:rPr>
        <w:t>这些法规约束的研究时，必须分别遵守</w:t>
      </w:r>
      <w:r w:rsidR="00985537" w:rsidRPr="00342F78">
        <w:rPr>
          <w:rFonts w:eastAsia="宋体"/>
          <w:sz w:val="24"/>
          <w:szCs w:val="24"/>
          <w:lang w:eastAsia="zh-CN"/>
        </w:rPr>
        <w:t>45 CFR 46</w:t>
      </w:r>
      <w:r w:rsidRPr="00342F78">
        <w:rPr>
          <w:rFonts w:eastAsia="宋体"/>
          <w:sz w:val="24"/>
          <w:szCs w:val="24"/>
          <w:lang w:eastAsia="zh-CN"/>
        </w:rPr>
        <w:t>和</w:t>
      </w:r>
      <w:r w:rsidR="00985537" w:rsidRPr="00342F78">
        <w:rPr>
          <w:rFonts w:eastAsia="宋体"/>
          <w:sz w:val="24"/>
          <w:szCs w:val="24"/>
          <w:lang w:eastAsia="zh-CN"/>
        </w:rPr>
        <w:t>21 CFR 50</w:t>
      </w:r>
      <w:r w:rsidR="00985537" w:rsidRPr="00342F78">
        <w:rPr>
          <w:rFonts w:eastAsia="宋体"/>
          <w:sz w:val="24"/>
          <w:szCs w:val="24"/>
          <w:lang w:eastAsia="zh-CN"/>
        </w:rPr>
        <w:t>和</w:t>
      </w:r>
      <w:r w:rsidR="00985537" w:rsidRPr="00342F78">
        <w:rPr>
          <w:rFonts w:eastAsia="宋体"/>
          <w:sz w:val="24"/>
          <w:szCs w:val="24"/>
          <w:lang w:eastAsia="zh-CN"/>
        </w:rPr>
        <w:t>21 CFR 56</w:t>
      </w:r>
      <w:r w:rsidRPr="00342F78">
        <w:rPr>
          <w:rFonts w:eastAsia="宋体"/>
          <w:sz w:val="24"/>
          <w:szCs w:val="24"/>
          <w:lang w:eastAsia="zh-CN"/>
        </w:rPr>
        <w:t>中的</w:t>
      </w:r>
      <w:r w:rsidRPr="00342F78">
        <w:rPr>
          <w:rFonts w:eastAsia="宋体"/>
          <w:sz w:val="24"/>
          <w:szCs w:val="24"/>
          <w:lang w:eastAsia="zh-CN"/>
        </w:rPr>
        <w:t>HHS</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法规。</w:t>
      </w:r>
      <w:r w:rsidRPr="00342F78">
        <w:rPr>
          <w:rFonts w:eastAsia="宋体"/>
          <w:sz w:val="24"/>
          <w:szCs w:val="24"/>
          <w:lang w:eastAsia="zh-CN"/>
        </w:rPr>
        <w:t>45 CFR 46.115(a)(2)</w:t>
      </w:r>
      <w:r w:rsidRPr="00342F78">
        <w:rPr>
          <w:rFonts w:eastAsia="宋体"/>
          <w:sz w:val="24"/>
          <w:szCs w:val="24"/>
          <w:lang w:eastAsia="zh-CN"/>
        </w:rPr>
        <w:t>的</w:t>
      </w:r>
      <w:r w:rsidRPr="00342F78">
        <w:rPr>
          <w:rFonts w:eastAsia="宋体"/>
          <w:sz w:val="24"/>
          <w:szCs w:val="24"/>
          <w:lang w:eastAsia="zh-CN"/>
        </w:rPr>
        <w:t>HHS</w:t>
      </w:r>
      <w:r w:rsidRPr="00342F78">
        <w:rPr>
          <w:rFonts w:eastAsia="宋体"/>
          <w:sz w:val="24"/>
          <w:szCs w:val="24"/>
          <w:lang w:eastAsia="zh-CN"/>
        </w:rPr>
        <w:t>法规和</w:t>
      </w:r>
      <w:r w:rsidRPr="00342F78">
        <w:rPr>
          <w:rFonts w:eastAsia="宋体"/>
          <w:sz w:val="24"/>
          <w:szCs w:val="24"/>
          <w:lang w:eastAsia="zh-CN"/>
        </w:rPr>
        <w:t>21 CFR 56.115(a)(2)</w:t>
      </w:r>
      <w:r w:rsidRPr="00342F78">
        <w:rPr>
          <w:rFonts w:eastAsia="宋体"/>
          <w:sz w:val="24"/>
          <w:szCs w:val="24"/>
          <w:lang w:eastAsia="zh-CN"/>
        </w:rPr>
        <w:t>的</w:t>
      </w:r>
      <w:r w:rsidRPr="00342F78">
        <w:rPr>
          <w:rFonts w:eastAsia="宋体"/>
          <w:sz w:val="24"/>
          <w:szCs w:val="24"/>
          <w:lang w:eastAsia="zh-CN"/>
        </w:rPr>
        <w:t>FDA</w:t>
      </w:r>
      <w:r w:rsidRPr="00342F78">
        <w:rPr>
          <w:rFonts w:eastAsia="宋体"/>
          <w:sz w:val="24"/>
          <w:szCs w:val="24"/>
          <w:lang w:eastAsia="zh-CN"/>
        </w:rPr>
        <w:t>法规均明确要求机构或</w:t>
      </w:r>
      <w:r w:rsidRPr="00342F78">
        <w:rPr>
          <w:rFonts w:eastAsia="宋体"/>
          <w:sz w:val="24"/>
          <w:szCs w:val="24"/>
          <w:lang w:eastAsia="zh-CN"/>
        </w:rPr>
        <w:t>IRB</w:t>
      </w:r>
      <w:r w:rsidRPr="00342F78">
        <w:rPr>
          <w:rFonts w:eastAsia="宋体"/>
          <w:sz w:val="24"/>
          <w:szCs w:val="24"/>
          <w:lang w:eastAsia="zh-CN"/>
        </w:rPr>
        <w:t>（如适用）编制关于</w:t>
      </w:r>
      <w:r w:rsidRPr="00342F78">
        <w:rPr>
          <w:rFonts w:eastAsia="宋体"/>
          <w:sz w:val="24"/>
          <w:szCs w:val="24"/>
          <w:lang w:eastAsia="zh-CN"/>
        </w:rPr>
        <w:t>IRB</w:t>
      </w:r>
      <w:r w:rsidRPr="00342F78">
        <w:rPr>
          <w:rFonts w:eastAsia="宋体"/>
          <w:sz w:val="24"/>
          <w:szCs w:val="24"/>
          <w:lang w:eastAsia="zh-CN"/>
        </w:rPr>
        <w:t>活动</w:t>
      </w:r>
      <w:r w:rsidR="00584B71" w:rsidRPr="00342F78">
        <w:rPr>
          <w:rFonts w:eastAsia="宋体"/>
          <w:sz w:val="24"/>
          <w:szCs w:val="24"/>
          <w:lang w:eastAsia="zh-CN"/>
        </w:rPr>
        <w:t>的充分</w:t>
      </w:r>
      <w:r w:rsidRPr="00342F78">
        <w:rPr>
          <w:rFonts w:eastAsia="宋体"/>
          <w:sz w:val="24"/>
          <w:szCs w:val="24"/>
          <w:lang w:eastAsia="zh-CN"/>
        </w:rPr>
        <w:t>文件并对其予以保存，其中包括足够详细的会议记录，以说明：</w:t>
      </w:r>
    </w:p>
    <w:p w14:paraId="1F9D5050" w14:textId="77777777" w:rsidR="00E041AE" w:rsidRPr="00342F78" w:rsidRDefault="00E041AE" w:rsidP="00EE4A35">
      <w:pPr>
        <w:overflowPunct w:val="0"/>
        <w:rPr>
          <w:sz w:val="24"/>
          <w:szCs w:val="24"/>
          <w:lang w:eastAsia="zh-CN"/>
        </w:rPr>
      </w:pPr>
      <w:r w:rsidRPr="00342F78">
        <w:rPr>
          <w:rFonts w:eastAsia="宋体"/>
          <w:sz w:val="24"/>
          <w:szCs w:val="24"/>
          <w:lang w:eastAsia="zh-CN"/>
        </w:rPr>
        <w:br w:type="page"/>
      </w:r>
    </w:p>
    <w:p w14:paraId="711EDAD6" w14:textId="46856536" w:rsidR="00E041AE" w:rsidRPr="00342F78" w:rsidRDefault="0063440B" w:rsidP="00EE4A35">
      <w:pPr>
        <w:pStyle w:val="a6"/>
        <w:numPr>
          <w:ilvl w:val="0"/>
          <w:numId w:val="19"/>
        </w:numPr>
        <w:overflowPunct w:val="0"/>
        <w:adjustRightInd w:val="0"/>
        <w:ind w:leftChars="200" w:left="860" w:firstLineChars="0"/>
        <w:jc w:val="both"/>
        <w:rPr>
          <w:sz w:val="24"/>
          <w:szCs w:val="24"/>
        </w:rPr>
      </w:pPr>
      <w:proofErr w:type="spellStart"/>
      <w:r w:rsidRPr="00342F78">
        <w:rPr>
          <w:rFonts w:eastAsia="宋体"/>
          <w:sz w:val="24"/>
          <w:szCs w:val="24"/>
        </w:rPr>
        <w:lastRenderedPageBreak/>
        <w:t>会议</w:t>
      </w:r>
      <w:r w:rsidR="00E041AE" w:rsidRPr="00342F78">
        <w:rPr>
          <w:rFonts w:eastAsia="宋体"/>
          <w:sz w:val="24"/>
          <w:szCs w:val="24"/>
        </w:rPr>
        <w:t>出席</w:t>
      </w:r>
      <w:r w:rsidR="00584B71" w:rsidRPr="00342F78">
        <w:rPr>
          <w:rFonts w:eastAsia="宋体"/>
          <w:sz w:val="24"/>
          <w:szCs w:val="24"/>
        </w:rPr>
        <w:t>情况</w:t>
      </w:r>
      <w:proofErr w:type="spellEnd"/>
      <w:r w:rsidR="00E041AE" w:rsidRPr="00342F78">
        <w:rPr>
          <w:rFonts w:eastAsia="宋体"/>
          <w:sz w:val="24"/>
          <w:szCs w:val="24"/>
        </w:rPr>
        <w:t>；</w:t>
      </w:r>
    </w:p>
    <w:p w14:paraId="6C29BE23" w14:textId="77777777" w:rsidR="00B87FBB" w:rsidRPr="00342F78" w:rsidRDefault="00B87FBB" w:rsidP="00B87FBB">
      <w:pPr>
        <w:pStyle w:val="a6"/>
        <w:overflowPunct w:val="0"/>
        <w:adjustRightInd w:val="0"/>
        <w:ind w:left="860" w:firstLineChars="0" w:firstLine="0"/>
        <w:jc w:val="both"/>
        <w:rPr>
          <w:sz w:val="24"/>
          <w:szCs w:val="24"/>
        </w:rPr>
      </w:pPr>
    </w:p>
    <w:p w14:paraId="47BE3269" w14:textId="77777777" w:rsidR="00E041AE" w:rsidRPr="00342F78" w:rsidRDefault="00E041AE" w:rsidP="00EE4A35">
      <w:pPr>
        <w:pStyle w:val="a6"/>
        <w:numPr>
          <w:ilvl w:val="0"/>
          <w:numId w:val="19"/>
        </w:numPr>
        <w:overflowPunct w:val="0"/>
        <w:adjustRightInd w:val="0"/>
        <w:ind w:leftChars="200" w:left="860" w:firstLineChars="0"/>
        <w:jc w:val="both"/>
        <w:rPr>
          <w:sz w:val="24"/>
          <w:szCs w:val="24"/>
        </w:rPr>
      </w:pPr>
      <w:proofErr w:type="spellStart"/>
      <w:r w:rsidRPr="00342F78">
        <w:rPr>
          <w:rFonts w:eastAsia="宋体"/>
          <w:sz w:val="24"/>
          <w:szCs w:val="24"/>
        </w:rPr>
        <w:t>IRB</w:t>
      </w:r>
      <w:r w:rsidRPr="00342F78">
        <w:rPr>
          <w:rFonts w:eastAsia="宋体"/>
          <w:sz w:val="24"/>
          <w:szCs w:val="24"/>
        </w:rPr>
        <w:t>采取的措施</w:t>
      </w:r>
      <w:proofErr w:type="spellEnd"/>
      <w:r w:rsidRPr="00342F78">
        <w:rPr>
          <w:rFonts w:eastAsia="宋体"/>
          <w:sz w:val="24"/>
          <w:szCs w:val="24"/>
        </w:rPr>
        <w:t>；</w:t>
      </w:r>
    </w:p>
    <w:p w14:paraId="187038C8" w14:textId="77777777" w:rsidR="00B87FBB" w:rsidRPr="00342F78" w:rsidRDefault="00B87FBB" w:rsidP="00B87FBB">
      <w:pPr>
        <w:pStyle w:val="a6"/>
        <w:overflowPunct w:val="0"/>
        <w:adjustRightInd w:val="0"/>
        <w:ind w:left="860" w:firstLineChars="0" w:firstLine="0"/>
        <w:jc w:val="both"/>
        <w:rPr>
          <w:sz w:val="24"/>
          <w:szCs w:val="24"/>
          <w:lang w:eastAsia="zh-CN"/>
        </w:rPr>
      </w:pPr>
    </w:p>
    <w:p w14:paraId="66A0CAEC" w14:textId="77777777" w:rsidR="00E041AE" w:rsidRPr="00342F78" w:rsidRDefault="00E041AE" w:rsidP="00EE4A35">
      <w:pPr>
        <w:pStyle w:val="a6"/>
        <w:numPr>
          <w:ilvl w:val="0"/>
          <w:numId w:val="19"/>
        </w:numPr>
        <w:overflowPunct w:val="0"/>
        <w:adjustRightInd w:val="0"/>
        <w:ind w:leftChars="200" w:left="860" w:firstLineChars="0"/>
        <w:jc w:val="both"/>
        <w:rPr>
          <w:sz w:val="24"/>
          <w:szCs w:val="24"/>
          <w:lang w:eastAsia="zh-CN"/>
        </w:rPr>
      </w:pPr>
      <w:r w:rsidRPr="00342F78">
        <w:rPr>
          <w:rFonts w:eastAsia="宋体"/>
          <w:sz w:val="24"/>
          <w:szCs w:val="24"/>
          <w:lang w:eastAsia="zh-CN"/>
        </w:rPr>
        <w:t>对这些措施的投票，包括投票赞成、反对和弃权的成员人数；</w:t>
      </w:r>
    </w:p>
    <w:p w14:paraId="243F1212" w14:textId="77777777" w:rsidR="00B87FBB" w:rsidRPr="00342F78" w:rsidRDefault="00B87FBB" w:rsidP="00B87FBB">
      <w:pPr>
        <w:pStyle w:val="a6"/>
        <w:overflowPunct w:val="0"/>
        <w:adjustRightInd w:val="0"/>
        <w:ind w:left="860" w:firstLineChars="0" w:firstLine="0"/>
        <w:jc w:val="both"/>
        <w:rPr>
          <w:sz w:val="24"/>
          <w:szCs w:val="24"/>
          <w:lang w:eastAsia="zh-CN"/>
        </w:rPr>
      </w:pPr>
    </w:p>
    <w:p w14:paraId="4195A556" w14:textId="77777777" w:rsidR="00E041AE" w:rsidRPr="00342F78" w:rsidRDefault="00E041AE" w:rsidP="00EE4A35">
      <w:pPr>
        <w:pStyle w:val="a6"/>
        <w:numPr>
          <w:ilvl w:val="0"/>
          <w:numId w:val="19"/>
        </w:numPr>
        <w:overflowPunct w:val="0"/>
        <w:adjustRightInd w:val="0"/>
        <w:ind w:leftChars="200" w:left="860" w:firstLineChars="0"/>
        <w:jc w:val="both"/>
        <w:rPr>
          <w:sz w:val="24"/>
          <w:szCs w:val="24"/>
          <w:lang w:eastAsia="zh-CN"/>
        </w:rPr>
      </w:pPr>
      <w:r w:rsidRPr="00342F78">
        <w:rPr>
          <w:rFonts w:eastAsia="宋体"/>
          <w:sz w:val="24"/>
          <w:szCs w:val="24"/>
          <w:lang w:eastAsia="zh-CN"/>
        </w:rPr>
        <w:t>要求变更或不批准研究的依据；以及</w:t>
      </w:r>
    </w:p>
    <w:p w14:paraId="22A505F9" w14:textId="77777777" w:rsidR="00B87FBB" w:rsidRPr="00342F78" w:rsidRDefault="00B87FBB" w:rsidP="00B87FBB">
      <w:pPr>
        <w:pStyle w:val="a6"/>
        <w:overflowPunct w:val="0"/>
        <w:adjustRightInd w:val="0"/>
        <w:ind w:left="860" w:firstLineChars="0" w:firstLine="0"/>
        <w:jc w:val="both"/>
        <w:rPr>
          <w:sz w:val="24"/>
          <w:szCs w:val="24"/>
          <w:lang w:eastAsia="zh-CN"/>
        </w:rPr>
      </w:pPr>
    </w:p>
    <w:p w14:paraId="24F4B9C6" w14:textId="77777777" w:rsidR="00E041AE" w:rsidRPr="00342F78" w:rsidRDefault="00E041AE" w:rsidP="00EE4A35">
      <w:pPr>
        <w:pStyle w:val="a6"/>
        <w:numPr>
          <w:ilvl w:val="0"/>
          <w:numId w:val="19"/>
        </w:numPr>
        <w:overflowPunct w:val="0"/>
        <w:adjustRightInd w:val="0"/>
        <w:ind w:leftChars="200" w:left="860" w:firstLineChars="0"/>
        <w:jc w:val="both"/>
        <w:rPr>
          <w:sz w:val="24"/>
          <w:szCs w:val="24"/>
          <w:lang w:eastAsia="zh-CN"/>
        </w:rPr>
      </w:pPr>
      <w:r w:rsidRPr="00342F78">
        <w:rPr>
          <w:rFonts w:eastAsia="宋体"/>
          <w:sz w:val="24"/>
          <w:szCs w:val="24"/>
          <w:lang w:eastAsia="zh-CN"/>
        </w:rPr>
        <w:t>对争议问题的讨论及其解决方案的书面总结。</w:t>
      </w:r>
    </w:p>
    <w:p w14:paraId="68BB1537" w14:textId="77777777" w:rsidR="00B87FBB" w:rsidRPr="00342F78" w:rsidRDefault="00B87FBB" w:rsidP="00EE4A35">
      <w:pPr>
        <w:overflowPunct w:val="0"/>
        <w:adjustRightInd w:val="0"/>
        <w:jc w:val="both"/>
        <w:rPr>
          <w:rFonts w:eastAsia="宋体"/>
          <w:sz w:val="24"/>
          <w:szCs w:val="24"/>
          <w:lang w:eastAsia="zh-CN"/>
        </w:rPr>
      </w:pPr>
    </w:p>
    <w:p w14:paraId="5B879920" w14:textId="0688AA7A"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会议记录中必须记录这五项内容（</w:t>
      </w:r>
      <w:r w:rsidRPr="00342F78">
        <w:rPr>
          <w:rFonts w:eastAsia="宋体"/>
          <w:sz w:val="24"/>
          <w:szCs w:val="24"/>
          <w:lang w:eastAsia="zh-CN"/>
        </w:rPr>
        <w:t xml:space="preserve">45 CFR </w:t>
      </w:r>
      <w:r w:rsidR="0000409B" w:rsidRPr="00342F78">
        <w:rPr>
          <w:rFonts w:eastAsia="宋体"/>
          <w:sz w:val="24"/>
          <w:szCs w:val="24"/>
          <w:lang w:eastAsia="zh-CN"/>
        </w:rPr>
        <w:t>46.115(</w:t>
      </w:r>
      <w:r w:rsidRPr="00342F78">
        <w:rPr>
          <w:rFonts w:eastAsia="宋体"/>
          <w:sz w:val="24"/>
          <w:szCs w:val="24"/>
          <w:lang w:eastAsia="zh-CN"/>
        </w:rPr>
        <w:t>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1413AC4C" w14:textId="77777777" w:rsidR="00B87FBB" w:rsidRPr="00342F78" w:rsidRDefault="00B87FBB" w:rsidP="00B87FBB">
      <w:pPr>
        <w:overflowPunct w:val="0"/>
        <w:adjustRightInd w:val="0"/>
        <w:ind w:firstLineChars="200" w:firstLine="480"/>
        <w:jc w:val="both"/>
        <w:rPr>
          <w:sz w:val="24"/>
          <w:szCs w:val="24"/>
          <w:lang w:eastAsia="zh-CN"/>
        </w:rPr>
      </w:pPr>
    </w:p>
    <w:p w14:paraId="7C0A434D" w14:textId="77777777" w:rsidR="00E041AE" w:rsidRPr="00342F78" w:rsidRDefault="00E041AE" w:rsidP="0020040C">
      <w:pPr>
        <w:pStyle w:val="a6"/>
        <w:numPr>
          <w:ilvl w:val="0"/>
          <w:numId w:val="10"/>
        </w:numPr>
        <w:tabs>
          <w:tab w:val="left" w:pos="709"/>
        </w:tabs>
        <w:overflowPunct w:val="0"/>
        <w:adjustRightInd w:val="0"/>
        <w:ind w:left="709" w:firstLineChars="0" w:hanging="709"/>
        <w:outlineLvl w:val="0"/>
        <w:rPr>
          <w:rFonts w:eastAsia="宋体"/>
          <w:b/>
          <w:sz w:val="32"/>
          <w:szCs w:val="32"/>
        </w:rPr>
      </w:pPr>
      <w:bookmarkStart w:id="3" w:name="_Toc97537619"/>
      <w:proofErr w:type="spellStart"/>
      <w:r w:rsidRPr="00342F78">
        <w:rPr>
          <w:rFonts w:eastAsia="宋体"/>
          <w:b/>
          <w:sz w:val="32"/>
          <w:szCs w:val="32"/>
        </w:rPr>
        <w:t>讨论</w:t>
      </w:r>
      <w:bookmarkEnd w:id="3"/>
      <w:proofErr w:type="spellEnd"/>
    </w:p>
    <w:p w14:paraId="30C4E9A5" w14:textId="6CC5BE09"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IRB</w:t>
      </w:r>
      <w:r w:rsidRPr="00342F78">
        <w:rPr>
          <w:rFonts w:eastAsia="宋体"/>
          <w:sz w:val="24"/>
          <w:szCs w:val="24"/>
          <w:lang w:eastAsia="zh-CN"/>
        </w:rPr>
        <w:t>因未能</w:t>
      </w:r>
      <w:r w:rsidR="00584B71" w:rsidRPr="00342F78">
        <w:rPr>
          <w:rFonts w:eastAsia="宋体"/>
          <w:sz w:val="24"/>
          <w:szCs w:val="24"/>
          <w:lang w:eastAsia="zh-CN"/>
        </w:rPr>
        <w:t>编制</w:t>
      </w:r>
      <w:r w:rsidRPr="00342F78">
        <w:rPr>
          <w:rFonts w:eastAsia="宋体"/>
          <w:sz w:val="24"/>
          <w:szCs w:val="24"/>
          <w:lang w:eastAsia="zh-CN"/>
        </w:rPr>
        <w:t>和保存</w:t>
      </w:r>
      <w:r w:rsidR="00584B71" w:rsidRPr="00342F78">
        <w:rPr>
          <w:rFonts w:eastAsia="宋体"/>
          <w:sz w:val="24"/>
          <w:szCs w:val="24"/>
          <w:lang w:eastAsia="zh-CN"/>
        </w:rPr>
        <w:t>充分</w:t>
      </w:r>
      <w:r w:rsidRPr="00342F78">
        <w:rPr>
          <w:rFonts w:eastAsia="宋体"/>
          <w:sz w:val="24"/>
          <w:szCs w:val="24"/>
          <w:lang w:eastAsia="zh-CN"/>
        </w:rPr>
        <w:t>的会议记录，在</w:t>
      </w:r>
      <w:r w:rsidRPr="00342F78">
        <w:rPr>
          <w:rFonts w:eastAsia="宋体"/>
          <w:sz w:val="24"/>
          <w:szCs w:val="24"/>
          <w:lang w:eastAsia="zh-CN"/>
        </w:rPr>
        <w:t>OHRP</w:t>
      </w:r>
      <w:r w:rsidRPr="00342F78">
        <w:rPr>
          <w:rFonts w:eastAsia="宋体"/>
          <w:sz w:val="24"/>
          <w:szCs w:val="24"/>
          <w:lang w:eastAsia="zh-CN"/>
        </w:rPr>
        <w:t>判定函</w:t>
      </w:r>
      <w:r w:rsidR="00B87FBB" w:rsidRPr="00342F78">
        <w:rPr>
          <w:rStyle w:val="ab"/>
          <w:rFonts w:eastAsia="宋体"/>
          <w:sz w:val="24"/>
          <w:szCs w:val="24"/>
          <w:lang w:eastAsia="zh-CN"/>
        </w:rPr>
        <w:footnoteReference w:id="1"/>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警告信</w:t>
      </w:r>
      <w:r w:rsidR="00B87FBB" w:rsidRPr="00342F78">
        <w:rPr>
          <w:rStyle w:val="ab"/>
          <w:rFonts w:eastAsia="宋体"/>
          <w:sz w:val="24"/>
          <w:szCs w:val="24"/>
          <w:lang w:eastAsia="zh-CN"/>
        </w:rPr>
        <w:footnoteReference w:id="2"/>
      </w:r>
      <w:r w:rsidRPr="00342F78">
        <w:rPr>
          <w:rFonts w:eastAsia="宋体"/>
          <w:sz w:val="24"/>
          <w:szCs w:val="24"/>
          <w:lang w:eastAsia="zh-CN"/>
        </w:rPr>
        <w:t>中被引以为例。为此，</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认为，就会议记录中包含的信息类型和数量提供建议将有助于</w:t>
      </w:r>
      <w:r w:rsidRPr="00342F78">
        <w:rPr>
          <w:rFonts w:eastAsia="宋体"/>
          <w:sz w:val="24"/>
          <w:szCs w:val="24"/>
          <w:lang w:eastAsia="zh-CN"/>
        </w:rPr>
        <w:t>IRB</w:t>
      </w:r>
      <w:r w:rsidRPr="00342F78">
        <w:rPr>
          <w:rFonts w:eastAsia="宋体"/>
          <w:sz w:val="24"/>
          <w:szCs w:val="24"/>
          <w:lang w:eastAsia="zh-CN"/>
        </w:rPr>
        <w:t>满足会议记录的监管要求。</w:t>
      </w:r>
    </w:p>
    <w:p w14:paraId="51C5A5E4"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0D441E69" w14:textId="0AC41E28" w:rsidR="00E041AE" w:rsidRPr="00342F78" w:rsidRDefault="001F5652"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不符合</w:t>
      </w:r>
      <w:r w:rsidR="00E041AE" w:rsidRPr="00342F78">
        <w:rPr>
          <w:rFonts w:eastAsia="宋体"/>
          <w:sz w:val="24"/>
          <w:szCs w:val="24"/>
          <w:lang w:eastAsia="zh-CN"/>
        </w:rPr>
        <w:t>会议记录的示例包括：</w:t>
      </w:r>
    </w:p>
    <w:p w14:paraId="267A0435" w14:textId="77777777" w:rsidR="00B87FBB" w:rsidRPr="00342F78" w:rsidRDefault="00B87FBB" w:rsidP="00B87FBB">
      <w:pPr>
        <w:overflowPunct w:val="0"/>
        <w:adjustRightInd w:val="0"/>
        <w:ind w:firstLineChars="200" w:firstLine="480"/>
        <w:jc w:val="both"/>
        <w:rPr>
          <w:sz w:val="24"/>
          <w:szCs w:val="24"/>
          <w:lang w:eastAsia="zh-CN"/>
        </w:rPr>
      </w:pPr>
    </w:p>
    <w:p w14:paraId="094F4FDB" w14:textId="77777777" w:rsidR="00E041AE" w:rsidRPr="00342F78" w:rsidRDefault="00E041AE" w:rsidP="00EE4A35">
      <w:pPr>
        <w:numPr>
          <w:ilvl w:val="0"/>
          <w:numId w:val="20"/>
        </w:numPr>
        <w:tabs>
          <w:tab w:val="left" w:pos="939"/>
          <w:tab w:val="left" w:pos="940"/>
        </w:tabs>
        <w:overflowPunct w:val="0"/>
        <w:adjustRightInd w:val="0"/>
        <w:ind w:leftChars="200" w:left="797" w:hanging="357"/>
        <w:jc w:val="both"/>
        <w:rPr>
          <w:sz w:val="24"/>
          <w:szCs w:val="24"/>
        </w:rPr>
      </w:pPr>
      <w:proofErr w:type="spellStart"/>
      <w:r w:rsidRPr="00342F78">
        <w:rPr>
          <w:rFonts w:eastAsia="宋体"/>
          <w:sz w:val="24"/>
          <w:szCs w:val="24"/>
        </w:rPr>
        <w:t>会议记录缺失</w:t>
      </w:r>
      <w:proofErr w:type="spellEnd"/>
      <w:r w:rsidRPr="00342F78">
        <w:rPr>
          <w:rFonts w:eastAsia="宋体"/>
          <w:sz w:val="24"/>
          <w:szCs w:val="24"/>
        </w:rPr>
        <w:t>。</w:t>
      </w:r>
    </w:p>
    <w:p w14:paraId="320019B4" w14:textId="77777777" w:rsidR="00B87FBB" w:rsidRPr="00342F78" w:rsidRDefault="00B87FBB" w:rsidP="00B87FBB">
      <w:pPr>
        <w:tabs>
          <w:tab w:val="left" w:pos="939"/>
          <w:tab w:val="left" w:pos="940"/>
        </w:tabs>
        <w:overflowPunct w:val="0"/>
        <w:adjustRightInd w:val="0"/>
        <w:ind w:left="797"/>
        <w:jc w:val="both"/>
        <w:rPr>
          <w:sz w:val="24"/>
          <w:szCs w:val="24"/>
          <w:lang w:eastAsia="zh-CN"/>
        </w:rPr>
      </w:pPr>
    </w:p>
    <w:p w14:paraId="42B73064" w14:textId="20C5AD10" w:rsidR="00E041AE" w:rsidRPr="00342F78" w:rsidRDefault="00E041AE" w:rsidP="00EE4A35">
      <w:pPr>
        <w:numPr>
          <w:ilvl w:val="0"/>
          <w:numId w:val="20"/>
        </w:numPr>
        <w:tabs>
          <w:tab w:val="left" w:pos="939"/>
          <w:tab w:val="left" w:pos="940"/>
        </w:tabs>
        <w:overflowPunct w:val="0"/>
        <w:adjustRightInd w:val="0"/>
        <w:ind w:leftChars="200" w:left="797" w:hanging="357"/>
        <w:jc w:val="both"/>
        <w:rPr>
          <w:sz w:val="24"/>
          <w:szCs w:val="24"/>
          <w:lang w:eastAsia="zh-CN"/>
        </w:rPr>
      </w:pPr>
      <w:r w:rsidRPr="00342F78">
        <w:rPr>
          <w:rFonts w:eastAsia="宋体"/>
          <w:sz w:val="24"/>
          <w:szCs w:val="24"/>
          <w:lang w:eastAsia="zh-CN"/>
        </w:rPr>
        <w:t>会议记录对会议出席</w:t>
      </w:r>
      <w:r w:rsidR="001F5652" w:rsidRPr="00342F78">
        <w:rPr>
          <w:rFonts w:eastAsia="宋体"/>
          <w:sz w:val="24"/>
          <w:szCs w:val="24"/>
          <w:lang w:eastAsia="zh-CN"/>
        </w:rPr>
        <w:t>情况</w:t>
      </w:r>
      <w:r w:rsidRPr="00342F78">
        <w:rPr>
          <w:rFonts w:eastAsia="宋体"/>
          <w:sz w:val="24"/>
          <w:szCs w:val="24"/>
          <w:lang w:eastAsia="zh-CN"/>
        </w:rPr>
        <w:t>的描述不准确。</w:t>
      </w:r>
    </w:p>
    <w:p w14:paraId="48E6EDED" w14:textId="77777777" w:rsidR="00B87FBB" w:rsidRPr="00342F78" w:rsidRDefault="00B87FBB" w:rsidP="00B87FBB">
      <w:pPr>
        <w:tabs>
          <w:tab w:val="left" w:pos="939"/>
          <w:tab w:val="left" w:pos="940"/>
        </w:tabs>
        <w:overflowPunct w:val="0"/>
        <w:adjustRightInd w:val="0"/>
        <w:ind w:left="797"/>
        <w:jc w:val="both"/>
        <w:rPr>
          <w:sz w:val="24"/>
          <w:szCs w:val="24"/>
          <w:lang w:eastAsia="zh-CN"/>
        </w:rPr>
      </w:pPr>
    </w:p>
    <w:p w14:paraId="08C85023" w14:textId="18770F74" w:rsidR="00E041AE" w:rsidRPr="00342F78" w:rsidRDefault="00E041AE" w:rsidP="00EE4A35">
      <w:pPr>
        <w:numPr>
          <w:ilvl w:val="0"/>
          <w:numId w:val="20"/>
        </w:numPr>
        <w:tabs>
          <w:tab w:val="left" w:pos="939"/>
          <w:tab w:val="left" w:pos="940"/>
        </w:tabs>
        <w:overflowPunct w:val="0"/>
        <w:adjustRightInd w:val="0"/>
        <w:ind w:leftChars="200" w:left="797" w:hanging="357"/>
        <w:jc w:val="both"/>
        <w:rPr>
          <w:sz w:val="24"/>
          <w:szCs w:val="24"/>
          <w:lang w:eastAsia="zh-CN"/>
        </w:rPr>
      </w:pPr>
      <w:r w:rsidRPr="00342F78">
        <w:rPr>
          <w:rFonts w:eastAsia="宋体"/>
          <w:sz w:val="24"/>
          <w:szCs w:val="24"/>
          <w:lang w:eastAsia="zh-CN"/>
        </w:rPr>
        <w:t>会议记录缺乏足够</w:t>
      </w:r>
      <w:r w:rsidR="00625BEB" w:rsidRPr="00342F78">
        <w:rPr>
          <w:rFonts w:eastAsia="宋体"/>
          <w:sz w:val="24"/>
          <w:szCs w:val="24"/>
          <w:lang w:eastAsia="zh-CN"/>
        </w:rPr>
        <w:t>的</w:t>
      </w:r>
      <w:r w:rsidRPr="00342F78">
        <w:rPr>
          <w:rFonts w:eastAsia="宋体"/>
          <w:sz w:val="24"/>
          <w:szCs w:val="24"/>
          <w:lang w:eastAsia="zh-CN"/>
        </w:rPr>
        <w:t>详细信息来表明针对</w:t>
      </w:r>
      <w:r w:rsidRPr="00342F78">
        <w:rPr>
          <w:rFonts w:eastAsia="宋体"/>
          <w:sz w:val="24"/>
          <w:szCs w:val="24"/>
          <w:lang w:eastAsia="zh-CN"/>
        </w:rPr>
        <w:t>IRB</w:t>
      </w:r>
      <w:r w:rsidRPr="00342F78">
        <w:rPr>
          <w:rFonts w:eastAsia="宋体"/>
          <w:sz w:val="24"/>
          <w:szCs w:val="24"/>
          <w:lang w:eastAsia="zh-CN"/>
        </w:rPr>
        <w:t>所采取措施的投票情况，包括投票赞成、反对和弃权的成员人数。</w:t>
      </w:r>
    </w:p>
    <w:p w14:paraId="5E426746" w14:textId="77777777" w:rsidR="00B87FBB" w:rsidRPr="00342F78" w:rsidRDefault="00B87FBB" w:rsidP="00B87FBB">
      <w:pPr>
        <w:tabs>
          <w:tab w:val="left" w:pos="939"/>
          <w:tab w:val="left" w:pos="940"/>
        </w:tabs>
        <w:overflowPunct w:val="0"/>
        <w:adjustRightInd w:val="0"/>
        <w:ind w:left="797"/>
        <w:jc w:val="both"/>
        <w:rPr>
          <w:sz w:val="24"/>
          <w:szCs w:val="24"/>
          <w:lang w:eastAsia="zh-CN"/>
        </w:rPr>
      </w:pPr>
    </w:p>
    <w:p w14:paraId="07B70019" w14:textId="77777777" w:rsidR="00E041AE" w:rsidRPr="00342F78" w:rsidRDefault="00E041AE" w:rsidP="00EE4A35">
      <w:pPr>
        <w:numPr>
          <w:ilvl w:val="0"/>
          <w:numId w:val="20"/>
        </w:numPr>
        <w:tabs>
          <w:tab w:val="left" w:pos="939"/>
          <w:tab w:val="left" w:pos="940"/>
        </w:tabs>
        <w:overflowPunct w:val="0"/>
        <w:adjustRightInd w:val="0"/>
        <w:ind w:leftChars="200" w:left="797" w:hanging="357"/>
        <w:jc w:val="both"/>
        <w:rPr>
          <w:sz w:val="24"/>
          <w:szCs w:val="24"/>
          <w:lang w:eastAsia="zh-CN"/>
        </w:rPr>
      </w:pPr>
      <w:r w:rsidRPr="00342F78">
        <w:rPr>
          <w:rFonts w:eastAsia="宋体"/>
          <w:sz w:val="24"/>
          <w:szCs w:val="24"/>
          <w:lang w:eastAsia="zh-CN"/>
        </w:rPr>
        <w:t>会议记录内容不完整，仅将投票事项描述为</w:t>
      </w:r>
      <w:r w:rsidRPr="00342F78">
        <w:rPr>
          <w:rFonts w:ascii="宋体" w:eastAsia="宋体" w:hAnsi="宋体"/>
          <w:sz w:val="24"/>
          <w:szCs w:val="24"/>
          <w:lang w:eastAsia="zh-CN"/>
        </w:rPr>
        <w:t>“</w:t>
      </w:r>
      <w:r w:rsidRPr="00342F78">
        <w:rPr>
          <w:rFonts w:eastAsia="宋体"/>
          <w:sz w:val="24"/>
          <w:szCs w:val="24"/>
          <w:lang w:eastAsia="zh-CN"/>
        </w:rPr>
        <w:t>一致通过</w:t>
      </w:r>
      <w:r w:rsidRPr="00342F78">
        <w:rPr>
          <w:rFonts w:ascii="宋体" w:eastAsia="宋体" w:hAnsi="宋体"/>
          <w:sz w:val="24"/>
          <w:szCs w:val="24"/>
          <w:lang w:eastAsia="zh-CN"/>
        </w:rPr>
        <w:t>”</w:t>
      </w:r>
      <w:r w:rsidRPr="00342F78">
        <w:rPr>
          <w:rFonts w:eastAsia="宋体"/>
          <w:sz w:val="24"/>
          <w:szCs w:val="24"/>
          <w:lang w:eastAsia="zh-CN"/>
        </w:rPr>
        <w:t>。</w:t>
      </w:r>
    </w:p>
    <w:p w14:paraId="3480E1E4" w14:textId="77777777" w:rsidR="00B87FBB" w:rsidRPr="00342F78" w:rsidRDefault="00B87FBB" w:rsidP="00B87FBB">
      <w:pPr>
        <w:tabs>
          <w:tab w:val="left" w:pos="939"/>
          <w:tab w:val="left" w:pos="940"/>
        </w:tabs>
        <w:overflowPunct w:val="0"/>
        <w:adjustRightInd w:val="0"/>
        <w:ind w:left="797"/>
        <w:jc w:val="both"/>
        <w:rPr>
          <w:sz w:val="24"/>
          <w:szCs w:val="24"/>
          <w:lang w:eastAsia="zh-CN"/>
        </w:rPr>
      </w:pPr>
    </w:p>
    <w:p w14:paraId="128B6719" w14:textId="77777777" w:rsidR="00E041AE" w:rsidRPr="00342F78" w:rsidRDefault="00E041AE" w:rsidP="00EE4A35">
      <w:pPr>
        <w:numPr>
          <w:ilvl w:val="0"/>
          <w:numId w:val="20"/>
        </w:numPr>
        <w:tabs>
          <w:tab w:val="left" w:pos="939"/>
          <w:tab w:val="left" w:pos="940"/>
        </w:tabs>
        <w:overflowPunct w:val="0"/>
        <w:adjustRightInd w:val="0"/>
        <w:ind w:leftChars="200" w:left="797" w:hanging="357"/>
        <w:jc w:val="both"/>
        <w:rPr>
          <w:sz w:val="24"/>
          <w:szCs w:val="24"/>
          <w:lang w:eastAsia="zh-CN"/>
        </w:rPr>
      </w:pPr>
      <w:r w:rsidRPr="00342F78">
        <w:rPr>
          <w:rFonts w:eastAsia="宋体"/>
          <w:sz w:val="24"/>
          <w:szCs w:val="24"/>
          <w:lang w:eastAsia="zh-CN"/>
        </w:rPr>
        <w:t>会议记录未明确指出</w:t>
      </w:r>
      <w:r w:rsidRPr="00342F78">
        <w:rPr>
          <w:rFonts w:eastAsia="宋体"/>
          <w:sz w:val="24"/>
          <w:szCs w:val="24"/>
          <w:lang w:eastAsia="zh-CN"/>
        </w:rPr>
        <w:t>IRB</w:t>
      </w:r>
      <w:r w:rsidRPr="00342F78">
        <w:rPr>
          <w:rFonts w:eastAsia="宋体"/>
          <w:sz w:val="24"/>
          <w:szCs w:val="24"/>
          <w:lang w:eastAsia="zh-CN"/>
        </w:rPr>
        <w:t>批准的内容，或包含与之不符的内容。</w:t>
      </w:r>
    </w:p>
    <w:p w14:paraId="4F66AC2A" w14:textId="77777777" w:rsidR="00B87FBB" w:rsidRPr="00342F78" w:rsidRDefault="00B87FBB" w:rsidP="00B87FBB">
      <w:pPr>
        <w:tabs>
          <w:tab w:val="left" w:pos="939"/>
          <w:tab w:val="left" w:pos="940"/>
        </w:tabs>
        <w:overflowPunct w:val="0"/>
        <w:adjustRightInd w:val="0"/>
        <w:ind w:left="797"/>
        <w:jc w:val="both"/>
        <w:rPr>
          <w:sz w:val="24"/>
          <w:szCs w:val="24"/>
          <w:lang w:eastAsia="zh-CN"/>
        </w:rPr>
      </w:pPr>
    </w:p>
    <w:p w14:paraId="08FEDD69" w14:textId="5A8D120E" w:rsidR="00E041AE" w:rsidRPr="00342F78" w:rsidRDefault="00E041AE" w:rsidP="00EE4A35">
      <w:pPr>
        <w:numPr>
          <w:ilvl w:val="0"/>
          <w:numId w:val="20"/>
        </w:numPr>
        <w:tabs>
          <w:tab w:val="left" w:pos="939"/>
          <w:tab w:val="left" w:pos="940"/>
        </w:tabs>
        <w:overflowPunct w:val="0"/>
        <w:adjustRightInd w:val="0"/>
        <w:ind w:leftChars="200" w:left="797" w:hanging="357"/>
        <w:jc w:val="both"/>
        <w:rPr>
          <w:sz w:val="24"/>
          <w:szCs w:val="24"/>
          <w:lang w:eastAsia="zh-CN"/>
        </w:rPr>
      </w:pPr>
      <w:r w:rsidRPr="00342F78">
        <w:rPr>
          <w:rFonts w:eastAsia="宋体"/>
          <w:sz w:val="24"/>
          <w:szCs w:val="24"/>
          <w:lang w:eastAsia="zh-CN"/>
        </w:rPr>
        <w:t>会议记录未包含</w:t>
      </w:r>
      <w:r w:rsidR="00625BEB" w:rsidRPr="00342F78">
        <w:rPr>
          <w:rFonts w:eastAsia="宋体"/>
          <w:sz w:val="24"/>
          <w:szCs w:val="24"/>
          <w:lang w:eastAsia="zh-CN"/>
        </w:rPr>
        <w:t>对</w:t>
      </w:r>
      <w:r w:rsidRPr="00342F78">
        <w:rPr>
          <w:rFonts w:eastAsia="宋体"/>
          <w:sz w:val="24"/>
          <w:szCs w:val="24"/>
          <w:lang w:eastAsia="zh-CN"/>
        </w:rPr>
        <w:t>争议问题</w:t>
      </w:r>
      <w:r w:rsidR="00625BEB" w:rsidRPr="00342F78">
        <w:rPr>
          <w:rFonts w:eastAsia="宋体"/>
          <w:sz w:val="24"/>
          <w:szCs w:val="24"/>
          <w:lang w:eastAsia="zh-CN"/>
        </w:rPr>
        <w:t>进行</w:t>
      </w:r>
      <w:r w:rsidRPr="00342F78">
        <w:rPr>
          <w:rFonts w:eastAsia="宋体"/>
          <w:sz w:val="24"/>
          <w:szCs w:val="24"/>
          <w:lang w:eastAsia="zh-CN"/>
        </w:rPr>
        <w:t>的讨论的总结。</w:t>
      </w:r>
    </w:p>
    <w:p w14:paraId="30E793E9" w14:textId="77777777" w:rsidR="00B87FBB" w:rsidRPr="00342F78" w:rsidRDefault="00B87FBB" w:rsidP="00EE4A35">
      <w:pPr>
        <w:overflowPunct w:val="0"/>
        <w:adjustRightInd w:val="0"/>
        <w:jc w:val="both"/>
        <w:rPr>
          <w:rFonts w:eastAsia="宋体"/>
          <w:sz w:val="24"/>
          <w:szCs w:val="24"/>
          <w:lang w:eastAsia="zh-CN"/>
        </w:rPr>
      </w:pPr>
    </w:p>
    <w:p w14:paraId="3480C8E1" w14:textId="5934CC9E"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会议记录旨在对召开会议期间发生的情况进行总结，并向未出席会议的人员（例如，</w:t>
      </w:r>
      <w:r w:rsidR="00625BEB" w:rsidRPr="00342F78">
        <w:rPr>
          <w:rFonts w:eastAsia="宋体"/>
          <w:sz w:val="24"/>
          <w:szCs w:val="24"/>
          <w:lang w:eastAsia="zh-CN"/>
        </w:rPr>
        <w:t>无法出席的</w:t>
      </w:r>
      <w:r w:rsidRPr="00342F78">
        <w:rPr>
          <w:rFonts w:eastAsia="宋体"/>
          <w:sz w:val="24"/>
          <w:szCs w:val="24"/>
          <w:lang w:eastAsia="zh-CN"/>
        </w:rPr>
        <w:t>研究者、机构官员、监管</w:t>
      </w:r>
      <w:r w:rsidR="00625BEB" w:rsidRPr="00342F78">
        <w:rPr>
          <w:rFonts w:eastAsia="宋体"/>
          <w:sz w:val="24"/>
          <w:szCs w:val="24"/>
          <w:lang w:eastAsia="zh-CN"/>
        </w:rPr>
        <w:t>者</w:t>
      </w:r>
      <w:r w:rsidRPr="00342F78">
        <w:rPr>
          <w:rFonts w:eastAsia="宋体"/>
          <w:sz w:val="24"/>
          <w:szCs w:val="24"/>
          <w:lang w:eastAsia="zh-CN"/>
        </w:rPr>
        <w:t>、</w:t>
      </w:r>
      <w:r w:rsidRPr="00342F78">
        <w:rPr>
          <w:rFonts w:eastAsia="宋体"/>
          <w:sz w:val="24"/>
          <w:szCs w:val="24"/>
          <w:lang w:eastAsia="zh-CN"/>
        </w:rPr>
        <w:t>IRB</w:t>
      </w:r>
      <w:r w:rsidRPr="00342F78">
        <w:rPr>
          <w:rFonts w:eastAsia="宋体"/>
          <w:sz w:val="24"/>
          <w:szCs w:val="24"/>
          <w:lang w:eastAsia="zh-CN"/>
        </w:rPr>
        <w:t>成员）提供关于</w:t>
      </w:r>
      <w:r w:rsidRPr="00342F78">
        <w:rPr>
          <w:rFonts w:eastAsia="宋体"/>
          <w:sz w:val="24"/>
          <w:szCs w:val="24"/>
          <w:lang w:eastAsia="zh-CN"/>
        </w:rPr>
        <w:t>IRB</w:t>
      </w:r>
      <w:r w:rsidRPr="00342F78">
        <w:rPr>
          <w:rFonts w:eastAsia="宋体"/>
          <w:sz w:val="24"/>
          <w:szCs w:val="24"/>
          <w:lang w:eastAsia="zh-CN"/>
        </w:rPr>
        <w:t>审查内容及其采取措施的信息。</w:t>
      </w:r>
    </w:p>
    <w:p w14:paraId="63B89660" w14:textId="77777777" w:rsidR="00B87FBB" w:rsidRPr="00342F78" w:rsidRDefault="00B87FBB" w:rsidP="00EE4A35">
      <w:pPr>
        <w:overflowPunct w:val="0"/>
        <w:adjustRightInd w:val="0"/>
        <w:jc w:val="both"/>
        <w:rPr>
          <w:rFonts w:eastAsia="宋体"/>
          <w:sz w:val="24"/>
          <w:szCs w:val="24"/>
          <w:lang w:eastAsia="zh-CN"/>
        </w:rPr>
      </w:pPr>
      <w:bookmarkStart w:id="4" w:name="_bookmark3"/>
      <w:bookmarkEnd w:id="4"/>
    </w:p>
    <w:p w14:paraId="70FC3579" w14:textId="7ABA9A55"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在审查拟定研究时，</w:t>
      </w:r>
      <w:r w:rsidRPr="00342F78">
        <w:rPr>
          <w:rFonts w:eastAsia="宋体"/>
          <w:sz w:val="24"/>
          <w:szCs w:val="24"/>
          <w:lang w:eastAsia="zh-CN"/>
        </w:rPr>
        <w:t>IRB</w:t>
      </w:r>
      <w:r w:rsidRPr="00342F78">
        <w:rPr>
          <w:rFonts w:eastAsia="宋体"/>
          <w:sz w:val="24"/>
          <w:szCs w:val="24"/>
          <w:lang w:eastAsia="zh-CN"/>
        </w:rPr>
        <w:t>必须在会议记录中记录</w:t>
      </w:r>
      <w:r w:rsidRPr="00342F78">
        <w:rPr>
          <w:rFonts w:eastAsia="宋体"/>
          <w:sz w:val="24"/>
          <w:szCs w:val="24"/>
          <w:lang w:eastAsia="zh-CN"/>
        </w:rPr>
        <w:t>45 CFR 46.115(a)(2)</w:t>
      </w:r>
      <w:r w:rsidRPr="00342F78">
        <w:rPr>
          <w:rFonts w:eastAsia="宋体"/>
          <w:sz w:val="24"/>
          <w:szCs w:val="24"/>
          <w:lang w:eastAsia="zh-CN"/>
        </w:rPr>
        <w:t>和</w:t>
      </w:r>
      <w:r w:rsidRPr="00342F78">
        <w:rPr>
          <w:rFonts w:eastAsia="宋体"/>
          <w:sz w:val="24"/>
          <w:szCs w:val="24"/>
          <w:lang w:eastAsia="zh-CN"/>
        </w:rPr>
        <w:t>21 CFR 56.115(a)(2)</w:t>
      </w:r>
      <w:r w:rsidRPr="00342F78">
        <w:rPr>
          <w:rFonts w:eastAsia="宋体"/>
          <w:sz w:val="24"/>
          <w:szCs w:val="24"/>
          <w:lang w:eastAsia="zh-CN"/>
        </w:rPr>
        <w:t>要求的信息。但是，</w:t>
      </w:r>
      <w:r w:rsidR="00625BEB" w:rsidRPr="00342F78">
        <w:rPr>
          <w:rFonts w:eastAsia="宋体"/>
          <w:sz w:val="24"/>
          <w:szCs w:val="24"/>
          <w:lang w:eastAsia="zh-CN"/>
        </w:rPr>
        <w:t>为了满足其他监管要求</w:t>
      </w:r>
      <w:r w:rsidRPr="00342F78">
        <w:rPr>
          <w:rFonts w:eastAsia="宋体"/>
          <w:sz w:val="24"/>
          <w:szCs w:val="24"/>
          <w:lang w:eastAsia="zh-CN"/>
        </w:rPr>
        <w:t>（例如，</w:t>
      </w:r>
      <w:r w:rsidRPr="00342F78">
        <w:rPr>
          <w:rFonts w:eastAsia="宋体"/>
          <w:sz w:val="24"/>
          <w:szCs w:val="24"/>
          <w:lang w:eastAsia="zh-CN"/>
        </w:rPr>
        <w:t>IRB</w:t>
      </w:r>
      <w:r w:rsidRPr="00342F78">
        <w:rPr>
          <w:rFonts w:eastAsia="宋体"/>
          <w:sz w:val="24"/>
          <w:szCs w:val="24"/>
          <w:lang w:eastAsia="zh-CN"/>
        </w:rPr>
        <w:t>必须审查</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 xml:space="preserve">46 </w:t>
      </w:r>
      <w:r w:rsidRPr="00342F78">
        <w:rPr>
          <w:rFonts w:eastAsia="宋体"/>
          <w:sz w:val="24"/>
          <w:szCs w:val="24"/>
          <w:lang w:eastAsia="zh-CN"/>
        </w:rPr>
        <w:t>D</w:t>
      </w:r>
      <w:r w:rsidRPr="00342F78">
        <w:rPr>
          <w:rFonts w:eastAsia="宋体"/>
          <w:sz w:val="24"/>
          <w:szCs w:val="24"/>
          <w:lang w:eastAsia="zh-CN"/>
        </w:rPr>
        <w:t>子部分和</w:t>
      </w:r>
      <w:r w:rsidRPr="00342F78">
        <w:rPr>
          <w:rFonts w:eastAsia="宋体"/>
          <w:sz w:val="24"/>
          <w:szCs w:val="24"/>
          <w:lang w:eastAsia="zh-CN"/>
        </w:rPr>
        <w:t>/</w:t>
      </w:r>
      <w:r w:rsidRPr="00342F78">
        <w:rPr>
          <w:rFonts w:eastAsia="宋体"/>
          <w:sz w:val="24"/>
          <w:szCs w:val="24"/>
          <w:lang w:eastAsia="zh-CN"/>
        </w:rPr>
        <w:t>或</w:t>
      </w:r>
      <w:r w:rsidR="009D0D3D">
        <w:rPr>
          <w:rFonts w:eastAsia="宋体" w:hint="eastAsia"/>
          <w:sz w:val="24"/>
          <w:szCs w:val="24"/>
          <w:lang w:eastAsia="zh-CN"/>
        </w:rPr>
        <w:t>2</w:t>
      </w:r>
      <w:r w:rsidR="009D0D3D">
        <w:rPr>
          <w:rFonts w:eastAsia="宋体"/>
          <w:sz w:val="24"/>
          <w:szCs w:val="24"/>
          <w:lang w:eastAsia="zh-CN"/>
        </w:rPr>
        <w:t xml:space="preserve">1 </w:t>
      </w:r>
      <w:r w:rsidR="000F620A" w:rsidRPr="00342F78">
        <w:rPr>
          <w:rFonts w:eastAsia="宋体"/>
          <w:sz w:val="24"/>
          <w:szCs w:val="24"/>
          <w:lang w:eastAsia="zh-CN"/>
        </w:rPr>
        <w:t>CFR</w:t>
      </w:r>
      <w:r w:rsidR="009D0D3D" w:rsidRPr="00342F78" w:rsidDel="009D0D3D">
        <w:rPr>
          <w:rFonts w:eastAsia="宋体"/>
          <w:sz w:val="24"/>
          <w:szCs w:val="24"/>
          <w:lang w:eastAsia="zh-CN"/>
        </w:rPr>
        <w:t xml:space="preserve"> </w:t>
      </w:r>
      <w:r w:rsidR="009D0D3D">
        <w:rPr>
          <w:rFonts w:eastAsia="宋体"/>
          <w:sz w:val="24"/>
          <w:szCs w:val="24"/>
          <w:lang w:eastAsia="zh-CN"/>
        </w:rPr>
        <w:t>50</w:t>
      </w:r>
      <w:r w:rsidRPr="00342F78">
        <w:rPr>
          <w:rFonts w:eastAsia="宋体"/>
          <w:sz w:val="24"/>
          <w:szCs w:val="24"/>
          <w:lang w:eastAsia="zh-CN"/>
        </w:rPr>
        <w:t>D</w:t>
      </w:r>
      <w:r w:rsidRPr="00342F78">
        <w:rPr>
          <w:rFonts w:eastAsia="宋体"/>
          <w:sz w:val="24"/>
          <w:szCs w:val="24"/>
          <w:lang w:eastAsia="zh-CN"/>
        </w:rPr>
        <w:t>子部分涵盖的以儿童为受试者的研究，并仅在满足这些子部</w:t>
      </w:r>
      <w:proofErr w:type="gramStart"/>
      <w:r w:rsidRPr="00342F78">
        <w:rPr>
          <w:rFonts w:eastAsia="宋体"/>
          <w:sz w:val="24"/>
          <w:szCs w:val="24"/>
          <w:lang w:eastAsia="zh-CN"/>
        </w:rPr>
        <w:t>分所有</w:t>
      </w:r>
      <w:proofErr w:type="gramEnd"/>
      <w:r w:rsidRPr="00342F78">
        <w:rPr>
          <w:rFonts w:eastAsia="宋体"/>
          <w:sz w:val="24"/>
          <w:szCs w:val="24"/>
          <w:lang w:eastAsia="zh-CN"/>
        </w:rPr>
        <w:t>适用章节的条件时批准该研究）</w:t>
      </w:r>
      <w:r w:rsidR="00953094" w:rsidRPr="00342F78">
        <w:rPr>
          <w:rFonts w:eastAsia="宋体"/>
          <w:sz w:val="24"/>
          <w:szCs w:val="24"/>
          <w:lang w:eastAsia="zh-CN"/>
        </w:rPr>
        <w:t>，</w:t>
      </w:r>
      <w:r w:rsidR="00953094" w:rsidRPr="00342F78">
        <w:rPr>
          <w:rFonts w:eastAsia="宋体"/>
          <w:sz w:val="24"/>
          <w:szCs w:val="24"/>
          <w:lang w:eastAsia="zh-CN"/>
        </w:rPr>
        <w:t>IRB</w:t>
      </w:r>
      <w:r w:rsidR="00953094" w:rsidRPr="00342F78">
        <w:rPr>
          <w:rFonts w:eastAsia="宋体"/>
          <w:sz w:val="24"/>
          <w:szCs w:val="24"/>
          <w:lang w:eastAsia="zh-CN"/>
        </w:rPr>
        <w:t>必须记录其他的研究结果和决定</w:t>
      </w:r>
      <w:r w:rsidRPr="00342F78">
        <w:rPr>
          <w:rFonts w:eastAsia="宋体"/>
          <w:sz w:val="24"/>
          <w:szCs w:val="24"/>
          <w:lang w:eastAsia="zh-CN"/>
        </w:rPr>
        <w:t>。</w:t>
      </w:r>
      <w:r w:rsidR="00953094" w:rsidRPr="00342F78">
        <w:rPr>
          <w:rFonts w:eastAsia="宋体"/>
          <w:sz w:val="24"/>
          <w:szCs w:val="24"/>
          <w:lang w:eastAsia="zh-CN"/>
        </w:rPr>
        <w:t>尽管</w:t>
      </w:r>
      <w:r w:rsidR="00953094" w:rsidRPr="00342F78">
        <w:rPr>
          <w:rFonts w:eastAsia="宋体"/>
          <w:sz w:val="24"/>
          <w:szCs w:val="24"/>
          <w:lang w:eastAsia="zh-CN"/>
        </w:rPr>
        <w:t>FDA</w:t>
      </w:r>
      <w:r w:rsidRPr="00342F78">
        <w:rPr>
          <w:rFonts w:eastAsia="宋体"/>
          <w:sz w:val="24"/>
          <w:szCs w:val="24"/>
          <w:lang w:eastAsia="zh-CN"/>
        </w:rPr>
        <w:t>建议</w:t>
      </w:r>
      <w:r w:rsidRPr="00342F78">
        <w:rPr>
          <w:rFonts w:eastAsia="宋体"/>
          <w:sz w:val="24"/>
          <w:szCs w:val="24"/>
          <w:lang w:eastAsia="zh-CN"/>
        </w:rPr>
        <w:t>IRB</w:t>
      </w:r>
      <w:r w:rsidRPr="00342F78">
        <w:rPr>
          <w:rFonts w:eastAsia="宋体"/>
          <w:sz w:val="24"/>
          <w:szCs w:val="24"/>
          <w:lang w:eastAsia="zh-CN"/>
        </w:rPr>
        <w:t>在会议记录中记录这些其他的</w:t>
      </w:r>
      <w:r w:rsidR="00953094" w:rsidRPr="00342F78">
        <w:rPr>
          <w:rFonts w:eastAsia="宋体"/>
          <w:sz w:val="24"/>
          <w:szCs w:val="24"/>
          <w:lang w:eastAsia="zh-CN"/>
        </w:rPr>
        <w:t>研究</w:t>
      </w:r>
      <w:r w:rsidRPr="00342F78">
        <w:rPr>
          <w:rFonts w:eastAsia="宋体"/>
          <w:sz w:val="24"/>
          <w:szCs w:val="24"/>
          <w:lang w:eastAsia="zh-CN"/>
        </w:rPr>
        <w:t>结果和决定，但</w:t>
      </w:r>
      <w:r w:rsidR="00953094" w:rsidRPr="00342F78">
        <w:rPr>
          <w:rFonts w:eastAsia="宋体"/>
          <w:sz w:val="24"/>
          <w:szCs w:val="24"/>
          <w:lang w:eastAsia="zh-CN"/>
        </w:rPr>
        <w:t>IRB</w:t>
      </w:r>
      <w:r w:rsidRPr="00342F78">
        <w:rPr>
          <w:rFonts w:eastAsia="宋体"/>
          <w:sz w:val="24"/>
          <w:szCs w:val="24"/>
          <w:lang w:eastAsia="zh-CN"/>
        </w:rPr>
        <w:t>可将这些相关内容记录在</w:t>
      </w:r>
      <w:r w:rsidRPr="00342F78">
        <w:rPr>
          <w:rFonts w:eastAsia="宋体"/>
          <w:sz w:val="24"/>
          <w:szCs w:val="24"/>
          <w:lang w:eastAsia="zh-CN"/>
        </w:rPr>
        <w:t>IRB</w:t>
      </w:r>
      <w:r w:rsidR="00953094" w:rsidRPr="00342F78">
        <w:rPr>
          <w:rFonts w:eastAsia="宋体"/>
          <w:sz w:val="24"/>
          <w:szCs w:val="24"/>
          <w:lang w:eastAsia="zh-CN"/>
        </w:rPr>
        <w:t>会议记录</w:t>
      </w:r>
      <w:r w:rsidRPr="00342F78">
        <w:rPr>
          <w:rFonts w:eastAsia="宋体"/>
          <w:sz w:val="24"/>
          <w:szCs w:val="24"/>
          <w:lang w:eastAsia="zh-CN"/>
        </w:rPr>
        <w:t>中的其他地方，以避免冗余（例如，</w:t>
      </w:r>
      <w:r w:rsidRPr="00342F78">
        <w:rPr>
          <w:rFonts w:eastAsia="宋体"/>
          <w:sz w:val="24"/>
          <w:szCs w:val="24"/>
          <w:lang w:eastAsia="zh-CN"/>
        </w:rPr>
        <w:t>IRB</w:t>
      </w:r>
      <w:r w:rsidRPr="00342F78">
        <w:rPr>
          <w:rFonts w:eastAsia="宋体"/>
          <w:sz w:val="24"/>
          <w:szCs w:val="24"/>
          <w:lang w:eastAsia="zh-CN"/>
        </w:rPr>
        <w:t>审查者表格</w:t>
      </w:r>
      <w:r w:rsidRPr="00342F78">
        <w:rPr>
          <w:rFonts w:eastAsia="宋体"/>
          <w:sz w:val="24"/>
          <w:szCs w:val="24"/>
          <w:lang w:eastAsia="zh-CN"/>
        </w:rPr>
        <w:t>/</w:t>
      </w:r>
      <w:r w:rsidRPr="00342F78">
        <w:rPr>
          <w:rFonts w:eastAsia="宋体"/>
          <w:sz w:val="24"/>
          <w:szCs w:val="24"/>
          <w:lang w:eastAsia="zh-CN"/>
        </w:rPr>
        <w:t>检查表、数据库条目、其他形式的纸质或电子记录）。当</w:t>
      </w:r>
      <w:r w:rsidR="00953094" w:rsidRPr="00342F78">
        <w:rPr>
          <w:rFonts w:eastAsia="宋体"/>
          <w:sz w:val="24"/>
          <w:szCs w:val="24"/>
          <w:lang w:eastAsia="zh-CN"/>
        </w:rPr>
        <w:t>这些</w:t>
      </w:r>
      <w:r w:rsidRPr="00342F78">
        <w:rPr>
          <w:rFonts w:eastAsia="宋体"/>
          <w:sz w:val="24"/>
          <w:szCs w:val="24"/>
          <w:lang w:eastAsia="zh-CN"/>
        </w:rPr>
        <w:t>信息有助于理解</w:t>
      </w:r>
      <w:r w:rsidRPr="00342F78">
        <w:rPr>
          <w:rFonts w:eastAsia="宋体"/>
          <w:sz w:val="24"/>
          <w:szCs w:val="24"/>
          <w:lang w:eastAsia="zh-CN"/>
        </w:rPr>
        <w:t>IRB</w:t>
      </w:r>
      <w:r w:rsidRPr="00342F78">
        <w:rPr>
          <w:rFonts w:eastAsia="宋体"/>
          <w:sz w:val="24"/>
          <w:szCs w:val="24"/>
          <w:lang w:eastAsia="zh-CN"/>
        </w:rPr>
        <w:t>的</w:t>
      </w:r>
      <w:r w:rsidR="00953094" w:rsidRPr="00342F78">
        <w:rPr>
          <w:rFonts w:eastAsia="宋体"/>
          <w:sz w:val="24"/>
          <w:szCs w:val="24"/>
          <w:lang w:eastAsia="zh-CN"/>
        </w:rPr>
        <w:t>研究</w:t>
      </w:r>
      <w:r w:rsidRPr="00342F78">
        <w:rPr>
          <w:rFonts w:eastAsia="宋体"/>
          <w:sz w:val="24"/>
          <w:szCs w:val="24"/>
          <w:lang w:eastAsia="zh-CN"/>
        </w:rPr>
        <w:t>结果和决定时，记录文件应包括相关总结信息（例如，</w:t>
      </w:r>
      <w:r w:rsidRPr="00342F78">
        <w:rPr>
          <w:rFonts w:eastAsia="宋体"/>
          <w:sz w:val="24"/>
          <w:szCs w:val="24"/>
          <w:lang w:eastAsia="zh-CN"/>
        </w:rPr>
        <w:t>IRB</w:t>
      </w:r>
      <w:r w:rsidRPr="00342F78">
        <w:rPr>
          <w:rFonts w:eastAsia="宋体"/>
          <w:sz w:val="24"/>
          <w:szCs w:val="24"/>
          <w:lang w:eastAsia="zh-CN"/>
        </w:rPr>
        <w:t>儿科风险确定的简要</w:t>
      </w:r>
      <w:r w:rsidR="00953094" w:rsidRPr="00342F78">
        <w:rPr>
          <w:rFonts w:eastAsia="宋体"/>
          <w:sz w:val="24"/>
          <w:szCs w:val="24"/>
          <w:lang w:eastAsia="zh-CN"/>
        </w:rPr>
        <w:t>原理</w:t>
      </w:r>
      <w:r w:rsidRPr="00342F78">
        <w:rPr>
          <w:rFonts w:eastAsia="宋体"/>
          <w:sz w:val="24"/>
          <w:szCs w:val="24"/>
          <w:lang w:eastAsia="zh-CN"/>
        </w:rPr>
        <w:t>）。</w:t>
      </w:r>
    </w:p>
    <w:p w14:paraId="626353A0"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169C6363" w14:textId="63BFA33E"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45 CFR 46.115(a)(2)</w:t>
      </w:r>
      <w:r w:rsidRPr="00342F78">
        <w:rPr>
          <w:rFonts w:eastAsia="宋体"/>
          <w:sz w:val="24"/>
          <w:szCs w:val="24"/>
          <w:lang w:eastAsia="zh-CN"/>
        </w:rPr>
        <w:t>和</w:t>
      </w:r>
      <w:r w:rsidRPr="00342F78">
        <w:rPr>
          <w:rFonts w:eastAsia="宋体"/>
          <w:sz w:val="24"/>
          <w:szCs w:val="24"/>
          <w:lang w:eastAsia="zh-CN"/>
        </w:rPr>
        <w:t>21 CFR 56.115(a)(2)</w:t>
      </w:r>
      <w:r w:rsidRPr="00342F78">
        <w:rPr>
          <w:rFonts w:eastAsia="宋体"/>
          <w:sz w:val="24"/>
          <w:szCs w:val="24"/>
          <w:lang w:eastAsia="zh-CN"/>
        </w:rPr>
        <w:t>中关于会议记录的法规为机构和</w:t>
      </w:r>
      <w:r w:rsidRPr="00342F78">
        <w:rPr>
          <w:rFonts w:eastAsia="宋体"/>
          <w:sz w:val="24"/>
          <w:szCs w:val="24"/>
          <w:lang w:eastAsia="zh-CN"/>
        </w:rPr>
        <w:t>IRB</w:t>
      </w:r>
      <w:r w:rsidRPr="00342F78">
        <w:rPr>
          <w:rFonts w:eastAsia="宋体"/>
          <w:sz w:val="24"/>
          <w:szCs w:val="24"/>
          <w:lang w:eastAsia="zh-CN"/>
        </w:rPr>
        <w:t>提供了编制会议记录的灵活性。机构和</w:t>
      </w:r>
      <w:r w:rsidRPr="00342F78">
        <w:rPr>
          <w:rFonts w:eastAsia="宋体"/>
          <w:sz w:val="24"/>
          <w:szCs w:val="24"/>
          <w:lang w:eastAsia="zh-CN"/>
        </w:rPr>
        <w:t>IRB</w:t>
      </w:r>
      <w:r w:rsidRPr="00342F78">
        <w:rPr>
          <w:rFonts w:eastAsia="宋体"/>
          <w:sz w:val="24"/>
          <w:szCs w:val="24"/>
          <w:lang w:eastAsia="zh-CN"/>
        </w:rPr>
        <w:t>应采用最适合其特定组织的书面程序来编制和保存会议记录，并让</w:t>
      </w:r>
      <w:r w:rsidRPr="00342F78">
        <w:rPr>
          <w:rFonts w:eastAsia="宋体"/>
          <w:sz w:val="24"/>
          <w:szCs w:val="24"/>
          <w:lang w:eastAsia="zh-CN"/>
        </w:rPr>
        <w:t>IRB</w:t>
      </w:r>
      <w:r w:rsidRPr="00342F78">
        <w:rPr>
          <w:rFonts w:eastAsia="宋体"/>
          <w:sz w:val="24"/>
          <w:szCs w:val="24"/>
          <w:lang w:eastAsia="zh-CN"/>
        </w:rPr>
        <w:t>有效地完成其任务。</w:t>
      </w:r>
    </w:p>
    <w:p w14:paraId="178C084E" w14:textId="77777777" w:rsidR="00B87FBB" w:rsidRPr="00342F78" w:rsidRDefault="00B87FBB" w:rsidP="00B87FBB">
      <w:pPr>
        <w:overflowPunct w:val="0"/>
        <w:adjustRightInd w:val="0"/>
        <w:ind w:firstLineChars="200" w:firstLine="480"/>
        <w:jc w:val="both"/>
        <w:rPr>
          <w:sz w:val="24"/>
          <w:szCs w:val="24"/>
          <w:lang w:eastAsia="zh-CN"/>
        </w:rPr>
      </w:pPr>
    </w:p>
    <w:p w14:paraId="089D8D55" w14:textId="77777777" w:rsidR="00E041AE" w:rsidRPr="00342F78" w:rsidRDefault="00E041AE" w:rsidP="00B87FBB">
      <w:pPr>
        <w:pStyle w:val="a6"/>
        <w:numPr>
          <w:ilvl w:val="0"/>
          <w:numId w:val="21"/>
        </w:numPr>
        <w:tabs>
          <w:tab w:val="left" w:pos="1134"/>
          <w:tab w:val="left" w:pos="1560"/>
        </w:tabs>
        <w:overflowPunct w:val="0"/>
        <w:adjustRightInd w:val="0"/>
        <w:ind w:leftChars="258" w:left="1137" w:firstLineChars="0" w:hanging="569"/>
        <w:jc w:val="both"/>
        <w:outlineLvl w:val="1"/>
        <w:rPr>
          <w:b/>
          <w:sz w:val="28"/>
          <w:szCs w:val="28"/>
        </w:rPr>
      </w:pPr>
      <w:bookmarkStart w:id="5" w:name="_Toc97537620"/>
      <w:proofErr w:type="spellStart"/>
      <w:r w:rsidRPr="00342F78">
        <w:rPr>
          <w:rFonts w:eastAsia="宋体"/>
          <w:b/>
          <w:sz w:val="28"/>
          <w:szCs w:val="28"/>
        </w:rPr>
        <w:t>IRB</w:t>
      </w:r>
      <w:r w:rsidRPr="00342F78">
        <w:rPr>
          <w:rFonts w:eastAsia="宋体"/>
          <w:b/>
          <w:sz w:val="28"/>
          <w:szCs w:val="28"/>
        </w:rPr>
        <w:t>会议出席情况</w:t>
      </w:r>
      <w:bookmarkEnd w:id="5"/>
      <w:proofErr w:type="spellEnd"/>
    </w:p>
    <w:p w14:paraId="06839EEA"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1F43AA7B" w14:textId="2B4CDBCD"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会议的会议记录必须足够详细，以表明</w:t>
      </w:r>
      <w:r w:rsidRPr="00342F78">
        <w:rPr>
          <w:rFonts w:eastAsia="宋体"/>
          <w:sz w:val="24"/>
          <w:szCs w:val="24"/>
          <w:lang w:eastAsia="zh-CN"/>
        </w:rPr>
        <w:t>IRB</w:t>
      </w:r>
      <w:r w:rsidRPr="00342F78">
        <w:rPr>
          <w:rFonts w:eastAsia="宋体"/>
          <w:sz w:val="24"/>
          <w:szCs w:val="24"/>
          <w:lang w:eastAsia="zh-CN"/>
        </w:rPr>
        <w:t>召开会议的出席情况（</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）。此外，除非使用快速审查程序，否则</w:t>
      </w:r>
      <w:r w:rsidRPr="00342F78">
        <w:rPr>
          <w:rFonts w:eastAsia="宋体"/>
          <w:sz w:val="24"/>
          <w:szCs w:val="24"/>
          <w:lang w:eastAsia="zh-CN"/>
        </w:rPr>
        <w:t>IRB</w:t>
      </w:r>
      <w:r w:rsidRPr="00342F78">
        <w:rPr>
          <w:rFonts w:eastAsia="宋体"/>
          <w:sz w:val="24"/>
          <w:szCs w:val="24"/>
          <w:lang w:eastAsia="zh-CN"/>
        </w:rPr>
        <w:t>必须在其大多数成员出席的会议上审查拟定研究，</w:t>
      </w:r>
      <w:r w:rsidR="00D60C5B" w:rsidRPr="00342F78">
        <w:rPr>
          <w:rFonts w:eastAsia="宋体"/>
          <w:sz w:val="24"/>
          <w:szCs w:val="24"/>
          <w:lang w:eastAsia="zh-CN"/>
        </w:rPr>
        <w:t>这些成员中</w:t>
      </w:r>
      <w:r w:rsidRPr="00342F78">
        <w:rPr>
          <w:rFonts w:eastAsia="宋体"/>
          <w:sz w:val="24"/>
          <w:szCs w:val="24"/>
          <w:lang w:eastAsia="zh-CN"/>
        </w:rPr>
        <w:t>包括至少一名主要关注非科学领域的成员（非科学家）。为了使研究获得批准，必须获得出席会议的大多数成员的批准（</w:t>
      </w:r>
      <w:r w:rsidRPr="00342F78">
        <w:rPr>
          <w:rFonts w:eastAsia="宋体"/>
          <w:sz w:val="24"/>
          <w:szCs w:val="24"/>
          <w:lang w:eastAsia="zh-CN"/>
        </w:rPr>
        <w:t>45 CFR 46.108(b)</w:t>
      </w:r>
      <w:r w:rsidR="000F1C07" w:rsidRPr="00342F78">
        <w:rPr>
          <w:rFonts w:eastAsia="宋体"/>
          <w:sz w:val="24"/>
          <w:szCs w:val="24"/>
          <w:lang w:eastAsia="zh-CN"/>
        </w:rPr>
        <w:t>；</w:t>
      </w:r>
      <w:r w:rsidRPr="00342F78">
        <w:rPr>
          <w:rFonts w:eastAsia="宋体"/>
          <w:sz w:val="24"/>
          <w:szCs w:val="24"/>
          <w:lang w:eastAsia="zh-CN"/>
        </w:rPr>
        <w:t>21 CFR 56.108(c)</w:t>
      </w:r>
      <w:r w:rsidRPr="00342F78">
        <w:rPr>
          <w:rFonts w:eastAsia="宋体"/>
          <w:sz w:val="24"/>
          <w:szCs w:val="24"/>
          <w:lang w:eastAsia="zh-CN"/>
        </w:rPr>
        <w:t>）。</w:t>
      </w:r>
    </w:p>
    <w:p w14:paraId="7B47629C" w14:textId="77777777" w:rsidR="00B87FBB" w:rsidRPr="00342F78" w:rsidRDefault="00B87FBB" w:rsidP="00B87FBB">
      <w:pPr>
        <w:overflowPunct w:val="0"/>
        <w:adjustRightInd w:val="0"/>
        <w:ind w:firstLineChars="200" w:firstLine="480"/>
        <w:jc w:val="both"/>
        <w:rPr>
          <w:sz w:val="24"/>
          <w:szCs w:val="24"/>
          <w:lang w:eastAsia="zh-CN"/>
        </w:rPr>
      </w:pPr>
    </w:p>
    <w:p w14:paraId="01EFF7CB" w14:textId="77777777" w:rsidR="00E041AE" w:rsidRPr="00342F78" w:rsidRDefault="00E041AE" w:rsidP="00EE4A35">
      <w:pPr>
        <w:pStyle w:val="a6"/>
        <w:numPr>
          <w:ilvl w:val="0"/>
          <w:numId w:val="22"/>
        </w:numPr>
        <w:overflowPunct w:val="0"/>
        <w:adjustRightInd w:val="0"/>
        <w:ind w:leftChars="400" w:left="1237" w:firstLineChars="0" w:hanging="357"/>
        <w:jc w:val="both"/>
        <w:rPr>
          <w:b/>
          <w:i/>
          <w:sz w:val="24"/>
          <w:szCs w:val="24"/>
          <w:u w:val="single"/>
          <w:lang w:eastAsia="zh-CN"/>
        </w:rPr>
      </w:pPr>
      <w:r w:rsidRPr="00342F78">
        <w:rPr>
          <w:rFonts w:eastAsia="宋体"/>
          <w:b/>
          <w:i/>
          <w:sz w:val="24"/>
          <w:szCs w:val="24"/>
          <w:u w:val="single"/>
          <w:lang w:eastAsia="zh-CN"/>
        </w:rPr>
        <w:t>成员、候补成员、顾问和嘉宾</w:t>
      </w:r>
    </w:p>
    <w:p w14:paraId="7C9F0297"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6E01E8AE" w14:textId="7DFFAC91"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会议记录必须足够详细，以表明召开会议的出席情况（</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）。为便于审查，</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建议在会议记录开头列出出席人员信息，并包括出席会议的每位</w:t>
      </w:r>
      <w:r w:rsidRPr="00342F78">
        <w:rPr>
          <w:rFonts w:eastAsia="宋体"/>
          <w:sz w:val="24"/>
          <w:szCs w:val="24"/>
          <w:lang w:eastAsia="zh-CN"/>
        </w:rPr>
        <w:t>IRB</w:t>
      </w:r>
      <w:r w:rsidRPr="00342F78">
        <w:rPr>
          <w:rFonts w:eastAsia="宋体"/>
          <w:sz w:val="24"/>
          <w:szCs w:val="24"/>
          <w:lang w:eastAsia="zh-CN"/>
        </w:rPr>
        <w:t>成员的全名和代表身份（例如</w:t>
      </w:r>
      <w:r w:rsidR="00D60C5B" w:rsidRPr="00342F78">
        <w:rPr>
          <w:rFonts w:eastAsia="宋体"/>
          <w:sz w:val="24"/>
          <w:szCs w:val="24"/>
          <w:lang w:eastAsia="zh-CN"/>
        </w:rPr>
        <w:t>，</w:t>
      </w:r>
      <w:r w:rsidRPr="00342F78">
        <w:rPr>
          <w:rFonts w:eastAsia="宋体"/>
          <w:sz w:val="24"/>
          <w:szCs w:val="24"/>
          <w:lang w:eastAsia="zh-CN"/>
        </w:rPr>
        <w:t>科学家、非科学家、</w:t>
      </w:r>
      <w:r w:rsidR="00D60C5B" w:rsidRPr="00342F78">
        <w:rPr>
          <w:rFonts w:eastAsia="宋体"/>
          <w:sz w:val="24"/>
          <w:szCs w:val="24"/>
          <w:lang w:eastAsia="zh-CN"/>
        </w:rPr>
        <w:t>独立研究者</w:t>
      </w:r>
      <w:r w:rsidRPr="00342F78">
        <w:rPr>
          <w:rFonts w:eastAsia="宋体"/>
          <w:sz w:val="24"/>
          <w:szCs w:val="24"/>
          <w:lang w:eastAsia="zh-CN"/>
        </w:rPr>
        <w:t>）。一些</w:t>
      </w:r>
      <w:r w:rsidRPr="00342F78">
        <w:rPr>
          <w:rFonts w:eastAsia="宋体"/>
          <w:sz w:val="24"/>
          <w:szCs w:val="24"/>
          <w:lang w:eastAsia="zh-CN"/>
        </w:rPr>
        <w:t>IRB</w:t>
      </w:r>
      <w:r w:rsidRPr="00342F78">
        <w:rPr>
          <w:rFonts w:eastAsia="宋体"/>
          <w:sz w:val="24"/>
          <w:szCs w:val="24"/>
          <w:lang w:eastAsia="zh-CN"/>
        </w:rPr>
        <w:t>可选择在会议记录中添加当前的</w:t>
      </w:r>
      <w:r w:rsidRPr="00342F78">
        <w:rPr>
          <w:rFonts w:eastAsia="宋体"/>
          <w:sz w:val="24"/>
          <w:szCs w:val="24"/>
          <w:lang w:eastAsia="zh-CN"/>
        </w:rPr>
        <w:t>IRB</w:t>
      </w:r>
      <w:r w:rsidRPr="00342F78">
        <w:rPr>
          <w:rFonts w:eastAsia="宋体"/>
          <w:sz w:val="24"/>
          <w:szCs w:val="24"/>
          <w:lang w:eastAsia="zh-CN"/>
        </w:rPr>
        <w:t>成员名册，以避免某些信息</w:t>
      </w:r>
      <w:r w:rsidR="00D60C5B" w:rsidRPr="00342F78">
        <w:rPr>
          <w:rFonts w:eastAsia="宋体"/>
          <w:sz w:val="24"/>
          <w:szCs w:val="24"/>
          <w:lang w:eastAsia="zh-CN"/>
        </w:rPr>
        <w:t>重复</w:t>
      </w:r>
      <w:r w:rsidRPr="00342F78">
        <w:rPr>
          <w:rFonts w:eastAsia="宋体"/>
          <w:sz w:val="24"/>
          <w:szCs w:val="24"/>
          <w:lang w:eastAsia="zh-CN"/>
        </w:rPr>
        <w:t>（例如，每个</w:t>
      </w:r>
      <w:r w:rsidRPr="00342F78">
        <w:rPr>
          <w:rFonts w:eastAsia="宋体"/>
          <w:sz w:val="24"/>
          <w:szCs w:val="24"/>
          <w:lang w:eastAsia="zh-CN"/>
        </w:rPr>
        <w:t>IRB</w:t>
      </w:r>
      <w:r w:rsidRPr="00342F78">
        <w:rPr>
          <w:rFonts w:eastAsia="宋体"/>
          <w:sz w:val="24"/>
          <w:szCs w:val="24"/>
          <w:lang w:eastAsia="zh-CN"/>
        </w:rPr>
        <w:t>成员的代表身份）。但是，会议记录必须明确记录</w:t>
      </w:r>
      <w:r w:rsidR="00D60C5B" w:rsidRPr="00342F78">
        <w:rPr>
          <w:rFonts w:eastAsia="宋体"/>
          <w:sz w:val="24"/>
          <w:szCs w:val="24"/>
          <w:lang w:eastAsia="zh-CN"/>
        </w:rPr>
        <w:t>出席了任何</w:t>
      </w:r>
      <w:proofErr w:type="gramStart"/>
      <w:r w:rsidR="00D60C5B" w:rsidRPr="00342F78">
        <w:rPr>
          <w:rFonts w:eastAsia="宋体"/>
          <w:sz w:val="24"/>
          <w:szCs w:val="24"/>
          <w:lang w:eastAsia="zh-CN"/>
        </w:rPr>
        <w:t>特定会议</w:t>
      </w:r>
      <w:proofErr w:type="gramEnd"/>
      <w:r w:rsidR="00D60C5B" w:rsidRPr="00342F78">
        <w:rPr>
          <w:rFonts w:eastAsia="宋体"/>
          <w:sz w:val="24"/>
          <w:szCs w:val="24"/>
          <w:lang w:eastAsia="zh-CN"/>
        </w:rPr>
        <w:t>的</w:t>
      </w:r>
      <w:r w:rsidRPr="00342F78">
        <w:rPr>
          <w:rFonts w:eastAsia="宋体"/>
          <w:sz w:val="24"/>
          <w:szCs w:val="24"/>
          <w:lang w:eastAsia="zh-CN"/>
        </w:rPr>
        <w:t>IRB</w:t>
      </w:r>
      <w:r w:rsidRPr="00342F78">
        <w:rPr>
          <w:rFonts w:eastAsia="宋体"/>
          <w:sz w:val="24"/>
          <w:szCs w:val="24"/>
          <w:lang w:eastAsia="zh-CN"/>
        </w:rPr>
        <w:t>成员（</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7B3347DF"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5A48556C" w14:textId="327A9012" w:rsidR="00B54BA6"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成员在会议前收到要在会议上审查的研究提案文件副本，则可通过电话或视频会议方式参加</w:t>
      </w:r>
      <w:r w:rsidRPr="00342F78">
        <w:rPr>
          <w:rFonts w:eastAsia="宋体"/>
          <w:sz w:val="24"/>
          <w:szCs w:val="24"/>
          <w:lang w:eastAsia="zh-CN"/>
        </w:rPr>
        <w:t>IRB</w:t>
      </w:r>
      <w:r w:rsidRPr="00342F78">
        <w:rPr>
          <w:rFonts w:eastAsia="宋体"/>
          <w:sz w:val="24"/>
          <w:szCs w:val="24"/>
          <w:lang w:eastAsia="zh-CN"/>
        </w:rPr>
        <w:t>所召开的会议。会议记录应明确</w:t>
      </w:r>
      <w:r w:rsidR="00B42BB5" w:rsidRPr="00342F78">
        <w:rPr>
          <w:rFonts w:eastAsia="宋体"/>
          <w:sz w:val="24"/>
          <w:szCs w:val="24"/>
          <w:lang w:eastAsia="zh-CN"/>
        </w:rPr>
        <w:t>记录</w:t>
      </w:r>
      <w:r w:rsidRPr="00342F78">
        <w:rPr>
          <w:rFonts w:eastAsia="宋体"/>
          <w:sz w:val="24"/>
          <w:szCs w:val="24"/>
          <w:lang w:eastAsia="zh-CN"/>
        </w:rPr>
        <w:t>通过电话或视频会议等替代方式参加会议</w:t>
      </w:r>
      <w:r w:rsidR="00B42BB5" w:rsidRPr="00342F78">
        <w:rPr>
          <w:rFonts w:eastAsia="宋体"/>
          <w:sz w:val="24"/>
          <w:szCs w:val="24"/>
          <w:lang w:eastAsia="zh-CN"/>
        </w:rPr>
        <w:t>的成员（如有）</w:t>
      </w:r>
      <w:r w:rsidRPr="00342F78">
        <w:rPr>
          <w:rFonts w:eastAsia="宋体"/>
          <w:sz w:val="24"/>
          <w:szCs w:val="24"/>
          <w:lang w:eastAsia="zh-CN"/>
        </w:rPr>
        <w:t>。</w:t>
      </w:r>
    </w:p>
    <w:p w14:paraId="2401E488" w14:textId="77777777" w:rsidR="00B54BA6" w:rsidRPr="00342F78" w:rsidRDefault="00B54BA6" w:rsidP="00EE4A35">
      <w:pPr>
        <w:overflowPunct w:val="0"/>
        <w:rPr>
          <w:sz w:val="24"/>
          <w:szCs w:val="24"/>
          <w:lang w:eastAsia="zh-CN"/>
        </w:rPr>
      </w:pPr>
      <w:r w:rsidRPr="00342F78">
        <w:rPr>
          <w:rFonts w:eastAsia="宋体"/>
          <w:sz w:val="24"/>
          <w:szCs w:val="24"/>
          <w:lang w:eastAsia="zh-CN"/>
        </w:rPr>
        <w:br w:type="page"/>
      </w:r>
    </w:p>
    <w:p w14:paraId="77A8F624" w14:textId="7FECB783"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lastRenderedPageBreak/>
        <w:t>IRB</w:t>
      </w:r>
      <w:r w:rsidRPr="00342F78">
        <w:rPr>
          <w:rFonts w:eastAsia="宋体"/>
          <w:sz w:val="24"/>
          <w:szCs w:val="24"/>
          <w:lang w:eastAsia="zh-CN"/>
        </w:rPr>
        <w:t>可选择指定候补成员替代主要成员</w:t>
      </w:r>
      <w:r w:rsidR="00B42BB5" w:rsidRPr="00342F78">
        <w:rPr>
          <w:rFonts w:eastAsia="宋体"/>
          <w:sz w:val="24"/>
          <w:szCs w:val="24"/>
          <w:lang w:eastAsia="zh-CN"/>
        </w:rPr>
        <w:t>出席</w:t>
      </w:r>
      <w:r w:rsidRPr="00342F78">
        <w:rPr>
          <w:rFonts w:eastAsia="宋体"/>
          <w:sz w:val="24"/>
          <w:szCs w:val="24"/>
          <w:lang w:eastAsia="zh-CN"/>
        </w:rPr>
        <w:t>整个会议（例如，当主要成员</w:t>
      </w:r>
      <w:r w:rsidR="00B42BB5" w:rsidRPr="00342F78">
        <w:rPr>
          <w:rFonts w:eastAsia="宋体"/>
          <w:sz w:val="24"/>
          <w:szCs w:val="24"/>
          <w:lang w:eastAsia="zh-CN"/>
        </w:rPr>
        <w:t>无法出席</w:t>
      </w:r>
      <w:r w:rsidRPr="00342F78">
        <w:rPr>
          <w:rFonts w:eastAsia="宋体"/>
          <w:sz w:val="24"/>
          <w:szCs w:val="24"/>
          <w:lang w:eastAsia="zh-CN"/>
        </w:rPr>
        <w:t>会议时），或在会议期间的任何时候</w:t>
      </w:r>
      <w:r w:rsidR="00B42BB5" w:rsidRPr="00342F78">
        <w:rPr>
          <w:rFonts w:eastAsia="宋体"/>
          <w:sz w:val="24"/>
          <w:szCs w:val="24"/>
          <w:lang w:eastAsia="zh-CN"/>
        </w:rPr>
        <w:t>替代主要成员</w:t>
      </w:r>
      <w:r w:rsidRPr="00342F78">
        <w:rPr>
          <w:rFonts w:eastAsia="宋体"/>
          <w:sz w:val="24"/>
          <w:szCs w:val="24"/>
          <w:lang w:eastAsia="zh-CN"/>
        </w:rPr>
        <w:t>（例如，当主要成员</w:t>
      </w:r>
      <w:r w:rsidR="00B42BB5" w:rsidRPr="00342F78">
        <w:rPr>
          <w:rFonts w:eastAsia="宋体"/>
          <w:sz w:val="24"/>
          <w:szCs w:val="24"/>
          <w:lang w:eastAsia="zh-CN"/>
        </w:rPr>
        <w:t>无法出席</w:t>
      </w:r>
      <w:r w:rsidRPr="00342F78">
        <w:rPr>
          <w:rFonts w:eastAsia="宋体"/>
          <w:sz w:val="24"/>
          <w:szCs w:val="24"/>
          <w:lang w:eastAsia="zh-CN"/>
        </w:rPr>
        <w:t>整个会议，或当主要成员</w:t>
      </w:r>
      <w:r w:rsidR="00B42BB5" w:rsidRPr="00342F78">
        <w:rPr>
          <w:rFonts w:eastAsia="宋体"/>
          <w:sz w:val="24"/>
          <w:szCs w:val="24"/>
          <w:lang w:eastAsia="zh-CN"/>
        </w:rPr>
        <w:t>有</w:t>
      </w:r>
      <w:r w:rsidRPr="00342F78">
        <w:rPr>
          <w:rFonts w:eastAsia="宋体"/>
          <w:sz w:val="24"/>
          <w:szCs w:val="24"/>
          <w:lang w:eastAsia="zh-CN"/>
        </w:rPr>
        <w:t>利益冲突</w:t>
      </w:r>
      <w:r w:rsidR="00B42BB5" w:rsidRPr="00342F78">
        <w:rPr>
          <w:rFonts w:eastAsia="宋体"/>
          <w:sz w:val="24"/>
          <w:szCs w:val="24"/>
          <w:lang w:eastAsia="zh-CN"/>
        </w:rPr>
        <w:t>需</w:t>
      </w:r>
      <w:r w:rsidRPr="00342F78">
        <w:rPr>
          <w:rFonts w:eastAsia="宋体"/>
          <w:sz w:val="24"/>
          <w:szCs w:val="24"/>
          <w:lang w:eastAsia="zh-CN"/>
        </w:rPr>
        <w:t>回避审查</w:t>
      </w:r>
      <w:r w:rsidR="00B42BB5" w:rsidRPr="00342F78">
        <w:rPr>
          <w:rFonts w:eastAsia="宋体"/>
          <w:sz w:val="24"/>
          <w:szCs w:val="24"/>
          <w:lang w:eastAsia="zh-CN"/>
        </w:rPr>
        <w:t>特定</w:t>
      </w:r>
      <w:r w:rsidRPr="00342F78">
        <w:rPr>
          <w:rFonts w:eastAsia="宋体"/>
          <w:sz w:val="24"/>
          <w:szCs w:val="24"/>
          <w:lang w:eastAsia="zh-CN"/>
        </w:rPr>
        <w:t>研究时）。当候补成员代替主要成员参加召开的会议时，会议记录必须包含出席会议的候补成员的姓名（</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r w:rsidR="00B42BB5" w:rsidRPr="00342F78">
        <w:rPr>
          <w:rFonts w:eastAsia="宋体"/>
          <w:sz w:val="24"/>
          <w:szCs w:val="24"/>
          <w:lang w:eastAsia="zh-CN"/>
        </w:rPr>
        <w:t>因</w:t>
      </w:r>
      <w:r w:rsidRPr="00342F78">
        <w:rPr>
          <w:rFonts w:eastAsia="宋体"/>
          <w:sz w:val="24"/>
          <w:szCs w:val="24"/>
          <w:lang w:eastAsia="zh-CN"/>
        </w:rPr>
        <w:t>利益冲突导致候补成员替代主要成员时，会议记录应指明候补成员所替代的主要成员的姓名，并说明利益冲突是替代的原因。</w:t>
      </w:r>
    </w:p>
    <w:p w14:paraId="0102EA86" w14:textId="77777777" w:rsidR="00B87FBB" w:rsidRPr="00342F78" w:rsidRDefault="00B87FBB" w:rsidP="00B87FBB">
      <w:pPr>
        <w:overflowPunct w:val="0"/>
        <w:adjustRightInd w:val="0"/>
        <w:ind w:firstLineChars="200" w:firstLine="480"/>
        <w:jc w:val="both"/>
        <w:rPr>
          <w:sz w:val="24"/>
          <w:szCs w:val="24"/>
          <w:lang w:eastAsia="zh-CN"/>
        </w:rPr>
      </w:pPr>
    </w:p>
    <w:p w14:paraId="27F7C0E2" w14:textId="2B4A0E97"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当需要的专业知识超出</w:t>
      </w:r>
      <w:r w:rsidRPr="00342F78">
        <w:rPr>
          <w:rFonts w:eastAsia="宋体"/>
          <w:sz w:val="24"/>
          <w:szCs w:val="24"/>
          <w:lang w:eastAsia="zh-CN"/>
        </w:rPr>
        <w:t>IRB</w:t>
      </w:r>
      <w:r w:rsidRPr="00342F78">
        <w:rPr>
          <w:rFonts w:eastAsia="宋体"/>
          <w:sz w:val="24"/>
          <w:szCs w:val="24"/>
          <w:lang w:eastAsia="zh-CN"/>
        </w:rPr>
        <w:t>提供的专业知识</w:t>
      </w:r>
      <w:r w:rsidR="00B42BB5" w:rsidRPr="00342F78">
        <w:rPr>
          <w:rFonts w:eastAsia="宋体"/>
          <w:sz w:val="24"/>
          <w:szCs w:val="24"/>
          <w:lang w:eastAsia="zh-CN"/>
        </w:rPr>
        <w:t>或无法由</w:t>
      </w:r>
      <w:r w:rsidR="00B42BB5" w:rsidRPr="00342F78">
        <w:rPr>
          <w:rFonts w:eastAsia="宋体"/>
          <w:sz w:val="24"/>
          <w:szCs w:val="24"/>
          <w:lang w:eastAsia="zh-CN"/>
        </w:rPr>
        <w:t>IRB</w:t>
      </w:r>
      <w:r w:rsidR="00B42BB5" w:rsidRPr="00342F78">
        <w:rPr>
          <w:rFonts w:eastAsia="宋体"/>
          <w:sz w:val="24"/>
          <w:szCs w:val="24"/>
          <w:lang w:eastAsia="zh-CN"/>
        </w:rPr>
        <w:t>提供</w:t>
      </w:r>
      <w:r w:rsidRPr="00342F78">
        <w:rPr>
          <w:rFonts w:eastAsia="宋体"/>
          <w:sz w:val="24"/>
          <w:szCs w:val="24"/>
          <w:lang w:eastAsia="zh-CN"/>
        </w:rPr>
        <w:t>时，</w:t>
      </w:r>
      <w:r w:rsidRPr="00342F78">
        <w:rPr>
          <w:rFonts w:eastAsia="宋体"/>
          <w:sz w:val="24"/>
          <w:szCs w:val="24"/>
          <w:lang w:eastAsia="zh-CN"/>
        </w:rPr>
        <w:t>IRB</w:t>
      </w:r>
      <w:r w:rsidRPr="00342F78">
        <w:rPr>
          <w:rFonts w:eastAsia="宋体"/>
          <w:sz w:val="24"/>
          <w:szCs w:val="24"/>
          <w:lang w:eastAsia="zh-CN"/>
        </w:rPr>
        <w:t>可能会邀请顾问协助审查特定研究（</w:t>
      </w:r>
      <w:r w:rsidRPr="00342F78">
        <w:rPr>
          <w:rFonts w:eastAsia="宋体"/>
          <w:sz w:val="24"/>
          <w:szCs w:val="24"/>
          <w:lang w:eastAsia="zh-CN"/>
        </w:rPr>
        <w:t>45 CFR 46.107(f)</w:t>
      </w:r>
      <w:r w:rsidR="000F1C07" w:rsidRPr="00342F78">
        <w:rPr>
          <w:rFonts w:eastAsia="宋体"/>
          <w:sz w:val="24"/>
          <w:szCs w:val="24"/>
          <w:lang w:eastAsia="zh-CN"/>
        </w:rPr>
        <w:t>；</w:t>
      </w:r>
      <w:r w:rsidRPr="00342F78">
        <w:rPr>
          <w:rFonts w:eastAsia="宋体"/>
          <w:sz w:val="24"/>
          <w:szCs w:val="24"/>
          <w:lang w:eastAsia="zh-CN"/>
        </w:rPr>
        <w:t>21 CFR 56.107(f)</w:t>
      </w:r>
      <w:r w:rsidRPr="00342F78">
        <w:rPr>
          <w:rFonts w:eastAsia="宋体"/>
          <w:sz w:val="24"/>
          <w:szCs w:val="24"/>
          <w:lang w:eastAsia="zh-CN"/>
        </w:rPr>
        <w:t>）。如果</w:t>
      </w:r>
      <w:r w:rsidRPr="00342F78">
        <w:rPr>
          <w:rFonts w:eastAsia="宋体"/>
          <w:sz w:val="24"/>
          <w:szCs w:val="24"/>
          <w:lang w:eastAsia="zh-CN"/>
        </w:rPr>
        <w:t>IRB</w:t>
      </w:r>
      <w:r w:rsidR="00B42BB5" w:rsidRPr="00342F78">
        <w:rPr>
          <w:rFonts w:eastAsia="宋体"/>
          <w:sz w:val="24"/>
          <w:szCs w:val="24"/>
          <w:lang w:eastAsia="zh-CN"/>
        </w:rPr>
        <w:t>邀请</w:t>
      </w:r>
      <w:r w:rsidRPr="00342F78">
        <w:rPr>
          <w:rFonts w:eastAsia="宋体"/>
          <w:sz w:val="24"/>
          <w:szCs w:val="24"/>
          <w:lang w:eastAsia="zh-CN"/>
        </w:rPr>
        <w:t>顾问，并且该顾问出席召开的会议，会议记录必须包含该顾问的姓名（</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），且应包括对该顾问的专业知识的简要描述。根据</w:t>
      </w:r>
      <w:r w:rsidRPr="00342F78">
        <w:rPr>
          <w:rFonts w:eastAsia="宋体"/>
          <w:sz w:val="24"/>
          <w:szCs w:val="24"/>
          <w:lang w:eastAsia="zh-CN"/>
        </w:rPr>
        <w:t>45 CFR 46.107(f)</w:t>
      </w:r>
      <w:r w:rsidRPr="00342F78">
        <w:rPr>
          <w:rFonts w:eastAsia="宋体"/>
          <w:sz w:val="24"/>
          <w:szCs w:val="24"/>
          <w:lang w:eastAsia="zh-CN"/>
        </w:rPr>
        <w:t>和</w:t>
      </w:r>
      <w:r w:rsidRPr="00342F78">
        <w:rPr>
          <w:rFonts w:eastAsia="宋体"/>
          <w:sz w:val="24"/>
          <w:szCs w:val="24"/>
          <w:lang w:eastAsia="zh-CN"/>
        </w:rPr>
        <w:t>21 CFR 56.107(f)</w:t>
      </w:r>
      <w:r w:rsidRPr="00342F78">
        <w:rPr>
          <w:rFonts w:eastAsia="宋体"/>
          <w:sz w:val="24"/>
          <w:szCs w:val="24"/>
          <w:lang w:eastAsia="zh-CN"/>
        </w:rPr>
        <w:t>，该顾问不得就研究为</w:t>
      </w:r>
      <w:r w:rsidRPr="00342F78">
        <w:rPr>
          <w:rFonts w:eastAsia="宋体"/>
          <w:sz w:val="24"/>
          <w:szCs w:val="24"/>
          <w:lang w:eastAsia="zh-CN"/>
        </w:rPr>
        <w:t>IRB</w:t>
      </w:r>
      <w:r w:rsidRPr="00342F78">
        <w:rPr>
          <w:rFonts w:eastAsia="宋体"/>
          <w:sz w:val="24"/>
          <w:szCs w:val="24"/>
          <w:lang w:eastAsia="zh-CN"/>
        </w:rPr>
        <w:t>进行投票。</w:t>
      </w:r>
    </w:p>
    <w:p w14:paraId="40A7D0D2" w14:textId="77777777" w:rsidR="00B87FBB" w:rsidRPr="00342F78" w:rsidRDefault="00B87FBB" w:rsidP="00B87FBB">
      <w:pPr>
        <w:overflowPunct w:val="0"/>
        <w:adjustRightInd w:val="0"/>
        <w:ind w:firstLineChars="200" w:firstLine="480"/>
        <w:jc w:val="both"/>
        <w:rPr>
          <w:sz w:val="24"/>
          <w:szCs w:val="24"/>
          <w:lang w:eastAsia="zh-CN"/>
        </w:rPr>
      </w:pPr>
    </w:p>
    <w:p w14:paraId="66AF770A" w14:textId="51BF6698"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允许非成员和嘉宾</w:t>
      </w:r>
      <w:r w:rsidR="00985537" w:rsidRPr="00342F78">
        <w:rPr>
          <w:rFonts w:eastAsia="宋体"/>
          <w:sz w:val="24"/>
          <w:szCs w:val="24"/>
          <w:lang w:eastAsia="zh-CN"/>
        </w:rPr>
        <w:t>出席</w:t>
      </w:r>
      <w:r w:rsidRPr="00342F78">
        <w:rPr>
          <w:rFonts w:eastAsia="宋体"/>
          <w:sz w:val="24"/>
          <w:szCs w:val="24"/>
          <w:lang w:eastAsia="zh-CN"/>
        </w:rPr>
        <w:t>召开的会议（例如，</w:t>
      </w:r>
      <w:r w:rsidRPr="00342F78">
        <w:rPr>
          <w:rFonts w:eastAsia="宋体"/>
          <w:sz w:val="24"/>
          <w:szCs w:val="24"/>
          <w:lang w:eastAsia="zh-CN"/>
        </w:rPr>
        <w:t>IRB</w:t>
      </w:r>
      <w:r w:rsidRPr="00342F78">
        <w:rPr>
          <w:rFonts w:eastAsia="宋体"/>
          <w:sz w:val="24"/>
          <w:szCs w:val="24"/>
          <w:lang w:eastAsia="zh-CN"/>
        </w:rPr>
        <w:t>支持工作人员、研究者（其研究正在接受审查）、研究协调员），则会议记录必须记录所有这些与会者的姓名（</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702B1A96" w14:textId="77777777" w:rsidR="00B87FBB" w:rsidRPr="00342F78" w:rsidRDefault="00B87FBB" w:rsidP="00B87FBB">
      <w:pPr>
        <w:overflowPunct w:val="0"/>
        <w:adjustRightInd w:val="0"/>
        <w:ind w:firstLineChars="200" w:firstLine="480"/>
        <w:jc w:val="both"/>
        <w:rPr>
          <w:sz w:val="24"/>
          <w:szCs w:val="24"/>
          <w:lang w:eastAsia="zh-CN"/>
        </w:rPr>
      </w:pPr>
    </w:p>
    <w:p w14:paraId="7476ABC6" w14:textId="1D2A3645"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机构和</w:t>
      </w:r>
      <w:r w:rsidRPr="00342F78">
        <w:rPr>
          <w:rFonts w:eastAsia="宋体"/>
          <w:sz w:val="24"/>
          <w:szCs w:val="24"/>
          <w:lang w:eastAsia="zh-CN"/>
        </w:rPr>
        <w:t>IRB</w:t>
      </w:r>
      <w:r w:rsidRPr="00342F78">
        <w:rPr>
          <w:rFonts w:eastAsia="宋体"/>
          <w:sz w:val="24"/>
          <w:szCs w:val="24"/>
          <w:lang w:eastAsia="zh-CN"/>
        </w:rPr>
        <w:t>可制定书面</w:t>
      </w:r>
      <w:r w:rsidR="00985537" w:rsidRPr="00342F78">
        <w:rPr>
          <w:rFonts w:eastAsia="宋体"/>
          <w:sz w:val="24"/>
          <w:szCs w:val="24"/>
          <w:lang w:eastAsia="zh-CN"/>
        </w:rPr>
        <w:t>程序</w:t>
      </w:r>
      <w:r w:rsidRPr="00342F78">
        <w:rPr>
          <w:rFonts w:eastAsia="宋体"/>
          <w:sz w:val="24"/>
          <w:szCs w:val="24"/>
          <w:lang w:eastAsia="zh-CN"/>
        </w:rPr>
        <w:t>，</w:t>
      </w:r>
      <w:r w:rsidR="00985537" w:rsidRPr="00342F78">
        <w:rPr>
          <w:rFonts w:eastAsia="宋体"/>
          <w:sz w:val="24"/>
          <w:szCs w:val="24"/>
          <w:lang w:eastAsia="zh-CN"/>
        </w:rPr>
        <w:t>该程序涵盖</w:t>
      </w:r>
      <w:r w:rsidRPr="00342F78">
        <w:rPr>
          <w:rFonts w:eastAsia="宋体"/>
          <w:sz w:val="24"/>
          <w:szCs w:val="24"/>
          <w:lang w:eastAsia="zh-CN"/>
        </w:rPr>
        <w:t>召开的会议上候补成员和顾问的使用、非成员和嘉宾的出席</w:t>
      </w:r>
      <w:r w:rsidR="00985537" w:rsidRPr="00342F78">
        <w:rPr>
          <w:rFonts w:eastAsia="宋体"/>
          <w:sz w:val="24"/>
          <w:szCs w:val="24"/>
          <w:lang w:eastAsia="zh-CN"/>
        </w:rPr>
        <w:t>情况</w:t>
      </w:r>
      <w:r w:rsidRPr="00342F78">
        <w:rPr>
          <w:rFonts w:eastAsia="宋体"/>
          <w:sz w:val="24"/>
          <w:szCs w:val="24"/>
          <w:lang w:eastAsia="zh-CN"/>
        </w:rPr>
        <w:t>。</w:t>
      </w:r>
      <w:r w:rsidR="00985537" w:rsidRPr="00342F78">
        <w:rPr>
          <w:rFonts w:eastAsia="宋体"/>
          <w:sz w:val="24"/>
          <w:szCs w:val="24"/>
          <w:lang w:eastAsia="zh-CN"/>
        </w:rPr>
        <w:t>此类</w:t>
      </w:r>
      <w:r w:rsidRPr="00342F78">
        <w:rPr>
          <w:rFonts w:eastAsia="宋体"/>
          <w:sz w:val="24"/>
          <w:szCs w:val="24"/>
          <w:lang w:eastAsia="zh-CN"/>
        </w:rPr>
        <w:t>书</w:t>
      </w:r>
      <w:proofErr w:type="gramStart"/>
      <w:r w:rsidRPr="00342F78">
        <w:rPr>
          <w:rFonts w:eastAsia="宋体"/>
          <w:sz w:val="24"/>
          <w:szCs w:val="24"/>
          <w:lang w:eastAsia="zh-CN"/>
        </w:rPr>
        <w:t>面</w:t>
      </w:r>
      <w:r w:rsidR="00985537" w:rsidRPr="00342F78">
        <w:rPr>
          <w:rFonts w:eastAsia="宋体"/>
          <w:sz w:val="24"/>
          <w:szCs w:val="24"/>
          <w:lang w:eastAsia="zh-CN"/>
        </w:rPr>
        <w:t>程序</w:t>
      </w:r>
      <w:proofErr w:type="gramEnd"/>
      <w:r w:rsidRPr="00342F78">
        <w:rPr>
          <w:rFonts w:eastAsia="宋体"/>
          <w:sz w:val="24"/>
          <w:szCs w:val="24"/>
          <w:lang w:eastAsia="zh-CN"/>
        </w:rPr>
        <w:t>可有助于确保</w:t>
      </w:r>
      <w:r w:rsidR="00985537" w:rsidRPr="00342F78">
        <w:rPr>
          <w:rFonts w:eastAsia="宋体"/>
          <w:sz w:val="24"/>
          <w:szCs w:val="24"/>
          <w:lang w:eastAsia="zh-CN"/>
        </w:rPr>
        <w:t>出席</w:t>
      </w:r>
      <w:r w:rsidRPr="00342F78">
        <w:rPr>
          <w:rFonts w:eastAsia="宋体"/>
          <w:sz w:val="24"/>
          <w:szCs w:val="24"/>
          <w:lang w:eastAsia="zh-CN"/>
        </w:rPr>
        <w:t>IRB</w:t>
      </w:r>
      <w:r w:rsidRPr="00342F78">
        <w:rPr>
          <w:rFonts w:eastAsia="宋体"/>
          <w:sz w:val="24"/>
          <w:szCs w:val="24"/>
          <w:lang w:eastAsia="zh-CN"/>
        </w:rPr>
        <w:t>会议的人员了解其职责，并促进与会人员</w:t>
      </w:r>
      <w:r w:rsidR="00985537" w:rsidRPr="00342F78">
        <w:rPr>
          <w:rFonts w:eastAsia="宋体"/>
          <w:sz w:val="24"/>
          <w:szCs w:val="24"/>
          <w:lang w:eastAsia="zh-CN"/>
        </w:rPr>
        <w:t>尊重</w:t>
      </w:r>
      <w:r w:rsidRPr="00342F78">
        <w:rPr>
          <w:rFonts w:eastAsia="宋体"/>
          <w:sz w:val="24"/>
          <w:szCs w:val="24"/>
          <w:lang w:eastAsia="zh-CN"/>
        </w:rPr>
        <w:t>IRB</w:t>
      </w:r>
      <w:r w:rsidRPr="00342F78">
        <w:rPr>
          <w:rFonts w:eastAsia="宋体"/>
          <w:sz w:val="24"/>
          <w:szCs w:val="24"/>
          <w:lang w:eastAsia="zh-CN"/>
        </w:rPr>
        <w:t>在保障人类受试者权利和福利方面的忠告与建议。</w:t>
      </w:r>
    </w:p>
    <w:p w14:paraId="7959414D" w14:textId="77777777" w:rsidR="00B87FBB" w:rsidRPr="00342F78" w:rsidRDefault="00B87FBB" w:rsidP="00EE4A35">
      <w:pPr>
        <w:overflowPunct w:val="0"/>
        <w:adjustRightInd w:val="0"/>
        <w:jc w:val="both"/>
        <w:rPr>
          <w:sz w:val="24"/>
          <w:szCs w:val="24"/>
          <w:lang w:eastAsia="zh-CN"/>
        </w:rPr>
      </w:pPr>
    </w:p>
    <w:p w14:paraId="07A8AF6A" w14:textId="77777777" w:rsidR="00E041AE" w:rsidRPr="009C197A" w:rsidRDefault="00E041AE" w:rsidP="00EE4A35">
      <w:pPr>
        <w:pStyle w:val="a6"/>
        <w:numPr>
          <w:ilvl w:val="0"/>
          <w:numId w:val="22"/>
        </w:numPr>
        <w:overflowPunct w:val="0"/>
        <w:adjustRightInd w:val="0"/>
        <w:ind w:leftChars="400" w:left="1237" w:firstLineChars="0" w:hanging="357"/>
        <w:jc w:val="both"/>
        <w:rPr>
          <w:b/>
          <w:i/>
          <w:sz w:val="24"/>
          <w:szCs w:val="24"/>
          <w:u w:val="single"/>
        </w:rPr>
      </w:pPr>
      <w:proofErr w:type="spellStart"/>
      <w:r w:rsidRPr="009C197A">
        <w:rPr>
          <w:rFonts w:eastAsia="宋体"/>
          <w:b/>
          <w:i/>
          <w:sz w:val="24"/>
          <w:szCs w:val="24"/>
          <w:u w:val="single"/>
        </w:rPr>
        <w:t>法定人数</w:t>
      </w:r>
      <w:proofErr w:type="spellEnd"/>
    </w:p>
    <w:p w14:paraId="67EBCF2C" w14:textId="77777777" w:rsidR="00B87FBB" w:rsidRPr="00342F78" w:rsidRDefault="00B87FBB" w:rsidP="00EE4A35">
      <w:pPr>
        <w:overflowPunct w:val="0"/>
        <w:adjustRightInd w:val="0"/>
        <w:jc w:val="both"/>
        <w:rPr>
          <w:rFonts w:eastAsia="宋体"/>
          <w:sz w:val="24"/>
          <w:szCs w:val="24"/>
          <w:lang w:eastAsia="zh-CN"/>
        </w:rPr>
      </w:pPr>
    </w:p>
    <w:p w14:paraId="6D5E18F2" w14:textId="4B979F2E"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法定人数是</w:t>
      </w:r>
      <w:r w:rsidRPr="00342F78">
        <w:rPr>
          <w:rFonts w:eastAsia="宋体"/>
          <w:sz w:val="24"/>
          <w:szCs w:val="24"/>
          <w:lang w:eastAsia="zh-CN"/>
        </w:rPr>
        <w:t>IRB</w:t>
      </w:r>
      <w:r w:rsidRPr="00342F78">
        <w:rPr>
          <w:rFonts w:eastAsia="宋体"/>
          <w:sz w:val="24"/>
          <w:szCs w:val="24"/>
          <w:lang w:eastAsia="zh-CN"/>
        </w:rPr>
        <w:t>成员必须出席所召开会议的最少人数和类型。为在会议上审查拟定研究，</w:t>
      </w:r>
      <w:r w:rsidRPr="00342F78">
        <w:rPr>
          <w:rFonts w:eastAsia="宋体"/>
          <w:sz w:val="24"/>
          <w:szCs w:val="24"/>
          <w:lang w:eastAsia="zh-CN"/>
        </w:rPr>
        <w:t>IRB</w:t>
      </w:r>
      <w:r w:rsidRPr="00342F78">
        <w:rPr>
          <w:rFonts w:eastAsia="宋体"/>
          <w:sz w:val="24"/>
          <w:szCs w:val="24"/>
          <w:lang w:eastAsia="zh-CN"/>
        </w:rPr>
        <w:t>多数成员必须出席会议，包括至少一名主要关注非科学领域的成员（</w:t>
      </w:r>
      <w:r w:rsidRPr="00342F78">
        <w:rPr>
          <w:rFonts w:eastAsia="宋体"/>
          <w:sz w:val="24"/>
          <w:szCs w:val="24"/>
          <w:lang w:eastAsia="zh-CN"/>
        </w:rPr>
        <w:t>45 CFR 46.108(b)</w:t>
      </w:r>
      <w:r w:rsidR="00985537" w:rsidRPr="00342F78">
        <w:rPr>
          <w:rFonts w:eastAsia="宋体"/>
          <w:sz w:val="24"/>
          <w:szCs w:val="24"/>
          <w:lang w:eastAsia="zh-CN"/>
        </w:rPr>
        <w:t>；</w:t>
      </w:r>
      <w:r w:rsidRPr="00342F78">
        <w:rPr>
          <w:rFonts w:eastAsia="宋体"/>
          <w:sz w:val="24"/>
          <w:szCs w:val="24"/>
          <w:lang w:eastAsia="zh-CN"/>
        </w:rPr>
        <w:t>21 CFR 56.108(c)</w:t>
      </w: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大多数成员没有出席，或没有一个非科学家出席，则未达到法定人数。</w:t>
      </w:r>
    </w:p>
    <w:p w14:paraId="5C77C98A" w14:textId="77777777" w:rsidR="00B87FBB" w:rsidRPr="00342F78" w:rsidRDefault="00B87FBB" w:rsidP="00B87FBB">
      <w:pPr>
        <w:overflowPunct w:val="0"/>
        <w:adjustRightInd w:val="0"/>
        <w:ind w:firstLineChars="200" w:firstLine="480"/>
        <w:jc w:val="both"/>
        <w:rPr>
          <w:sz w:val="24"/>
          <w:szCs w:val="24"/>
          <w:lang w:eastAsia="zh-CN"/>
        </w:rPr>
      </w:pPr>
    </w:p>
    <w:p w14:paraId="4DEFF8E5" w14:textId="4B60EADA"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会议记录中的出席信息有助于确定是否有足够的</w:t>
      </w:r>
      <w:r w:rsidRPr="00342F78">
        <w:rPr>
          <w:rFonts w:eastAsia="宋体"/>
          <w:sz w:val="24"/>
          <w:szCs w:val="24"/>
          <w:lang w:eastAsia="zh-CN"/>
        </w:rPr>
        <w:t>IRB</w:t>
      </w:r>
      <w:r w:rsidRPr="00342F78">
        <w:rPr>
          <w:rFonts w:eastAsia="宋体"/>
          <w:sz w:val="24"/>
          <w:szCs w:val="24"/>
          <w:lang w:eastAsia="zh-CN"/>
        </w:rPr>
        <w:t>成员出席以构成法定人数，是否有非科学家出席，以及拟定研究是否获得足够的投票（即大多数</w:t>
      </w:r>
      <w:r w:rsidR="000F1C07" w:rsidRPr="00342F78">
        <w:rPr>
          <w:rFonts w:eastAsia="宋体"/>
          <w:sz w:val="24"/>
          <w:szCs w:val="24"/>
          <w:lang w:eastAsia="zh-CN"/>
        </w:rPr>
        <w:t>出席人员</w:t>
      </w:r>
      <w:r w:rsidRPr="00342F78">
        <w:rPr>
          <w:rFonts w:eastAsia="宋体"/>
          <w:sz w:val="24"/>
          <w:szCs w:val="24"/>
          <w:lang w:eastAsia="zh-CN"/>
        </w:rPr>
        <w:t>）以</w:t>
      </w:r>
      <w:r w:rsidR="000F1C07" w:rsidRPr="00342F78">
        <w:rPr>
          <w:rFonts w:eastAsia="宋体"/>
          <w:sz w:val="24"/>
          <w:szCs w:val="24"/>
          <w:lang w:eastAsia="zh-CN"/>
        </w:rPr>
        <w:t>获</w:t>
      </w:r>
      <w:r w:rsidRPr="00342F78">
        <w:rPr>
          <w:rFonts w:eastAsia="宋体"/>
          <w:sz w:val="24"/>
          <w:szCs w:val="24"/>
          <w:lang w:eastAsia="zh-CN"/>
        </w:rPr>
        <w:t>批准。</w:t>
      </w:r>
    </w:p>
    <w:p w14:paraId="4336BC78" w14:textId="77777777" w:rsidR="00B87FBB" w:rsidRPr="00342F78" w:rsidRDefault="00B87FBB" w:rsidP="00B87FBB">
      <w:pPr>
        <w:overflowPunct w:val="0"/>
        <w:adjustRightInd w:val="0"/>
        <w:ind w:firstLineChars="200" w:firstLine="480"/>
        <w:jc w:val="both"/>
        <w:rPr>
          <w:rFonts w:eastAsia="宋体"/>
          <w:sz w:val="24"/>
          <w:szCs w:val="24"/>
          <w:lang w:eastAsia="zh-CN"/>
        </w:rPr>
      </w:pPr>
    </w:p>
    <w:p w14:paraId="3696D99A" w14:textId="77777777" w:rsidR="009C197A" w:rsidRDefault="009C197A" w:rsidP="00B87FBB">
      <w:pPr>
        <w:overflowPunct w:val="0"/>
        <w:adjustRightInd w:val="0"/>
        <w:ind w:firstLineChars="200" w:firstLine="480"/>
        <w:jc w:val="both"/>
        <w:rPr>
          <w:rFonts w:eastAsia="宋体"/>
          <w:sz w:val="24"/>
          <w:szCs w:val="24"/>
          <w:lang w:eastAsia="zh-CN"/>
        </w:rPr>
      </w:pPr>
      <w:r>
        <w:rPr>
          <w:rFonts w:eastAsia="宋体"/>
          <w:sz w:val="24"/>
          <w:szCs w:val="24"/>
          <w:lang w:eastAsia="zh-CN"/>
        </w:rPr>
        <w:br w:type="page"/>
      </w:r>
    </w:p>
    <w:p w14:paraId="0A2C4223" w14:textId="65E09D33" w:rsidR="00B54BA6" w:rsidRPr="00342F78" w:rsidRDefault="00E041AE" w:rsidP="00B87FBB">
      <w:pPr>
        <w:overflowPunct w:val="0"/>
        <w:adjustRightInd w:val="0"/>
        <w:ind w:firstLineChars="200" w:firstLine="480"/>
        <w:jc w:val="both"/>
        <w:rPr>
          <w:sz w:val="24"/>
          <w:szCs w:val="24"/>
          <w:vertAlign w:val="superscript"/>
          <w:lang w:eastAsia="zh-CN"/>
        </w:rPr>
      </w:pPr>
      <w:r w:rsidRPr="00342F78">
        <w:rPr>
          <w:rFonts w:eastAsia="宋体"/>
          <w:sz w:val="24"/>
          <w:szCs w:val="24"/>
          <w:lang w:eastAsia="zh-CN"/>
        </w:rPr>
        <w:lastRenderedPageBreak/>
        <w:t>IRB</w:t>
      </w:r>
      <w:r w:rsidRPr="00342F78">
        <w:rPr>
          <w:rFonts w:eastAsia="宋体"/>
          <w:sz w:val="24"/>
          <w:szCs w:val="24"/>
          <w:lang w:eastAsia="zh-CN"/>
        </w:rPr>
        <w:t>通常通过使用</w:t>
      </w:r>
      <w:r w:rsidR="000F1C07" w:rsidRPr="00342F78">
        <w:rPr>
          <w:rFonts w:ascii="宋体" w:eastAsia="宋体" w:hAnsi="宋体"/>
          <w:sz w:val="24"/>
          <w:szCs w:val="24"/>
          <w:lang w:eastAsia="zh-CN"/>
        </w:rPr>
        <w:t>“</w:t>
      </w:r>
      <w:r w:rsidR="000F1C07" w:rsidRPr="00342F78">
        <w:rPr>
          <w:rFonts w:eastAsia="宋体"/>
          <w:sz w:val="24"/>
          <w:szCs w:val="24"/>
          <w:lang w:eastAsia="zh-CN"/>
        </w:rPr>
        <w:t>半数加一</w:t>
      </w:r>
      <w:r w:rsidR="000F1C07" w:rsidRPr="00342F78">
        <w:rPr>
          <w:rFonts w:ascii="宋体" w:eastAsia="宋体" w:hAnsi="宋体"/>
          <w:sz w:val="24"/>
          <w:szCs w:val="24"/>
          <w:lang w:eastAsia="zh-CN"/>
        </w:rPr>
        <w:t>”</w:t>
      </w:r>
      <w:r w:rsidRPr="00342F78">
        <w:rPr>
          <w:rFonts w:eastAsia="宋体"/>
          <w:sz w:val="24"/>
          <w:szCs w:val="24"/>
          <w:lang w:eastAsia="zh-CN"/>
        </w:rPr>
        <w:t>的方法来计算大多数成员数。这种方法适用于</w:t>
      </w:r>
      <w:r w:rsidRPr="00342F78">
        <w:rPr>
          <w:rFonts w:eastAsia="宋体"/>
          <w:sz w:val="24"/>
          <w:szCs w:val="24"/>
          <w:lang w:eastAsia="zh-CN"/>
        </w:rPr>
        <w:t>IRB</w:t>
      </w:r>
      <w:r w:rsidRPr="00342F78">
        <w:rPr>
          <w:rFonts w:eastAsia="宋体"/>
          <w:sz w:val="24"/>
          <w:szCs w:val="24"/>
          <w:lang w:eastAsia="zh-CN"/>
        </w:rPr>
        <w:t>成员人数为偶数的情况。例如，如果</w:t>
      </w:r>
      <w:r w:rsidRPr="00342F78">
        <w:rPr>
          <w:rFonts w:eastAsia="宋体"/>
          <w:sz w:val="24"/>
          <w:szCs w:val="24"/>
          <w:lang w:eastAsia="zh-CN"/>
        </w:rPr>
        <w:t>IRB</w:t>
      </w:r>
      <w:r w:rsidRPr="00342F78">
        <w:rPr>
          <w:rFonts w:eastAsia="宋体"/>
          <w:sz w:val="24"/>
          <w:szCs w:val="24"/>
          <w:lang w:eastAsia="zh-CN"/>
        </w:rPr>
        <w:t>成员总数为</w:t>
      </w:r>
      <w:r w:rsidRPr="00342F78">
        <w:rPr>
          <w:rFonts w:eastAsia="宋体"/>
          <w:sz w:val="24"/>
          <w:szCs w:val="24"/>
          <w:lang w:eastAsia="zh-CN"/>
        </w:rPr>
        <w:t>10</w:t>
      </w:r>
      <w:r w:rsidRPr="00342F78">
        <w:rPr>
          <w:rFonts w:eastAsia="宋体"/>
          <w:sz w:val="24"/>
          <w:szCs w:val="24"/>
          <w:lang w:eastAsia="zh-CN"/>
        </w:rPr>
        <w:t>，则大多数成员数为</w:t>
      </w:r>
      <w:r w:rsidRPr="00342F78">
        <w:rPr>
          <w:rFonts w:eastAsia="宋体"/>
          <w:sz w:val="24"/>
          <w:szCs w:val="24"/>
          <w:lang w:eastAsia="zh-CN"/>
        </w:rPr>
        <w:t>6</w:t>
      </w:r>
      <w:r w:rsidRPr="00342F78">
        <w:rPr>
          <w:rFonts w:eastAsia="宋体"/>
          <w:sz w:val="24"/>
          <w:szCs w:val="24"/>
          <w:lang w:eastAsia="zh-CN"/>
        </w:rPr>
        <w:t>（</w:t>
      </w:r>
      <w:r w:rsidRPr="00342F78">
        <w:rPr>
          <w:rFonts w:eastAsia="宋体"/>
          <w:sz w:val="24"/>
          <w:szCs w:val="24"/>
          <w:lang w:eastAsia="zh-CN"/>
        </w:rPr>
        <w:t>10</w:t>
      </w:r>
      <w:r w:rsidRPr="00342F78">
        <w:rPr>
          <w:rFonts w:eastAsia="宋体"/>
          <w:sz w:val="24"/>
          <w:szCs w:val="24"/>
          <w:lang w:eastAsia="zh-CN"/>
        </w:rPr>
        <w:t>的一半为</w:t>
      </w:r>
      <w:r w:rsidRPr="00342F78">
        <w:rPr>
          <w:rFonts w:eastAsia="宋体"/>
          <w:sz w:val="24"/>
          <w:szCs w:val="24"/>
          <w:lang w:eastAsia="zh-CN"/>
        </w:rPr>
        <w:t>5</w:t>
      </w:r>
      <w:r w:rsidRPr="00342F78">
        <w:rPr>
          <w:rFonts w:eastAsia="宋体"/>
          <w:sz w:val="24"/>
          <w:szCs w:val="24"/>
          <w:lang w:eastAsia="zh-CN"/>
        </w:rPr>
        <w:t>，加上</w:t>
      </w:r>
      <w:r w:rsidRPr="00342F78">
        <w:rPr>
          <w:rFonts w:eastAsia="宋体"/>
          <w:sz w:val="24"/>
          <w:szCs w:val="24"/>
          <w:lang w:eastAsia="zh-CN"/>
        </w:rPr>
        <w:t>1</w:t>
      </w:r>
      <w:r w:rsidRPr="00342F78">
        <w:rPr>
          <w:rFonts w:eastAsia="宋体"/>
          <w:sz w:val="24"/>
          <w:szCs w:val="24"/>
          <w:lang w:eastAsia="zh-CN"/>
        </w:rPr>
        <w:t>等于</w:t>
      </w:r>
      <w:r w:rsidRPr="00342F78">
        <w:rPr>
          <w:rFonts w:eastAsia="宋体"/>
          <w:sz w:val="24"/>
          <w:szCs w:val="24"/>
          <w:lang w:eastAsia="zh-CN"/>
        </w:rPr>
        <w:t>6</w:t>
      </w:r>
      <w:r w:rsidRPr="00342F78">
        <w:rPr>
          <w:rFonts w:eastAsia="宋体"/>
          <w:sz w:val="24"/>
          <w:szCs w:val="24"/>
          <w:lang w:eastAsia="zh-CN"/>
        </w:rPr>
        <w:t>）。然而，如果</w:t>
      </w:r>
      <w:r w:rsidRPr="00342F78">
        <w:rPr>
          <w:rFonts w:eastAsia="宋体"/>
          <w:sz w:val="24"/>
          <w:szCs w:val="24"/>
          <w:lang w:eastAsia="zh-CN"/>
        </w:rPr>
        <w:t>IRB</w:t>
      </w:r>
      <w:r w:rsidRPr="00342F78">
        <w:rPr>
          <w:rFonts w:eastAsia="宋体"/>
          <w:sz w:val="24"/>
          <w:szCs w:val="24"/>
          <w:lang w:eastAsia="zh-CN"/>
        </w:rPr>
        <w:t>成员数为奇数，则应通过取</w:t>
      </w:r>
      <w:r w:rsidRPr="00342F78">
        <w:rPr>
          <w:rFonts w:eastAsia="宋体"/>
          <w:sz w:val="24"/>
          <w:szCs w:val="24"/>
          <w:lang w:eastAsia="zh-CN"/>
        </w:rPr>
        <w:t>IRB</w:t>
      </w:r>
      <w:r w:rsidRPr="00342F78">
        <w:rPr>
          <w:rFonts w:eastAsia="宋体"/>
          <w:sz w:val="24"/>
          <w:szCs w:val="24"/>
          <w:lang w:eastAsia="zh-CN"/>
        </w:rPr>
        <w:t>成员总数的一半并四舍五入至下一个整数来计算大多数成员。例如，如果</w:t>
      </w:r>
      <w:r w:rsidRPr="00342F78">
        <w:rPr>
          <w:rFonts w:eastAsia="宋体"/>
          <w:sz w:val="24"/>
          <w:szCs w:val="24"/>
          <w:lang w:eastAsia="zh-CN"/>
        </w:rPr>
        <w:t>IRB</w:t>
      </w:r>
      <w:r w:rsidRPr="00342F78">
        <w:rPr>
          <w:rFonts w:eastAsia="宋体"/>
          <w:sz w:val="24"/>
          <w:szCs w:val="24"/>
          <w:lang w:eastAsia="zh-CN"/>
        </w:rPr>
        <w:t>成员是</w:t>
      </w:r>
      <w:r w:rsidRPr="00342F78">
        <w:rPr>
          <w:rFonts w:eastAsia="宋体" w:hint="eastAsia"/>
          <w:sz w:val="24"/>
          <w:szCs w:val="24"/>
          <w:lang w:eastAsia="zh-CN"/>
        </w:rPr>
        <w:t>1</w:t>
      </w:r>
      <w:r w:rsidRPr="00342F78">
        <w:rPr>
          <w:rFonts w:eastAsia="宋体"/>
          <w:sz w:val="24"/>
          <w:szCs w:val="24"/>
          <w:lang w:eastAsia="zh-CN"/>
        </w:rPr>
        <w:t>5</w:t>
      </w:r>
      <w:r w:rsidRPr="00342F78">
        <w:rPr>
          <w:rFonts w:eastAsia="宋体"/>
          <w:sz w:val="24"/>
          <w:szCs w:val="24"/>
          <w:lang w:eastAsia="zh-CN"/>
        </w:rPr>
        <w:t>人，则大多数为</w:t>
      </w:r>
      <w:r w:rsidRPr="00342F78">
        <w:rPr>
          <w:rFonts w:eastAsia="宋体"/>
          <w:sz w:val="24"/>
          <w:szCs w:val="24"/>
          <w:lang w:eastAsia="zh-CN"/>
        </w:rPr>
        <w:t>8</w:t>
      </w:r>
      <w:r w:rsidRPr="00342F78">
        <w:rPr>
          <w:rFonts w:eastAsia="宋体"/>
          <w:sz w:val="24"/>
          <w:szCs w:val="24"/>
          <w:lang w:eastAsia="zh-CN"/>
        </w:rPr>
        <w:t>（</w:t>
      </w:r>
      <w:r w:rsidRPr="00342F78">
        <w:rPr>
          <w:rFonts w:eastAsia="宋体"/>
          <w:sz w:val="24"/>
          <w:szCs w:val="24"/>
          <w:lang w:eastAsia="zh-CN"/>
        </w:rPr>
        <w:t>15</w:t>
      </w:r>
      <w:r w:rsidRPr="00342F78">
        <w:rPr>
          <w:rFonts w:eastAsia="宋体"/>
          <w:sz w:val="24"/>
          <w:szCs w:val="24"/>
          <w:lang w:eastAsia="zh-CN"/>
        </w:rPr>
        <w:t>人的一半是</w:t>
      </w:r>
      <w:r w:rsidRPr="00342F78">
        <w:rPr>
          <w:rFonts w:eastAsia="宋体"/>
          <w:sz w:val="24"/>
          <w:szCs w:val="24"/>
          <w:lang w:eastAsia="zh-CN"/>
        </w:rPr>
        <w:t>7.5</w:t>
      </w:r>
      <w:r w:rsidRPr="00342F78">
        <w:rPr>
          <w:rFonts w:eastAsia="宋体"/>
          <w:sz w:val="24"/>
          <w:szCs w:val="24"/>
          <w:lang w:eastAsia="zh-CN"/>
        </w:rPr>
        <w:t>，四舍五入到下一个整数是</w:t>
      </w:r>
      <w:r w:rsidRPr="00342F78">
        <w:rPr>
          <w:rFonts w:eastAsia="宋体"/>
          <w:sz w:val="24"/>
          <w:szCs w:val="24"/>
          <w:lang w:eastAsia="zh-CN"/>
        </w:rPr>
        <w:t>8</w:t>
      </w:r>
      <w:r w:rsidRPr="00342F78">
        <w:rPr>
          <w:rFonts w:eastAsia="宋体"/>
          <w:sz w:val="24"/>
          <w:szCs w:val="24"/>
          <w:lang w:eastAsia="zh-CN"/>
        </w:rPr>
        <w:t>）。</w:t>
      </w:r>
      <w:r w:rsidR="00B87FBB" w:rsidRPr="00342F78">
        <w:rPr>
          <w:rStyle w:val="ab"/>
          <w:rFonts w:eastAsia="宋体"/>
          <w:sz w:val="24"/>
          <w:szCs w:val="24"/>
          <w:lang w:eastAsia="zh-CN"/>
        </w:rPr>
        <w:footnoteReference w:id="3"/>
      </w:r>
    </w:p>
    <w:p w14:paraId="5EF1DD21" w14:textId="5426C269" w:rsidR="00B54BA6" w:rsidRPr="00342F78" w:rsidRDefault="00B54BA6" w:rsidP="00EE4A35">
      <w:pPr>
        <w:overflowPunct w:val="0"/>
        <w:rPr>
          <w:sz w:val="24"/>
          <w:szCs w:val="24"/>
          <w:vertAlign w:val="superscript"/>
          <w:lang w:eastAsia="zh-CN"/>
        </w:rPr>
      </w:pPr>
    </w:p>
    <w:p w14:paraId="7FBD1F77" w14:textId="6A5154EF"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整个会议必须保持法定人数。如果会议期间不再是法定人数，则</w:t>
      </w:r>
      <w:r w:rsidRPr="00342F78">
        <w:rPr>
          <w:rFonts w:eastAsia="宋体"/>
          <w:sz w:val="24"/>
          <w:szCs w:val="24"/>
          <w:lang w:eastAsia="zh-CN"/>
        </w:rPr>
        <w:t>IRB</w:t>
      </w:r>
      <w:r w:rsidRPr="00342F78">
        <w:rPr>
          <w:rFonts w:eastAsia="宋体"/>
          <w:sz w:val="24"/>
          <w:szCs w:val="24"/>
          <w:lang w:eastAsia="zh-CN"/>
        </w:rPr>
        <w:t>不得对拟定研究进行表决（</w:t>
      </w:r>
      <w:r w:rsidRPr="00342F78">
        <w:rPr>
          <w:rFonts w:eastAsia="宋体"/>
          <w:sz w:val="24"/>
          <w:szCs w:val="24"/>
          <w:lang w:eastAsia="zh-CN"/>
        </w:rPr>
        <w:t>45 CFR 46.108(b)</w:t>
      </w:r>
      <w:r w:rsidR="000F1C07" w:rsidRPr="00342F78">
        <w:rPr>
          <w:rFonts w:eastAsia="宋体"/>
          <w:sz w:val="24"/>
          <w:szCs w:val="24"/>
          <w:lang w:eastAsia="zh-CN"/>
        </w:rPr>
        <w:t>；</w:t>
      </w:r>
      <w:r w:rsidRPr="00342F78">
        <w:rPr>
          <w:rFonts w:eastAsia="宋体"/>
          <w:sz w:val="24"/>
          <w:szCs w:val="24"/>
          <w:lang w:eastAsia="zh-CN"/>
        </w:rPr>
        <w:t>21 CFR 56.108(c)</w:t>
      </w:r>
      <w:r w:rsidRPr="00342F78">
        <w:rPr>
          <w:rFonts w:eastAsia="宋体"/>
          <w:sz w:val="24"/>
          <w:szCs w:val="24"/>
          <w:lang w:eastAsia="zh-CN"/>
        </w:rPr>
        <w:t>）。由于</w:t>
      </w:r>
      <w:r w:rsidRPr="00342F78">
        <w:rPr>
          <w:rFonts w:eastAsia="宋体"/>
          <w:sz w:val="24"/>
          <w:szCs w:val="24"/>
          <w:lang w:eastAsia="zh-CN"/>
        </w:rPr>
        <w:t>IRB</w:t>
      </w:r>
      <w:r w:rsidRPr="00342F78">
        <w:rPr>
          <w:rFonts w:eastAsia="宋体"/>
          <w:sz w:val="24"/>
          <w:szCs w:val="24"/>
          <w:lang w:eastAsia="zh-CN"/>
        </w:rPr>
        <w:t>成员在召开会议期间可能偶尔会在不同时间进入或离开会议室（例如，晚到、早退或暂时缺席会议），</w:t>
      </w:r>
      <w:r w:rsidR="000F1C07" w:rsidRPr="00342F78">
        <w:rPr>
          <w:rFonts w:eastAsia="宋体"/>
          <w:sz w:val="24"/>
          <w:szCs w:val="24"/>
          <w:lang w:eastAsia="zh-CN"/>
        </w:rPr>
        <w:t>FDA</w:t>
      </w:r>
      <w:r w:rsidRPr="00342F78">
        <w:rPr>
          <w:rFonts w:eastAsia="宋体"/>
          <w:sz w:val="24"/>
          <w:szCs w:val="24"/>
          <w:lang w:eastAsia="zh-CN"/>
        </w:rPr>
        <w:t>建议会议记录提供足够的信息以表明</w:t>
      </w:r>
      <w:r w:rsidR="000F1C07" w:rsidRPr="00342F78">
        <w:rPr>
          <w:rFonts w:eastAsia="宋体"/>
          <w:sz w:val="24"/>
          <w:szCs w:val="24"/>
          <w:lang w:eastAsia="zh-CN"/>
        </w:rPr>
        <w:t>维持</w:t>
      </w:r>
      <w:r w:rsidRPr="00342F78">
        <w:rPr>
          <w:rFonts w:eastAsia="宋体"/>
          <w:sz w:val="24"/>
          <w:szCs w:val="24"/>
          <w:lang w:eastAsia="zh-CN"/>
        </w:rPr>
        <w:t>了法定人数。</w:t>
      </w:r>
    </w:p>
    <w:p w14:paraId="797427D3" w14:textId="77777777" w:rsidR="00B87FBB" w:rsidRPr="00342F78" w:rsidRDefault="00B87FBB" w:rsidP="00EE4A35">
      <w:pPr>
        <w:overflowPunct w:val="0"/>
        <w:adjustRightInd w:val="0"/>
        <w:jc w:val="both"/>
        <w:rPr>
          <w:sz w:val="24"/>
          <w:szCs w:val="24"/>
          <w:lang w:eastAsia="zh-CN"/>
        </w:rPr>
      </w:pPr>
    </w:p>
    <w:p w14:paraId="156D0853" w14:textId="77777777" w:rsidR="00E041AE" w:rsidRPr="00342F78" w:rsidRDefault="00E041AE" w:rsidP="00B87FBB">
      <w:pPr>
        <w:pStyle w:val="a6"/>
        <w:numPr>
          <w:ilvl w:val="0"/>
          <w:numId w:val="21"/>
        </w:numPr>
        <w:tabs>
          <w:tab w:val="left" w:pos="1134"/>
          <w:tab w:val="left" w:pos="1560"/>
        </w:tabs>
        <w:overflowPunct w:val="0"/>
        <w:adjustRightInd w:val="0"/>
        <w:ind w:leftChars="258" w:left="1137" w:firstLineChars="0" w:hanging="569"/>
        <w:jc w:val="both"/>
        <w:outlineLvl w:val="1"/>
        <w:rPr>
          <w:rFonts w:eastAsia="宋体"/>
          <w:b/>
          <w:sz w:val="28"/>
          <w:szCs w:val="28"/>
        </w:rPr>
      </w:pPr>
      <w:bookmarkStart w:id="6" w:name="_Toc97537621"/>
      <w:proofErr w:type="spellStart"/>
      <w:r w:rsidRPr="00342F78">
        <w:rPr>
          <w:rFonts w:eastAsia="宋体"/>
          <w:b/>
          <w:sz w:val="28"/>
          <w:szCs w:val="28"/>
        </w:rPr>
        <w:t>IRB</w:t>
      </w:r>
      <w:r w:rsidRPr="00342F78">
        <w:rPr>
          <w:rFonts w:eastAsia="宋体"/>
          <w:b/>
          <w:sz w:val="28"/>
          <w:szCs w:val="28"/>
        </w:rPr>
        <w:t>采取的措施</w:t>
      </w:r>
      <w:bookmarkEnd w:id="6"/>
      <w:proofErr w:type="spellEnd"/>
    </w:p>
    <w:p w14:paraId="7828C31C" w14:textId="77777777" w:rsidR="00B87FBB" w:rsidRPr="00342F78" w:rsidRDefault="00B87FBB" w:rsidP="00EE4A35">
      <w:pPr>
        <w:overflowPunct w:val="0"/>
        <w:adjustRightInd w:val="0"/>
        <w:jc w:val="both"/>
        <w:rPr>
          <w:rFonts w:eastAsia="宋体"/>
          <w:sz w:val="24"/>
          <w:szCs w:val="24"/>
          <w:lang w:eastAsia="zh-CN"/>
        </w:rPr>
      </w:pPr>
    </w:p>
    <w:p w14:paraId="12E527CE" w14:textId="7BDEBE05"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会议的会议记录必须足够详细，以表明</w:t>
      </w:r>
      <w:r w:rsidR="000F1C07" w:rsidRPr="00342F78">
        <w:rPr>
          <w:rFonts w:eastAsia="宋体"/>
          <w:sz w:val="24"/>
          <w:szCs w:val="24"/>
          <w:lang w:eastAsia="zh-CN"/>
        </w:rPr>
        <w:t>IRB</w:t>
      </w:r>
      <w:r w:rsidRPr="00342F78">
        <w:rPr>
          <w:rFonts w:eastAsia="宋体"/>
          <w:sz w:val="24"/>
          <w:szCs w:val="24"/>
          <w:lang w:eastAsia="zh-CN"/>
        </w:rPr>
        <w:t>在召开的会议上采取的措施（</w:t>
      </w:r>
      <w:r w:rsidRPr="00342F78">
        <w:rPr>
          <w:rFonts w:eastAsia="宋体"/>
          <w:sz w:val="24"/>
          <w:szCs w:val="24"/>
          <w:lang w:eastAsia="zh-CN"/>
        </w:rPr>
        <w:t>45 CFR 46.115(a)(2)</w:t>
      </w:r>
      <w:r w:rsidR="000F1C0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将</w:t>
      </w:r>
      <w:r w:rsidRPr="00342F78">
        <w:rPr>
          <w:rFonts w:ascii="宋体" w:eastAsia="宋体" w:hAnsi="宋体"/>
          <w:sz w:val="24"/>
          <w:szCs w:val="24"/>
          <w:lang w:eastAsia="zh-CN"/>
        </w:rPr>
        <w:t>“</w:t>
      </w:r>
      <w:r w:rsidRPr="00342F78">
        <w:rPr>
          <w:rFonts w:eastAsia="宋体"/>
          <w:sz w:val="24"/>
          <w:szCs w:val="24"/>
          <w:lang w:eastAsia="zh-CN"/>
        </w:rPr>
        <w:t>IRB</w:t>
      </w:r>
      <w:r w:rsidRPr="00342F78">
        <w:rPr>
          <w:rFonts w:eastAsia="宋体"/>
          <w:sz w:val="24"/>
          <w:szCs w:val="24"/>
          <w:lang w:eastAsia="zh-CN"/>
        </w:rPr>
        <w:t>采取的措施</w:t>
      </w:r>
      <w:r w:rsidRPr="00342F78">
        <w:rPr>
          <w:rFonts w:ascii="宋体" w:eastAsia="宋体" w:hAnsi="宋体"/>
          <w:sz w:val="24"/>
          <w:szCs w:val="24"/>
          <w:lang w:eastAsia="zh-CN"/>
        </w:rPr>
        <w:t>”</w:t>
      </w:r>
      <w:r w:rsidRPr="00342F78">
        <w:rPr>
          <w:rFonts w:eastAsia="宋体"/>
          <w:sz w:val="24"/>
          <w:szCs w:val="24"/>
          <w:lang w:eastAsia="zh-CN"/>
        </w:rPr>
        <w:t>（也称为</w:t>
      </w:r>
      <w:r w:rsidRPr="00342F78">
        <w:rPr>
          <w:rFonts w:ascii="宋体" w:eastAsia="宋体" w:hAnsi="宋体"/>
          <w:sz w:val="24"/>
          <w:szCs w:val="24"/>
          <w:lang w:eastAsia="zh-CN"/>
        </w:rPr>
        <w:t>“</w:t>
      </w:r>
      <w:r w:rsidRPr="00342F78">
        <w:rPr>
          <w:rFonts w:eastAsia="宋体"/>
          <w:sz w:val="24"/>
          <w:szCs w:val="24"/>
          <w:lang w:eastAsia="zh-CN"/>
        </w:rPr>
        <w:t>IRB</w:t>
      </w:r>
      <w:r w:rsidRPr="00342F78">
        <w:rPr>
          <w:rFonts w:eastAsia="宋体"/>
          <w:sz w:val="24"/>
          <w:szCs w:val="24"/>
          <w:lang w:eastAsia="zh-CN"/>
        </w:rPr>
        <w:t>措施</w:t>
      </w:r>
      <w:r w:rsidRPr="00342F78">
        <w:rPr>
          <w:rFonts w:ascii="宋体" w:eastAsia="宋体" w:hAnsi="宋体"/>
          <w:sz w:val="24"/>
          <w:szCs w:val="24"/>
          <w:lang w:eastAsia="zh-CN"/>
        </w:rPr>
        <w:t>”</w:t>
      </w:r>
      <w:r w:rsidRPr="00342F78">
        <w:rPr>
          <w:rFonts w:eastAsia="宋体"/>
          <w:sz w:val="24"/>
          <w:szCs w:val="24"/>
          <w:lang w:eastAsia="zh-CN"/>
        </w:rPr>
        <w:t>）解释为</w:t>
      </w:r>
      <w:r w:rsidRPr="00342F78">
        <w:rPr>
          <w:rFonts w:eastAsia="宋体"/>
          <w:sz w:val="24"/>
          <w:szCs w:val="24"/>
          <w:lang w:eastAsia="zh-CN"/>
        </w:rPr>
        <w:t>IRB</w:t>
      </w:r>
      <w:r w:rsidRPr="00342F78">
        <w:rPr>
          <w:rFonts w:eastAsia="宋体"/>
          <w:sz w:val="24"/>
          <w:szCs w:val="24"/>
          <w:lang w:eastAsia="zh-CN"/>
        </w:rPr>
        <w:t>对拟定研究活动进行的任何投票表决。因此，为了充分详细地</w:t>
      </w:r>
      <w:r w:rsidR="000F1C07" w:rsidRPr="00342F78">
        <w:rPr>
          <w:rFonts w:eastAsia="宋体"/>
          <w:sz w:val="24"/>
          <w:szCs w:val="24"/>
          <w:lang w:eastAsia="zh-CN"/>
        </w:rPr>
        <w:t>表明</w:t>
      </w:r>
      <w:r w:rsidRPr="00342F78">
        <w:rPr>
          <w:rFonts w:eastAsia="宋体"/>
          <w:sz w:val="24"/>
          <w:szCs w:val="24"/>
          <w:lang w:eastAsia="zh-CN"/>
        </w:rPr>
        <w:t>IRB</w:t>
      </w:r>
      <w:r w:rsidRPr="00342F78">
        <w:rPr>
          <w:rFonts w:eastAsia="宋体"/>
          <w:sz w:val="24"/>
          <w:szCs w:val="24"/>
          <w:lang w:eastAsia="zh-CN"/>
        </w:rPr>
        <w:t>采取的措施，会议记录必须提供足够的信息来确定</w:t>
      </w:r>
      <w:r w:rsidRPr="00342F78">
        <w:rPr>
          <w:rFonts w:eastAsia="宋体"/>
          <w:sz w:val="24"/>
          <w:szCs w:val="24"/>
          <w:lang w:eastAsia="zh-CN"/>
        </w:rPr>
        <w:t>IRB</w:t>
      </w:r>
      <w:r w:rsidRPr="00342F78">
        <w:rPr>
          <w:rFonts w:eastAsia="宋体"/>
          <w:sz w:val="24"/>
          <w:szCs w:val="24"/>
          <w:lang w:eastAsia="zh-CN"/>
        </w:rPr>
        <w:t>在该会议上审查和表决的研究活动（例如，方案标题</w:t>
      </w:r>
      <w:r w:rsidRPr="00342F78">
        <w:rPr>
          <w:rFonts w:eastAsia="宋体"/>
          <w:sz w:val="24"/>
          <w:szCs w:val="24"/>
          <w:lang w:eastAsia="zh-CN"/>
        </w:rPr>
        <w:t>/</w:t>
      </w:r>
      <w:r w:rsidRPr="00342F78">
        <w:rPr>
          <w:rFonts w:eastAsia="宋体"/>
          <w:sz w:val="24"/>
          <w:szCs w:val="24"/>
          <w:lang w:eastAsia="zh-CN"/>
        </w:rPr>
        <w:t>方案编号的初始审查）。会议记录应作为</w:t>
      </w:r>
      <w:r w:rsidRPr="00342F78">
        <w:rPr>
          <w:rFonts w:eastAsia="宋体"/>
          <w:sz w:val="24"/>
          <w:szCs w:val="24"/>
          <w:lang w:eastAsia="zh-CN"/>
        </w:rPr>
        <w:t>IRB</w:t>
      </w:r>
      <w:r w:rsidRPr="00342F78">
        <w:rPr>
          <w:rFonts w:eastAsia="宋体"/>
          <w:sz w:val="24"/>
          <w:szCs w:val="24"/>
          <w:lang w:eastAsia="zh-CN"/>
        </w:rPr>
        <w:t>对拟定研究活动所采取措施的中央资料库。</w:t>
      </w:r>
    </w:p>
    <w:p w14:paraId="4ED1F3F2" w14:textId="77777777" w:rsidR="00B87FBB" w:rsidRPr="00342F78" w:rsidRDefault="00B87FBB" w:rsidP="00EE4A35">
      <w:pPr>
        <w:overflowPunct w:val="0"/>
        <w:adjustRightInd w:val="0"/>
        <w:jc w:val="both"/>
        <w:rPr>
          <w:sz w:val="24"/>
          <w:szCs w:val="24"/>
          <w:lang w:eastAsia="zh-CN"/>
        </w:rPr>
      </w:pPr>
    </w:p>
    <w:p w14:paraId="7C34C088" w14:textId="7087560B" w:rsidR="00E041AE" w:rsidRPr="009C197A" w:rsidRDefault="00E041AE" w:rsidP="00EE4A35">
      <w:pPr>
        <w:pStyle w:val="a6"/>
        <w:numPr>
          <w:ilvl w:val="0"/>
          <w:numId w:val="23"/>
        </w:numPr>
        <w:overflowPunct w:val="0"/>
        <w:adjustRightInd w:val="0"/>
        <w:ind w:leftChars="400" w:left="1237" w:firstLineChars="0" w:hanging="357"/>
        <w:jc w:val="both"/>
        <w:rPr>
          <w:b/>
          <w:i/>
          <w:sz w:val="24"/>
          <w:szCs w:val="24"/>
          <w:u w:val="single"/>
        </w:rPr>
      </w:pPr>
      <w:proofErr w:type="spellStart"/>
      <w:r w:rsidRPr="009C197A">
        <w:rPr>
          <w:rFonts w:eastAsia="宋体"/>
          <w:b/>
          <w:i/>
          <w:sz w:val="24"/>
          <w:szCs w:val="24"/>
          <w:u w:val="single"/>
        </w:rPr>
        <w:t>批准</w:t>
      </w:r>
      <w:proofErr w:type="spellEnd"/>
      <w:r w:rsidR="008704C3" w:rsidRPr="009C197A">
        <w:rPr>
          <w:rFonts w:eastAsia="宋体"/>
          <w:b/>
          <w:i/>
          <w:sz w:val="24"/>
          <w:szCs w:val="24"/>
          <w:u w:val="single"/>
          <w:lang w:eastAsia="zh-CN"/>
        </w:rPr>
        <w:t>、</w:t>
      </w:r>
      <w:proofErr w:type="spellStart"/>
      <w:r w:rsidRPr="009C197A">
        <w:rPr>
          <w:rFonts w:eastAsia="宋体"/>
          <w:b/>
          <w:i/>
          <w:sz w:val="24"/>
          <w:szCs w:val="24"/>
          <w:u w:val="single"/>
        </w:rPr>
        <w:t>要求修改以确保批准</w:t>
      </w:r>
      <w:proofErr w:type="spellEnd"/>
      <w:r w:rsidR="008704C3" w:rsidRPr="009C197A">
        <w:rPr>
          <w:rFonts w:eastAsia="宋体"/>
          <w:b/>
          <w:i/>
          <w:sz w:val="24"/>
          <w:szCs w:val="24"/>
          <w:u w:val="single"/>
          <w:lang w:eastAsia="zh-CN"/>
        </w:rPr>
        <w:t>、</w:t>
      </w:r>
      <w:proofErr w:type="spellStart"/>
      <w:r w:rsidRPr="009C197A">
        <w:rPr>
          <w:rFonts w:eastAsia="宋体"/>
          <w:b/>
          <w:i/>
          <w:sz w:val="24"/>
          <w:szCs w:val="24"/>
          <w:u w:val="single"/>
        </w:rPr>
        <w:t>不批准</w:t>
      </w:r>
      <w:proofErr w:type="spellEnd"/>
    </w:p>
    <w:p w14:paraId="67885E9B" w14:textId="77777777" w:rsidR="00B87FBB" w:rsidRPr="00342F78" w:rsidRDefault="00B87FBB" w:rsidP="00EE4A35">
      <w:pPr>
        <w:overflowPunct w:val="0"/>
        <w:adjustRightInd w:val="0"/>
        <w:jc w:val="both"/>
        <w:rPr>
          <w:rFonts w:eastAsia="宋体"/>
          <w:sz w:val="24"/>
          <w:szCs w:val="24"/>
          <w:lang w:eastAsia="zh-CN"/>
        </w:rPr>
      </w:pPr>
    </w:p>
    <w:p w14:paraId="0ECB122D" w14:textId="6CB05D34" w:rsidR="00E041AE" w:rsidRPr="00342F78" w:rsidRDefault="00E041AE" w:rsidP="003D415D">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法规要求</w:t>
      </w:r>
      <w:r w:rsidRPr="00342F78">
        <w:rPr>
          <w:rFonts w:eastAsia="宋体"/>
          <w:sz w:val="24"/>
          <w:szCs w:val="24"/>
          <w:lang w:eastAsia="zh-CN"/>
        </w:rPr>
        <w:t>IRB</w:t>
      </w:r>
      <w:r w:rsidRPr="00342F78">
        <w:rPr>
          <w:rFonts w:eastAsia="宋体"/>
          <w:sz w:val="24"/>
          <w:szCs w:val="24"/>
          <w:lang w:eastAsia="zh-CN"/>
        </w:rPr>
        <w:t>审查并有权批准、要求修改（以</w:t>
      </w:r>
      <w:r w:rsidR="008704C3" w:rsidRPr="00342F78">
        <w:rPr>
          <w:rFonts w:eastAsia="宋体"/>
          <w:sz w:val="24"/>
          <w:szCs w:val="24"/>
          <w:lang w:eastAsia="zh-CN"/>
        </w:rPr>
        <w:t>确保</w:t>
      </w:r>
      <w:r w:rsidRPr="00342F78">
        <w:rPr>
          <w:rFonts w:eastAsia="宋体"/>
          <w:sz w:val="24"/>
          <w:szCs w:val="24"/>
          <w:lang w:eastAsia="zh-CN"/>
        </w:rPr>
        <w:t>批准）或不批准法规（</w:t>
      </w:r>
      <w:r w:rsidRPr="00342F78">
        <w:rPr>
          <w:rFonts w:eastAsia="宋体"/>
          <w:sz w:val="24"/>
          <w:szCs w:val="24"/>
          <w:lang w:eastAsia="zh-CN"/>
        </w:rPr>
        <w:t>45 CFR 46.109(a)</w:t>
      </w:r>
      <w:r w:rsidR="008704C3" w:rsidRPr="00342F78">
        <w:rPr>
          <w:rFonts w:eastAsia="宋体"/>
          <w:sz w:val="24"/>
          <w:szCs w:val="24"/>
          <w:lang w:eastAsia="zh-CN"/>
        </w:rPr>
        <w:t>；</w:t>
      </w:r>
      <w:r w:rsidRPr="00342F78">
        <w:rPr>
          <w:rFonts w:eastAsia="宋体"/>
          <w:sz w:val="24"/>
          <w:szCs w:val="24"/>
          <w:lang w:eastAsia="zh-CN"/>
        </w:rPr>
        <w:t>21 CFR 56.109(a)</w:t>
      </w:r>
      <w:r w:rsidRPr="00342F78">
        <w:rPr>
          <w:rFonts w:eastAsia="宋体"/>
          <w:sz w:val="24"/>
          <w:szCs w:val="24"/>
          <w:lang w:eastAsia="zh-CN"/>
        </w:rPr>
        <w:t>）涵盖的所有拟定研究活动。在召开的会议上，</w:t>
      </w:r>
      <w:r w:rsidRPr="00342F78">
        <w:rPr>
          <w:rFonts w:eastAsia="宋体"/>
          <w:sz w:val="24"/>
          <w:szCs w:val="24"/>
          <w:lang w:eastAsia="zh-CN"/>
        </w:rPr>
        <w:t>IRB</w:t>
      </w:r>
      <w:r w:rsidRPr="00342F78">
        <w:rPr>
          <w:rFonts w:eastAsia="宋体"/>
          <w:sz w:val="24"/>
          <w:szCs w:val="24"/>
          <w:lang w:eastAsia="zh-CN"/>
        </w:rPr>
        <w:t>针对批准、要求修改（以确保批准）或不批准拟定研究活动</w:t>
      </w:r>
      <w:r w:rsidR="008704C3" w:rsidRPr="00342F78">
        <w:rPr>
          <w:rFonts w:eastAsia="宋体"/>
          <w:sz w:val="24"/>
          <w:szCs w:val="24"/>
          <w:lang w:eastAsia="zh-CN"/>
        </w:rPr>
        <w:t>所采取</w:t>
      </w:r>
      <w:r w:rsidRPr="00342F78">
        <w:rPr>
          <w:rFonts w:eastAsia="宋体"/>
          <w:sz w:val="24"/>
          <w:szCs w:val="24"/>
          <w:lang w:eastAsia="zh-CN"/>
        </w:rPr>
        <w:t>的任何措施必须在会议记录中予以记录</w:t>
      </w:r>
      <w:r w:rsidR="003D415D" w:rsidRPr="00342F78">
        <w:rPr>
          <w:rFonts w:eastAsia="宋体" w:hint="eastAsia"/>
          <w:sz w:val="24"/>
          <w:szCs w:val="24"/>
          <w:lang w:eastAsia="zh-CN"/>
        </w:rPr>
        <w:t>（</w:t>
      </w:r>
      <w:r w:rsidRPr="00342F78">
        <w:rPr>
          <w:rFonts w:eastAsia="宋体"/>
          <w:sz w:val="24"/>
          <w:szCs w:val="24"/>
          <w:lang w:eastAsia="zh-CN"/>
        </w:rPr>
        <w:t>45 CFR 46.115(a)(2)</w:t>
      </w:r>
      <w:r w:rsidR="008704C3" w:rsidRPr="00342F78">
        <w:rPr>
          <w:rFonts w:eastAsia="宋体"/>
          <w:sz w:val="24"/>
          <w:szCs w:val="24"/>
          <w:lang w:eastAsia="zh-CN"/>
        </w:rPr>
        <w:t>；</w:t>
      </w:r>
      <w:r w:rsidRPr="00342F78">
        <w:rPr>
          <w:rFonts w:eastAsia="宋体"/>
          <w:sz w:val="24"/>
          <w:szCs w:val="24"/>
          <w:lang w:eastAsia="zh-CN"/>
        </w:rPr>
        <w:t>21 CFR 56.115(a)(2)</w:t>
      </w:r>
      <w:r w:rsidR="003D415D" w:rsidRPr="00342F78">
        <w:rPr>
          <w:rFonts w:eastAsia="宋体" w:hint="eastAsia"/>
          <w:sz w:val="24"/>
          <w:szCs w:val="24"/>
          <w:lang w:eastAsia="zh-CN"/>
        </w:rPr>
        <w:t>）</w:t>
      </w:r>
      <w:r w:rsidRPr="00342F78">
        <w:rPr>
          <w:rFonts w:eastAsia="宋体"/>
          <w:sz w:val="24"/>
          <w:szCs w:val="24"/>
          <w:lang w:eastAsia="zh-CN"/>
        </w:rPr>
        <w:t>。此外，在审查拟定研究活动时，</w:t>
      </w:r>
      <w:r w:rsidRPr="00342F78">
        <w:rPr>
          <w:rFonts w:eastAsia="宋体"/>
          <w:sz w:val="24"/>
          <w:szCs w:val="24"/>
          <w:lang w:eastAsia="zh-CN"/>
        </w:rPr>
        <w:t>IRB</w:t>
      </w:r>
      <w:r w:rsidRPr="00342F78">
        <w:rPr>
          <w:rFonts w:eastAsia="宋体"/>
          <w:sz w:val="24"/>
          <w:szCs w:val="24"/>
          <w:lang w:eastAsia="zh-CN"/>
        </w:rPr>
        <w:t>或机构可制定一系列</w:t>
      </w:r>
      <w:r w:rsidRPr="00342F78">
        <w:rPr>
          <w:rFonts w:eastAsia="宋体"/>
          <w:sz w:val="24"/>
          <w:szCs w:val="24"/>
          <w:lang w:eastAsia="zh-CN"/>
        </w:rPr>
        <w:t>IRB</w:t>
      </w:r>
      <w:r w:rsidRPr="00342F78">
        <w:rPr>
          <w:rFonts w:eastAsia="宋体"/>
          <w:sz w:val="24"/>
          <w:szCs w:val="24"/>
          <w:lang w:eastAsia="zh-CN"/>
        </w:rPr>
        <w:t>可采取的其他允许措施（例如，有条件地批准</w:t>
      </w:r>
      <w:r w:rsidR="00B87FBB" w:rsidRPr="00342F78">
        <w:rPr>
          <w:rStyle w:val="ab"/>
          <w:rFonts w:eastAsia="宋体"/>
          <w:sz w:val="24"/>
          <w:szCs w:val="24"/>
          <w:lang w:eastAsia="zh-CN"/>
        </w:rPr>
        <w:footnoteReference w:id="4"/>
      </w:r>
      <w:r w:rsidRPr="00342F78">
        <w:rPr>
          <w:rFonts w:eastAsia="宋体"/>
          <w:sz w:val="24"/>
          <w:szCs w:val="24"/>
          <w:lang w:eastAsia="zh-CN"/>
        </w:rPr>
        <w:t>、推迟决定直到可以</w:t>
      </w:r>
      <w:r w:rsidR="008704C3" w:rsidRPr="00342F78">
        <w:rPr>
          <w:rFonts w:eastAsia="宋体"/>
          <w:sz w:val="24"/>
          <w:szCs w:val="24"/>
          <w:lang w:eastAsia="zh-CN"/>
        </w:rPr>
        <w:t>获取</w:t>
      </w:r>
      <w:r w:rsidRPr="00342F78">
        <w:rPr>
          <w:rFonts w:eastAsia="宋体"/>
          <w:sz w:val="24"/>
          <w:szCs w:val="24"/>
          <w:lang w:eastAsia="zh-CN"/>
        </w:rPr>
        <w:t>更多信息）。</w:t>
      </w:r>
      <w:r w:rsidRPr="00342F78">
        <w:rPr>
          <w:rFonts w:eastAsia="宋体"/>
          <w:sz w:val="24"/>
          <w:szCs w:val="24"/>
          <w:lang w:eastAsia="zh-CN"/>
        </w:rPr>
        <w:t>IRB</w:t>
      </w:r>
      <w:r w:rsidRPr="00342F78">
        <w:rPr>
          <w:rFonts w:eastAsia="宋体"/>
          <w:sz w:val="24"/>
          <w:szCs w:val="24"/>
          <w:lang w:eastAsia="zh-CN"/>
        </w:rPr>
        <w:t>的书面</w:t>
      </w:r>
      <w:r w:rsidR="008704C3" w:rsidRPr="00342F78">
        <w:rPr>
          <w:rFonts w:eastAsia="宋体"/>
          <w:sz w:val="24"/>
          <w:szCs w:val="24"/>
          <w:lang w:eastAsia="zh-CN"/>
        </w:rPr>
        <w:t>程序</w:t>
      </w:r>
      <w:r w:rsidRPr="00342F78">
        <w:rPr>
          <w:rFonts w:eastAsia="宋体"/>
          <w:sz w:val="24"/>
          <w:szCs w:val="24"/>
          <w:lang w:eastAsia="zh-CN"/>
        </w:rPr>
        <w:t>应描述</w:t>
      </w:r>
      <w:r w:rsidRPr="00342F78">
        <w:rPr>
          <w:rFonts w:eastAsia="宋体"/>
          <w:sz w:val="24"/>
          <w:szCs w:val="24"/>
          <w:lang w:eastAsia="zh-CN"/>
        </w:rPr>
        <w:t>IRB</w:t>
      </w:r>
      <w:r w:rsidRPr="00342F78">
        <w:rPr>
          <w:rFonts w:eastAsia="宋体"/>
          <w:sz w:val="24"/>
          <w:szCs w:val="24"/>
          <w:lang w:eastAsia="zh-CN"/>
        </w:rPr>
        <w:t>可能采取的一系列措施。</w:t>
      </w:r>
    </w:p>
    <w:p w14:paraId="75A25C63" w14:textId="77777777" w:rsidR="00B87FBB" w:rsidRPr="00342F78" w:rsidRDefault="00B87FBB" w:rsidP="00B87FBB">
      <w:pPr>
        <w:overflowPunct w:val="0"/>
        <w:adjustRightInd w:val="0"/>
        <w:ind w:firstLineChars="200" w:firstLine="480"/>
        <w:jc w:val="both"/>
        <w:rPr>
          <w:sz w:val="24"/>
          <w:szCs w:val="24"/>
          <w:lang w:eastAsia="zh-CN"/>
        </w:rPr>
      </w:pPr>
    </w:p>
    <w:p w14:paraId="1F850A10" w14:textId="34723118" w:rsidR="00E041AE" w:rsidRPr="00342F78" w:rsidRDefault="00E041AE" w:rsidP="00B87FBB">
      <w:pPr>
        <w:overflowPunct w:val="0"/>
        <w:adjustRightInd w:val="0"/>
        <w:ind w:firstLineChars="200" w:firstLine="480"/>
        <w:jc w:val="both"/>
        <w:rPr>
          <w:rFonts w:eastAsia="宋体"/>
          <w:sz w:val="24"/>
          <w:szCs w:val="24"/>
          <w:vertAlign w:val="superscript"/>
          <w:lang w:eastAsia="zh-CN"/>
        </w:rPr>
      </w:pPr>
      <w:r w:rsidRPr="00342F78">
        <w:rPr>
          <w:rFonts w:eastAsia="宋体"/>
          <w:sz w:val="24"/>
          <w:szCs w:val="24"/>
          <w:lang w:eastAsia="zh-CN"/>
        </w:rPr>
        <w:t>会议记录必须足够详细，以表明</w:t>
      </w:r>
      <w:r w:rsidRPr="00342F78">
        <w:rPr>
          <w:rFonts w:eastAsia="宋体"/>
          <w:sz w:val="24"/>
          <w:szCs w:val="24"/>
          <w:lang w:eastAsia="zh-CN"/>
        </w:rPr>
        <w:t>IRB</w:t>
      </w:r>
      <w:r w:rsidRPr="00342F78">
        <w:rPr>
          <w:rFonts w:eastAsia="宋体"/>
          <w:sz w:val="24"/>
          <w:szCs w:val="24"/>
          <w:lang w:eastAsia="zh-CN"/>
        </w:rPr>
        <w:t>在召开的会议上采取的措施</w:t>
      </w:r>
      <w:r w:rsidR="003D415D" w:rsidRPr="00342F78">
        <w:rPr>
          <w:rFonts w:eastAsia="宋体" w:hint="eastAsia"/>
          <w:sz w:val="24"/>
          <w:szCs w:val="24"/>
          <w:lang w:eastAsia="zh-CN"/>
        </w:rPr>
        <w:t>（</w:t>
      </w:r>
      <w:r w:rsidRPr="00342F78">
        <w:rPr>
          <w:rFonts w:eastAsia="宋体"/>
          <w:sz w:val="24"/>
          <w:szCs w:val="24"/>
          <w:lang w:eastAsia="zh-CN"/>
        </w:rPr>
        <w:t>45 CFR 46.115(a)(2)</w:t>
      </w:r>
      <w:r w:rsidR="008704C3" w:rsidRPr="00342F78">
        <w:rPr>
          <w:rFonts w:eastAsia="宋体"/>
          <w:sz w:val="24"/>
          <w:szCs w:val="24"/>
          <w:lang w:eastAsia="zh-CN"/>
        </w:rPr>
        <w:t>；</w:t>
      </w:r>
      <w:r w:rsidR="003D415D" w:rsidRPr="00342F78">
        <w:rPr>
          <w:rFonts w:eastAsia="宋体"/>
          <w:sz w:val="24"/>
          <w:szCs w:val="24"/>
          <w:lang w:eastAsia="zh-CN"/>
        </w:rPr>
        <w:t>21 CFR 56.115(a)(2)</w:t>
      </w:r>
      <w:r w:rsidR="003D415D" w:rsidRPr="00342F78">
        <w:rPr>
          <w:rFonts w:eastAsia="宋体" w:hint="eastAsia"/>
          <w:sz w:val="24"/>
          <w:szCs w:val="24"/>
          <w:lang w:eastAsia="zh-CN"/>
        </w:rPr>
        <w:t>）</w:t>
      </w:r>
      <w:r w:rsidRPr="00342F78">
        <w:rPr>
          <w:rFonts w:eastAsia="宋体"/>
          <w:sz w:val="24"/>
          <w:szCs w:val="24"/>
          <w:lang w:eastAsia="zh-CN"/>
        </w:rPr>
        <w:t>。为了批准</w:t>
      </w:r>
      <w:r w:rsidR="008704C3" w:rsidRPr="00342F78">
        <w:rPr>
          <w:rFonts w:eastAsia="宋体"/>
          <w:sz w:val="24"/>
          <w:szCs w:val="24"/>
          <w:lang w:eastAsia="zh-CN"/>
        </w:rPr>
        <w:t>45 CFR 46</w:t>
      </w:r>
      <w:r w:rsidRPr="00342F78">
        <w:rPr>
          <w:rFonts w:eastAsia="宋体"/>
          <w:sz w:val="24"/>
          <w:szCs w:val="24"/>
          <w:lang w:eastAsia="zh-CN"/>
        </w:rPr>
        <w:t>和</w:t>
      </w:r>
      <w:r w:rsidRPr="00342F78">
        <w:rPr>
          <w:rFonts w:eastAsia="宋体"/>
          <w:sz w:val="24"/>
          <w:szCs w:val="24"/>
          <w:lang w:eastAsia="zh-CN"/>
        </w:rPr>
        <w:t>/</w:t>
      </w:r>
      <w:r w:rsidRPr="00342F78">
        <w:rPr>
          <w:rFonts w:eastAsia="宋体"/>
          <w:sz w:val="24"/>
          <w:szCs w:val="24"/>
          <w:lang w:eastAsia="zh-CN"/>
        </w:rPr>
        <w:t>或</w:t>
      </w:r>
      <w:r w:rsidR="008704C3" w:rsidRPr="00342F78">
        <w:rPr>
          <w:rFonts w:eastAsia="宋体"/>
          <w:sz w:val="24"/>
          <w:szCs w:val="24"/>
          <w:lang w:eastAsia="zh-CN"/>
        </w:rPr>
        <w:t>21 CFR 56</w:t>
      </w:r>
      <w:r w:rsidR="008704C3" w:rsidRPr="00342F78">
        <w:rPr>
          <w:rFonts w:eastAsia="宋体"/>
          <w:sz w:val="24"/>
          <w:szCs w:val="24"/>
          <w:lang w:eastAsia="zh-CN"/>
        </w:rPr>
        <w:t>法规</w:t>
      </w:r>
      <w:r w:rsidRPr="00342F78">
        <w:rPr>
          <w:rFonts w:eastAsia="宋体"/>
          <w:sz w:val="24"/>
          <w:szCs w:val="24"/>
          <w:lang w:eastAsia="zh-CN"/>
        </w:rPr>
        <w:t>所涉及的研究，</w:t>
      </w:r>
      <w:r w:rsidRPr="00342F78">
        <w:rPr>
          <w:rFonts w:eastAsia="宋体"/>
          <w:sz w:val="24"/>
          <w:szCs w:val="24"/>
          <w:lang w:eastAsia="zh-CN"/>
        </w:rPr>
        <w:t>IRB</w:t>
      </w:r>
      <w:r w:rsidRPr="00342F78">
        <w:rPr>
          <w:rFonts w:eastAsia="宋体"/>
          <w:sz w:val="24"/>
          <w:szCs w:val="24"/>
          <w:lang w:eastAsia="zh-CN"/>
        </w:rPr>
        <w:t>必须确定满足</w:t>
      </w:r>
      <w:r w:rsidRPr="00342F78">
        <w:rPr>
          <w:rFonts w:eastAsia="宋体"/>
          <w:sz w:val="24"/>
          <w:szCs w:val="24"/>
          <w:lang w:eastAsia="zh-CN"/>
        </w:rPr>
        <w:t>IRB</w:t>
      </w:r>
      <w:r w:rsidRPr="00342F78">
        <w:rPr>
          <w:rFonts w:eastAsia="宋体"/>
          <w:sz w:val="24"/>
          <w:szCs w:val="24"/>
          <w:lang w:eastAsia="zh-CN"/>
        </w:rPr>
        <w:t>批准研究的所有标准（</w:t>
      </w:r>
      <w:r w:rsidRPr="00342F78">
        <w:rPr>
          <w:rFonts w:eastAsia="宋体"/>
          <w:sz w:val="24"/>
          <w:szCs w:val="24"/>
          <w:lang w:eastAsia="zh-CN"/>
        </w:rPr>
        <w:t>45 CFR 46.111</w:t>
      </w:r>
      <w:r w:rsidR="008704C3" w:rsidRPr="00342F78">
        <w:rPr>
          <w:rFonts w:eastAsia="宋体"/>
          <w:sz w:val="24"/>
          <w:szCs w:val="24"/>
          <w:lang w:eastAsia="zh-CN"/>
        </w:rPr>
        <w:t>；</w:t>
      </w:r>
      <w:r w:rsidRPr="00342F78">
        <w:rPr>
          <w:rFonts w:eastAsia="宋体"/>
          <w:sz w:val="24"/>
          <w:szCs w:val="24"/>
          <w:lang w:eastAsia="zh-CN"/>
        </w:rPr>
        <w:t xml:space="preserve"> 21 CFR 56.111</w:t>
      </w:r>
      <w:r w:rsidRPr="00342F78">
        <w:rPr>
          <w:rFonts w:eastAsia="宋体"/>
          <w:sz w:val="24"/>
          <w:szCs w:val="24"/>
          <w:lang w:eastAsia="zh-CN"/>
        </w:rPr>
        <w:t>）。</w:t>
      </w:r>
      <w:r w:rsidR="008704C3" w:rsidRPr="00342F78">
        <w:rPr>
          <w:rFonts w:eastAsia="宋体"/>
          <w:sz w:val="24"/>
          <w:szCs w:val="24"/>
          <w:lang w:eastAsia="zh-CN"/>
        </w:rPr>
        <w:t>FDA</w:t>
      </w:r>
      <w:r w:rsidRPr="00342F78">
        <w:rPr>
          <w:rFonts w:eastAsia="宋体"/>
          <w:sz w:val="24"/>
          <w:szCs w:val="24"/>
          <w:lang w:eastAsia="zh-CN"/>
        </w:rPr>
        <w:t>建议在会议记录或其他</w:t>
      </w:r>
      <w:r w:rsidRPr="00342F78">
        <w:rPr>
          <w:rFonts w:eastAsia="宋体"/>
          <w:sz w:val="24"/>
          <w:szCs w:val="24"/>
          <w:lang w:eastAsia="zh-CN"/>
        </w:rPr>
        <w:t>IRB</w:t>
      </w:r>
      <w:r w:rsidRPr="00342F78">
        <w:rPr>
          <w:rFonts w:eastAsia="宋体"/>
          <w:sz w:val="24"/>
          <w:szCs w:val="24"/>
          <w:lang w:eastAsia="zh-CN"/>
        </w:rPr>
        <w:t>记录（例如，与研究者的通信）中注明</w:t>
      </w:r>
      <w:r w:rsidRPr="00342F78">
        <w:rPr>
          <w:rFonts w:eastAsia="宋体"/>
          <w:sz w:val="24"/>
          <w:szCs w:val="24"/>
          <w:lang w:eastAsia="zh-CN"/>
        </w:rPr>
        <w:t>IRB</w:t>
      </w:r>
      <w:r w:rsidRPr="00342F78">
        <w:rPr>
          <w:rFonts w:eastAsia="宋体"/>
          <w:sz w:val="24"/>
          <w:szCs w:val="24"/>
          <w:lang w:eastAsia="zh-CN"/>
        </w:rPr>
        <w:t>批准任何研究的批准生效日期和批准期限（持续审查间隔）。</w:t>
      </w:r>
      <w:r w:rsidRPr="00342F78">
        <w:rPr>
          <w:rFonts w:eastAsia="宋体"/>
          <w:sz w:val="24"/>
          <w:szCs w:val="24"/>
          <w:lang w:eastAsia="zh-CN"/>
        </w:rPr>
        <w:t>IRB</w:t>
      </w:r>
      <w:r w:rsidRPr="00342F78">
        <w:rPr>
          <w:rFonts w:eastAsia="宋体"/>
          <w:sz w:val="24"/>
          <w:szCs w:val="24"/>
          <w:lang w:eastAsia="zh-CN"/>
        </w:rPr>
        <w:t>必须确定哪些项目需要每年审查</w:t>
      </w:r>
      <w:r w:rsidR="008704C3" w:rsidRPr="00342F78">
        <w:rPr>
          <w:rFonts w:eastAsia="宋体"/>
          <w:sz w:val="24"/>
          <w:szCs w:val="24"/>
          <w:lang w:eastAsia="zh-CN"/>
        </w:rPr>
        <w:t>一次以上</w:t>
      </w:r>
      <w:r w:rsidRPr="00342F78">
        <w:rPr>
          <w:rFonts w:eastAsia="宋体"/>
          <w:sz w:val="24"/>
          <w:szCs w:val="24"/>
          <w:lang w:eastAsia="zh-CN"/>
        </w:rPr>
        <w:t>（</w:t>
      </w:r>
      <w:r w:rsidRPr="00342F78">
        <w:rPr>
          <w:rFonts w:eastAsia="宋体"/>
          <w:sz w:val="24"/>
          <w:szCs w:val="24"/>
          <w:lang w:eastAsia="zh-CN"/>
        </w:rPr>
        <w:t>45 CFR 46.103(b)(4)(ii)</w:t>
      </w:r>
      <w:r w:rsidR="008704C3" w:rsidRPr="00342F78">
        <w:rPr>
          <w:rFonts w:eastAsia="宋体"/>
          <w:sz w:val="24"/>
          <w:szCs w:val="24"/>
          <w:lang w:eastAsia="zh-CN"/>
        </w:rPr>
        <w:t>；</w:t>
      </w:r>
      <w:r w:rsidRPr="00342F78">
        <w:rPr>
          <w:rFonts w:eastAsia="宋体"/>
          <w:sz w:val="24"/>
          <w:szCs w:val="24"/>
          <w:lang w:eastAsia="zh-CN"/>
        </w:rPr>
        <w:t>21 CFR 56.108(a)(2)</w:t>
      </w:r>
      <w:r w:rsidRPr="00342F78">
        <w:rPr>
          <w:rFonts w:eastAsia="宋体"/>
          <w:sz w:val="24"/>
          <w:szCs w:val="24"/>
          <w:lang w:eastAsia="zh-CN"/>
        </w:rPr>
        <w:t>）。</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均已发布关于</w:t>
      </w:r>
      <w:r w:rsidR="008704C3" w:rsidRPr="00342F78">
        <w:rPr>
          <w:rFonts w:eastAsia="宋体"/>
          <w:sz w:val="24"/>
          <w:szCs w:val="24"/>
          <w:lang w:eastAsia="zh-CN"/>
        </w:rPr>
        <w:t>持续</w:t>
      </w:r>
      <w:r w:rsidRPr="00342F78">
        <w:rPr>
          <w:rFonts w:eastAsia="宋体"/>
          <w:sz w:val="24"/>
          <w:szCs w:val="24"/>
          <w:lang w:eastAsia="zh-CN"/>
        </w:rPr>
        <w:t>审查研</w:t>
      </w:r>
      <w:r w:rsidRPr="00342F78">
        <w:rPr>
          <w:rFonts w:eastAsia="宋体"/>
          <w:sz w:val="24"/>
          <w:szCs w:val="24"/>
          <w:lang w:eastAsia="zh-CN"/>
        </w:rPr>
        <w:lastRenderedPageBreak/>
        <w:t>究的指南，以帮助</w:t>
      </w:r>
      <w:r w:rsidRPr="00342F78">
        <w:rPr>
          <w:rFonts w:eastAsia="宋体"/>
          <w:sz w:val="24"/>
          <w:szCs w:val="24"/>
          <w:lang w:eastAsia="zh-CN"/>
        </w:rPr>
        <w:t>IRB</w:t>
      </w:r>
      <w:r w:rsidRPr="00342F78">
        <w:rPr>
          <w:rFonts w:eastAsia="宋体"/>
          <w:sz w:val="24"/>
          <w:szCs w:val="24"/>
          <w:lang w:eastAsia="zh-CN"/>
        </w:rPr>
        <w:t>确定初始批准的生效日期和后续</w:t>
      </w:r>
      <w:r w:rsidR="008704C3" w:rsidRPr="00342F78">
        <w:rPr>
          <w:rFonts w:eastAsia="宋体"/>
          <w:sz w:val="24"/>
          <w:szCs w:val="24"/>
          <w:lang w:eastAsia="zh-CN"/>
        </w:rPr>
        <w:t>持续</w:t>
      </w:r>
      <w:r w:rsidRPr="00342F78">
        <w:rPr>
          <w:rFonts w:eastAsia="宋体"/>
          <w:sz w:val="24"/>
          <w:szCs w:val="24"/>
          <w:lang w:eastAsia="zh-CN"/>
        </w:rPr>
        <w:t>审查的日期。</w:t>
      </w:r>
      <w:r w:rsidR="00B87FBB" w:rsidRPr="00342F78">
        <w:rPr>
          <w:rStyle w:val="ab"/>
          <w:rFonts w:eastAsia="宋体"/>
          <w:sz w:val="24"/>
          <w:szCs w:val="24"/>
          <w:lang w:eastAsia="zh-CN"/>
        </w:rPr>
        <w:footnoteReference w:id="5"/>
      </w:r>
    </w:p>
    <w:p w14:paraId="2CB7B392" w14:textId="6DFD0B56" w:rsidR="00B54BA6" w:rsidRPr="00342F78" w:rsidRDefault="00B54BA6" w:rsidP="00EE4A35">
      <w:pPr>
        <w:overflowPunct w:val="0"/>
        <w:rPr>
          <w:sz w:val="24"/>
          <w:szCs w:val="24"/>
          <w:lang w:eastAsia="zh-CN"/>
        </w:rPr>
      </w:pPr>
    </w:p>
    <w:p w14:paraId="1E70AD33" w14:textId="56DBCB62"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采取措施要求修改拟定研究以</w:t>
      </w:r>
      <w:r w:rsidR="008704C3" w:rsidRPr="00342F78">
        <w:rPr>
          <w:rFonts w:eastAsia="宋体"/>
          <w:sz w:val="24"/>
          <w:szCs w:val="24"/>
          <w:lang w:eastAsia="zh-CN"/>
        </w:rPr>
        <w:t>确保</w:t>
      </w:r>
      <w:r w:rsidRPr="00342F78">
        <w:rPr>
          <w:rFonts w:eastAsia="宋体"/>
          <w:sz w:val="24"/>
          <w:szCs w:val="24"/>
          <w:lang w:eastAsia="zh-CN"/>
        </w:rPr>
        <w:t>批准或者不批准拟定研究，则会议记录必须足够详细，以</w:t>
      </w:r>
      <w:r w:rsidR="008704C3" w:rsidRPr="00342F78">
        <w:rPr>
          <w:rFonts w:eastAsia="宋体"/>
          <w:sz w:val="24"/>
          <w:szCs w:val="24"/>
          <w:lang w:eastAsia="zh-CN"/>
        </w:rPr>
        <w:t>表明</w:t>
      </w:r>
      <w:r w:rsidR="00EF7406">
        <w:rPr>
          <w:rFonts w:eastAsia="宋体" w:hint="eastAsia"/>
          <w:sz w:val="24"/>
          <w:szCs w:val="24"/>
          <w:lang w:eastAsia="zh-CN"/>
        </w:rPr>
        <w:t>I</w:t>
      </w:r>
      <w:r w:rsidRPr="00342F78">
        <w:rPr>
          <w:rFonts w:eastAsia="宋体"/>
          <w:sz w:val="24"/>
          <w:szCs w:val="24"/>
          <w:lang w:eastAsia="zh-CN"/>
        </w:rPr>
        <w:t>RB</w:t>
      </w:r>
      <w:r w:rsidRPr="00342F78">
        <w:rPr>
          <w:rFonts w:eastAsia="宋体"/>
          <w:sz w:val="24"/>
          <w:szCs w:val="24"/>
          <w:lang w:eastAsia="zh-CN"/>
        </w:rPr>
        <w:t>采取的措施，以及要求变更或者不批准拟定研究的依据（</w:t>
      </w:r>
      <w:r w:rsidRPr="00342F78">
        <w:rPr>
          <w:rFonts w:eastAsia="宋体"/>
          <w:sz w:val="24"/>
          <w:szCs w:val="24"/>
          <w:lang w:eastAsia="zh-CN"/>
        </w:rPr>
        <w:t>45 CFR 46.115(a)(2)</w:t>
      </w:r>
      <w:r w:rsidR="008704C3"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75D884F5" w14:textId="77777777" w:rsidR="00B87FBB" w:rsidRPr="00342F78" w:rsidRDefault="00B87FBB" w:rsidP="00EE4A35">
      <w:pPr>
        <w:overflowPunct w:val="0"/>
        <w:adjustRightInd w:val="0"/>
        <w:jc w:val="both"/>
        <w:rPr>
          <w:sz w:val="24"/>
          <w:szCs w:val="24"/>
          <w:lang w:eastAsia="zh-CN"/>
        </w:rPr>
      </w:pPr>
    </w:p>
    <w:p w14:paraId="63B14A1A" w14:textId="77777777" w:rsidR="00E041AE" w:rsidRPr="009C197A" w:rsidRDefault="00E041AE" w:rsidP="00EE4A35">
      <w:pPr>
        <w:pStyle w:val="a6"/>
        <w:numPr>
          <w:ilvl w:val="0"/>
          <w:numId w:val="23"/>
        </w:numPr>
        <w:overflowPunct w:val="0"/>
        <w:adjustRightInd w:val="0"/>
        <w:ind w:leftChars="400" w:left="1237" w:firstLineChars="0" w:hanging="357"/>
        <w:jc w:val="both"/>
        <w:rPr>
          <w:b/>
          <w:i/>
          <w:sz w:val="24"/>
          <w:szCs w:val="24"/>
          <w:u w:val="single"/>
          <w:lang w:eastAsia="zh-CN"/>
        </w:rPr>
      </w:pPr>
      <w:r w:rsidRPr="009C197A">
        <w:rPr>
          <w:rFonts w:eastAsia="宋体"/>
          <w:b/>
          <w:i/>
          <w:sz w:val="24"/>
          <w:szCs w:val="24"/>
          <w:u w:val="single"/>
          <w:lang w:eastAsia="zh-CN"/>
        </w:rPr>
        <w:t>IRB</w:t>
      </w:r>
      <w:r w:rsidRPr="009C197A">
        <w:rPr>
          <w:rFonts w:eastAsia="宋体"/>
          <w:b/>
          <w:i/>
          <w:sz w:val="24"/>
          <w:szCs w:val="24"/>
          <w:u w:val="single"/>
          <w:lang w:eastAsia="zh-CN"/>
        </w:rPr>
        <w:t>批准的暂停或终止</w:t>
      </w:r>
    </w:p>
    <w:p w14:paraId="0E7194F5" w14:textId="77777777" w:rsidR="00B87FBB" w:rsidRPr="00342F78" w:rsidRDefault="00B87FBB" w:rsidP="00EE4A35">
      <w:pPr>
        <w:overflowPunct w:val="0"/>
        <w:adjustRightInd w:val="0"/>
        <w:jc w:val="both"/>
        <w:rPr>
          <w:rFonts w:eastAsia="宋体"/>
          <w:sz w:val="24"/>
          <w:szCs w:val="24"/>
          <w:lang w:eastAsia="zh-CN"/>
        </w:rPr>
      </w:pPr>
    </w:p>
    <w:p w14:paraId="2374B9B7" w14:textId="58B83D2F"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法规均授权</w:t>
      </w:r>
      <w:r w:rsidRPr="00342F78">
        <w:rPr>
          <w:rFonts w:eastAsia="宋体"/>
          <w:sz w:val="24"/>
          <w:szCs w:val="24"/>
          <w:lang w:eastAsia="zh-CN"/>
        </w:rPr>
        <w:t>IRB</w:t>
      </w:r>
      <w:r w:rsidRPr="00342F78">
        <w:rPr>
          <w:rFonts w:eastAsia="宋体"/>
          <w:sz w:val="24"/>
          <w:szCs w:val="24"/>
          <w:lang w:eastAsia="zh-CN"/>
        </w:rPr>
        <w:t>暂停或终止未按照</w:t>
      </w:r>
      <w:r w:rsidRPr="00342F78">
        <w:rPr>
          <w:rFonts w:eastAsia="宋体"/>
          <w:sz w:val="24"/>
          <w:szCs w:val="24"/>
          <w:lang w:eastAsia="zh-CN"/>
        </w:rPr>
        <w:t>IRB</w:t>
      </w:r>
      <w:r w:rsidRPr="00342F78">
        <w:rPr>
          <w:rFonts w:eastAsia="宋体"/>
          <w:sz w:val="24"/>
          <w:szCs w:val="24"/>
          <w:lang w:eastAsia="zh-CN"/>
        </w:rPr>
        <w:t>要求</w:t>
      </w:r>
      <w:r w:rsidR="008704C3" w:rsidRPr="00342F78">
        <w:rPr>
          <w:rFonts w:eastAsia="宋体"/>
          <w:sz w:val="24"/>
          <w:szCs w:val="24"/>
          <w:lang w:eastAsia="zh-CN"/>
        </w:rPr>
        <w:t>执行</w:t>
      </w:r>
      <w:r w:rsidRPr="00342F78">
        <w:rPr>
          <w:rFonts w:eastAsia="宋体"/>
          <w:sz w:val="24"/>
          <w:szCs w:val="24"/>
          <w:lang w:eastAsia="zh-CN"/>
        </w:rPr>
        <w:t>或</w:t>
      </w:r>
      <w:r w:rsidR="007069D3" w:rsidRPr="00342F78">
        <w:rPr>
          <w:rFonts w:eastAsia="宋体"/>
          <w:sz w:val="24"/>
          <w:szCs w:val="24"/>
          <w:lang w:eastAsia="zh-CN"/>
        </w:rPr>
        <w:t>造成</w:t>
      </w:r>
      <w:r w:rsidRPr="00342F78">
        <w:rPr>
          <w:rFonts w:eastAsia="宋体"/>
          <w:sz w:val="24"/>
          <w:szCs w:val="24"/>
          <w:lang w:eastAsia="zh-CN"/>
        </w:rPr>
        <w:t>受试者非预期严重</w:t>
      </w:r>
      <w:r w:rsidR="008704C3" w:rsidRPr="00342F78">
        <w:rPr>
          <w:rFonts w:eastAsia="宋体"/>
          <w:sz w:val="24"/>
          <w:szCs w:val="24"/>
          <w:lang w:eastAsia="zh-CN"/>
        </w:rPr>
        <w:t>伤害</w:t>
      </w:r>
      <w:r w:rsidRPr="00342F78">
        <w:rPr>
          <w:rFonts w:eastAsia="宋体"/>
          <w:sz w:val="24"/>
          <w:szCs w:val="24"/>
          <w:lang w:eastAsia="zh-CN"/>
        </w:rPr>
        <w:t>的研究批准（</w:t>
      </w:r>
      <w:r w:rsidRPr="00342F78">
        <w:rPr>
          <w:rFonts w:eastAsia="宋体"/>
          <w:sz w:val="24"/>
          <w:szCs w:val="24"/>
          <w:lang w:eastAsia="zh-CN"/>
        </w:rPr>
        <w:t>45 CFR 46.113</w:t>
      </w:r>
      <w:r w:rsidR="007069D3" w:rsidRPr="00342F78">
        <w:rPr>
          <w:rFonts w:eastAsia="宋体"/>
          <w:sz w:val="24"/>
          <w:szCs w:val="24"/>
          <w:lang w:eastAsia="zh-CN"/>
        </w:rPr>
        <w:t>；</w:t>
      </w:r>
      <w:r w:rsidRPr="00342F78">
        <w:rPr>
          <w:rFonts w:eastAsia="宋体"/>
          <w:sz w:val="24"/>
          <w:szCs w:val="24"/>
          <w:lang w:eastAsia="zh-CN"/>
        </w:rPr>
        <w:t>21 CFR 56.113</w:t>
      </w:r>
      <w:r w:rsidRPr="00342F78">
        <w:rPr>
          <w:rFonts w:eastAsia="宋体"/>
          <w:sz w:val="24"/>
          <w:szCs w:val="24"/>
          <w:lang w:eastAsia="zh-CN"/>
        </w:rPr>
        <w:t>）。会议记录中必须记录</w:t>
      </w:r>
      <w:r w:rsidR="007069D3" w:rsidRPr="00342F78">
        <w:rPr>
          <w:rFonts w:eastAsia="宋体"/>
          <w:sz w:val="24"/>
          <w:szCs w:val="24"/>
          <w:lang w:eastAsia="zh-CN"/>
        </w:rPr>
        <w:t>IRB</w:t>
      </w:r>
      <w:r w:rsidRPr="00342F78">
        <w:rPr>
          <w:rFonts w:eastAsia="宋体"/>
          <w:sz w:val="24"/>
          <w:szCs w:val="24"/>
          <w:lang w:eastAsia="zh-CN"/>
        </w:rPr>
        <w:t>在召开的会议上暂停或终止</w:t>
      </w:r>
      <w:r w:rsidRPr="00342F78">
        <w:rPr>
          <w:rFonts w:eastAsia="宋体"/>
          <w:sz w:val="24"/>
          <w:szCs w:val="24"/>
          <w:lang w:eastAsia="zh-CN"/>
        </w:rPr>
        <w:t>IRB</w:t>
      </w:r>
      <w:r w:rsidRPr="00342F78">
        <w:rPr>
          <w:rFonts w:eastAsia="宋体"/>
          <w:sz w:val="24"/>
          <w:szCs w:val="24"/>
          <w:lang w:eastAsia="zh-CN"/>
        </w:rPr>
        <w:t>批准所采取的任何措施（</w:t>
      </w:r>
      <w:r w:rsidRPr="00342F78">
        <w:rPr>
          <w:rFonts w:eastAsia="宋体"/>
          <w:sz w:val="24"/>
          <w:szCs w:val="24"/>
          <w:lang w:eastAsia="zh-CN"/>
        </w:rPr>
        <w:t>45 CFR 46.115(a)(2)</w:t>
      </w:r>
      <w:r w:rsidR="007069D3"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）。任何暂停或终止批准必须包括</w:t>
      </w:r>
      <w:r w:rsidRPr="00342F78">
        <w:rPr>
          <w:rFonts w:eastAsia="宋体"/>
          <w:sz w:val="24"/>
          <w:szCs w:val="24"/>
          <w:lang w:eastAsia="zh-CN"/>
        </w:rPr>
        <w:t>IRB</w:t>
      </w:r>
      <w:r w:rsidRPr="00342F78">
        <w:rPr>
          <w:rFonts w:eastAsia="宋体"/>
          <w:sz w:val="24"/>
          <w:szCs w:val="24"/>
          <w:lang w:eastAsia="zh-CN"/>
        </w:rPr>
        <w:t>采取措施的理由</w:t>
      </w:r>
      <w:r w:rsidR="007069D3" w:rsidRPr="00342F78">
        <w:rPr>
          <w:rFonts w:eastAsia="宋体"/>
          <w:sz w:val="24"/>
          <w:szCs w:val="24"/>
          <w:lang w:eastAsia="zh-CN"/>
        </w:rPr>
        <w:t>声明</w:t>
      </w:r>
      <w:r w:rsidRPr="00342F78">
        <w:rPr>
          <w:rFonts w:eastAsia="宋体"/>
          <w:sz w:val="24"/>
          <w:szCs w:val="24"/>
          <w:lang w:eastAsia="zh-CN"/>
        </w:rPr>
        <w:t>（</w:t>
      </w:r>
      <w:r w:rsidRPr="00342F78">
        <w:rPr>
          <w:rFonts w:eastAsia="宋体"/>
          <w:sz w:val="24"/>
          <w:szCs w:val="24"/>
          <w:lang w:eastAsia="zh-CN"/>
        </w:rPr>
        <w:t>45 CFR 46.113</w:t>
      </w:r>
      <w:r w:rsidR="007069D3" w:rsidRPr="00342F78">
        <w:rPr>
          <w:rFonts w:eastAsia="宋体"/>
          <w:sz w:val="24"/>
          <w:szCs w:val="24"/>
          <w:lang w:eastAsia="zh-CN"/>
        </w:rPr>
        <w:t>；</w:t>
      </w:r>
      <w:r w:rsidRPr="00342F78">
        <w:rPr>
          <w:rFonts w:eastAsia="宋体"/>
          <w:sz w:val="24"/>
          <w:szCs w:val="24"/>
          <w:lang w:eastAsia="zh-CN"/>
        </w:rPr>
        <w:t>21 CFR 56.113</w:t>
      </w:r>
      <w:r w:rsidRPr="00342F78">
        <w:rPr>
          <w:rFonts w:eastAsia="宋体"/>
          <w:sz w:val="24"/>
          <w:szCs w:val="24"/>
          <w:lang w:eastAsia="zh-CN"/>
        </w:rPr>
        <w:t>）。在</w:t>
      </w:r>
      <w:r w:rsidRPr="00342F78">
        <w:rPr>
          <w:rFonts w:eastAsia="宋体"/>
          <w:sz w:val="24"/>
          <w:szCs w:val="24"/>
          <w:lang w:eastAsia="zh-CN"/>
        </w:rPr>
        <w:t>IRB</w:t>
      </w:r>
      <w:r w:rsidR="007069D3" w:rsidRPr="00342F78">
        <w:rPr>
          <w:rFonts w:eastAsia="宋体"/>
          <w:sz w:val="24"/>
          <w:szCs w:val="24"/>
          <w:lang w:eastAsia="zh-CN"/>
        </w:rPr>
        <w:t>召开的</w:t>
      </w:r>
      <w:r w:rsidRPr="00342F78">
        <w:rPr>
          <w:rFonts w:eastAsia="宋体"/>
          <w:sz w:val="24"/>
          <w:szCs w:val="24"/>
          <w:lang w:eastAsia="zh-CN"/>
        </w:rPr>
        <w:t>会议之外做出的暂停或终止研究的任何决定（例如，由</w:t>
      </w:r>
      <w:r w:rsidRPr="00342F78">
        <w:rPr>
          <w:rFonts w:eastAsia="宋体"/>
          <w:sz w:val="24"/>
          <w:szCs w:val="24"/>
          <w:lang w:eastAsia="zh-CN"/>
        </w:rPr>
        <w:t>IRB</w:t>
      </w:r>
      <w:r w:rsidRPr="00342F78">
        <w:rPr>
          <w:rFonts w:eastAsia="宋体"/>
          <w:sz w:val="24"/>
          <w:szCs w:val="24"/>
          <w:lang w:eastAsia="zh-CN"/>
        </w:rPr>
        <w:t>主席或机构官员出于受试者安全性原因所做决定）均应</w:t>
      </w:r>
      <w:proofErr w:type="gramStart"/>
      <w:r w:rsidRPr="00342F78">
        <w:rPr>
          <w:rFonts w:eastAsia="宋体"/>
          <w:sz w:val="24"/>
          <w:szCs w:val="24"/>
          <w:lang w:eastAsia="zh-CN"/>
        </w:rPr>
        <w:t>向召开</w:t>
      </w:r>
      <w:proofErr w:type="gramEnd"/>
      <w:r w:rsidRPr="00342F78">
        <w:rPr>
          <w:rFonts w:eastAsia="宋体"/>
          <w:sz w:val="24"/>
          <w:szCs w:val="24"/>
          <w:lang w:eastAsia="zh-CN"/>
        </w:rPr>
        <w:t>会议的</w:t>
      </w:r>
      <w:r w:rsidRPr="00342F78">
        <w:rPr>
          <w:rFonts w:eastAsia="宋体"/>
          <w:sz w:val="24"/>
          <w:szCs w:val="24"/>
          <w:lang w:eastAsia="zh-CN"/>
        </w:rPr>
        <w:t>IRB</w:t>
      </w:r>
      <w:r w:rsidRPr="00342F78">
        <w:rPr>
          <w:rFonts w:eastAsia="宋体"/>
          <w:sz w:val="24"/>
          <w:szCs w:val="24"/>
          <w:lang w:eastAsia="zh-CN"/>
        </w:rPr>
        <w:t>报告，并在会议记录中总结讨论情况。</w:t>
      </w:r>
      <w:r w:rsidR="007069D3" w:rsidRPr="00342F78">
        <w:rPr>
          <w:rFonts w:eastAsia="宋体"/>
          <w:sz w:val="24"/>
          <w:szCs w:val="24"/>
          <w:lang w:eastAsia="zh-CN"/>
        </w:rPr>
        <w:t>必须</w:t>
      </w:r>
      <w:r w:rsidRPr="00342F78">
        <w:rPr>
          <w:rFonts w:eastAsia="宋体"/>
          <w:sz w:val="24"/>
          <w:szCs w:val="24"/>
          <w:lang w:eastAsia="zh-CN"/>
        </w:rPr>
        <w:t>在会议记录中记录召开会议的</w:t>
      </w:r>
      <w:r w:rsidRPr="00342F78">
        <w:rPr>
          <w:rFonts w:eastAsia="宋体"/>
          <w:sz w:val="24"/>
          <w:szCs w:val="24"/>
          <w:lang w:eastAsia="zh-CN"/>
        </w:rPr>
        <w:t>IRB</w:t>
      </w:r>
      <w:r w:rsidRPr="00342F78">
        <w:rPr>
          <w:rFonts w:eastAsia="宋体"/>
          <w:sz w:val="24"/>
          <w:szCs w:val="24"/>
          <w:lang w:eastAsia="zh-CN"/>
        </w:rPr>
        <w:t>所采取的任何后续措施（例如，取消暂停或终止研究）（</w:t>
      </w:r>
      <w:r w:rsidRPr="00342F78">
        <w:rPr>
          <w:rFonts w:eastAsia="宋体"/>
          <w:sz w:val="24"/>
          <w:szCs w:val="24"/>
          <w:lang w:eastAsia="zh-CN"/>
        </w:rPr>
        <w:t>45 CFR 46.115(a)(2)</w:t>
      </w:r>
      <w:r w:rsidR="007069D3"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6E5A00B3" w14:textId="77777777" w:rsidR="00B87FBB" w:rsidRPr="00342F78" w:rsidRDefault="00B87FBB" w:rsidP="00EE4A35">
      <w:pPr>
        <w:overflowPunct w:val="0"/>
        <w:adjustRightInd w:val="0"/>
        <w:jc w:val="both"/>
        <w:rPr>
          <w:sz w:val="24"/>
          <w:szCs w:val="24"/>
          <w:lang w:eastAsia="zh-CN"/>
        </w:rPr>
      </w:pPr>
    </w:p>
    <w:p w14:paraId="50055508" w14:textId="77777777" w:rsidR="00E041AE" w:rsidRPr="009C197A" w:rsidRDefault="00E041AE" w:rsidP="00EE4A35">
      <w:pPr>
        <w:pStyle w:val="a6"/>
        <w:numPr>
          <w:ilvl w:val="0"/>
          <w:numId w:val="23"/>
        </w:numPr>
        <w:overflowPunct w:val="0"/>
        <w:adjustRightInd w:val="0"/>
        <w:ind w:leftChars="400" w:left="1237" w:firstLineChars="0" w:hanging="357"/>
        <w:jc w:val="both"/>
        <w:rPr>
          <w:b/>
          <w:i/>
          <w:sz w:val="24"/>
          <w:szCs w:val="24"/>
          <w:u w:val="single"/>
          <w:lang w:eastAsia="zh-CN"/>
        </w:rPr>
      </w:pPr>
      <w:r w:rsidRPr="009C197A">
        <w:rPr>
          <w:rFonts w:eastAsia="宋体"/>
          <w:b/>
          <w:i/>
          <w:sz w:val="24"/>
          <w:szCs w:val="24"/>
          <w:u w:val="single"/>
          <w:lang w:eastAsia="zh-CN"/>
        </w:rPr>
        <w:t>IRB</w:t>
      </w:r>
      <w:r w:rsidRPr="009C197A">
        <w:rPr>
          <w:rFonts w:eastAsia="宋体"/>
          <w:b/>
          <w:i/>
          <w:sz w:val="24"/>
          <w:szCs w:val="24"/>
          <w:u w:val="single"/>
          <w:lang w:eastAsia="zh-CN"/>
        </w:rPr>
        <w:t>其他监管决定和审查职责</w:t>
      </w:r>
    </w:p>
    <w:p w14:paraId="366C287C" w14:textId="77777777" w:rsidR="00B87FBB" w:rsidRPr="00342F78" w:rsidRDefault="00B87FBB" w:rsidP="00EE4A35">
      <w:pPr>
        <w:overflowPunct w:val="0"/>
        <w:adjustRightInd w:val="0"/>
        <w:jc w:val="both"/>
        <w:rPr>
          <w:rFonts w:eastAsia="宋体"/>
          <w:sz w:val="24"/>
          <w:szCs w:val="24"/>
          <w:lang w:eastAsia="zh-CN"/>
        </w:rPr>
      </w:pPr>
    </w:p>
    <w:p w14:paraId="779BEC8B" w14:textId="3CF40F1E" w:rsidR="00E041AE" w:rsidRPr="00342F78" w:rsidRDefault="00E041AE" w:rsidP="00B87FBB">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如前所述，</w:t>
      </w:r>
      <w:r w:rsidRPr="00342F78">
        <w:rPr>
          <w:rFonts w:eastAsia="宋体"/>
          <w:sz w:val="24"/>
          <w:szCs w:val="24"/>
          <w:lang w:eastAsia="zh-CN"/>
        </w:rPr>
        <w:t>IRB</w:t>
      </w:r>
      <w:r w:rsidRPr="00342F78">
        <w:rPr>
          <w:rFonts w:eastAsia="宋体"/>
          <w:sz w:val="24"/>
          <w:szCs w:val="24"/>
          <w:lang w:eastAsia="zh-CN"/>
        </w:rPr>
        <w:t>除了必须提供</w:t>
      </w:r>
      <w:r w:rsidR="001A76AF" w:rsidRPr="00342F78">
        <w:rPr>
          <w:rFonts w:eastAsia="宋体"/>
          <w:sz w:val="24"/>
          <w:szCs w:val="24"/>
          <w:lang w:eastAsia="zh-CN"/>
        </w:rPr>
        <w:t>研究</w:t>
      </w:r>
      <w:r w:rsidRPr="00342F78">
        <w:rPr>
          <w:rFonts w:eastAsia="宋体"/>
          <w:sz w:val="24"/>
          <w:szCs w:val="24"/>
          <w:lang w:eastAsia="zh-CN"/>
        </w:rPr>
        <w:t>结果和做出决定，并将其记录在会议记录中（</w:t>
      </w:r>
      <w:r w:rsidRPr="00342F78">
        <w:rPr>
          <w:rFonts w:eastAsia="宋体"/>
          <w:sz w:val="24"/>
          <w:szCs w:val="24"/>
          <w:lang w:eastAsia="zh-CN"/>
        </w:rPr>
        <w:t>45 CFR 46.115(a)(2)</w:t>
      </w:r>
      <w:r w:rsidR="001A76AF"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），还必须提供其他</w:t>
      </w:r>
      <w:r w:rsidR="001A76AF" w:rsidRPr="00342F78">
        <w:rPr>
          <w:rFonts w:eastAsia="宋体"/>
          <w:sz w:val="24"/>
          <w:szCs w:val="24"/>
          <w:lang w:eastAsia="zh-CN"/>
        </w:rPr>
        <w:t>研究</w:t>
      </w:r>
      <w:r w:rsidRPr="00342F78">
        <w:rPr>
          <w:rFonts w:eastAsia="宋体"/>
          <w:sz w:val="24"/>
          <w:szCs w:val="24"/>
          <w:lang w:eastAsia="zh-CN"/>
        </w:rPr>
        <w:t>结果和决定以</w:t>
      </w:r>
      <w:r w:rsidR="001A76AF" w:rsidRPr="00342F78">
        <w:rPr>
          <w:rFonts w:eastAsia="宋体"/>
          <w:sz w:val="24"/>
          <w:szCs w:val="24"/>
          <w:lang w:eastAsia="zh-CN"/>
        </w:rPr>
        <w:t>满足</w:t>
      </w:r>
      <w:r w:rsidRPr="00342F78">
        <w:rPr>
          <w:rFonts w:eastAsia="宋体"/>
          <w:sz w:val="24"/>
          <w:szCs w:val="24"/>
          <w:lang w:eastAsia="zh-CN"/>
        </w:rPr>
        <w:t>其他监管要求。</w:t>
      </w:r>
      <w:r w:rsidR="001A76AF" w:rsidRPr="00342F78">
        <w:rPr>
          <w:rFonts w:eastAsia="宋体"/>
          <w:sz w:val="24"/>
          <w:szCs w:val="24"/>
          <w:lang w:eastAsia="zh-CN"/>
        </w:rPr>
        <w:t>尽管</w:t>
      </w:r>
      <w:r w:rsidR="001A76AF" w:rsidRPr="00342F78">
        <w:rPr>
          <w:rFonts w:eastAsia="宋体"/>
          <w:sz w:val="24"/>
          <w:szCs w:val="24"/>
          <w:lang w:eastAsia="zh-CN"/>
        </w:rPr>
        <w:t>FDA</w:t>
      </w:r>
      <w:r w:rsidRPr="00342F78">
        <w:rPr>
          <w:rFonts w:eastAsia="宋体"/>
          <w:sz w:val="24"/>
          <w:szCs w:val="24"/>
          <w:lang w:eastAsia="zh-CN"/>
        </w:rPr>
        <w:t>建议</w:t>
      </w:r>
      <w:r w:rsidRPr="00342F78">
        <w:rPr>
          <w:rFonts w:eastAsia="宋体"/>
          <w:sz w:val="24"/>
          <w:szCs w:val="24"/>
          <w:lang w:eastAsia="zh-CN"/>
        </w:rPr>
        <w:t>IRB</w:t>
      </w:r>
      <w:r w:rsidRPr="00342F78">
        <w:rPr>
          <w:rFonts w:eastAsia="宋体"/>
          <w:sz w:val="24"/>
          <w:szCs w:val="24"/>
          <w:lang w:eastAsia="zh-CN"/>
        </w:rPr>
        <w:t>在会议记录中记录这些其他的</w:t>
      </w:r>
      <w:r w:rsidR="001A76AF" w:rsidRPr="00342F78">
        <w:rPr>
          <w:rFonts w:eastAsia="宋体"/>
          <w:sz w:val="24"/>
          <w:szCs w:val="24"/>
          <w:lang w:eastAsia="zh-CN"/>
        </w:rPr>
        <w:t>研究</w:t>
      </w:r>
      <w:r w:rsidRPr="00342F78">
        <w:rPr>
          <w:rFonts w:eastAsia="宋体"/>
          <w:sz w:val="24"/>
          <w:szCs w:val="24"/>
          <w:lang w:eastAsia="zh-CN"/>
        </w:rPr>
        <w:t>结果和决定，但</w:t>
      </w:r>
      <w:r w:rsidR="001A76AF" w:rsidRPr="00342F78">
        <w:rPr>
          <w:rFonts w:eastAsia="宋体"/>
          <w:sz w:val="24"/>
          <w:szCs w:val="24"/>
          <w:lang w:eastAsia="zh-CN"/>
        </w:rPr>
        <w:t>IRB</w:t>
      </w:r>
      <w:r w:rsidRPr="00342F78">
        <w:rPr>
          <w:rFonts w:eastAsia="宋体"/>
          <w:sz w:val="24"/>
          <w:szCs w:val="24"/>
          <w:lang w:eastAsia="zh-CN"/>
        </w:rPr>
        <w:t>可将这些相关内容记录在</w:t>
      </w:r>
      <w:r w:rsidRPr="00342F78">
        <w:rPr>
          <w:rFonts w:eastAsia="宋体"/>
          <w:sz w:val="24"/>
          <w:szCs w:val="24"/>
          <w:lang w:eastAsia="zh-CN"/>
        </w:rPr>
        <w:t>IRB</w:t>
      </w:r>
      <w:r w:rsidRPr="00342F78">
        <w:rPr>
          <w:rFonts w:eastAsia="宋体"/>
          <w:sz w:val="24"/>
          <w:szCs w:val="24"/>
          <w:lang w:eastAsia="zh-CN"/>
        </w:rPr>
        <w:t>记录中的其他地方，以避免冗余（例如，</w:t>
      </w:r>
      <w:r w:rsidRPr="00342F78">
        <w:rPr>
          <w:rFonts w:eastAsia="宋体"/>
          <w:sz w:val="24"/>
          <w:szCs w:val="24"/>
          <w:lang w:eastAsia="zh-CN"/>
        </w:rPr>
        <w:t>IRB</w:t>
      </w:r>
      <w:r w:rsidRPr="00342F78">
        <w:rPr>
          <w:rFonts w:eastAsia="宋体"/>
          <w:sz w:val="24"/>
          <w:szCs w:val="24"/>
          <w:lang w:eastAsia="zh-CN"/>
        </w:rPr>
        <w:t>审查者表格</w:t>
      </w:r>
      <w:r w:rsidRPr="00342F78">
        <w:rPr>
          <w:rFonts w:eastAsia="宋体"/>
          <w:sz w:val="24"/>
          <w:szCs w:val="24"/>
          <w:lang w:eastAsia="zh-CN"/>
        </w:rPr>
        <w:t>/</w:t>
      </w:r>
      <w:r w:rsidRPr="00342F78">
        <w:rPr>
          <w:rFonts w:eastAsia="宋体"/>
          <w:sz w:val="24"/>
          <w:szCs w:val="24"/>
          <w:lang w:eastAsia="zh-CN"/>
        </w:rPr>
        <w:t>检查表、数据库条目、其他形式的纸质或电子记录）。同样，</w:t>
      </w:r>
      <w:r w:rsidR="001A76AF" w:rsidRPr="00342F78">
        <w:rPr>
          <w:rFonts w:eastAsia="宋体"/>
          <w:sz w:val="24"/>
          <w:szCs w:val="24"/>
          <w:lang w:eastAsia="zh-CN"/>
        </w:rPr>
        <w:t>FDA</w:t>
      </w:r>
      <w:r w:rsidRPr="00342F78">
        <w:rPr>
          <w:rFonts w:eastAsia="宋体"/>
          <w:sz w:val="24"/>
          <w:szCs w:val="24"/>
          <w:lang w:eastAsia="zh-CN"/>
        </w:rPr>
        <w:t>建议，如果此</w:t>
      </w:r>
      <w:r w:rsidR="001A76AF" w:rsidRPr="00342F78">
        <w:rPr>
          <w:rFonts w:eastAsia="宋体"/>
          <w:sz w:val="24"/>
          <w:szCs w:val="24"/>
          <w:lang w:eastAsia="zh-CN"/>
        </w:rPr>
        <w:t>类</w:t>
      </w:r>
      <w:r w:rsidRPr="00342F78">
        <w:rPr>
          <w:rFonts w:eastAsia="宋体"/>
          <w:sz w:val="24"/>
          <w:szCs w:val="24"/>
          <w:lang w:eastAsia="zh-CN"/>
        </w:rPr>
        <w:t>信息有助于理解</w:t>
      </w:r>
      <w:r w:rsidRPr="00342F78">
        <w:rPr>
          <w:rFonts w:eastAsia="宋体"/>
          <w:sz w:val="24"/>
          <w:szCs w:val="24"/>
          <w:lang w:eastAsia="zh-CN"/>
        </w:rPr>
        <w:t>IRB</w:t>
      </w:r>
      <w:r w:rsidRPr="00342F78">
        <w:rPr>
          <w:rFonts w:eastAsia="宋体"/>
          <w:sz w:val="24"/>
          <w:szCs w:val="24"/>
          <w:lang w:eastAsia="zh-CN"/>
        </w:rPr>
        <w:t>的</w:t>
      </w:r>
      <w:r w:rsidR="001A76AF" w:rsidRPr="00342F78">
        <w:rPr>
          <w:rFonts w:eastAsia="宋体"/>
          <w:sz w:val="24"/>
          <w:szCs w:val="24"/>
          <w:lang w:eastAsia="zh-CN"/>
        </w:rPr>
        <w:t>研究</w:t>
      </w:r>
      <w:r w:rsidRPr="00342F78">
        <w:rPr>
          <w:rFonts w:eastAsia="宋体"/>
          <w:sz w:val="24"/>
          <w:szCs w:val="24"/>
          <w:lang w:eastAsia="zh-CN"/>
        </w:rPr>
        <w:t>结果和决定，则记录文件应包括相关总结信息。</w:t>
      </w:r>
    </w:p>
    <w:p w14:paraId="0DD9C333" w14:textId="77777777" w:rsidR="00B87FBB" w:rsidRPr="00342F78" w:rsidRDefault="00B87FBB" w:rsidP="00EE4A35">
      <w:pPr>
        <w:overflowPunct w:val="0"/>
        <w:adjustRightInd w:val="0"/>
        <w:jc w:val="both"/>
        <w:rPr>
          <w:sz w:val="24"/>
          <w:szCs w:val="24"/>
          <w:lang w:eastAsia="zh-CN"/>
        </w:rPr>
      </w:pPr>
    </w:p>
    <w:p w14:paraId="33CE8C21"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rPr>
      </w:pPr>
      <w:proofErr w:type="spellStart"/>
      <w:r w:rsidRPr="009C197A">
        <w:rPr>
          <w:rFonts w:eastAsia="宋体"/>
          <w:b/>
          <w:sz w:val="24"/>
          <w:szCs w:val="24"/>
        </w:rPr>
        <w:t>IRB</w:t>
      </w:r>
      <w:r w:rsidRPr="009C197A">
        <w:rPr>
          <w:rFonts w:eastAsia="宋体"/>
          <w:b/>
          <w:sz w:val="24"/>
          <w:szCs w:val="24"/>
        </w:rPr>
        <w:t>批准研究的标准</w:t>
      </w:r>
      <w:proofErr w:type="spellEnd"/>
    </w:p>
    <w:p w14:paraId="76222BDA" w14:textId="77777777" w:rsidR="00B87FBB" w:rsidRPr="00342F78" w:rsidRDefault="00B87FBB" w:rsidP="00EE4A35">
      <w:pPr>
        <w:overflowPunct w:val="0"/>
        <w:adjustRightInd w:val="0"/>
        <w:ind w:leftChars="200" w:left="440"/>
        <w:jc w:val="both"/>
        <w:rPr>
          <w:rFonts w:eastAsia="宋体"/>
          <w:sz w:val="24"/>
          <w:szCs w:val="24"/>
          <w:lang w:eastAsia="zh-CN"/>
        </w:rPr>
      </w:pPr>
    </w:p>
    <w:p w14:paraId="15E29CBE" w14:textId="6921BA2D"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为了批准研究，</w:t>
      </w:r>
      <w:r w:rsidRPr="00342F78">
        <w:rPr>
          <w:rFonts w:eastAsia="宋体"/>
          <w:sz w:val="24"/>
          <w:szCs w:val="24"/>
          <w:lang w:eastAsia="zh-CN"/>
        </w:rPr>
        <w:t>IRB</w:t>
      </w:r>
      <w:r w:rsidRPr="00342F78">
        <w:rPr>
          <w:rFonts w:eastAsia="宋体"/>
          <w:sz w:val="24"/>
          <w:szCs w:val="24"/>
          <w:lang w:eastAsia="zh-CN"/>
        </w:rPr>
        <w:t>必须确定满足</w:t>
      </w:r>
      <w:r w:rsidRPr="00342F78">
        <w:rPr>
          <w:rFonts w:eastAsia="宋体"/>
          <w:sz w:val="24"/>
          <w:szCs w:val="24"/>
          <w:lang w:eastAsia="zh-CN"/>
        </w:rPr>
        <w:t>IRB</w:t>
      </w:r>
      <w:r w:rsidRPr="00342F78">
        <w:rPr>
          <w:rFonts w:eastAsia="宋体"/>
          <w:sz w:val="24"/>
          <w:szCs w:val="24"/>
          <w:lang w:eastAsia="zh-CN"/>
        </w:rPr>
        <w:t>批准研究的所有标准（</w:t>
      </w:r>
      <w:r w:rsidRPr="00342F78">
        <w:rPr>
          <w:rFonts w:eastAsia="宋体"/>
          <w:sz w:val="24"/>
          <w:szCs w:val="24"/>
          <w:lang w:eastAsia="zh-CN"/>
        </w:rPr>
        <w:t>45 CFR 46.111</w:t>
      </w:r>
      <w:r w:rsidR="001A76AF" w:rsidRPr="00342F78">
        <w:rPr>
          <w:rFonts w:eastAsia="宋体"/>
          <w:sz w:val="24"/>
          <w:szCs w:val="24"/>
          <w:lang w:eastAsia="zh-CN"/>
        </w:rPr>
        <w:t>；</w:t>
      </w:r>
      <w:r w:rsidRPr="00342F78">
        <w:rPr>
          <w:rFonts w:eastAsia="宋体"/>
          <w:sz w:val="24"/>
          <w:szCs w:val="24"/>
          <w:lang w:eastAsia="zh-CN"/>
        </w:rPr>
        <w:t>21 CFR 56.111</w:t>
      </w:r>
      <w:r w:rsidRPr="00342F78">
        <w:rPr>
          <w:rFonts w:eastAsia="宋体"/>
          <w:sz w:val="24"/>
          <w:szCs w:val="24"/>
          <w:lang w:eastAsia="zh-CN"/>
        </w:rPr>
        <w:t>）。</w:t>
      </w:r>
      <w:r w:rsidRPr="00342F78">
        <w:rPr>
          <w:rFonts w:eastAsia="宋体"/>
          <w:sz w:val="24"/>
          <w:szCs w:val="24"/>
          <w:lang w:eastAsia="zh-CN"/>
        </w:rPr>
        <w:t>IRB</w:t>
      </w:r>
      <w:r w:rsidRPr="00342F78">
        <w:rPr>
          <w:rFonts w:eastAsia="宋体"/>
          <w:sz w:val="24"/>
          <w:szCs w:val="24"/>
          <w:lang w:eastAsia="zh-CN"/>
        </w:rPr>
        <w:t>的书面</w:t>
      </w:r>
      <w:r w:rsidR="001A76AF" w:rsidRPr="00342F78">
        <w:rPr>
          <w:rFonts w:eastAsia="宋体"/>
          <w:sz w:val="24"/>
          <w:szCs w:val="24"/>
          <w:lang w:eastAsia="zh-CN"/>
        </w:rPr>
        <w:t>程序</w:t>
      </w:r>
      <w:r w:rsidRPr="00342F78">
        <w:rPr>
          <w:rFonts w:eastAsia="宋体"/>
          <w:sz w:val="24"/>
          <w:szCs w:val="24"/>
          <w:lang w:eastAsia="zh-CN"/>
        </w:rPr>
        <w:t>中应陈述</w:t>
      </w:r>
      <w:r w:rsidRPr="00342F78">
        <w:rPr>
          <w:rFonts w:eastAsia="宋体"/>
          <w:sz w:val="24"/>
          <w:szCs w:val="24"/>
          <w:lang w:eastAsia="zh-CN"/>
        </w:rPr>
        <w:t>IRB</w:t>
      </w:r>
      <w:r w:rsidRPr="00342F78">
        <w:rPr>
          <w:rFonts w:eastAsia="宋体"/>
          <w:sz w:val="24"/>
          <w:szCs w:val="24"/>
          <w:lang w:eastAsia="zh-CN"/>
        </w:rPr>
        <w:t>考虑批准标准所遵循的流程。</w:t>
      </w:r>
      <w:r w:rsidRPr="00342F78">
        <w:rPr>
          <w:rFonts w:eastAsia="宋体"/>
          <w:sz w:val="24"/>
          <w:szCs w:val="24"/>
          <w:lang w:eastAsia="zh-CN"/>
        </w:rPr>
        <w:t>IRB</w:t>
      </w:r>
      <w:r w:rsidRPr="00342F78">
        <w:rPr>
          <w:rFonts w:eastAsia="宋体"/>
          <w:sz w:val="24"/>
          <w:szCs w:val="24"/>
          <w:lang w:eastAsia="zh-CN"/>
        </w:rPr>
        <w:t>对这些标准的考虑适用于研究的初步审查和持续审查，并为</w:t>
      </w:r>
      <w:r w:rsidRPr="00342F78">
        <w:rPr>
          <w:rFonts w:eastAsia="宋体"/>
          <w:sz w:val="24"/>
          <w:szCs w:val="24"/>
          <w:lang w:eastAsia="zh-CN"/>
        </w:rPr>
        <w:t>IRB</w:t>
      </w:r>
      <w:r w:rsidR="001A76AF" w:rsidRPr="00342F78">
        <w:rPr>
          <w:rFonts w:eastAsia="宋体"/>
          <w:sz w:val="24"/>
          <w:szCs w:val="24"/>
          <w:lang w:eastAsia="zh-CN"/>
        </w:rPr>
        <w:t>评价研究</w:t>
      </w:r>
      <w:r w:rsidRPr="00342F78">
        <w:rPr>
          <w:rFonts w:eastAsia="宋体"/>
          <w:sz w:val="24"/>
          <w:szCs w:val="24"/>
          <w:lang w:eastAsia="zh-CN"/>
        </w:rPr>
        <w:t>提供</w:t>
      </w:r>
      <w:r w:rsidR="001A76AF" w:rsidRPr="00342F78">
        <w:rPr>
          <w:rFonts w:eastAsia="宋体"/>
          <w:sz w:val="24"/>
          <w:szCs w:val="24"/>
          <w:lang w:eastAsia="zh-CN"/>
        </w:rPr>
        <w:t>了</w:t>
      </w:r>
      <w:r w:rsidRPr="00342F78">
        <w:rPr>
          <w:rFonts w:eastAsia="宋体"/>
          <w:sz w:val="24"/>
          <w:szCs w:val="24"/>
          <w:lang w:eastAsia="zh-CN"/>
        </w:rPr>
        <w:t>框架。会议记录必须记录</w:t>
      </w:r>
      <w:r w:rsidRPr="00342F78">
        <w:rPr>
          <w:rFonts w:eastAsia="宋体"/>
          <w:sz w:val="24"/>
          <w:szCs w:val="24"/>
          <w:lang w:eastAsia="zh-CN"/>
        </w:rPr>
        <w:t>IRB</w:t>
      </w:r>
      <w:r w:rsidRPr="00342F78">
        <w:rPr>
          <w:rFonts w:eastAsia="宋体"/>
          <w:sz w:val="24"/>
          <w:szCs w:val="24"/>
          <w:lang w:eastAsia="zh-CN"/>
        </w:rPr>
        <w:t>所采取的措施（</w:t>
      </w:r>
      <w:r w:rsidRPr="00342F78">
        <w:rPr>
          <w:rFonts w:eastAsia="宋体"/>
          <w:sz w:val="24"/>
          <w:szCs w:val="24"/>
          <w:lang w:eastAsia="zh-CN"/>
        </w:rPr>
        <w:t>45 CFR 46.115(a)(2)</w:t>
      </w:r>
      <w:r w:rsidR="001A76AF"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3255C4BC" w14:textId="77777777" w:rsidR="0000409B" w:rsidRPr="00342F78" w:rsidRDefault="0000409B" w:rsidP="00EE4A35">
      <w:pPr>
        <w:overflowPunct w:val="0"/>
        <w:adjustRightInd w:val="0"/>
        <w:ind w:leftChars="200" w:left="440"/>
        <w:jc w:val="both"/>
        <w:rPr>
          <w:rFonts w:eastAsia="宋体"/>
          <w:sz w:val="24"/>
          <w:szCs w:val="24"/>
          <w:lang w:eastAsia="zh-CN"/>
        </w:rPr>
      </w:pPr>
    </w:p>
    <w:p w14:paraId="70769516" w14:textId="77777777" w:rsidR="00B54BA6" w:rsidRPr="00342F78" w:rsidRDefault="00B54BA6" w:rsidP="00EE4A35">
      <w:pPr>
        <w:overflowPunct w:val="0"/>
        <w:rPr>
          <w:sz w:val="24"/>
          <w:szCs w:val="24"/>
          <w:lang w:eastAsia="zh-CN"/>
        </w:rPr>
      </w:pPr>
      <w:r w:rsidRPr="00342F78">
        <w:rPr>
          <w:rFonts w:eastAsia="宋体"/>
          <w:sz w:val="24"/>
          <w:szCs w:val="24"/>
          <w:lang w:eastAsia="zh-CN"/>
        </w:rPr>
        <w:br w:type="page"/>
      </w:r>
    </w:p>
    <w:p w14:paraId="1042652E"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rPr>
      </w:pPr>
      <w:proofErr w:type="spellStart"/>
      <w:r w:rsidRPr="009C197A">
        <w:rPr>
          <w:rFonts w:eastAsia="宋体"/>
          <w:b/>
          <w:sz w:val="24"/>
          <w:szCs w:val="24"/>
        </w:rPr>
        <w:lastRenderedPageBreak/>
        <w:t>知情同意</w:t>
      </w:r>
      <w:proofErr w:type="spellEnd"/>
    </w:p>
    <w:p w14:paraId="1FA8D03D" w14:textId="77777777" w:rsidR="009C197A" w:rsidRDefault="009C197A" w:rsidP="00B87FBB">
      <w:pPr>
        <w:overflowPunct w:val="0"/>
        <w:adjustRightInd w:val="0"/>
        <w:ind w:leftChars="386" w:left="849" w:firstLineChars="200" w:firstLine="480"/>
        <w:jc w:val="both"/>
        <w:rPr>
          <w:rFonts w:eastAsia="宋体"/>
          <w:sz w:val="24"/>
          <w:szCs w:val="24"/>
          <w:lang w:eastAsia="zh-CN"/>
        </w:rPr>
      </w:pPr>
    </w:p>
    <w:p w14:paraId="229D504C" w14:textId="12083F33" w:rsidR="00B87FBB" w:rsidRPr="00342F78" w:rsidRDefault="00E041AE" w:rsidP="00B87FBB">
      <w:pPr>
        <w:overflowPunct w:val="0"/>
        <w:adjustRightInd w:val="0"/>
        <w:ind w:leftChars="386" w:left="849" w:firstLineChars="200" w:firstLine="480"/>
        <w:jc w:val="both"/>
        <w:rPr>
          <w:rFonts w:eastAsia="宋体"/>
          <w:sz w:val="24"/>
          <w:szCs w:val="24"/>
          <w:vertAlign w:val="superscript"/>
          <w:lang w:eastAsia="zh-CN"/>
        </w:rPr>
      </w:pPr>
      <w:r w:rsidRPr="00342F78">
        <w:rPr>
          <w:rFonts w:eastAsia="宋体"/>
          <w:sz w:val="24"/>
          <w:szCs w:val="24"/>
        </w:rPr>
        <w:t>为了批准研究，</w:t>
      </w:r>
      <w:r w:rsidRPr="00342F78">
        <w:rPr>
          <w:rFonts w:eastAsia="宋体"/>
          <w:sz w:val="24"/>
          <w:szCs w:val="24"/>
        </w:rPr>
        <w:t>IRB</w:t>
      </w:r>
      <w:r w:rsidRPr="00342F78">
        <w:rPr>
          <w:rFonts w:eastAsia="宋体"/>
          <w:sz w:val="24"/>
          <w:szCs w:val="24"/>
        </w:rPr>
        <w:t>必须</w:t>
      </w:r>
      <w:r w:rsidR="001A76AF" w:rsidRPr="00342F78">
        <w:rPr>
          <w:rFonts w:eastAsia="宋体"/>
          <w:sz w:val="24"/>
          <w:szCs w:val="24"/>
        </w:rPr>
        <w:t>确定</w:t>
      </w:r>
      <w:r w:rsidRPr="00342F78">
        <w:rPr>
          <w:rFonts w:eastAsia="宋体"/>
          <w:sz w:val="24"/>
          <w:szCs w:val="24"/>
        </w:rPr>
        <w:t>根据法规（</w:t>
      </w:r>
      <w:r w:rsidRPr="00342F78">
        <w:rPr>
          <w:rFonts w:eastAsia="宋体"/>
          <w:sz w:val="24"/>
          <w:szCs w:val="24"/>
        </w:rPr>
        <w:t>45 CFR 46.111(a)(4)</w:t>
      </w:r>
      <w:r w:rsidR="001A76AF" w:rsidRPr="00342F78">
        <w:rPr>
          <w:rFonts w:eastAsia="宋体"/>
          <w:sz w:val="24"/>
          <w:szCs w:val="24"/>
          <w:lang w:eastAsia="zh-CN"/>
        </w:rPr>
        <w:t>；</w:t>
      </w:r>
      <w:r w:rsidRPr="00342F78">
        <w:rPr>
          <w:rFonts w:eastAsia="宋体"/>
          <w:sz w:val="24"/>
          <w:szCs w:val="24"/>
        </w:rPr>
        <w:t>21 CFR 56.111(a)(4)</w:t>
      </w:r>
      <w:r w:rsidRPr="00342F78">
        <w:rPr>
          <w:rFonts w:eastAsia="宋体"/>
          <w:sz w:val="24"/>
          <w:szCs w:val="24"/>
        </w:rPr>
        <w:t>），</w:t>
      </w:r>
      <w:r w:rsidR="001A76AF" w:rsidRPr="00342F78">
        <w:rPr>
          <w:rFonts w:eastAsia="宋体"/>
          <w:sz w:val="24"/>
          <w:szCs w:val="24"/>
          <w:lang w:eastAsia="zh-CN"/>
        </w:rPr>
        <w:t>向</w:t>
      </w:r>
      <w:r w:rsidRPr="00342F78">
        <w:rPr>
          <w:rFonts w:eastAsia="宋体"/>
          <w:sz w:val="24"/>
          <w:szCs w:val="24"/>
        </w:rPr>
        <w:t>每例潜在受试者或受试者的合法授权代表（</w:t>
      </w:r>
      <w:r w:rsidRPr="00342F78">
        <w:rPr>
          <w:rFonts w:eastAsia="宋体"/>
          <w:sz w:val="24"/>
          <w:szCs w:val="24"/>
        </w:rPr>
        <w:t>LAR</w:t>
      </w:r>
      <w:r w:rsidRPr="00342F78">
        <w:rPr>
          <w:rFonts w:eastAsia="宋体"/>
          <w:sz w:val="24"/>
          <w:szCs w:val="24"/>
        </w:rPr>
        <w:t>）</w:t>
      </w:r>
      <w:r w:rsidR="001A76AF" w:rsidRPr="00342F78">
        <w:rPr>
          <w:rFonts w:eastAsia="宋体"/>
          <w:sz w:val="24"/>
          <w:szCs w:val="24"/>
        </w:rPr>
        <w:t>寻求</w:t>
      </w:r>
      <w:r w:rsidRPr="00342F78">
        <w:rPr>
          <w:rFonts w:eastAsia="宋体"/>
          <w:sz w:val="24"/>
          <w:szCs w:val="24"/>
        </w:rPr>
        <w:t>知情同意。</w:t>
      </w:r>
      <w:r w:rsidRPr="00342F78">
        <w:rPr>
          <w:rFonts w:eastAsia="宋体"/>
          <w:sz w:val="24"/>
          <w:szCs w:val="24"/>
        </w:rPr>
        <w:t>IRB</w:t>
      </w:r>
      <w:r w:rsidRPr="00342F78">
        <w:rPr>
          <w:rFonts w:eastAsia="宋体"/>
          <w:sz w:val="24"/>
          <w:szCs w:val="24"/>
        </w:rPr>
        <w:t>还必须确定</w:t>
      </w:r>
      <w:r w:rsidR="001A76AF" w:rsidRPr="00342F78">
        <w:rPr>
          <w:rFonts w:eastAsia="宋体"/>
          <w:sz w:val="24"/>
          <w:szCs w:val="24"/>
        </w:rPr>
        <w:t>根据法规</w:t>
      </w:r>
      <w:r w:rsidRPr="00342F78">
        <w:rPr>
          <w:rFonts w:eastAsia="宋体"/>
          <w:sz w:val="24"/>
          <w:szCs w:val="24"/>
        </w:rPr>
        <w:t>（</w:t>
      </w:r>
      <w:r w:rsidRPr="00342F78">
        <w:rPr>
          <w:rFonts w:eastAsia="宋体"/>
          <w:sz w:val="24"/>
          <w:szCs w:val="24"/>
        </w:rPr>
        <w:t>45 CFR 46.111(a)(5)</w:t>
      </w:r>
      <w:r w:rsidR="001A76AF" w:rsidRPr="00342F78">
        <w:rPr>
          <w:rFonts w:eastAsia="宋体"/>
          <w:sz w:val="24"/>
          <w:szCs w:val="24"/>
          <w:lang w:eastAsia="zh-CN"/>
        </w:rPr>
        <w:t>；</w:t>
      </w:r>
      <w:r w:rsidRPr="00342F78">
        <w:rPr>
          <w:rFonts w:eastAsia="宋体"/>
          <w:sz w:val="24"/>
          <w:szCs w:val="24"/>
        </w:rPr>
        <w:t>21 CFR 56.111(a)(5)</w:t>
      </w:r>
      <w:r w:rsidRPr="00342F78">
        <w:rPr>
          <w:rFonts w:eastAsia="宋体"/>
          <w:sz w:val="24"/>
          <w:szCs w:val="24"/>
        </w:rPr>
        <w:t>）</w:t>
      </w:r>
      <w:proofErr w:type="spellStart"/>
      <w:r w:rsidRPr="00342F78">
        <w:rPr>
          <w:rFonts w:eastAsia="宋体"/>
          <w:sz w:val="24"/>
          <w:szCs w:val="24"/>
        </w:rPr>
        <w:t>适当记录知情同意</w:t>
      </w:r>
      <w:proofErr w:type="spellEnd"/>
      <w:r w:rsidRPr="00342F78">
        <w:rPr>
          <w:rFonts w:eastAsia="宋体"/>
          <w:sz w:val="24"/>
          <w:szCs w:val="24"/>
        </w:rPr>
        <w:t>。</w:t>
      </w:r>
      <w:r w:rsidRPr="00342F78">
        <w:rPr>
          <w:rFonts w:eastAsia="宋体"/>
          <w:sz w:val="24"/>
          <w:szCs w:val="24"/>
          <w:lang w:eastAsia="zh-CN"/>
        </w:rPr>
        <w:t>会议记录应表明，作为研究审查和批准的一部分，</w:t>
      </w:r>
      <w:r w:rsidRPr="00342F78">
        <w:rPr>
          <w:rFonts w:eastAsia="宋体"/>
          <w:sz w:val="24"/>
          <w:szCs w:val="24"/>
          <w:lang w:eastAsia="zh-CN"/>
        </w:rPr>
        <w:t>IRB</w:t>
      </w:r>
      <w:r w:rsidRPr="00342F78">
        <w:rPr>
          <w:rFonts w:eastAsia="宋体"/>
          <w:sz w:val="24"/>
          <w:szCs w:val="24"/>
          <w:lang w:eastAsia="zh-CN"/>
        </w:rPr>
        <w:t>审查了知情同意书，并确定</w:t>
      </w:r>
      <w:proofErr w:type="gramStart"/>
      <w:r w:rsidRPr="00342F78">
        <w:rPr>
          <w:rFonts w:eastAsia="宋体"/>
          <w:sz w:val="24"/>
          <w:szCs w:val="24"/>
          <w:lang w:eastAsia="zh-CN"/>
        </w:rPr>
        <w:t>该同意书符合</w:t>
      </w:r>
      <w:proofErr w:type="gramEnd"/>
      <w:r w:rsidRPr="00342F78">
        <w:rPr>
          <w:rFonts w:eastAsia="宋体"/>
          <w:sz w:val="24"/>
          <w:szCs w:val="24"/>
          <w:lang w:eastAsia="zh-CN"/>
        </w:rPr>
        <w:t>适用的监管要求。</w:t>
      </w:r>
      <w:r w:rsidR="00B87FBB" w:rsidRPr="00342F78">
        <w:rPr>
          <w:rStyle w:val="ab"/>
          <w:rFonts w:eastAsia="宋体"/>
          <w:sz w:val="24"/>
          <w:szCs w:val="24"/>
          <w:lang w:eastAsia="zh-CN"/>
        </w:rPr>
        <w:footnoteReference w:id="6"/>
      </w:r>
    </w:p>
    <w:p w14:paraId="0B4680B5" w14:textId="77777777" w:rsidR="00B87FBB" w:rsidRPr="00342F78" w:rsidRDefault="00B87FBB" w:rsidP="00B87FBB">
      <w:pPr>
        <w:overflowPunct w:val="0"/>
        <w:adjustRightInd w:val="0"/>
        <w:ind w:leftChars="386" w:left="849" w:firstLineChars="200" w:firstLine="480"/>
        <w:jc w:val="both"/>
        <w:rPr>
          <w:rFonts w:eastAsia="宋体"/>
          <w:sz w:val="24"/>
          <w:szCs w:val="24"/>
          <w:vertAlign w:val="superscript"/>
          <w:lang w:eastAsia="zh-CN"/>
        </w:rPr>
      </w:pPr>
    </w:p>
    <w:p w14:paraId="478BFDAF" w14:textId="35949183" w:rsidR="00B87FBB"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可要求对知情同意书进行变更。</w:t>
      </w:r>
      <w:r w:rsidRPr="00342F78">
        <w:rPr>
          <w:rFonts w:eastAsia="宋体"/>
          <w:sz w:val="24"/>
          <w:szCs w:val="24"/>
          <w:lang w:eastAsia="zh-CN"/>
        </w:rPr>
        <w:t>IRB</w:t>
      </w:r>
      <w:r w:rsidRPr="00342F78">
        <w:rPr>
          <w:rFonts w:eastAsia="宋体"/>
          <w:sz w:val="24"/>
          <w:szCs w:val="24"/>
          <w:lang w:eastAsia="zh-CN"/>
        </w:rPr>
        <w:t>的会议记录必须足够详细，以</w:t>
      </w:r>
      <w:r w:rsidR="001A76AF" w:rsidRPr="00342F78">
        <w:rPr>
          <w:rFonts w:eastAsia="宋体"/>
          <w:sz w:val="24"/>
          <w:szCs w:val="24"/>
          <w:lang w:eastAsia="zh-CN"/>
        </w:rPr>
        <w:t>表明</w:t>
      </w:r>
      <w:r w:rsidRPr="00342F78">
        <w:rPr>
          <w:rFonts w:eastAsia="宋体"/>
          <w:sz w:val="24"/>
          <w:szCs w:val="24"/>
          <w:lang w:eastAsia="zh-CN"/>
        </w:rPr>
        <w:t>要求修改（以确保批准）或不批准研究的依据（</w:t>
      </w:r>
      <w:r w:rsidRPr="00342F78">
        <w:rPr>
          <w:rFonts w:eastAsia="宋体"/>
          <w:sz w:val="24"/>
          <w:szCs w:val="24"/>
          <w:lang w:eastAsia="zh-CN"/>
        </w:rPr>
        <w:t>45 CFR 46.115(a)(2)</w:t>
      </w:r>
      <w:r w:rsidR="001A76AF"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r w:rsidRPr="00342F78">
        <w:rPr>
          <w:rFonts w:eastAsia="宋体"/>
          <w:sz w:val="24"/>
          <w:szCs w:val="24"/>
          <w:lang w:eastAsia="zh-CN"/>
        </w:rPr>
        <w:t>IRB</w:t>
      </w:r>
      <w:r w:rsidRPr="00342F78">
        <w:rPr>
          <w:rFonts w:eastAsia="宋体"/>
          <w:sz w:val="24"/>
          <w:szCs w:val="24"/>
          <w:lang w:eastAsia="zh-CN"/>
        </w:rPr>
        <w:t>可在会议记录或其他</w:t>
      </w:r>
      <w:r w:rsidRPr="00342F78">
        <w:rPr>
          <w:rFonts w:eastAsia="宋体"/>
          <w:sz w:val="24"/>
          <w:szCs w:val="24"/>
          <w:lang w:eastAsia="zh-CN"/>
        </w:rPr>
        <w:t>IRB</w:t>
      </w:r>
      <w:r w:rsidRPr="00342F78">
        <w:rPr>
          <w:rFonts w:eastAsia="宋体"/>
          <w:sz w:val="24"/>
          <w:szCs w:val="24"/>
          <w:lang w:eastAsia="zh-CN"/>
        </w:rPr>
        <w:t>记录中总结</w:t>
      </w:r>
      <w:r w:rsidRPr="00342F78">
        <w:rPr>
          <w:rFonts w:eastAsia="宋体"/>
          <w:sz w:val="24"/>
          <w:szCs w:val="24"/>
          <w:lang w:eastAsia="zh-CN"/>
        </w:rPr>
        <w:t>IRB</w:t>
      </w:r>
      <w:r w:rsidRPr="00342F78">
        <w:rPr>
          <w:rFonts w:eastAsia="宋体"/>
          <w:sz w:val="24"/>
          <w:szCs w:val="24"/>
          <w:lang w:eastAsia="zh-CN"/>
        </w:rPr>
        <w:t>要求的知情同意书的任何变更（例如，注释的知情同意书，包括随附在会议记录中的</w:t>
      </w:r>
      <w:r w:rsidRPr="00342F78">
        <w:rPr>
          <w:rFonts w:eastAsia="宋体"/>
          <w:sz w:val="24"/>
          <w:szCs w:val="24"/>
          <w:lang w:eastAsia="zh-CN"/>
        </w:rPr>
        <w:t>IRB</w:t>
      </w:r>
      <w:r w:rsidRPr="00342F78">
        <w:rPr>
          <w:rFonts w:eastAsia="宋体"/>
          <w:sz w:val="24"/>
          <w:szCs w:val="24"/>
          <w:lang w:eastAsia="zh-CN"/>
        </w:rPr>
        <w:t>要求的变更）。</w:t>
      </w:r>
    </w:p>
    <w:p w14:paraId="105D0E77"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7D64E572" w14:textId="76A87C96" w:rsidR="00B87FBB"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00173BFF" w:rsidRPr="00342F78">
        <w:rPr>
          <w:rFonts w:eastAsia="宋体"/>
          <w:sz w:val="24"/>
          <w:szCs w:val="24"/>
          <w:lang w:eastAsia="zh-CN"/>
        </w:rPr>
        <w:t>法规</w:t>
      </w:r>
      <w:r w:rsidRPr="00342F78">
        <w:rPr>
          <w:rFonts w:eastAsia="宋体"/>
          <w:sz w:val="24"/>
          <w:szCs w:val="24"/>
          <w:lang w:eastAsia="zh-CN"/>
        </w:rPr>
        <w:t>均</w:t>
      </w:r>
      <w:r w:rsidR="00F5725C" w:rsidRPr="00342F78">
        <w:rPr>
          <w:rFonts w:eastAsia="宋体"/>
          <w:sz w:val="24"/>
          <w:szCs w:val="24"/>
          <w:lang w:eastAsia="zh-CN"/>
        </w:rPr>
        <w:t>允许</w:t>
      </w:r>
      <w:r w:rsidRPr="00342F78">
        <w:rPr>
          <w:rFonts w:eastAsia="宋体"/>
          <w:sz w:val="24"/>
          <w:szCs w:val="24"/>
          <w:lang w:eastAsia="zh-CN"/>
        </w:rPr>
        <w:t>IRB</w:t>
      </w:r>
      <w:r w:rsidR="00F5725C" w:rsidRPr="00342F78">
        <w:rPr>
          <w:rFonts w:eastAsia="宋体"/>
          <w:sz w:val="24"/>
          <w:szCs w:val="24"/>
          <w:lang w:eastAsia="zh-CN"/>
        </w:rPr>
        <w:t>在</w:t>
      </w:r>
      <w:r w:rsidRPr="00342F78">
        <w:rPr>
          <w:rFonts w:eastAsia="宋体"/>
          <w:sz w:val="24"/>
          <w:szCs w:val="24"/>
          <w:lang w:eastAsia="zh-CN"/>
        </w:rPr>
        <w:t>确定</w:t>
      </w:r>
      <w:r w:rsidR="00F5725C" w:rsidRPr="00342F78">
        <w:rPr>
          <w:rFonts w:eastAsia="宋体"/>
          <w:sz w:val="24"/>
          <w:szCs w:val="24"/>
          <w:lang w:eastAsia="zh-CN"/>
        </w:rPr>
        <w:t>满足</w:t>
      </w:r>
      <w:r w:rsidRPr="00342F78">
        <w:rPr>
          <w:rFonts w:eastAsia="宋体"/>
          <w:sz w:val="24"/>
          <w:szCs w:val="24"/>
          <w:lang w:eastAsia="zh-CN"/>
        </w:rPr>
        <w:t>某些标准</w:t>
      </w:r>
      <w:r w:rsidR="00F5725C" w:rsidRPr="00342F78">
        <w:rPr>
          <w:rFonts w:eastAsia="宋体"/>
          <w:sz w:val="24"/>
          <w:szCs w:val="24"/>
          <w:lang w:eastAsia="zh-CN"/>
        </w:rPr>
        <w:t>的情况下</w:t>
      </w:r>
      <w:r w:rsidRPr="00342F78">
        <w:rPr>
          <w:rFonts w:eastAsia="宋体"/>
          <w:sz w:val="24"/>
          <w:szCs w:val="24"/>
          <w:lang w:eastAsia="zh-CN"/>
        </w:rPr>
        <w:t>豁免受试者或受试者</w:t>
      </w:r>
      <w:r w:rsidR="00F5725C" w:rsidRPr="00342F78">
        <w:rPr>
          <w:rFonts w:eastAsia="宋体"/>
          <w:sz w:val="24"/>
          <w:szCs w:val="24"/>
          <w:lang w:eastAsia="zh-CN"/>
        </w:rPr>
        <w:t>的</w:t>
      </w:r>
      <w:r w:rsidRPr="00342F78">
        <w:rPr>
          <w:rFonts w:eastAsia="宋体"/>
          <w:sz w:val="24"/>
          <w:szCs w:val="24"/>
          <w:lang w:eastAsia="zh-CN"/>
        </w:rPr>
        <w:t>LAR</w:t>
      </w:r>
      <w:r w:rsidRPr="00342F78">
        <w:rPr>
          <w:rFonts w:eastAsia="宋体"/>
          <w:sz w:val="24"/>
          <w:szCs w:val="24"/>
          <w:lang w:eastAsia="zh-CN"/>
        </w:rPr>
        <w:t>签署书面知情同意书的要求（</w:t>
      </w:r>
      <w:r w:rsidRPr="00342F78">
        <w:rPr>
          <w:rFonts w:eastAsia="宋体"/>
          <w:sz w:val="24"/>
          <w:szCs w:val="24"/>
          <w:lang w:eastAsia="zh-CN"/>
        </w:rPr>
        <w:t>45 CFR 46.117(c)</w:t>
      </w:r>
      <w:r w:rsidR="00F5725C" w:rsidRPr="00342F78">
        <w:rPr>
          <w:rFonts w:eastAsia="宋体"/>
          <w:sz w:val="24"/>
          <w:szCs w:val="24"/>
          <w:lang w:eastAsia="zh-CN"/>
        </w:rPr>
        <w:t>；</w:t>
      </w:r>
      <w:r w:rsidRPr="00342F78">
        <w:rPr>
          <w:rFonts w:eastAsia="宋体"/>
          <w:sz w:val="24"/>
          <w:szCs w:val="24"/>
          <w:lang w:eastAsia="zh-CN"/>
        </w:rPr>
        <w:t>21 CFR 56.109(c)</w:t>
      </w:r>
      <w:r w:rsidRPr="00342F78">
        <w:rPr>
          <w:rFonts w:eastAsia="宋体"/>
          <w:sz w:val="24"/>
          <w:szCs w:val="24"/>
          <w:lang w:eastAsia="zh-CN"/>
        </w:rPr>
        <w:t>和</w:t>
      </w:r>
      <w:r w:rsidRPr="00342F78">
        <w:rPr>
          <w:rFonts w:eastAsia="宋体"/>
          <w:sz w:val="24"/>
          <w:szCs w:val="24"/>
          <w:lang w:eastAsia="zh-CN"/>
        </w:rPr>
        <w:t>(d)</w:t>
      </w:r>
      <w:r w:rsidRPr="00342F78">
        <w:rPr>
          <w:rFonts w:eastAsia="宋体"/>
          <w:sz w:val="24"/>
          <w:szCs w:val="24"/>
          <w:lang w:eastAsia="zh-CN"/>
        </w:rPr>
        <w:t>）。</w:t>
      </w:r>
      <w:r w:rsidR="00F5725C" w:rsidRPr="00342F78">
        <w:rPr>
          <w:rFonts w:eastAsia="宋体"/>
          <w:sz w:val="24"/>
          <w:szCs w:val="24"/>
          <w:lang w:eastAsia="zh-CN"/>
        </w:rPr>
        <w:t>FDA</w:t>
      </w:r>
      <w:r w:rsidRPr="00342F78">
        <w:rPr>
          <w:rFonts w:eastAsia="宋体"/>
          <w:sz w:val="24"/>
          <w:szCs w:val="24"/>
          <w:lang w:eastAsia="zh-CN"/>
        </w:rPr>
        <w:t>建议在会议记录或其他</w:t>
      </w:r>
      <w:r w:rsidRPr="00342F78">
        <w:rPr>
          <w:rFonts w:eastAsia="宋体"/>
          <w:sz w:val="24"/>
          <w:szCs w:val="24"/>
          <w:lang w:eastAsia="zh-CN"/>
        </w:rPr>
        <w:t>IRB</w:t>
      </w:r>
      <w:r w:rsidRPr="00342F78">
        <w:rPr>
          <w:rFonts w:eastAsia="宋体"/>
          <w:sz w:val="24"/>
          <w:szCs w:val="24"/>
          <w:lang w:eastAsia="zh-CN"/>
        </w:rPr>
        <w:t>记录中记录任何此种豁免知情同意记录文件的情况。</w:t>
      </w:r>
    </w:p>
    <w:p w14:paraId="38CC4952"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5A4CAD2D" w14:textId="0268DC2C"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此外，对于</w:t>
      </w:r>
      <w:r w:rsidRPr="00342F78">
        <w:rPr>
          <w:rFonts w:eastAsia="宋体"/>
          <w:sz w:val="24"/>
          <w:szCs w:val="24"/>
          <w:lang w:eastAsia="zh-CN"/>
        </w:rPr>
        <w:t>HHS</w:t>
      </w:r>
      <w:r w:rsidRPr="00342F78">
        <w:rPr>
          <w:rFonts w:eastAsia="宋体"/>
          <w:sz w:val="24"/>
          <w:szCs w:val="24"/>
          <w:lang w:eastAsia="zh-CN"/>
        </w:rPr>
        <w:t>开展或支持的研究，</w:t>
      </w:r>
      <w:r w:rsidRPr="00342F78">
        <w:rPr>
          <w:rFonts w:eastAsia="宋体"/>
          <w:sz w:val="24"/>
          <w:szCs w:val="24"/>
          <w:lang w:eastAsia="zh-CN"/>
        </w:rPr>
        <w:t>45 CFR 46.116(c)</w:t>
      </w:r>
      <w:r w:rsidRPr="00342F78">
        <w:rPr>
          <w:rFonts w:eastAsia="宋体"/>
          <w:sz w:val="24"/>
          <w:szCs w:val="24"/>
          <w:lang w:eastAsia="zh-CN"/>
        </w:rPr>
        <w:t>和</w:t>
      </w:r>
      <w:r w:rsidRPr="00342F78">
        <w:rPr>
          <w:rFonts w:eastAsia="宋体"/>
          <w:sz w:val="24"/>
          <w:szCs w:val="24"/>
          <w:lang w:eastAsia="zh-CN"/>
        </w:rPr>
        <w:t>(d)</w:t>
      </w:r>
      <w:r w:rsidR="00F5725C" w:rsidRPr="00342F78">
        <w:rPr>
          <w:rFonts w:eastAsia="宋体"/>
          <w:sz w:val="24"/>
          <w:szCs w:val="24"/>
          <w:lang w:eastAsia="zh-CN"/>
        </w:rPr>
        <w:t>中的规定</w:t>
      </w:r>
      <w:r w:rsidRPr="00342F78">
        <w:rPr>
          <w:rFonts w:eastAsia="宋体"/>
          <w:sz w:val="24"/>
          <w:szCs w:val="24"/>
          <w:lang w:eastAsia="zh-CN"/>
        </w:rPr>
        <w:t>允许</w:t>
      </w:r>
      <w:r w:rsidRPr="00342F78">
        <w:rPr>
          <w:rFonts w:eastAsia="宋体"/>
          <w:sz w:val="24"/>
          <w:szCs w:val="24"/>
          <w:lang w:eastAsia="zh-CN"/>
        </w:rPr>
        <w:t>IRB</w:t>
      </w:r>
      <w:r w:rsidRPr="00342F78">
        <w:rPr>
          <w:rFonts w:eastAsia="宋体"/>
          <w:sz w:val="24"/>
          <w:szCs w:val="24"/>
          <w:lang w:eastAsia="zh-CN"/>
        </w:rPr>
        <w:t>批准不包括或变更部分或全部知情同意要素的知情同意程序，或者如果</w:t>
      </w:r>
      <w:r w:rsidRPr="00342F78">
        <w:rPr>
          <w:rFonts w:eastAsia="宋体"/>
          <w:sz w:val="24"/>
          <w:szCs w:val="24"/>
          <w:lang w:eastAsia="zh-CN"/>
        </w:rPr>
        <w:t>IRB</w:t>
      </w:r>
      <w:r w:rsidRPr="00342F78">
        <w:rPr>
          <w:rFonts w:eastAsia="宋体"/>
          <w:sz w:val="24"/>
          <w:szCs w:val="24"/>
          <w:lang w:eastAsia="zh-CN"/>
        </w:rPr>
        <w:t>发现并证明符合某些标准，则豁免获得知情同意的要求。</w:t>
      </w:r>
      <w:r w:rsidR="00B87FBB" w:rsidRPr="00342F78">
        <w:rPr>
          <w:rStyle w:val="ab"/>
          <w:rFonts w:eastAsia="宋体"/>
          <w:sz w:val="24"/>
          <w:szCs w:val="24"/>
          <w:lang w:eastAsia="zh-CN"/>
        </w:rPr>
        <w:footnoteReference w:id="7"/>
      </w:r>
      <w:r w:rsidRPr="00342F78">
        <w:rPr>
          <w:rFonts w:eastAsia="宋体"/>
          <w:sz w:val="24"/>
          <w:szCs w:val="24"/>
          <w:lang w:eastAsia="zh-CN"/>
        </w:rPr>
        <w:t>当</w:t>
      </w:r>
      <w:r w:rsidRPr="00342F78">
        <w:rPr>
          <w:rFonts w:eastAsia="宋体"/>
          <w:sz w:val="24"/>
          <w:szCs w:val="24"/>
          <w:lang w:eastAsia="zh-CN"/>
        </w:rPr>
        <w:t>IRB</w:t>
      </w:r>
      <w:r w:rsidRPr="00342F78">
        <w:rPr>
          <w:rFonts w:eastAsia="宋体"/>
          <w:sz w:val="24"/>
          <w:szCs w:val="24"/>
          <w:lang w:eastAsia="zh-CN"/>
        </w:rPr>
        <w:t>批准</w:t>
      </w:r>
      <w:r w:rsidR="00F5725C" w:rsidRPr="00342F78">
        <w:rPr>
          <w:rFonts w:eastAsia="宋体"/>
          <w:sz w:val="24"/>
          <w:szCs w:val="24"/>
          <w:lang w:eastAsia="zh-CN"/>
        </w:rPr>
        <w:t>豁免或变更由</w:t>
      </w:r>
      <w:r w:rsidR="00F5725C" w:rsidRPr="00342F78">
        <w:rPr>
          <w:rFonts w:eastAsia="宋体"/>
          <w:sz w:val="24"/>
          <w:szCs w:val="24"/>
          <w:lang w:eastAsia="zh-CN"/>
        </w:rPr>
        <w:t>IRB</w:t>
      </w:r>
      <w:r w:rsidR="00F5725C" w:rsidRPr="00342F78">
        <w:rPr>
          <w:rFonts w:eastAsia="宋体"/>
          <w:sz w:val="24"/>
          <w:szCs w:val="24"/>
          <w:lang w:eastAsia="zh-CN"/>
        </w:rPr>
        <w:t>审查的研究同意书时，</w:t>
      </w:r>
      <w:r w:rsidRPr="00342F78">
        <w:rPr>
          <w:rFonts w:eastAsia="宋体"/>
          <w:sz w:val="24"/>
          <w:szCs w:val="24"/>
          <w:lang w:eastAsia="zh-CN"/>
        </w:rPr>
        <w:t>这些结果必须记录在文件中（</w:t>
      </w:r>
      <w:r w:rsidRPr="00342F78">
        <w:rPr>
          <w:rFonts w:eastAsia="宋体"/>
          <w:sz w:val="24"/>
          <w:szCs w:val="24"/>
          <w:lang w:eastAsia="zh-CN"/>
        </w:rPr>
        <w:t>45 CFR 46.116(c)</w:t>
      </w:r>
      <w:r w:rsidR="00F5725C" w:rsidRPr="00342F78">
        <w:rPr>
          <w:rFonts w:eastAsia="宋体"/>
          <w:sz w:val="24"/>
          <w:szCs w:val="24"/>
          <w:lang w:eastAsia="zh-CN"/>
        </w:rPr>
        <w:t>和</w:t>
      </w:r>
      <w:r w:rsidRPr="00342F78">
        <w:rPr>
          <w:rFonts w:eastAsia="宋体"/>
          <w:sz w:val="24"/>
          <w:szCs w:val="24"/>
          <w:lang w:eastAsia="zh-CN"/>
        </w:rPr>
        <w:t>(d)</w:t>
      </w:r>
      <w:r w:rsidRPr="00342F78">
        <w:rPr>
          <w:rFonts w:eastAsia="宋体"/>
          <w:sz w:val="24"/>
          <w:szCs w:val="24"/>
          <w:lang w:eastAsia="zh-CN"/>
        </w:rPr>
        <w:t>）。</w:t>
      </w:r>
      <w:r w:rsidRPr="00342F78">
        <w:rPr>
          <w:rFonts w:eastAsia="宋体"/>
          <w:sz w:val="24"/>
          <w:szCs w:val="24"/>
          <w:lang w:eastAsia="zh-CN"/>
        </w:rPr>
        <w:t>OHRP</w:t>
      </w:r>
      <w:r w:rsidRPr="00342F78">
        <w:rPr>
          <w:rFonts w:eastAsia="宋体"/>
          <w:sz w:val="24"/>
          <w:szCs w:val="24"/>
          <w:lang w:eastAsia="zh-CN"/>
        </w:rPr>
        <w:t>建议，在会议记录或其他</w:t>
      </w:r>
      <w:r w:rsidRPr="00342F78">
        <w:rPr>
          <w:rFonts w:eastAsia="宋体"/>
          <w:sz w:val="24"/>
          <w:szCs w:val="24"/>
          <w:lang w:eastAsia="zh-CN"/>
        </w:rPr>
        <w:t>IRB</w:t>
      </w:r>
      <w:r w:rsidRPr="00342F78">
        <w:rPr>
          <w:rFonts w:eastAsia="宋体"/>
          <w:sz w:val="24"/>
          <w:szCs w:val="24"/>
          <w:lang w:eastAsia="zh-CN"/>
        </w:rPr>
        <w:t>记录中记录</w:t>
      </w:r>
      <w:r w:rsidRPr="00342F78">
        <w:rPr>
          <w:rFonts w:eastAsia="宋体"/>
          <w:sz w:val="24"/>
          <w:szCs w:val="24"/>
          <w:lang w:eastAsia="zh-CN"/>
        </w:rPr>
        <w:t>IRB</w:t>
      </w:r>
      <w:r w:rsidRPr="00342F78">
        <w:rPr>
          <w:rFonts w:eastAsia="宋体"/>
          <w:sz w:val="24"/>
          <w:szCs w:val="24"/>
          <w:lang w:eastAsia="zh-CN"/>
        </w:rPr>
        <w:t>关于豁免或变更知情同意的决定。</w:t>
      </w:r>
    </w:p>
    <w:p w14:paraId="4A9C6B7E" w14:textId="77777777" w:rsidR="005F5516" w:rsidRPr="00342F78" w:rsidRDefault="005F5516" w:rsidP="00EE4A35">
      <w:pPr>
        <w:overflowPunct w:val="0"/>
        <w:adjustRightInd w:val="0"/>
        <w:ind w:leftChars="200" w:left="440"/>
        <w:jc w:val="both"/>
        <w:rPr>
          <w:rFonts w:eastAsia="宋体"/>
          <w:sz w:val="24"/>
          <w:szCs w:val="24"/>
          <w:lang w:eastAsia="zh-CN"/>
        </w:rPr>
      </w:pPr>
    </w:p>
    <w:p w14:paraId="6DD499F0" w14:textId="77777777" w:rsidR="002A1B13" w:rsidRPr="00342F78" w:rsidRDefault="002A1B13" w:rsidP="00EE4A35">
      <w:pPr>
        <w:overflowPunct w:val="0"/>
        <w:adjustRightInd w:val="0"/>
        <w:ind w:leftChars="200" w:left="440"/>
        <w:jc w:val="both"/>
        <w:rPr>
          <w:rFonts w:eastAsiaTheme="minorEastAsia"/>
          <w:sz w:val="24"/>
          <w:szCs w:val="24"/>
          <w:lang w:eastAsia="zh-CN"/>
        </w:rPr>
      </w:pPr>
    </w:p>
    <w:p w14:paraId="61DA8B71" w14:textId="77777777" w:rsidR="00B54BA6" w:rsidRPr="00342F78" w:rsidRDefault="00B54BA6" w:rsidP="00EE4A35">
      <w:pPr>
        <w:overflowPunct w:val="0"/>
        <w:rPr>
          <w:sz w:val="24"/>
          <w:szCs w:val="24"/>
          <w:lang w:eastAsia="zh-CN"/>
        </w:rPr>
      </w:pPr>
      <w:r w:rsidRPr="00342F78">
        <w:rPr>
          <w:rFonts w:eastAsia="宋体"/>
          <w:sz w:val="24"/>
          <w:szCs w:val="24"/>
          <w:lang w:eastAsia="zh-CN"/>
        </w:rPr>
        <w:br w:type="page"/>
      </w:r>
    </w:p>
    <w:p w14:paraId="18245A66"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rPr>
      </w:pPr>
      <w:proofErr w:type="spellStart"/>
      <w:r w:rsidRPr="009C197A">
        <w:rPr>
          <w:rFonts w:eastAsia="宋体"/>
          <w:b/>
          <w:sz w:val="24"/>
          <w:szCs w:val="24"/>
        </w:rPr>
        <w:lastRenderedPageBreak/>
        <w:t>涉及儿童的研究</w:t>
      </w:r>
      <w:proofErr w:type="spellEnd"/>
    </w:p>
    <w:p w14:paraId="474F089B"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15099C30" w14:textId="471D0E8F" w:rsidR="00B87FBB"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各</w:t>
      </w:r>
      <w:r w:rsidRPr="00342F78">
        <w:rPr>
          <w:rFonts w:eastAsia="宋体"/>
          <w:sz w:val="24"/>
          <w:szCs w:val="24"/>
          <w:lang w:eastAsia="zh-CN"/>
        </w:rPr>
        <w:t>IRB</w:t>
      </w:r>
      <w:r w:rsidRPr="00342F78">
        <w:rPr>
          <w:rFonts w:eastAsia="宋体"/>
          <w:sz w:val="24"/>
          <w:szCs w:val="24"/>
          <w:lang w:eastAsia="zh-CN"/>
        </w:rPr>
        <w:t>审查</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 xml:space="preserve">46 </w:t>
      </w:r>
      <w:r w:rsidRPr="00342F78">
        <w:rPr>
          <w:rFonts w:eastAsia="宋体"/>
          <w:sz w:val="24"/>
          <w:szCs w:val="24"/>
          <w:lang w:eastAsia="zh-CN"/>
        </w:rPr>
        <w:t>D</w:t>
      </w:r>
      <w:r w:rsidRPr="00342F78">
        <w:rPr>
          <w:rFonts w:eastAsia="宋体"/>
          <w:sz w:val="24"/>
          <w:szCs w:val="24"/>
          <w:lang w:eastAsia="zh-CN"/>
        </w:rPr>
        <w:t>子部分和</w:t>
      </w:r>
      <w:r w:rsidRPr="00342F78">
        <w:rPr>
          <w:rFonts w:eastAsia="宋体"/>
          <w:sz w:val="24"/>
          <w:szCs w:val="24"/>
          <w:lang w:eastAsia="zh-CN"/>
        </w:rPr>
        <w:t>/</w:t>
      </w:r>
      <w:r w:rsidRPr="00342F78">
        <w:rPr>
          <w:rFonts w:eastAsia="宋体"/>
          <w:sz w:val="24"/>
          <w:szCs w:val="24"/>
          <w:lang w:eastAsia="zh-CN"/>
        </w:rPr>
        <w:t>或</w:t>
      </w:r>
      <w:r w:rsidR="009D0D3D">
        <w:rPr>
          <w:rFonts w:eastAsia="宋体" w:hint="eastAsia"/>
          <w:sz w:val="24"/>
          <w:szCs w:val="24"/>
          <w:lang w:eastAsia="zh-CN"/>
        </w:rPr>
        <w:t>2</w:t>
      </w:r>
      <w:r w:rsidR="009D0D3D">
        <w:rPr>
          <w:rFonts w:eastAsia="宋体"/>
          <w:sz w:val="24"/>
          <w:szCs w:val="24"/>
          <w:lang w:eastAsia="zh-CN"/>
        </w:rPr>
        <w:t xml:space="preserve">1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 xml:space="preserve">50 </w:t>
      </w:r>
      <w:r w:rsidRPr="00342F78">
        <w:rPr>
          <w:rFonts w:eastAsia="宋体"/>
          <w:sz w:val="24"/>
          <w:szCs w:val="24"/>
          <w:lang w:eastAsia="zh-CN"/>
        </w:rPr>
        <w:t>D</w:t>
      </w:r>
      <w:r w:rsidRPr="00342F78">
        <w:rPr>
          <w:rFonts w:eastAsia="宋体"/>
          <w:sz w:val="24"/>
          <w:szCs w:val="24"/>
          <w:lang w:eastAsia="zh-CN"/>
        </w:rPr>
        <w:t>子部分涵盖的以儿童为受试者的研究时，仅可批准满足这些子部</w:t>
      </w:r>
      <w:proofErr w:type="gramStart"/>
      <w:r w:rsidRPr="00342F78">
        <w:rPr>
          <w:rFonts w:eastAsia="宋体"/>
          <w:sz w:val="24"/>
          <w:szCs w:val="24"/>
          <w:lang w:eastAsia="zh-CN"/>
        </w:rPr>
        <w:t>分所有</w:t>
      </w:r>
      <w:proofErr w:type="gramEnd"/>
      <w:r w:rsidRPr="00342F78">
        <w:rPr>
          <w:rFonts w:eastAsia="宋体"/>
          <w:sz w:val="24"/>
          <w:szCs w:val="24"/>
          <w:lang w:eastAsia="zh-CN"/>
        </w:rPr>
        <w:t>适用章节条件的研究（</w:t>
      </w:r>
      <w:r w:rsidRPr="00342F78">
        <w:rPr>
          <w:rFonts w:eastAsia="宋体"/>
          <w:sz w:val="24"/>
          <w:szCs w:val="24"/>
          <w:lang w:eastAsia="zh-CN"/>
        </w:rPr>
        <w:t>45 CFR 46.403</w:t>
      </w:r>
      <w:r w:rsidR="00A66C40" w:rsidRPr="00342F78">
        <w:rPr>
          <w:rFonts w:eastAsia="宋体"/>
          <w:sz w:val="24"/>
          <w:szCs w:val="24"/>
          <w:lang w:eastAsia="zh-CN"/>
        </w:rPr>
        <w:t>；</w:t>
      </w:r>
      <w:r w:rsidRPr="00342F78">
        <w:rPr>
          <w:rFonts w:eastAsia="宋体"/>
          <w:sz w:val="24"/>
          <w:szCs w:val="24"/>
          <w:lang w:eastAsia="zh-CN"/>
        </w:rPr>
        <w:t>21 CFR 50.50</w:t>
      </w:r>
      <w:r w:rsidRPr="00342F78">
        <w:rPr>
          <w:rFonts w:eastAsia="宋体"/>
          <w:sz w:val="24"/>
          <w:szCs w:val="24"/>
          <w:lang w:eastAsia="zh-CN"/>
        </w:rPr>
        <w:t>）。</w:t>
      </w:r>
    </w:p>
    <w:p w14:paraId="67692220"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3FB7BCC2" w14:textId="7F0437A8" w:rsidR="00B87FBB"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在审查涉及儿童的拟定研究时，</w:t>
      </w:r>
      <w:r w:rsidRPr="00342F78">
        <w:rPr>
          <w:rFonts w:eastAsia="宋体"/>
          <w:sz w:val="24"/>
          <w:szCs w:val="24"/>
          <w:lang w:eastAsia="zh-CN"/>
        </w:rPr>
        <w:t>IRB</w:t>
      </w:r>
      <w:r w:rsidRPr="00342F78">
        <w:rPr>
          <w:rFonts w:eastAsia="宋体"/>
          <w:sz w:val="24"/>
          <w:szCs w:val="24"/>
          <w:lang w:eastAsia="zh-CN"/>
        </w:rPr>
        <w:t>必须查明研究</w:t>
      </w:r>
      <w:r w:rsidR="00A66C40" w:rsidRPr="00342F78">
        <w:rPr>
          <w:rFonts w:eastAsia="宋体"/>
          <w:sz w:val="24"/>
          <w:szCs w:val="24"/>
          <w:lang w:eastAsia="zh-CN"/>
        </w:rPr>
        <w:t>是否</w:t>
      </w:r>
      <w:r w:rsidRPr="00342F78">
        <w:rPr>
          <w:rFonts w:eastAsia="宋体"/>
          <w:sz w:val="24"/>
          <w:szCs w:val="24"/>
          <w:lang w:eastAsia="zh-CN"/>
        </w:rPr>
        <w:t>符合以下</w:t>
      </w:r>
      <w:r w:rsidR="0079468D" w:rsidRPr="00342F78">
        <w:rPr>
          <w:rFonts w:eastAsia="宋体"/>
          <w:sz w:val="24"/>
          <w:szCs w:val="24"/>
          <w:lang w:eastAsia="zh-CN"/>
        </w:rPr>
        <w:t>法规中</w:t>
      </w:r>
      <w:r w:rsidRPr="00342F78">
        <w:rPr>
          <w:rFonts w:eastAsia="宋体"/>
          <w:sz w:val="24"/>
          <w:szCs w:val="24"/>
          <w:lang w:eastAsia="zh-CN"/>
        </w:rPr>
        <w:t>的条件：</w:t>
      </w:r>
      <w:r w:rsidRPr="00342F78">
        <w:rPr>
          <w:rFonts w:eastAsia="宋体"/>
          <w:sz w:val="24"/>
          <w:szCs w:val="24"/>
          <w:lang w:eastAsia="zh-CN"/>
        </w:rPr>
        <w:t>45 CFR 46.404</w:t>
      </w:r>
      <w:r w:rsidRPr="00342F78">
        <w:rPr>
          <w:rFonts w:eastAsia="宋体"/>
          <w:sz w:val="24"/>
          <w:szCs w:val="24"/>
          <w:lang w:eastAsia="zh-CN"/>
        </w:rPr>
        <w:t>和</w:t>
      </w:r>
      <w:r w:rsidRPr="00342F78">
        <w:rPr>
          <w:rFonts w:eastAsia="宋体"/>
          <w:sz w:val="24"/>
          <w:szCs w:val="24"/>
          <w:lang w:eastAsia="zh-CN"/>
        </w:rPr>
        <w:t>/</w:t>
      </w:r>
      <w:r w:rsidRPr="00342F78">
        <w:rPr>
          <w:rFonts w:eastAsia="宋体"/>
          <w:sz w:val="24"/>
          <w:szCs w:val="24"/>
          <w:lang w:eastAsia="zh-CN"/>
        </w:rPr>
        <w:t>或</w:t>
      </w:r>
      <w:r w:rsidRPr="00342F78">
        <w:rPr>
          <w:rFonts w:eastAsia="宋体"/>
          <w:sz w:val="24"/>
          <w:szCs w:val="24"/>
          <w:lang w:eastAsia="zh-CN"/>
        </w:rPr>
        <w:t>21 CFR 50.51</w:t>
      </w:r>
      <w:r w:rsidRPr="00342F78">
        <w:rPr>
          <w:rFonts w:eastAsia="宋体"/>
          <w:sz w:val="24"/>
          <w:szCs w:val="24"/>
          <w:lang w:eastAsia="zh-CN"/>
        </w:rPr>
        <w:t>（不涉及</w:t>
      </w:r>
      <w:r w:rsidR="0079468D" w:rsidRPr="00342F78">
        <w:rPr>
          <w:rFonts w:eastAsia="宋体"/>
          <w:sz w:val="24"/>
          <w:szCs w:val="24"/>
          <w:lang w:eastAsia="zh-CN"/>
        </w:rPr>
        <w:t>风险</w:t>
      </w:r>
      <w:r w:rsidRPr="00342F78">
        <w:rPr>
          <w:rFonts w:eastAsia="宋体"/>
          <w:sz w:val="24"/>
          <w:szCs w:val="24"/>
          <w:lang w:eastAsia="zh-CN"/>
        </w:rPr>
        <w:t>超过最低限度的研究</w:t>
      </w:r>
      <w:r w:rsidRPr="00342F78">
        <w:rPr>
          <w:rFonts w:eastAsia="宋体"/>
          <w:sz w:val="24"/>
          <w:szCs w:val="24"/>
          <w:lang w:eastAsia="zh-CN"/>
        </w:rPr>
        <w:t>/</w:t>
      </w:r>
      <w:r w:rsidRPr="00342F78">
        <w:rPr>
          <w:rFonts w:eastAsia="宋体"/>
          <w:sz w:val="24"/>
          <w:szCs w:val="24"/>
          <w:lang w:eastAsia="zh-CN"/>
        </w:rPr>
        <w:t>临床研究）；</w:t>
      </w:r>
      <w:r w:rsidRPr="00342F78">
        <w:rPr>
          <w:rFonts w:eastAsia="宋体"/>
          <w:sz w:val="24"/>
          <w:szCs w:val="24"/>
          <w:lang w:eastAsia="zh-CN"/>
        </w:rPr>
        <w:t>45 CFR 46.405</w:t>
      </w:r>
      <w:r w:rsidR="00AC567D" w:rsidRPr="00342F78">
        <w:rPr>
          <w:rFonts w:eastAsia="宋体"/>
          <w:sz w:val="24"/>
          <w:szCs w:val="24"/>
          <w:lang w:eastAsia="zh-CN"/>
        </w:rPr>
        <w:t>和</w:t>
      </w:r>
      <w:r w:rsidRPr="00342F78">
        <w:rPr>
          <w:rFonts w:eastAsia="宋体"/>
          <w:sz w:val="24"/>
          <w:szCs w:val="24"/>
          <w:lang w:eastAsia="zh-CN"/>
        </w:rPr>
        <w:t>/</w:t>
      </w:r>
      <w:r w:rsidR="00AC567D" w:rsidRPr="00342F78">
        <w:rPr>
          <w:rFonts w:eastAsia="宋体"/>
          <w:sz w:val="24"/>
          <w:szCs w:val="24"/>
          <w:lang w:eastAsia="zh-CN"/>
        </w:rPr>
        <w:t>或</w:t>
      </w:r>
      <w:r w:rsidRPr="00342F78">
        <w:rPr>
          <w:rFonts w:eastAsia="宋体"/>
          <w:sz w:val="24"/>
          <w:szCs w:val="24"/>
          <w:lang w:eastAsia="zh-CN"/>
        </w:rPr>
        <w:t>21 CFR</w:t>
      </w:r>
      <w:r w:rsidR="009C197A">
        <w:rPr>
          <w:rFonts w:eastAsia="宋体" w:hint="eastAsia"/>
          <w:sz w:val="24"/>
          <w:szCs w:val="24"/>
          <w:lang w:eastAsia="zh-CN"/>
        </w:rPr>
        <w:t>50.52</w:t>
      </w:r>
      <w:r w:rsidRPr="00342F78">
        <w:rPr>
          <w:rFonts w:eastAsia="宋体"/>
          <w:sz w:val="24"/>
          <w:szCs w:val="24"/>
          <w:lang w:eastAsia="zh-CN"/>
        </w:rPr>
        <w:t>（涉及风险超过最低限度但呈现对个别受试者有直接受益前景</w:t>
      </w:r>
      <w:r w:rsidR="0079468D" w:rsidRPr="00342F78">
        <w:rPr>
          <w:rFonts w:eastAsia="宋体"/>
          <w:sz w:val="24"/>
          <w:szCs w:val="24"/>
          <w:lang w:eastAsia="zh-CN"/>
        </w:rPr>
        <w:t>的研究</w:t>
      </w:r>
      <w:r w:rsidR="0079468D" w:rsidRPr="00342F78">
        <w:rPr>
          <w:rFonts w:eastAsia="宋体"/>
          <w:sz w:val="24"/>
          <w:szCs w:val="24"/>
          <w:lang w:eastAsia="zh-CN"/>
        </w:rPr>
        <w:t>/</w:t>
      </w:r>
      <w:r w:rsidR="0079468D" w:rsidRPr="00342F78">
        <w:rPr>
          <w:rFonts w:eastAsia="宋体"/>
          <w:sz w:val="24"/>
          <w:szCs w:val="24"/>
          <w:lang w:eastAsia="zh-CN"/>
        </w:rPr>
        <w:t>临床研究</w:t>
      </w:r>
      <w:r w:rsidRPr="00342F78">
        <w:rPr>
          <w:rFonts w:eastAsia="宋体"/>
          <w:sz w:val="24"/>
          <w:szCs w:val="24"/>
          <w:lang w:eastAsia="zh-CN"/>
        </w:rPr>
        <w:t>）；或</w:t>
      </w:r>
      <w:r w:rsidRPr="00342F78">
        <w:rPr>
          <w:rFonts w:eastAsia="宋体"/>
          <w:sz w:val="24"/>
          <w:szCs w:val="24"/>
          <w:lang w:eastAsia="zh-CN"/>
        </w:rPr>
        <w:t>45 CFR 46.406</w:t>
      </w:r>
      <w:r w:rsidRPr="00342F78">
        <w:rPr>
          <w:rFonts w:eastAsia="宋体"/>
          <w:sz w:val="24"/>
          <w:szCs w:val="24"/>
          <w:lang w:eastAsia="zh-CN"/>
        </w:rPr>
        <w:t>和</w:t>
      </w:r>
      <w:r w:rsidRPr="00342F78">
        <w:rPr>
          <w:rFonts w:eastAsia="宋体"/>
          <w:sz w:val="24"/>
          <w:szCs w:val="24"/>
          <w:lang w:eastAsia="zh-CN"/>
        </w:rPr>
        <w:t>/</w:t>
      </w:r>
      <w:r w:rsidRPr="00342F78">
        <w:rPr>
          <w:rFonts w:eastAsia="宋体"/>
          <w:sz w:val="24"/>
          <w:szCs w:val="24"/>
          <w:lang w:eastAsia="zh-CN"/>
        </w:rPr>
        <w:t>或</w:t>
      </w:r>
      <w:r w:rsidRPr="00342F78">
        <w:rPr>
          <w:rFonts w:eastAsia="宋体"/>
          <w:sz w:val="24"/>
          <w:szCs w:val="24"/>
          <w:lang w:eastAsia="zh-CN"/>
        </w:rPr>
        <w:t xml:space="preserve"> 21 CFR</w:t>
      </w:r>
      <w:r w:rsidR="009C197A">
        <w:rPr>
          <w:rFonts w:eastAsia="宋体" w:hint="eastAsia"/>
          <w:sz w:val="24"/>
          <w:szCs w:val="24"/>
          <w:lang w:eastAsia="zh-CN"/>
        </w:rPr>
        <w:t>50.53</w:t>
      </w:r>
      <w:r w:rsidRPr="00342F78">
        <w:rPr>
          <w:rFonts w:eastAsia="宋体"/>
          <w:sz w:val="24"/>
          <w:szCs w:val="24"/>
          <w:lang w:eastAsia="zh-CN"/>
        </w:rPr>
        <w:t>（涉及风险超过最低限度</w:t>
      </w:r>
      <w:r w:rsidR="0079468D" w:rsidRPr="00342F78">
        <w:rPr>
          <w:rFonts w:eastAsia="宋体"/>
          <w:sz w:val="24"/>
          <w:szCs w:val="24"/>
          <w:lang w:eastAsia="zh-CN"/>
        </w:rPr>
        <w:t>且</w:t>
      </w:r>
      <w:r w:rsidRPr="00342F78">
        <w:rPr>
          <w:rFonts w:eastAsia="宋体"/>
          <w:sz w:val="24"/>
          <w:szCs w:val="24"/>
          <w:lang w:eastAsia="zh-CN"/>
        </w:rPr>
        <w:t>对个体受试者没有直接受益前景，但可能产生关于受试者疾病或状况的可概括性知识</w:t>
      </w:r>
      <w:r w:rsidR="009A1DA2" w:rsidRPr="00342F78">
        <w:rPr>
          <w:rFonts w:eastAsia="宋体"/>
          <w:sz w:val="24"/>
          <w:szCs w:val="24"/>
          <w:lang w:eastAsia="zh-CN"/>
        </w:rPr>
        <w:t>的研究</w:t>
      </w:r>
      <w:r w:rsidR="009A1DA2" w:rsidRPr="00342F78">
        <w:rPr>
          <w:rFonts w:eastAsia="宋体"/>
          <w:sz w:val="24"/>
          <w:szCs w:val="24"/>
          <w:lang w:eastAsia="zh-CN"/>
        </w:rPr>
        <w:t>/</w:t>
      </w:r>
      <w:r w:rsidR="009A1DA2" w:rsidRPr="00342F78">
        <w:rPr>
          <w:rFonts w:eastAsia="宋体"/>
          <w:sz w:val="24"/>
          <w:szCs w:val="24"/>
          <w:lang w:eastAsia="zh-CN"/>
        </w:rPr>
        <w:t>临床研究</w:t>
      </w:r>
      <w:r w:rsidRPr="00342F78">
        <w:rPr>
          <w:rFonts w:eastAsia="宋体"/>
          <w:sz w:val="24"/>
          <w:szCs w:val="24"/>
          <w:lang w:eastAsia="zh-CN"/>
        </w:rPr>
        <w:t>）</w:t>
      </w:r>
      <w:r w:rsidR="000F620A" w:rsidRPr="00342F78">
        <w:rPr>
          <w:rFonts w:eastAsia="宋体"/>
          <w:sz w:val="24"/>
          <w:szCs w:val="24"/>
          <w:lang w:eastAsia="zh-CN"/>
        </w:rPr>
        <w:t>。</w:t>
      </w: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确定拟定研究无法根据这些类别予以批准，则必须符合</w:t>
      </w:r>
      <w:r w:rsidRPr="00342F78">
        <w:rPr>
          <w:rFonts w:eastAsia="宋体"/>
          <w:sz w:val="24"/>
          <w:szCs w:val="24"/>
          <w:lang w:eastAsia="zh-CN"/>
        </w:rPr>
        <w:t>45 CFR 46.407</w:t>
      </w:r>
      <w:r w:rsidRPr="00342F78">
        <w:rPr>
          <w:rFonts w:eastAsia="宋体"/>
          <w:sz w:val="24"/>
          <w:szCs w:val="24"/>
          <w:lang w:eastAsia="zh-CN"/>
        </w:rPr>
        <w:t>和</w:t>
      </w:r>
      <w:r w:rsidRPr="00342F78">
        <w:rPr>
          <w:rFonts w:eastAsia="宋体"/>
          <w:sz w:val="24"/>
          <w:szCs w:val="24"/>
          <w:lang w:eastAsia="zh-CN"/>
        </w:rPr>
        <w:t>/</w:t>
      </w:r>
      <w:r w:rsidRPr="00342F78">
        <w:rPr>
          <w:rFonts w:eastAsia="宋体"/>
          <w:sz w:val="24"/>
          <w:szCs w:val="24"/>
          <w:lang w:eastAsia="zh-CN"/>
        </w:rPr>
        <w:t>或</w:t>
      </w:r>
      <w:r w:rsidRPr="00342F78">
        <w:rPr>
          <w:rFonts w:eastAsia="宋体"/>
          <w:sz w:val="24"/>
          <w:szCs w:val="24"/>
          <w:lang w:eastAsia="zh-CN"/>
        </w:rPr>
        <w:t>21 CFR 50.54</w:t>
      </w:r>
      <w:r w:rsidRPr="00342F78">
        <w:rPr>
          <w:rFonts w:eastAsia="宋体"/>
          <w:sz w:val="24"/>
          <w:szCs w:val="24"/>
          <w:lang w:eastAsia="zh-CN"/>
        </w:rPr>
        <w:t>的其他监管要求（未予以批准的研究</w:t>
      </w:r>
      <w:r w:rsidRPr="00342F78">
        <w:rPr>
          <w:rFonts w:eastAsia="宋体"/>
          <w:sz w:val="24"/>
          <w:szCs w:val="24"/>
          <w:lang w:eastAsia="zh-CN"/>
        </w:rPr>
        <w:t>/</w:t>
      </w:r>
      <w:r w:rsidRPr="00342F78">
        <w:rPr>
          <w:rFonts w:eastAsia="宋体"/>
          <w:sz w:val="24"/>
          <w:szCs w:val="24"/>
          <w:lang w:eastAsia="zh-CN"/>
        </w:rPr>
        <w:t>临床</w:t>
      </w:r>
      <w:r w:rsidR="009A1DA2" w:rsidRPr="00342F78">
        <w:rPr>
          <w:rFonts w:eastAsia="宋体"/>
          <w:sz w:val="24"/>
          <w:szCs w:val="24"/>
          <w:lang w:eastAsia="zh-CN"/>
        </w:rPr>
        <w:t>研究</w:t>
      </w:r>
      <w:r w:rsidRPr="00342F78">
        <w:rPr>
          <w:rFonts w:eastAsia="宋体"/>
          <w:sz w:val="24"/>
          <w:szCs w:val="24"/>
          <w:lang w:eastAsia="zh-CN"/>
        </w:rPr>
        <w:t>，但有机会了解、预防或缓解影响儿童健康或福利的严重问题）。</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均发布指南，以协助</w:t>
      </w:r>
      <w:r w:rsidRPr="00342F78">
        <w:rPr>
          <w:rFonts w:eastAsia="宋体"/>
          <w:sz w:val="24"/>
          <w:szCs w:val="24"/>
          <w:lang w:eastAsia="zh-CN"/>
        </w:rPr>
        <w:t>IRB</w:t>
      </w:r>
      <w:r w:rsidRPr="00342F78">
        <w:rPr>
          <w:rFonts w:eastAsia="宋体"/>
          <w:sz w:val="24"/>
          <w:szCs w:val="24"/>
          <w:lang w:eastAsia="zh-CN"/>
        </w:rPr>
        <w:t>处理将儿童作为受试者并根据</w:t>
      </w:r>
      <w:r w:rsidRPr="00342F78">
        <w:rPr>
          <w:rFonts w:eastAsia="宋体"/>
          <w:sz w:val="24"/>
          <w:szCs w:val="24"/>
          <w:lang w:eastAsia="zh-CN"/>
        </w:rPr>
        <w:t>45 CFR 46.407</w:t>
      </w:r>
      <w:r w:rsidRPr="00342F78">
        <w:rPr>
          <w:rFonts w:eastAsia="宋体"/>
          <w:sz w:val="24"/>
          <w:szCs w:val="24"/>
          <w:lang w:eastAsia="zh-CN"/>
        </w:rPr>
        <w:t>或</w:t>
      </w:r>
      <w:r w:rsidRPr="00342F78">
        <w:rPr>
          <w:rFonts w:eastAsia="宋体"/>
          <w:sz w:val="24"/>
          <w:szCs w:val="24"/>
          <w:lang w:eastAsia="zh-CN"/>
        </w:rPr>
        <w:t>21 CFR 50.54</w:t>
      </w:r>
      <w:r w:rsidR="009A1DA2" w:rsidRPr="00342F78">
        <w:rPr>
          <w:rFonts w:eastAsia="宋体"/>
          <w:sz w:val="24"/>
          <w:szCs w:val="24"/>
          <w:lang w:eastAsia="zh-CN"/>
        </w:rPr>
        <w:t>进行转诊的临床研究</w:t>
      </w:r>
      <w:r w:rsidR="00B87FBB" w:rsidRPr="00342F78">
        <w:rPr>
          <w:rStyle w:val="ab"/>
          <w:rFonts w:eastAsia="宋体"/>
          <w:sz w:val="24"/>
          <w:szCs w:val="24"/>
          <w:lang w:eastAsia="zh-CN"/>
        </w:rPr>
        <w:footnoteReference w:id="8"/>
      </w:r>
      <w:r w:rsidRPr="00342F78">
        <w:rPr>
          <w:rFonts w:eastAsia="宋体"/>
          <w:sz w:val="24"/>
          <w:szCs w:val="24"/>
          <w:lang w:eastAsia="zh-CN"/>
        </w:rPr>
        <w:t>。</w:t>
      </w:r>
    </w:p>
    <w:p w14:paraId="243943CA"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107C2BC9" w14:textId="37EB79C9" w:rsidR="00B87FBB"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除上述</w:t>
      </w:r>
      <w:r w:rsidR="009A1DA2" w:rsidRPr="00342F78">
        <w:rPr>
          <w:rFonts w:eastAsia="宋体"/>
          <w:sz w:val="24"/>
          <w:szCs w:val="24"/>
          <w:lang w:eastAsia="zh-CN"/>
        </w:rPr>
        <w:t>研究</w:t>
      </w:r>
      <w:r w:rsidRPr="00342F78">
        <w:rPr>
          <w:rFonts w:eastAsia="宋体"/>
          <w:sz w:val="24"/>
          <w:szCs w:val="24"/>
          <w:lang w:eastAsia="zh-CN"/>
        </w:rPr>
        <w:t>结果和决定外，</w:t>
      </w:r>
      <w:r w:rsidRPr="00342F78">
        <w:rPr>
          <w:rFonts w:eastAsia="宋体"/>
          <w:sz w:val="24"/>
          <w:szCs w:val="24"/>
          <w:lang w:eastAsia="zh-CN"/>
        </w:rPr>
        <w:t>IRB</w:t>
      </w:r>
      <w:r w:rsidRPr="00342F78">
        <w:rPr>
          <w:rFonts w:eastAsia="宋体"/>
          <w:sz w:val="24"/>
          <w:szCs w:val="24"/>
          <w:lang w:eastAsia="zh-CN"/>
        </w:rPr>
        <w:t>还必须确定</w:t>
      </w:r>
      <w:r w:rsidR="009A1DA2" w:rsidRPr="00342F78">
        <w:rPr>
          <w:rFonts w:eastAsia="宋体"/>
          <w:sz w:val="24"/>
          <w:szCs w:val="24"/>
          <w:lang w:eastAsia="zh-CN"/>
        </w:rPr>
        <w:t>是否</w:t>
      </w:r>
      <w:r w:rsidRPr="00342F78">
        <w:rPr>
          <w:rFonts w:eastAsia="宋体"/>
          <w:sz w:val="24"/>
          <w:szCs w:val="24"/>
          <w:lang w:eastAsia="zh-CN"/>
        </w:rPr>
        <w:t>符合父母或监护人许可</w:t>
      </w:r>
      <w:r w:rsidR="009A1DA2" w:rsidRPr="00342F78">
        <w:rPr>
          <w:rFonts w:eastAsia="宋体"/>
          <w:sz w:val="24"/>
          <w:szCs w:val="24"/>
          <w:lang w:eastAsia="zh-CN"/>
        </w:rPr>
        <w:t>以及</w:t>
      </w:r>
      <w:r w:rsidRPr="00342F78">
        <w:rPr>
          <w:rFonts w:eastAsia="宋体"/>
          <w:sz w:val="24"/>
          <w:szCs w:val="24"/>
          <w:lang w:eastAsia="zh-CN"/>
        </w:rPr>
        <w:t>儿童同意的要求（</w:t>
      </w:r>
      <w:r w:rsidRPr="00342F78">
        <w:rPr>
          <w:rFonts w:eastAsia="宋体"/>
          <w:sz w:val="24"/>
          <w:szCs w:val="24"/>
          <w:lang w:eastAsia="zh-CN"/>
        </w:rPr>
        <w:t>45 CFR 46.408</w:t>
      </w:r>
      <w:r w:rsidRPr="00342F78">
        <w:rPr>
          <w:rFonts w:eastAsia="宋体"/>
          <w:sz w:val="24"/>
          <w:szCs w:val="24"/>
          <w:lang w:eastAsia="zh-CN"/>
        </w:rPr>
        <w:t>；</w:t>
      </w:r>
      <w:r w:rsidRPr="00342F78">
        <w:rPr>
          <w:rFonts w:eastAsia="宋体"/>
          <w:sz w:val="24"/>
          <w:szCs w:val="24"/>
          <w:lang w:eastAsia="zh-CN"/>
        </w:rPr>
        <w:t>21 CFR 50.55</w:t>
      </w:r>
      <w:r w:rsidRPr="00342F78">
        <w:rPr>
          <w:rFonts w:eastAsia="宋体"/>
          <w:sz w:val="24"/>
          <w:szCs w:val="24"/>
          <w:lang w:eastAsia="zh-CN"/>
        </w:rPr>
        <w:t>）。如果拟定研究涉及国家或其他机构、团体或实体的病房儿童，则</w:t>
      </w:r>
      <w:r w:rsidRPr="00342F78">
        <w:rPr>
          <w:rFonts w:eastAsia="宋体"/>
          <w:sz w:val="24"/>
          <w:szCs w:val="24"/>
          <w:lang w:eastAsia="zh-CN"/>
        </w:rPr>
        <w:t>IRB</w:t>
      </w:r>
      <w:r w:rsidRPr="00342F78">
        <w:rPr>
          <w:rFonts w:eastAsia="宋体"/>
          <w:sz w:val="24"/>
          <w:szCs w:val="24"/>
          <w:lang w:eastAsia="zh-CN"/>
        </w:rPr>
        <w:t>必须确保符合其他要求（</w:t>
      </w:r>
      <w:r w:rsidRPr="00342F78">
        <w:rPr>
          <w:rFonts w:eastAsia="宋体"/>
          <w:sz w:val="24"/>
          <w:szCs w:val="24"/>
          <w:lang w:eastAsia="zh-CN"/>
        </w:rPr>
        <w:t>45 CFR 46.409</w:t>
      </w:r>
      <w:r w:rsidR="009A1DA2" w:rsidRPr="00342F78">
        <w:rPr>
          <w:rFonts w:eastAsia="宋体"/>
          <w:sz w:val="24"/>
          <w:szCs w:val="24"/>
          <w:lang w:eastAsia="zh-CN"/>
        </w:rPr>
        <w:t>；</w:t>
      </w:r>
      <w:r w:rsidRPr="00342F78">
        <w:rPr>
          <w:rFonts w:eastAsia="宋体"/>
          <w:sz w:val="24"/>
          <w:szCs w:val="24"/>
          <w:lang w:eastAsia="zh-CN"/>
        </w:rPr>
        <w:t>21 CFR 50.56</w:t>
      </w:r>
      <w:r w:rsidRPr="00342F78">
        <w:rPr>
          <w:rFonts w:eastAsia="宋体"/>
          <w:sz w:val="24"/>
          <w:szCs w:val="24"/>
          <w:lang w:eastAsia="zh-CN"/>
        </w:rPr>
        <w:t>）。</w:t>
      </w:r>
    </w:p>
    <w:p w14:paraId="07396543"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4C40B3A9" w14:textId="5FABED69"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建议，会议记录中应记录</w:t>
      </w:r>
      <w:r w:rsidRPr="00342F78">
        <w:rPr>
          <w:rFonts w:eastAsia="宋体"/>
          <w:sz w:val="24"/>
          <w:szCs w:val="24"/>
          <w:lang w:eastAsia="zh-CN"/>
        </w:rPr>
        <w:t>IRB</w:t>
      </w:r>
      <w:r w:rsidRPr="00342F78">
        <w:rPr>
          <w:rFonts w:eastAsia="宋体"/>
          <w:sz w:val="24"/>
          <w:szCs w:val="24"/>
          <w:lang w:eastAsia="zh-CN"/>
        </w:rPr>
        <w:t>关于儿童研究的</w:t>
      </w:r>
      <w:r w:rsidR="009A1DA2" w:rsidRPr="00342F78">
        <w:rPr>
          <w:rFonts w:eastAsia="宋体"/>
          <w:sz w:val="24"/>
          <w:szCs w:val="24"/>
          <w:lang w:eastAsia="zh-CN"/>
        </w:rPr>
        <w:t>研究</w:t>
      </w:r>
      <w:r w:rsidRPr="00342F78">
        <w:rPr>
          <w:rFonts w:eastAsia="宋体"/>
          <w:sz w:val="24"/>
          <w:szCs w:val="24"/>
          <w:lang w:eastAsia="zh-CN"/>
        </w:rPr>
        <w:t>结果和决定。</w:t>
      </w:r>
    </w:p>
    <w:p w14:paraId="3FEE6347"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6939471D"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rPr>
      </w:pPr>
      <w:proofErr w:type="spellStart"/>
      <w:r w:rsidRPr="009C197A">
        <w:rPr>
          <w:rFonts w:eastAsia="宋体"/>
          <w:b/>
          <w:sz w:val="24"/>
          <w:szCs w:val="24"/>
        </w:rPr>
        <w:t>紧急研究</w:t>
      </w:r>
      <w:proofErr w:type="spellEnd"/>
    </w:p>
    <w:p w14:paraId="7C0988A4"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556A12E1" w14:textId="61BFAED5"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审查一项涉及豁免紧急研究的知情同意要求的研究提案，则</w:t>
      </w:r>
      <w:r w:rsidRPr="00342F78">
        <w:rPr>
          <w:rFonts w:eastAsia="宋体"/>
          <w:sz w:val="24"/>
          <w:szCs w:val="24"/>
          <w:lang w:eastAsia="zh-CN"/>
        </w:rPr>
        <w:t>IRB</w:t>
      </w:r>
      <w:r w:rsidRPr="00342F78">
        <w:rPr>
          <w:rFonts w:eastAsia="宋体"/>
          <w:sz w:val="24"/>
          <w:szCs w:val="24"/>
          <w:lang w:eastAsia="zh-CN"/>
        </w:rPr>
        <w:t>必须查找并记录该提案的研究</w:t>
      </w:r>
      <w:r w:rsidR="00866675" w:rsidRPr="00342F78">
        <w:rPr>
          <w:rFonts w:eastAsia="宋体"/>
          <w:sz w:val="24"/>
          <w:szCs w:val="24"/>
          <w:lang w:eastAsia="zh-CN"/>
        </w:rPr>
        <w:t>是否</w:t>
      </w:r>
      <w:r w:rsidRPr="00342F78">
        <w:rPr>
          <w:rFonts w:eastAsia="宋体"/>
          <w:sz w:val="24"/>
          <w:szCs w:val="24"/>
          <w:lang w:eastAsia="zh-CN"/>
        </w:rPr>
        <w:t>符合</w:t>
      </w:r>
      <w:r w:rsidRPr="00342F78">
        <w:rPr>
          <w:rFonts w:eastAsia="宋体"/>
          <w:sz w:val="24"/>
          <w:szCs w:val="24"/>
          <w:lang w:eastAsia="zh-CN"/>
        </w:rPr>
        <w:t>OHRP</w:t>
      </w:r>
      <w:r w:rsidRPr="00342F78">
        <w:rPr>
          <w:rFonts w:eastAsia="宋体"/>
          <w:sz w:val="24"/>
          <w:szCs w:val="24"/>
          <w:lang w:eastAsia="zh-CN"/>
        </w:rPr>
        <w:t>的行政豁免</w:t>
      </w:r>
      <w:r w:rsidR="00B87FBB" w:rsidRPr="00342F78">
        <w:rPr>
          <w:rStyle w:val="ab"/>
          <w:rFonts w:eastAsia="宋体"/>
          <w:sz w:val="24"/>
          <w:szCs w:val="24"/>
          <w:lang w:eastAsia="zh-CN"/>
        </w:rPr>
        <w:footnoteReference w:id="9"/>
      </w:r>
      <w:r w:rsidRPr="00342F78">
        <w:rPr>
          <w:rFonts w:eastAsia="宋体"/>
          <w:sz w:val="24"/>
          <w:szCs w:val="24"/>
          <w:lang w:eastAsia="zh-CN"/>
        </w:rPr>
        <w:t>和</w:t>
      </w:r>
      <w:r w:rsidRPr="00342F78">
        <w:rPr>
          <w:rFonts w:eastAsia="宋体"/>
          <w:sz w:val="24"/>
          <w:szCs w:val="24"/>
          <w:lang w:eastAsia="zh-CN"/>
        </w:rPr>
        <w:t>/</w:t>
      </w:r>
      <w:r w:rsidRPr="00342F78">
        <w:rPr>
          <w:rFonts w:eastAsia="宋体"/>
          <w:sz w:val="24"/>
          <w:szCs w:val="24"/>
          <w:lang w:eastAsia="zh-CN"/>
        </w:rPr>
        <w:t>或</w:t>
      </w:r>
      <w:r w:rsidRPr="00342F78">
        <w:rPr>
          <w:rFonts w:eastAsia="宋体"/>
          <w:sz w:val="24"/>
          <w:szCs w:val="24"/>
          <w:lang w:eastAsia="zh-CN"/>
        </w:rPr>
        <w:t>FDA</w:t>
      </w:r>
      <w:r w:rsidRPr="00342F78">
        <w:rPr>
          <w:rFonts w:eastAsia="宋体"/>
          <w:sz w:val="24"/>
          <w:szCs w:val="24"/>
          <w:lang w:eastAsia="zh-CN"/>
        </w:rPr>
        <w:t>在</w:t>
      </w:r>
      <w:r w:rsidRPr="00342F78">
        <w:rPr>
          <w:rFonts w:eastAsia="宋体"/>
          <w:sz w:val="24"/>
          <w:szCs w:val="24"/>
          <w:lang w:eastAsia="zh-CN"/>
        </w:rPr>
        <w:t>21 CFR 50.24</w:t>
      </w:r>
      <w:r w:rsidR="00866675" w:rsidRPr="00342F78">
        <w:rPr>
          <w:rFonts w:eastAsia="宋体"/>
          <w:sz w:val="24"/>
          <w:szCs w:val="24"/>
          <w:lang w:eastAsia="zh-CN"/>
        </w:rPr>
        <w:t>法规</w:t>
      </w:r>
      <w:r w:rsidRPr="00342F78">
        <w:rPr>
          <w:rFonts w:eastAsia="宋体"/>
          <w:sz w:val="24"/>
          <w:szCs w:val="24"/>
          <w:lang w:eastAsia="zh-CN"/>
        </w:rPr>
        <w:t>中的标准。</w:t>
      </w:r>
    </w:p>
    <w:p w14:paraId="402E32F3" w14:textId="77777777" w:rsidR="002C6197" w:rsidRPr="00342F78" w:rsidRDefault="002C6197" w:rsidP="00EE4A35">
      <w:pPr>
        <w:overflowPunct w:val="0"/>
        <w:rPr>
          <w:sz w:val="24"/>
          <w:szCs w:val="24"/>
          <w:lang w:eastAsia="zh-CN"/>
        </w:rPr>
      </w:pPr>
      <w:r w:rsidRPr="00342F78">
        <w:rPr>
          <w:rFonts w:eastAsia="宋体"/>
          <w:sz w:val="24"/>
          <w:szCs w:val="24"/>
          <w:lang w:eastAsia="zh-CN"/>
        </w:rPr>
        <w:br w:type="page"/>
      </w:r>
    </w:p>
    <w:p w14:paraId="47657336" w14:textId="36FC28F4"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lastRenderedPageBreak/>
        <w:t>FDA</w:t>
      </w:r>
      <w:r w:rsidRPr="00342F78">
        <w:rPr>
          <w:rFonts w:eastAsia="宋体"/>
          <w:sz w:val="24"/>
          <w:szCs w:val="24"/>
          <w:lang w:eastAsia="zh-CN"/>
        </w:rPr>
        <w:t>已发布关于紧急研究知情同意要求例外情况的指南。</w:t>
      </w:r>
      <w:r w:rsidR="00B87FBB" w:rsidRPr="00342F78">
        <w:rPr>
          <w:rStyle w:val="ab"/>
          <w:rFonts w:eastAsia="宋体"/>
          <w:sz w:val="24"/>
          <w:szCs w:val="24"/>
          <w:lang w:eastAsia="zh-CN"/>
        </w:rPr>
        <w:footnoteReference w:id="10"/>
      </w:r>
      <w:r w:rsidRPr="00342F78">
        <w:rPr>
          <w:rFonts w:eastAsia="宋体"/>
          <w:sz w:val="24"/>
          <w:szCs w:val="24"/>
          <w:lang w:eastAsia="zh-CN"/>
        </w:rPr>
        <w:t>正如</w:t>
      </w:r>
      <w:r w:rsidRPr="00342F78">
        <w:rPr>
          <w:rFonts w:eastAsia="宋体"/>
          <w:sz w:val="24"/>
          <w:szCs w:val="24"/>
          <w:lang w:eastAsia="zh-CN"/>
        </w:rPr>
        <w:t>FDA</w:t>
      </w:r>
      <w:r w:rsidRPr="00342F78">
        <w:rPr>
          <w:rFonts w:eastAsia="宋体"/>
          <w:sz w:val="24"/>
          <w:szCs w:val="24"/>
          <w:lang w:eastAsia="zh-CN"/>
        </w:rPr>
        <w:t>指南所述，</w:t>
      </w:r>
      <w:r w:rsidRPr="00342F78">
        <w:rPr>
          <w:rFonts w:eastAsia="宋体"/>
          <w:sz w:val="24"/>
          <w:szCs w:val="24"/>
          <w:lang w:eastAsia="zh-CN"/>
        </w:rPr>
        <w:t>FDA</w:t>
      </w:r>
      <w:r w:rsidRPr="00342F78">
        <w:rPr>
          <w:rFonts w:eastAsia="宋体"/>
          <w:sz w:val="24"/>
          <w:szCs w:val="24"/>
          <w:lang w:eastAsia="zh-CN"/>
        </w:rPr>
        <w:t>预计如果</w:t>
      </w:r>
      <w:r w:rsidR="00866675" w:rsidRPr="00342F78">
        <w:rPr>
          <w:rFonts w:eastAsia="宋体"/>
          <w:sz w:val="24"/>
          <w:szCs w:val="24"/>
          <w:lang w:eastAsia="zh-CN"/>
        </w:rPr>
        <w:t>在紧急研究中</w:t>
      </w:r>
      <w:r w:rsidRPr="00342F78">
        <w:rPr>
          <w:rFonts w:eastAsia="宋体"/>
          <w:sz w:val="24"/>
          <w:szCs w:val="24"/>
          <w:lang w:eastAsia="zh-CN"/>
        </w:rPr>
        <w:t>没有获得所有受试者的知情同意，就其性质而言，</w:t>
      </w:r>
      <w:r w:rsidR="00866675" w:rsidRPr="00342F78">
        <w:rPr>
          <w:rFonts w:eastAsia="宋体"/>
          <w:sz w:val="24"/>
          <w:szCs w:val="24"/>
          <w:lang w:eastAsia="zh-CN"/>
        </w:rPr>
        <w:t>该研究</w:t>
      </w:r>
      <w:r w:rsidRPr="00342F78">
        <w:rPr>
          <w:rFonts w:eastAsia="宋体"/>
          <w:sz w:val="24"/>
          <w:szCs w:val="24"/>
          <w:lang w:eastAsia="zh-CN"/>
        </w:rPr>
        <w:t>具有争议性。因此，</w:t>
      </w:r>
      <w:r w:rsidRPr="00342F78">
        <w:rPr>
          <w:rFonts w:eastAsia="宋体"/>
          <w:sz w:val="24"/>
          <w:szCs w:val="24"/>
          <w:lang w:eastAsia="zh-CN"/>
        </w:rPr>
        <w:t>IRB</w:t>
      </w:r>
      <w:r w:rsidRPr="00342F78">
        <w:rPr>
          <w:rFonts w:eastAsia="宋体"/>
          <w:sz w:val="24"/>
          <w:szCs w:val="24"/>
          <w:lang w:eastAsia="zh-CN"/>
        </w:rPr>
        <w:t>必须在会议记录中总结关于这些研究所需要素的讨论和决定（</w:t>
      </w:r>
      <w:r w:rsidRPr="00342F78">
        <w:rPr>
          <w:rFonts w:eastAsia="宋体"/>
          <w:sz w:val="24"/>
          <w:szCs w:val="24"/>
          <w:lang w:eastAsia="zh-CN"/>
        </w:rPr>
        <w:t>45 CFR 46.115(a)(2)</w:t>
      </w:r>
      <w:r w:rsidR="00866675"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348B84A4"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1A01BDC7"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lang w:eastAsia="zh-CN"/>
        </w:rPr>
      </w:pPr>
      <w:r w:rsidRPr="009C197A">
        <w:rPr>
          <w:rFonts w:eastAsia="宋体"/>
          <w:b/>
          <w:sz w:val="24"/>
          <w:szCs w:val="24"/>
          <w:lang w:eastAsia="zh-CN"/>
        </w:rPr>
        <w:t>FDA</w:t>
      </w:r>
      <w:r w:rsidRPr="009C197A">
        <w:rPr>
          <w:rFonts w:eastAsia="宋体"/>
          <w:b/>
          <w:sz w:val="24"/>
          <w:szCs w:val="24"/>
          <w:lang w:eastAsia="zh-CN"/>
        </w:rPr>
        <w:t>监管的医疗器械研究</w:t>
      </w:r>
    </w:p>
    <w:p w14:paraId="674E830F"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4FDA48FE" w14:textId="2E3714B6"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除非</w:t>
      </w:r>
      <w:r w:rsidRPr="00342F78">
        <w:rPr>
          <w:rFonts w:eastAsia="宋体"/>
          <w:sz w:val="24"/>
          <w:szCs w:val="24"/>
          <w:lang w:eastAsia="zh-CN"/>
        </w:rPr>
        <w:t>FDA</w:t>
      </w:r>
      <w:r w:rsidRPr="00342F78">
        <w:rPr>
          <w:rFonts w:eastAsia="宋体"/>
          <w:sz w:val="24"/>
          <w:szCs w:val="24"/>
          <w:lang w:eastAsia="zh-CN"/>
        </w:rPr>
        <w:t>已经对器械研究进行了风险判定（例如，重大风险（</w:t>
      </w:r>
      <w:r w:rsidRPr="00342F78">
        <w:rPr>
          <w:rFonts w:eastAsia="宋体"/>
          <w:sz w:val="24"/>
          <w:szCs w:val="24"/>
          <w:lang w:eastAsia="zh-CN"/>
        </w:rPr>
        <w:t>SR</w:t>
      </w:r>
      <w:r w:rsidRPr="00342F78">
        <w:rPr>
          <w:rFonts w:eastAsia="宋体"/>
          <w:sz w:val="24"/>
          <w:szCs w:val="24"/>
          <w:lang w:eastAsia="zh-CN"/>
        </w:rPr>
        <w:t>）或非重大风险（</w:t>
      </w:r>
      <w:r w:rsidRPr="00342F78">
        <w:rPr>
          <w:rFonts w:eastAsia="宋体"/>
          <w:sz w:val="24"/>
          <w:szCs w:val="24"/>
          <w:lang w:eastAsia="zh-CN"/>
        </w:rPr>
        <w:t>NSR</w:t>
      </w:r>
      <w:r w:rsidRPr="00342F78">
        <w:rPr>
          <w:rFonts w:eastAsia="宋体"/>
          <w:sz w:val="24"/>
          <w:szCs w:val="24"/>
          <w:lang w:eastAsia="zh-CN"/>
        </w:rPr>
        <w:t>）），或</w:t>
      </w:r>
      <w:r w:rsidR="00866675" w:rsidRPr="00342F78">
        <w:rPr>
          <w:rFonts w:eastAsia="宋体"/>
          <w:sz w:val="24"/>
          <w:szCs w:val="24"/>
          <w:lang w:eastAsia="zh-CN"/>
        </w:rPr>
        <w:t>该研究</w:t>
      </w:r>
      <w:r w:rsidRPr="00342F78">
        <w:rPr>
          <w:rFonts w:eastAsia="宋体"/>
          <w:sz w:val="24"/>
          <w:szCs w:val="24"/>
          <w:lang w:eastAsia="zh-CN"/>
        </w:rPr>
        <w:t>根据</w:t>
      </w:r>
      <w:r w:rsidRPr="00342F78">
        <w:rPr>
          <w:rFonts w:eastAsia="宋体"/>
          <w:sz w:val="24"/>
          <w:szCs w:val="24"/>
          <w:lang w:eastAsia="zh-CN"/>
        </w:rPr>
        <w:t>21 CFR 812.2(c)</w:t>
      </w:r>
      <w:r w:rsidRPr="00342F78">
        <w:rPr>
          <w:rFonts w:eastAsia="宋体"/>
          <w:sz w:val="24"/>
          <w:szCs w:val="24"/>
          <w:lang w:eastAsia="zh-CN"/>
        </w:rPr>
        <w:t>可以</w:t>
      </w:r>
      <w:r w:rsidR="00866675" w:rsidRPr="00342F78">
        <w:rPr>
          <w:rFonts w:eastAsia="宋体"/>
          <w:sz w:val="24"/>
          <w:szCs w:val="24"/>
          <w:lang w:eastAsia="zh-CN"/>
        </w:rPr>
        <w:t>豁免风险判定</w:t>
      </w:r>
      <w:r w:rsidRPr="00342F78">
        <w:rPr>
          <w:rFonts w:eastAsia="宋体"/>
          <w:sz w:val="24"/>
          <w:szCs w:val="24"/>
          <w:lang w:eastAsia="zh-CN"/>
        </w:rPr>
        <w:t>，否则</w:t>
      </w:r>
      <w:r w:rsidR="00866675" w:rsidRPr="00342F78">
        <w:rPr>
          <w:rFonts w:eastAsia="宋体"/>
          <w:sz w:val="24"/>
          <w:szCs w:val="24"/>
          <w:lang w:eastAsia="zh-CN"/>
        </w:rPr>
        <w:t>申办</w:t>
      </w:r>
      <w:r w:rsidR="000F620A" w:rsidRPr="00342F78">
        <w:rPr>
          <w:rFonts w:eastAsia="宋体"/>
          <w:sz w:val="24"/>
          <w:szCs w:val="24"/>
          <w:lang w:eastAsia="zh-CN"/>
        </w:rPr>
        <w:t>方</w:t>
      </w:r>
      <w:r w:rsidRPr="00342F78">
        <w:rPr>
          <w:rFonts w:eastAsia="宋体"/>
          <w:sz w:val="24"/>
          <w:szCs w:val="24"/>
          <w:lang w:eastAsia="zh-CN"/>
        </w:rPr>
        <w:t>负责进行初始风险判定并将其提交给</w:t>
      </w:r>
      <w:r w:rsidRPr="00342F78">
        <w:rPr>
          <w:rFonts w:eastAsia="宋体"/>
          <w:sz w:val="24"/>
          <w:szCs w:val="24"/>
          <w:lang w:eastAsia="zh-CN"/>
        </w:rPr>
        <w:t>IRB</w:t>
      </w:r>
      <w:r w:rsidRPr="00342F78">
        <w:rPr>
          <w:rFonts w:eastAsia="宋体"/>
          <w:sz w:val="24"/>
          <w:szCs w:val="24"/>
          <w:lang w:eastAsia="zh-CN"/>
        </w:rPr>
        <w:t>。在这种情况下，</w:t>
      </w:r>
      <w:r w:rsidRPr="00342F78">
        <w:rPr>
          <w:rFonts w:eastAsia="宋体"/>
          <w:sz w:val="24"/>
          <w:szCs w:val="24"/>
          <w:lang w:eastAsia="zh-CN"/>
        </w:rPr>
        <w:t>IRB</w:t>
      </w:r>
      <w:r w:rsidRPr="00342F78">
        <w:rPr>
          <w:rFonts w:eastAsia="宋体"/>
          <w:sz w:val="24"/>
          <w:szCs w:val="24"/>
          <w:lang w:eastAsia="zh-CN"/>
        </w:rPr>
        <w:t>自身必须对该研究做出</w:t>
      </w:r>
      <w:r w:rsidRPr="00342F78">
        <w:rPr>
          <w:rFonts w:eastAsia="宋体"/>
          <w:sz w:val="24"/>
          <w:szCs w:val="24"/>
          <w:lang w:eastAsia="zh-CN"/>
        </w:rPr>
        <w:t>SR/NSR</w:t>
      </w:r>
      <w:r w:rsidRPr="00342F78">
        <w:rPr>
          <w:rFonts w:eastAsia="宋体"/>
          <w:sz w:val="24"/>
          <w:szCs w:val="24"/>
          <w:lang w:eastAsia="zh-CN"/>
        </w:rPr>
        <w:t>判定，并在召开的会议上审查</w:t>
      </w:r>
      <w:r w:rsidR="000F620A" w:rsidRPr="00342F78">
        <w:rPr>
          <w:rFonts w:eastAsia="宋体"/>
          <w:sz w:val="24"/>
          <w:szCs w:val="24"/>
          <w:lang w:eastAsia="zh-CN"/>
        </w:rPr>
        <w:t>申</w:t>
      </w:r>
      <w:r w:rsidR="00866675" w:rsidRPr="00342F78">
        <w:rPr>
          <w:rFonts w:eastAsia="宋体"/>
          <w:sz w:val="24"/>
          <w:szCs w:val="24"/>
          <w:lang w:eastAsia="zh-CN"/>
        </w:rPr>
        <w:t>办</w:t>
      </w:r>
      <w:r w:rsidR="000F620A" w:rsidRPr="00342F78">
        <w:rPr>
          <w:rFonts w:eastAsia="宋体"/>
          <w:sz w:val="24"/>
          <w:szCs w:val="24"/>
          <w:lang w:eastAsia="zh-CN"/>
        </w:rPr>
        <w:t>方</w:t>
      </w:r>
      <w:r w:rsidRPr="00342F78">
        <w:rPr>
          <w:rFonts w:eastAsia="宋体"/>
          <w:sz w:val="24"/>
          <w:szCs w:val="24"/>
          <w:lang w:eastAsia="zh-CN"/>
        </w:rPr>
        <w:t>提供的相关信息，</w:t>
      </w:r>
      <w:r w:rsidR="00866675" w:rsidRPr="00342F78">
        <w:rPr>
          <w:rFonts w:eastAsia="宋体"/>
          <w:sz w:val="24"/>
          <w:szCs w:val="24"/>
          <w:lang w:eastAsia="zh-CN"/>
        </w:rPr>
        <w:t>做</w:t>
      </w:r>
      <w:r w:rsidRPr="00342F78">
        <w:rPr>
          <w:rFonts w:eastAsia="宋体"/>
          <w:sz w:val="24"/>
          <w:szCs w:val="24"/>
          <w:lang w:eastAsia="zh-CN"/>
        </w:rPr>
        <w:t>出同意或反对</w:t>
      </w:r>
      <w:r w:rsidR="009D0D3D">
        <w:rPr>
          <w:rFonts w:eastAsia="宋体"/>
          <w:sz w:val="24"/>
          <w:szCs w:val="24"/>
          <w:lang w:eastAsia="zh-CN"/>
        </w:rPr>
        <w:t>申办</w:t>
      </w:r>
      <w:r w:rsidR="000F620A" w:rsidRPr="00342F78">
        <w:rPr>
          <w:rFonts w:eastAsia="宋体"/>
          <w:sz w:val="24"/>
          <w:szCs w:val="24"/>
          <w:lang w:eastAsia="zh-CN"/>
        </w:rPr>
        <w:t>方</w:t>
      </w:r>
      <w:r w:rsidRPr="00342F78">
        <w:rPr>
          <w:rFonts w:eastAsia="宋体"/>
          <w:sz w:val="24"/>
          <w:szCs w:val="24"/>
          <w:lang w:eastAsia="zh-CN"/>
        </w:rPr>
        <w:t>的决定（</w:t>
      </w:r>
      <w:r w:rsidRPr="00342F78">
        <w:rPr>
          <w:rFonts w:eastAsia="宋体"/>
          <w:sz w:val="24"/>
          <w:szCs w:val="24"/>
          <w:lang w:eastAsia="zh-CN"/>
        </w:rPr>
        <w:t>21 CFR 56.108(a)(1)</w:t>
      </w:r>
      <w:r w:rsidR="00866675" w:rsidRPr="00342F78">
        <w:rPr>
          <w:rFonts w:eastAsia="宋体"/>
          <w:sz w:val="24"/>
          <w:szCs w:val="24"/>
          <w:lang w:eastAsia="zh-CN"/>
        </w:rPr>
        <w:t>；</w:t>
      </w:r>
      <w:r w:rsidRPr="00342F78">
        <w:rPr>
          <w:rFonts w:eastAsia="宋体"/>
          <w:sz w:val="24"/>
          <w:szCs w:val="24"/>
          <w:lang w:eastAsia="zh-CN"/>
        </w:rPr>
        <w:t>21 CFR 812.66</w:t>
      </w:r>
      <w:r w:rsidRPr="00342F78">
        <w:rPr>
          <w:rFonts w:eastAsia="宋体"/>
          <w:sz w:val="24"/>
          <w:szCs w:val="24"/>
          <w:lang w:eastAsia="zh-CN"/>
        </w:rPr>
        <w:t>）。</w:t>
      </w:r>
      <w:r w:rsidRPr="00342F78">
        <w:rPr>
          <w:rFonts w:eastAsia="宋体"/>
          <w:sz w:val="24"/>
          <w:szCs w:val="24"/>
          <w:lang w:eastAsia="zh-CN"/>
        </w:rPr>
        <w:t>FDA</w:t>
      </w:r>
      <w:r w:rsidRPr="00342F78">
        <w:rPr>
          <w:rFonts w:eastAsia="宋体"/>
          <w:sz w:val="24"/>
          <w:szCs w:val="24"/>
          <w:lang w:eastAsia="zh-CN"/>
        </w:rPr>
        <w:t>认为这一决定是</w:t>
      </w:r>
      <w:r w:rsidRPr="00342F78">
        <w:rPr>
          <w:rFonts w:eastAsia="宋体"/>
          <w:sz w:val="24"/>
          <w:szCs w:val="24"/>
          <w:lang w:eastAsia="zh-CN"/>
        </w:rPr>
        <w:t>IRB</w:t>
      </w:r>
      <w:r w:rsidRPr="00342F78">
        <w:rPr>
          <w:rFonts w:eastAsia="宋体"/>
          <w:sz w:val="24"/>
          <w:szCs w:val="24"/>
          <w:lang w:eastAsia="zh-CN"/>
        </w:rPr>
        <w:t>对研究进行初始审查的职责的一部分。</w:t>
      </w:r>
      <w:r w:rsidRPr="00342F78">
        <w:rPr>
          <w:rFonts w:eastAsia="宋体"/>
          <w:sz w:val="24"/>
          <w:szCs w:val="24"/>
          <w:lang w:eastAsia="zh-CN"/>
        </w:rPr>
        <w:t>FDA</w:t>
      </w:r>
      <w:r w:rsidRPr="00342F78">
        <w:rPr>
          <w:rFonts w:eastAsia="宋体"/>
          <w:sz w:val="24"/>
          <w:szCs w:val="24"/>
          <w:lang w:eastAsia="zh-CN"/>
        </w:rPr>
        <w:t>建议</w:t>
      </w:r>
      <w:r w:rsidRPr="00342F78">
        <w:rPr>
          <w:rFonts w:eastAsia="宋体"/>
          <w:sz w:val="24"/>
          <w:szCs w:val="24"/>
          <w:lang w:eastAsia="zh-CN"/>
        </w:rPr>
        <w:t>IRB</w:t>
      </w:r>
      <w:r w:rsidRPr="00342F78">
        <w:rPr>
          <w:rFonts w:eastAsia="宋体"/>
          <w:sz w:val="24"/>
          <w:szCs w:val="24"/>
          <w:lang w:eastAsia="zh-CN"/>
        </w:rPr>
        <w:t>在会议记录中记录每个</w:t>
      </w:r>
      <w:r w:rsidRPr="00342F78">
        <w:rPr>
          <w:rFonts w:eastAsia="宋体"/>
          <w:sz w:val="24"/>
          <w:szCs w:val="24"/>
          <w:lang w:eastAsia="zh-CN"/>
        </w:rPr>
        <w:t>SR/NSR</w:t>
      </w:r>
      <w:r w:rsidRPr="00342F78">
        <w:rPr>
          <w:rFonts w:eastAsia="宋体"/>
          <w:sz w:val="24"/>
          <w:szCs w:val="24"/>
          <w:lang w:eastAsia="zh-CN"/>
        </w:rPr>
        <w:t>决定，并记录做出该决定的原因。</w:t>
      </w:r>
    </w:p>
    <w:p w14:paraId="4A06B1C9"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042F1FFA"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lang w:eastAsia="zh-CN"/>
        </w:rPr>
      </w:pPr>
      <w:r w:rsidRPr="009C197A">
        <w:rPr>
          <w:rFonts w:eastAsia="宋体"/>
          <w:b/>
          <w:sz w:val="24"/>
          <w:szCs w:val="24"/>
          <w:lang w:eastAsia="zh-CN"/>
        </w:rPr>
        <w:t>涉及孕妇、人类胎儿和新生儿的研究</w:t>
      </w:r>
    </w:p>
    <w:p w14:paraId="08FCC12E"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01960568" w14:textId="28DBC9A7" w:rsidR="00B87FBB"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HHS</w:t>
      </w:r>
      <w:r w:rsidRPr="00342F78">
        <w:rPr>
          <w:rFonts w:eastAsia="宋体"/>
          <w:sz w:val="24"/>
          <w:szCs w:val="24"/>
          <w:lang w:eastAsia="zh-CN"/>
        </w:rPr>
        <w:t>开展或支持的研究法规要求对以孕妇、人类胎儿和新生儿为受试者的研究提供特定</w:t>
      </w:r>
      <w:r w:rsidR="00866675" w:rsidRPr="00342F78">
        <w:rPr>
          <w:rFonts w:eastAsia="宋体"/>
          <w:sz w:val="24"/>
          <w:szCs w:val="24"/>
          <w:lang w:eastAsia="zh-CN"/>
        </w:rPr>
        <w:t>研究</w:t>
      </w:r>
      <w:r w:rsidRPr="00342F78">
        <w:rPr>
          <w:rFonts w:eastAsia="宋体"/>
          <w:sz w:val="24"/>
          <w:szCs w:val="24"/>
          <w:lang w:eastAsia="zh-CN"/>
        </w:rPr>
        <w:t>结果（</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46</w:t>
      </w:r>
      <w:r w:rsidRPr="00342F78">
        <w:rPr>
          <w:rFonts w:eastAsia="宋体"/>
          <w:sz w:val="24"/>
          <w:szCs w:val="24"/>
          <w:lang w:eastAsia="zh-CN"/>
        </w:rPr>
        <w:t>，</w:t>
      </w:r>
      <w:r w:rsidRPr="00342F78">
        <w:rPr>
          <w:rFonts w:eastAsia="宋体"/>
          <w:sz w:val="24"/>
          <w:szCs w:val="24"/>
          <w:lang w:eastAsia="zh-CN"/>
        </w:rPr>
        <w:t>B</w:t>
      </w:r>
      <w:r w:rsidRPr="00342F78">
        <w:rPr>
          <w:rFonts w:eastAsia="宋体"/>
          <w:sz w:val="24"/>
          <w:szCs w:val="24"/>
          <w:lang w:eastAsia="zh-CN"/>
        </w:rPr>
        <w:t>子部分）。</w:t>
      </w:r>
      <w:r w:rsidRPr="00342F78">
        <w:rPr>
          <w:rFonts w:eastAsia="宋体"/>
          <w:sz w:val="24"/>
          <w:szCs w:val="24"/>
          <w:lang w:eastAsia="zh-CN"/>
        </w:rPr>
        <w:t>OHRP</w:t>
      </w:r>
      <w:r w:rsidRPr="00342F78">
        <w:rPr>
          <w:rFonts w:eastAsia="宋体"/>
          <w:sz w:val="24"/>
          <w:szCs w:val="24"/>
          <w:lang w:eastAsia="zh-CN"/>
        </w:rPr>
        <w:t>建议，当</w:t>
      </w:r>
      <w:r w:rsidR="00866675" w:rsidRPr="00342F78">
        <w:rPr>
          <w:rFonts w:eastAsia="宋体"/>
          <w:sz w:val="24"/>
          <w:szCs w:val="24"/>
          <w:lang w:eastAsia="zh-CN"/>
        </w:rPr>
        <w:t>此类</w:t>
      </w:r>
      <w:r w:rsidRPr="00342F78">
        <w:rPr>
          <w:rFonts w:eastAsia="宋体"/>
          <w:sz w:val="24"/>
          <w:szCs w:val="24"/>
          <w:lang w:eastAsia="zh-CN"/>
        </w:rPr>
        <w:t>研究获得召开会议的</w:t>
      </w:r>
      <w:r w:rsidRPr="00342F78">
        <w:rPr>
          <w:rFonts w:eastAsia="宋体"/>
          <w:sz w:val="24"/>
          <w:szCs w:val="24"/>
          <w:lang w:eastAsia="zh-CN"/>
        </w:rPr>
        <w:t>IRB</w:t>
      </w:r>
      <w:r w:rsidRPr="00342F78">
        <w:rPr>
          <w:rFonts w:eastAsia="宋体"/>
          <w:sz w:val="24"/>
          <w:szCs w:val="24"/>
          <w:lang w:eastAsia="zh-CN"/>
        </w:rPr>
        <w:t>批准时，会议记录或其他</w:t>
      </w:r>
      <w:r w:rsidRPr="00342F78">
        <w:rPr>
          <w:rFonts w:eastAsia="宋体"/>
          <w:sz w:val="24"/>
          <w:szCs w:val="24"/>
          <w:lang w:eastAsia="zh-CN"/>
        </w:rPr>
        <w:t>IRB</w:t>
      </w:r>
      <w:r w:rsidRPr="00342F78">
        <w:rPr>
          <w:rFonts w:eastAsia="宋体"/>
          <w:sz w:val="24"/>
          <w:szCs w:val="24"/>
          <w:lang w:eastAsia="zh-CN"/>
        </w:rPr>
        <w:t>记录中应记录要求</w:t>
      </w:r>
      <w:r w:rsidR="00AE0557" w:rsidRPr="00342F78">
        <w:rPr>
          <w:rFonts w:eastAsia="宋体"/>
          <w:sz w:val="24"/>
          <w:szCs w:val="24"/>
          <w:lang w:eastAsia="zh-CN"/>
        </w:rPr>
        <w:t>提供</w:t>
      </w:r>
      <w:r w:rsidRPr="00342F78">
        <w:rPr>
          <w:rFonts w:eastAsia="宋体"/>
          <w:sz w:val="24"/>
          <w:szCs w:val="24"/>
          <w:lang w:eastAsia="zh-CN"/>
        </w:rPr>
        <w:t>的所有</w:t>
      </w:r>
      <w:r w:rsidR="00AE0557" w:rsidRPr="00342F78">
        <w:rPr>
          <w:rFonts w:eastAsia="宋体"/>
          <w:sz w:val="24"/>
          <w:szCs w:val="24"/>
          <w:lang w:eastAsia="zh-CN"/>
        </w:rPr>
        <w:t>研究</w:t>
      </w:r>
      <w:r w:rsidRPr="00342F78">
        <w:rPr>
          <w:rFonts w:eastAsia="宋体"/>
          <w:sz w:val="24"/>
          <w:szCs w:val="24"/>
          <w:lang w:eastAsia="zh-CN"/>
        </w:rPr>
        <w:t>结果。</w:t>
      </w:r>
    </w:p>
    <w:p w14:paraId="630A2382"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24AEB46B" w14:textId="059731BD"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应了解，</w:t>
      </w:r>
      <w:r w:rsidRPr="00342F78">
        <w:rPr>
          <w:rFonts w:eastAsia="宋体"/>
          <w:sz w:val="24"/>
          <w:szCs w:val="24"/>
          <w:lang w:eastAsia="zh-CN"/>
        </w:rPr>
        <w:t>FDA</w:t>
      </w:r>
      <w:r w:rsidRPr="00342F78">
        <w:rPr>
          <w:rFonts w:eastAsia="宋体"/>
          <w:sz w:val="24"/>
          <w:szCs w:val="24"/>
          <w:lang w:eastAsia="zh-CN"/>
        </w:rPr>
        <w:t>法规不要求提供以孕妇、人类胎儿和新生儿为受试者的研究的特定结果。如果</w:t>
      </w:r>
      <w:r w:rsidRPr="00342F78">
        <w:rPr>
          <w:rFonts w:eastAsia="宋体"/>
          <w:sz w:val="24"/>
          <w:szCs w:val="24"/>
          <w:lang w:eastAsia="zh-CN"/>
        </w:rPr>
        <w:t>IRB</w:t>
      </w:r>
      <w:r w:rsidRPr="00342F78">
        <w:rPr>
          <w:rFonts w:eastAsia="宋体"/>
          <w:sz w:val="24"/>
          <w:szCs w:val="24"/>
          <w:lang w:eastAsia="zh-CN"/>
        </w:rPr>
        <w:t>审查由</w:t>
      </w:r>
      <w:r w:rsidRPr="00342F78">
        <w:rPr>
          <w:rFonts w:eastAsia="宋体"/>
          <w:sz w:val="24"/>
          <w:szCs w:val="24"/>
          <w:lang w:eastAsia="zh-CN"/>
        </w:rPr>
        <w:t>FDA</w:t>
      </w:r>
      <w:r w:rsidRPr="00342F78">
        <w:rPr>
          <w:rFonts w:eastAsia="宋体"/>
          <w:sz w:val="24"/>
          <w:szCs w:val="24"/>
          <w:lang w:eastAsia="zh-CN"/>
        </w:rPr>
        <w:t>监管的研究，而该研究并非由</w:t>
      </w:r>
      <w:r w:rsidRPr="00342F78">
        <w:rPr>
          <w:rFonts w:eastAsia="宋体"/>
          <w:sz w:val="24"/>
          <w:szCs w:val="24"/>
          <w:lang w:eastAsia="zh-CN"/>
        </w:rPr>
        <w:t>HHS</w:t>
      </w:r>
      <w:r w:rsidRPr="00342F78">
        <w:rPr>
          <w:rFonts w:eastAsia="宋体"/>
          <w:sz w:val="24"/>
          <w:szCs w:val="24"/>
          <w:lang w:eastAsia="zh-CN"/>
        </w:rPr>
        <w:t>开展或支持，且预计</w:t>
      </w:r>
      <w:r w:rsidR="00AE0557" w:rsidRPr="00342F78">
        <w:rPr>
          <w:rFonts w:eastAsia="宋体"/>
          <w:sz w:val="24"/>
          <w:szCs w:val="24"/>
          <w:lang w:eastAsia="zh-CN"/>
        </w:rPr>
        <w:t>该研究</w:t>
      </w:r>
      <w:r w:rsidRPr="00342F78">
        <w:rPr>
          <w:rFonts w:eastAsia="宋体"/>
          <w:sz w:val="24"/>
          <w:szCs w:val="24"/>
          <w:lang w:eastAsia="zh-CN"/>
        </w:rPr>
        <w:t>将孕妇、人类胎儿或新生儿作为受试者，则</w:t>
      </w:r>
      <w:r w:rsidRPr="00342F78">
        <w:rPr>
          <w:rFonts w:eastAsia="宋体"/>
          <w:sz w:val="24"/>
          <w:szCs w:val="24"/>
          <w:lang w:eastAsia="zh-CN"/>
        </w:rPr>
        <w:t>IRB</w:t>
      </w:r>
      <w:r w:rsidRPr="00342F78">
        <w:rPr>
          <w:rFonts w:eastAsia="宋体"/>
          <w:sz w:val="24"/>
          <w:szCs w:val="24"/>
          <w:lang w:eastAsia="zh-CN"/>
        </w:rPr>
        <w:t>可认为</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46</w:t>
      </w:r>
      <w:r w:rsidRPr="00342F78">
        <w:rPr>
          <w:rFonts w:eastAsia="宋体"/>
          <w:sz w:val="24"/>
          <w:szCs w:val="24"/>
          <w:lang w:eastAsia="zh-CN"/>
        </w:rPr>
        <w:t>第</w:t>
      </w:r>
      <w:r w:rsidRPr="00342F78">
        <w:rPr>
          <w:rFonts w:eastAsia="宋体"/>
          <w:sz w:val="24"/>
          <w:szCs w:val="24"/>
          <w:lang w:eastAsia="zh-CN"/>
        </w:rPr>
        <w:t>B</w:t>
      </w:r>
      <w:r w:rsidRPr="00342F78">
        <w:rPr>
          <w:rFonts w:eastAsia="宋体"/>
          <w:sz w:val="24"/>
          <w:szCs w:val="24"/>
          <w:lang w:eastAsia="zh-CN"/>
        </w:rPr>
        <w:t>子部分有帮助作用。</w:t>
      </w:r>
    </w:p>
    <w:p w14:paraId="17012CBD"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5D4C33AD"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rPr>
      </w:pPr>
      <w:proofErr w:type="spellStart"/>
      <w:r w:rsidRPr="009C197A">
        <w:rPr>
          <w:rFonts w:eastAsia="宋体"/>
          <w:b/>
          <w:sz w:val="24"/>
          <w:szCs w:val="24"/>
        </w:rPr>
        <w:t>涉及囚犯的研究</w:t>
      </w:r>
      <w:proofErr w:type="spellEnd"/>
    </w:p>
    <w:p w14:paraId="769B5856"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4F6766A3" w14:textId="6CA99E77" w:rsidR="00E041AE" w:rsidRPr="00342F78" w:rsidRDefault="00E041AE" w:rsidP="00B87FBB">
      <w:pPr>
        <w:overflowPunct w:val="0"/>
        <w:adjustRightInd w:val="0"/>
        <w:ind w:leftChars="386" w:left="849" w:firstLineChars="200" w:firstLine="480"/>
        <w:jc w:val="both"/>
        <w:rPr>
          <w:sz w:val="24"/>
          <w:szCs w:val="24"/>
          <w:lang w:eastAsia="zh-CN"/>
        </w:rPr>
      </w:pPr>
      <w:r w:rsidRPr="00342F78">
        <w:rPr>
          <w:rFonts w:eastAsia="宋体"/>
          <w:sz w:val="24"/>
          <w:szCs w:val="24"/>
          <w:lang w:eastAsia="zh-CN"/>
        </w:rPr>
        <w:t>HHS</w:t>
      </w:r>
      <w:r w:rsidRPr="00342F78">
        <w:rPr>
          <w:rFonts w:eastAsia="宋体"/>
          <w:sz w:val="24"/>
          <w:szCs w:val="24"/>
          <w:lang w:eastAsia="zh-CN"/>
        </w:rPr>
        <w:t>开展或支持的研究法规要求以囚犯为受试者的研究提供特定</w:t>
      </w:r>
      <w:r w:rsidR="00AE0557" w:rsidRPr="00342F78">
        <w:rPr>
          <w:rFonts w:eastAsia="宋体"/>
          <w:sz w:val="24"/>
          <w:szCs w:val="24"/>
          <w:lang w:eastAsia="zh-CN"/>
        </w:rPr>
        <w:t>研究</w:t>
      </w:r>
      <w:r w:rsidRPr="00342F78">
        <w:rPr>
          <w:rFonts w:eastAsia="宋体"/>
          <w:sz w:val="24"/>
          <w:szCs w:val="24"/>
          <w:lang w:eastAsia="zh-CN"/>
        </w:rPr>
        <w:t>结果（</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46</w:t>
      </w:r>
      <w:r w:rsidRPr="00342F78">
        <w:rPr>
          <w:rFonts w:eastAsia="宋体"/>
          <w:sz w:val="24"/>
          <w:szCs w:val="24"/>
          <w:lang w:eastAsia="zh-CN"/>
        </w:rPr>
        <w:t>，</w:t>
      </w:r>
      <w:r w:rsidRPr="00342F78">
        <w:rPr>
          <w:rFonts w:eastAsia="宋体"/>
          <w:sz w:val="24"/>
          <w:szCs w:val="24"/>
          <w:lang w:eastAsia="zh-CN"/>
        </w:rPr>
        <w:t>C</w:t>
      </w:r>
      <w:r w:rsidRPr="00342F78">
        <w:rPr>
          <w:rFonts w:eastAsia="宋体"/>
          <w:sz w:val="24"/>
          <w:szCs w:val="24"/>
          <w:lang w:eastAsia="zh-CN"/>
        </w:rPr>
        <w:t>子部分）。</w:t>
      </w:r>
      <w:r w:rsidRPr="00342F78">
        <w:rPr>
          <w:rFonts w:eastAsia="宋体"/>
          <w:sz w:val="24"/>
          <w:szCs w:val="24"/>
          <w:lang w:eastAsia="zh-CN"/>
        </w:rPr>
        <w:t>OHRP</w:t>
      </w:r>
      <w:r w:rsidRPr="00342F78">
        <w:rPr>
          <w:rFonts w:eastAsia="宋体"/>
          <w:sz w:val="24"/>
          <w:szCs w:val="24"/>
          <w:lang w:eastAsia="zh-CN"/>
        </w:rPr>
        <w:t>建议，当</w:t>
      </w:r>
      <w:r w:rsidR="00AE0557" w:rsidRPr="00342F78">
        <w:rPr>
          <w:rFonts w:eastAsia="宋体"/>
          <w:sz w:val="24"/>
          <w:szCs w:val="24"/>
          <w:lang w:eastAsia="zh-CN"/>
        </w:rPr>
        <w:t>此类</w:t>
      </w:r>
      <w:r w:rsidRPr="00342F78">
        <w:rPr>
          <w:rFonts w:eastAsia="宋体"/>
          <w:sz w:val="24"/>
          <w:szCs w:val="24"/>
          <w:lang w:eastAsia="zh-CN"/>
        </w:rPr>
        <w:t>研究获得召开会议的</w:t>
      </w:r>
      <w:r w:rsidRPr="00342F78">
        <w:rPr>
          <w:rFonts w:eastAsia="宋体"/>
          <w:sz w:val="24"/>
          <w:szCs w:val="24"/>
          <w:lang w:eastAsia="zh-CN"/>
        </w:rPr>
        <w:t>IRB</w:t>
      </w:r>
      <w:r w:rsidRPr="00342F78">
        <w:rPr>
          <w:rFonts w:eastAsia="宋体"/>
          <w:sz w:val="24"/>
          <w:szCs w:val="24"/>
          <w:lang w:eastAsia="zh-CN"/>
        </w:rPr>
        <w:t>批准时，会议记录或其他</w:t>
      </w:r>
      <w:r w:rsidRPr="00342F78">
        <w:rPr>
          <w:rFonts w:eastAsia="宋体"/>
          <w:sz w:val="24"/>
          <w:szCs w:val="24"/>
          <w:lang w:eastAsia="zh-CN"/>
        </w:rPr>
        <w:t>IRB</w:t>
      </w:r>
      <w:r w:rsidRPr="00342F78">
        <w:rPr>
          <w:rFonts w:eastAsia="宋体"/>
          <w:sz w:val="24"/>
          <w:szCs w:val="24"/>
          <w:lang w:eastAsia="zh-CN"/>
        </w:rPr>
        <w:t>记录中应记录要求</w:t>
      </w:r>
      <w:r w:rsidR="00AE0557" w:rsidRPr="00342F78">
        <w:rPr>
          <w:rFonts w:eastAsia="宋体"/>
          <w:sz w:val="24"/>
          <w:szCs w:val="24"/>
          <w:lang w:eastAsia="zh-CN"/>
        </w:rPr>
        <w:t>提供</w:t>
      </w:r>
      <w:r w:rsidRPr="00342F78">
        <w:rPr>
          <w:rFonts w:eastAsia="宋体"/>
          <w:sz w:val="24"/>
          <w:szCs w:val="24"/>
          <w:lang w:eastAsia="zh-CN"/>
        </w:rPr>
        <w:t>的所有</w:t>
      </w:r>
      <w:r w:rsidR="00AE0557" w:rsidRPr="00342F78">
        <w:rPr>
          <w:rFonts w:eastAsia="宋体"/>
          <w:sz w:val="24"/>
          <w:szCs w:val="24"/>
          <w:lang w:eastAsia="zh-CN"/>
        </w:rPr>
        <w:t>研究</w:t>
      </w:r>
      <w:r w:rsidRPr="00342F78">
        <w:rPr>
          <w:rFonts w:eastAsia="宋体"/>
          <w:sz w:val="24"/>
          <w:szCs w:val="24"/>
          <w:lang w:eastAsia="zh-CN"/>
        </w:rPr>
        <w:t>结果。</w:t>
      </w:r>
    </w:p>
    <w:p w14:paraId="4CD95F8B" w14:textId="77777777" w:rsidR="00DC2CA6" w:rsidRPr="00342F78" w:rsidRDefault="00DC2CA6" w:rsidP="00EE4A35">
      <w:pPr>
        <w:overflowPunct w:val="0"/>
        <w:adjustRightInd w:val="0"/>
        <w:jc w:val="both"/>
        <w:rPr>
          <w:rFonts w:eastAsiaTheme="minorEastAsia"/>
          <w:sz w:val="24"/>
          <w:szCs w:val="24"/>
          <w:vertAlign w:val="superscript"/>
          <w:lang w:eastAsia="zh-CN"/>
        </w:rPr>
      </w:pPr>
      <w:bookmarkStart w:id="7" w:name="_bookmark14"/>
      <w:bookmarkEnd w:id="7"/>
    </w:p>
    <w:p w14:paraId="4A3339A7" w14:textId="77777777" w:rsidR="005F5516" w:rsidRPr="00342F78" w:rsidRDefault="005F5516" w:rsidP="00EE4A35">
      <w:pPr>
        <w:overflowPunct w:val="0"/>
        <w:adjustRightInd w:val="0"/>
        <w:jc w:val="both"/>
        <w:rPr>
          <w:rFonts w:eastAsiaTheme="minorEastAsia"/>
          <w:sz w:val="24"/>
          <w:szCs w:val="24"/>
          <w:vertAlign w:val="superscript"/>
          <w:lang w:eastAsia="zh-CN"/>
        </w:rPr>
      </w:pPr>
    </w:p>
    <w:p w14:paraId="2A37938F" w14:textId="77777777" w:rsidR="002A1B13" w:rsidRPr="00342F78" w:rsidRDefault="002A1B13" w:rsidP="00EE4A35">
      <w:pPr>
        <w:overflowPunct w:val="0"/>
        <w:adjustRightInd w:val="0"/>
        <w:jc w:val="both"/>
        <w:rPr>
          <w:rFonts w:eastAsiaTheme="minorEastAsia"/>
          <w:sz w:val="24"/>
          <w:szCs w:val="24"/>
          <w:vertAlign w:val="superscript"/>
          <w:lang w:eastAsia="zh-CN"/>
        </w:rPr>
      </w:pPr>
    </w:p>
    <w:p w14:paraId="69C6CC3C" w14:textId="77777777" w:rsidR="002C6197" w:rsidRPr="00342F78" w:rsidRDefault="002C6197" w:rsidP="00EE4A35">
      <w:pPr>
        <w:overflowPunct w:val="0"/>
        <w:rPr>
          <w:sz w:val="24"/>
          <w:szCs w:val="24"/>
          <w:lang w:eastAsia="zh-CN"/>
        </w:rPr>
      </w:pPr>
      <w:r w:rsidRPr="00342F78">
        <w:rPr>
          <w:rFonts w:eastAsia="宋体"/>
          <w:sz w:val="24"/>
          <w:szCs w:val="24"/>
          <w:lang w:eastAsia="zh-CN"/>
        </w:rPr>
        <w:br w:type="page"/>
      </w:r>
    </w:p>
    <w:p w14:paraId="0A960ACB" w14:textId="360B455C"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lastRenderedPageBreak/>
        <w:t>IRB</w:t>
      </w:r>
      <w:r w:rsidRPr="00342F78">
        <w:rPr>
          <w:rFonts w:eastAsia="宋体"/>
          <w:sz w:val="24"/>
          <w:szCs w:val="24"/>
          <w:lang w:eastAsia="zh-CN"/>
        </w:rPr>
        <w:t>应了解，</w:t>
      </w:r>
      <w:r w:rsidRPr="00342F78">
        <w:rPr>
          <w:rFonts w:eastAsia="宋体"/>
          <w:sz w:val="24"/>
          <w:szCs w:val="24"/>
          <w:lang w:eastAsia="zh-CN"/>
        </w:rPr>
        <w:t>FDA</w:t>
      </w:r>
      <w:r w:rsidRPr="00342F78">
        <w:rPr>
          <w:rFonts w:eastAsia="宋体"/>
          <w:sz w:val="24"/>
          <w:szCs w:val="24"/>
          <w:lang w:eastAsia="zh-CN"/>
        </w:rPr>
        <w:t>法规不要求提供以囚犯为受试者的研究的特定结果。如果</w:t>
      </w:r>
      <w:r w:rsidRPr="00342F78">
        <w:rPr>
          <w:rFonts w:eastAsia="宋体"/>
          <w:sz w:val="24"/>
          <w:szCs w:val="24"/>
          <w:lang w:eastAsia="zh-CN"/>
        </w:rPr>
        <w:t>IRB</w:t>
      </w:r>
      <w:r w:rsidRPr="00342F78">
        <w:rPr>
          <w:rFonts w:eastAsia="宋体"/>
          <w:sz w:val="24"/>
          <w:szCs w:val="24"/>
          <w:lang w:eastAsia="zh-CN"/>
        </w:rPr>
        <w:t>审查由</w:t>
      </w:r>
      <w:r w:rsidRPr="00342F78">
        <w:rPr>
          <w:rFonts w:eastAsia="宋体"/>
          <w:sz w:val="24"/>
          <w:szCs w:val="24"/>
          <w:lang w:eastAsia="zh-CN"/>
        </w:rPr>
        <w:t>FDA</w:t>
      </w:r>
      <w:r w:rsidRPr="00342F78">
        <w:rPr>
          <w:rFonts w:eastAsia="宋体"/>
          <w:sz w:val="24"/>
          <w:szCs w:val="24"/>
          <w:lang w:eastAsia="zh-CN"/>
        </w:rPr>
        <w:t>监管的研究，而该研究并非由</w:t>
      </w:r>
      <w:r w:rsidRPr="00342F78">
        <w:rPr>
          <w:rFonts w:eastAsia="宋体"/>
          <w:sz w:val="24"/>
          <w:szCs w:val="24"/>
          <w:lang w:eastAsia="zh-CN"/>
        </w:rPr>
        <w:t>HHS</w:t>
      </w:r>
      <w:r w:rsidRPr="00342F78">
        <w:rPr>
          <w:rFonts w:eastAsia="宋体"/>
          <w:sz w:val="24"/>
          <w:szCs w:val="24"/>
          <w:lang w:eastAsia="zh-CN"/>
        </w:rPr>
        <w:t>开展或支持，且预计</w:t>
      </w:r>
      <w:r w:rsidR="00AE0557" w:rsidRPr="00342F78">
        <w:rPr>
          <w:rFonts w:eastAsia="宋体"/>
          <w:sz w:val="24"/>
          <w:szCs w:val="24"/>
          <w:lang w:eastAsia="zh-CN"/>
        </w:rPr>
        <w:t>该研究</w:t>
      </w:r>
      <w:r w:rsidRPr="00342F78">
        <w:rPr>
          <w:rFonts w:eastAsia="宋体"/>
          <w:sz w:val="24"/>
          <w:szCs w:val="24"/>
          <w:lang w:eastAsia="zh-CN"/>
        </w:rPr>
        <w:t>将囚犯作为受试者，</w:t>
      </w:r>
      <w:r w:rsidR="00AE0557" w:rsidRPr="00342F78">
        <w:rPr>
          <w:rFonts w:eastAsia="宋体"/>
          <w:sz w:val="24"/>
          <w:szCs w:val="24"/>
          <w:lang w:eastAsia="zh-CN"/>
        </w:rPr>
        <w:t>则</w:t>
      </w:r>
      <w:r w:rsidRPr="00342F78">
        <w:rPr>
          <w:rFonts w:eastAsia="宋体"/>
          <w:sz w:val="24"/>
          <w:szCs w:val="24"/>
          <w:lang w:eastAsia="zh-CN"/>
        </w:rPr>
        <w:t>IRB</w:t>
      </w:r>
      <w:r w:rsidRPr="00342F78">
        <w:rPr>
          <w:rFonts w:eastAsia="宋体"/>
          <w:sz w:val="24"/>
          <w:szCs w:val="24"/>
          <w:lang w:eastAsia="zh-CN"/>
        </w:rPr>
        <w:t>可认为</w:t>
      </w:r>
      <w:r w:rsidR="009D0D3D">
        <w:rPr>
          <w:rFonts w:eastAsia="宋体" w:hint="eastAsia"/>
          <w:sz w:val="24"/>
          <w:szCs w:val="24"/>
          <w:lang w:eastAsia="zh-CN"/>
        </w:rPr>
        <w:t>4</w:t>
      </w:r>
      <w:r w:rsidR="009D0D3D">
        <w:rPr>
          <w:rFonts w:eastAsia="宋体"/>
          <w:sz w:val="24"/>
          <w:szCs w:val="24"/>
          <w:lang w:eastAsia="zh-CN"/>
        </w:rPr>
        <w:t xml:space="preserve">5 </w:t>
      </w:r>
      <w:r w:rsidR="000F620A" w:rsidRPr="00342F78">
        <w:rPr>
          <w:rFonts w:eastAsia="宋体"/>
          <w:sz w:val="24"/>
          <w:szCs w:val="24"/>
          <w:lang w:eastAsia="zh-CN"/>
        </w:rPr>
        <w:t>CFR</w:t>
      </w:r>
      <w:r w:rsidR="009D0D3D">
        <w:rPr>
          <w:rFonts w:eastAsia="宋体" w:hint="eastAsia"/>
          <w:sz w:val="24"/>
          <w:szCs w:val="24"/>
          <w:lang w:eastAsia="zh-CN"/>
        </w:rPr>
        <w:t xml:space="preserve"> </w:t>
      </w:r>
      <w:r w:rsidR="009D0D3D">
        <w:rPr>
          <w:rFonts w:eastAsia="宋体"/>
          <w:sz w:val="24"/>
          <w:szCs w:val="24"/>
          <w:lang w:eastAsia="zh-CN"/>
        </w:rPr>
        <w:t>46</w:t>
      </w:r>
      <w:r w:rsidRPr="00342F78">
        <w:rPr>
          <w:rFonts w:eastAsia="宋体"/>
          <w:sz w:val="24"/>
          <w:szCs w:val="24"/>
          <w:lang w:eastAsia="zh-CN"/>
        </w:rPr>
        <w:t>第</w:t>
      </w:r>
      <w:r w:rsidRPr="00342F78">
        <w:rPr>
          <w:rFonts w:eastAsia="宋体"/>
          <w:sz w:val="24"/>
          <w:szCs w:val="24"/>
          <w:lang w:eastAsia="zh-CN"/>
        </w:rPr>
        <w:t>C</w:t>
      </w:r>
      <w:r w:rsidRPr="00342F78">
        <w:rPr>
          <w:rFonts w:eastAsia="宋体"/>
          <w:sz w:val="24"/>
          <w:szCs w:val="24"/>
          <w:lang w:eastAsia="zh-CN"/>
        </w:rPr>
        <w:t>子部分和关于囚犯研究</w:t>
      </w:r>
      <w:r w:rsidR="00A67661" w:rsidRPr="00342F78">
        <w:rPr>
          <w:rStyle w:val="ab"/>
          <w:rFonts w:eastAsia="宋体"/>
          <w:sz w:val="24"/>
          <w:szCs w:val="24"/>
          <w:lang w:eastAsia="zh-CN"/>
        </w:rPr>
        <w:footnoteReference w:id="11"/>
      </w:r>
      <w:r w:rsidRPr="00342F78">
        <w:rPr>
          <w:rFonts w:eastAsia="宋体"/>
          <w:sz w:val="24"/>
          <w:szCs w:val="24"/>
          <w:lang w:eastAsia="zh-CN"/>
        </w:rPr>
        <w:t>的</w:t>
      </w:r>
      <w:r w:rsidRPr="00342F78">
        <w:rPr>
          <w:rFonts w:eastAsia="宋体"/>
          <w:sz w:val="24"/>
          <w:szCs w:val="24"/>
          <w:lang w:eastAsia="zh-CN"/>
        </w:rPr>
        <w:t>OHRP</w:t>
      </w:r>
      <w:r w:rsidRPr="00342F78">
        <w:rPr>
          <w:rFonts w:eastAsia="宋体"/>
          <w:sz w:val="24"/>
          <w:szCs w:val="24"/>
          <w:lang w:eastAsia="zh-CN"/>
        </w:rPr>
        <w:t>指南均有帮助作用。</w:t>
      </w:r>
    </w:p>
    <w:p w14:paraId="21740256"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3928BDED" w14:textId="77777777" w:rsidR="00E041AE" w:rsidRPr="009C197A" w:rsidRDefault="00E041AE" w:rsidP="00EE4A35">
      <w:pPr>
        <w:pStyle w:val="a6"/>
        <w:numPr>
          <w:ilvl w:val="0"/>
          <w:numId w:val="24"/>
        </w:numPr>
        <w:overflowPunct w:val="0"/>
        <w:adjustRightInd w:val="0"/>
        <w:ind w:leftChars="200" w:left="860" w:firstLineChars="0"/>
        <w:jc w:val="both"/>
        <w:rPr>
          <w:b/>
          <w:sz w:val="24"/>
          <w:szCs w:val="24"/>
        </w:rPr>
      </w:pPr>
      <w:proofErr w:type="spellStart"/>
      <w:r w:rsidRPr="009C197A">
        <w:rPr>
          <w:rFonts w:eastAsia="宋体"/>
          <w:b/>
          <w:sz w:val="24"/>
          <w:szCs w:val="24"/>
        </w:rPr>
        <w:t>快速审查活动的报告</w:t>
      </w:r>
      <w:proofErr w:type="spellEnd"/>
    </w:p>
    <w:p w14:paraId="48060FE9" w14:textId="77777777" w:rsidR="00B87FBB" w:rsidRPr="00342F78" w:rsidRDefault="00B87FBB" w:rsidP="00B87FBB">
      <w:pPr>
        <w:overflowPunct w:val="0"/>
        <w:adjustRightInd w:val="0"/>
        <w:ind w:leftChars="386" w:left="849" w:firstLineChars="200" w:firstLine="480"/>
        <w:jc w:val="both"/>
        <w:rPr>
          <w:rFonts w:eastAsia="宋体"/>
          <w:sz w:val="24"/>
          <w:szCs w:val="24"/>
          <w:lang w:eastAsia="zh-CN"/>
        </w:rPr>
      </w:pPr>
    </w:p>
    <w:p w14:paraId="6B0AFF11" w14:textId="245E58E7"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使用快速审查程序的各</w:t>
      </w:r>
      <w:r w:rsidRPr="00342F78">
        <w:rPr>
          <w:rFonts w:eastAsia="宋体"/>
          <w:sz w:val="24"/>
          <w:szCs w:val="24"/>
          <w:lang w:eastAsia="zh-CN"/>
        </w:rPr>
        <w:t>IRB</w:t>
      </w:r>
      <w:r w:rsidRPr="00342F78">
        <w:rPr>
          <w:rFonts w:eastAsia="宋体"/>
          <w:sz w:val="24"/>
          <w:szCs w:val="24"/>
          <w:lang w:eastAsia="zh-CN"/>
        </w:rPr>
        <w:t>必须采取一种方法，让所有成员了解快速审查程序下经批准的研究提案（</w:t>
      </w:r>
      <w:r w:rsidRPr="00342F78">
        <w:rPr>
          <w:rFonts w:eastAsia="宋体"/>
          <w:sz w:val="24"/>
          <w:szCs w:val="24"/>
          <w:lang w:eastAsia="zh-CN"/>
        </w:rPr>
        <w:t>45 CFR 46.110(c)</w:t>
      </w:r>
      <w:r w:rsidR="00AE0557" w:rsidRPr="00342F78">
        <w:rPr>
          <w:rFonts w:eastAsia="宋体"/>
          <w:sz w:val="24"/>
          <w:szCs w:val="24"/>
          <w:lang w:eastAsia="zh-CN"/>
        </w:rPr>
        <w:t>；</w:t>
      </w:r>
      <w:r w:rsidRPr="00342F78">
        <w:rPr>
          <w:rFonts w:eastAsia="宋体"/>
          <w:sz w:val="24"/>
          <w:szCs w:val="24"/>
          <w:lang w:eastAsia="zh-CN"/>
        </w:rPr>
        <w:t>21 CFR 56.110(c)</w:t>
      </w:r>
      <w:r w:rsidRPr="00342F78">
        <w:rPr>
          <w:rFonts w:eastAsia="宋体"/>
          <w:sz w:val="24"/>
          <w:szCs w:val="24"/>
          <w:lang w:eastAsia="zh-CN"/>
        </w:rPr>
        <w:t>）。</w:t>
      </w:r>
      <w:r w:rsidRPr="00342F78">
        <w:rPr>
          <w:rFonts w:eastAsia="宋体"/>
          <w:sz w:val="24"/>
          <w:szCs w:val="24"/>
          <w:lang w:eastAsia="zh-CN"/>
        </w:rPr>
        <w:t>IRB</w:t>
      </w:r>
      <w:r w:rsidRPr="00342F78">
        <w:rPr>
          <w:rFonts w:eastAsia="宋体"/>
          <w:sz w:val="24"/>
          <w:szCs w:val="24"/>
          <w:lang w:eastAsia="zh-CN"/>
        </w:rPr>
        <w:t>可采用各种方法让</w:t>
      </w:r>
      <w:r w:rsidRPr="00342F78">
        <w:rPr>
          <w:rFonts w:eastAsia="宋体"/>
          <w:sz w:val="24"/>
          <w:szCs w:val="24"/>
          <w:lang w:eastAsia="zh-CN"/>
        </w:rPr>
        <w:t>IRB</w:t>
      </w:r>
      <w:r w:rsidRPr="00342F78">
        <w:rPr>
          <w:rFonts w:eastAsia="宋体"/>
          <w:sz w:val="24"/>
          <w:szCs w:val="24"/>
          <w:lang w:eastAsia="zh-CN"/>
        </w:rPr>
        <w:t>成员了解快速措施的情况。一种可采用的方法是在召开会议期间提交快速措施报告。如果使用这种方法，且</w:t>
      </w:r>
      <w:r w:rsidRPr="00342F78">
        <w:rPr>
          <w:rFonts w:eastAsia="宋体"/>
          <w:sz w:val="24"/>
          <w:szCs w:val="24"/>
          <w:lang w:eastAsia="zh-CN"/>
        </w:rPr>
        <w:t>IRB</w:t>
      </w:r>
      <w:r w:rsidRPr="00342F78">
        <w:rPr>
          <w:rFonts w:eastAsia="宋体"/>
          <w:sz w:val="24"/>
          <w:szCs w:val="24"/>
          <w:lang w:eastAsia="zh-CN"/>
        </w:rPr>
        <w:t>在召开的会议上审查总结快速审查措施的报告，则会议记录中应描述向</w:t>
      </w:r>
      <w:r w:rsidRPr="00342F78">
        <w:rPr>
          <w:rFonts w:eastAsia="宋体"/>
          <w:sz w:val="24"/>
          <w:szCs w:val="24"/>
          <w:lang w:eastAsia="zh-CN"/>
        </w:rPr>
        <w:t>IRB</w:t>
      </w:r>
      <w:r w:rsidRPr="00342F78">
        <w:rPr>
          <w:rFonts w:eastAsia="宋体"/>
          <w:sz w:val="24"/>
          <w:szCs w:val="24"/>
          <w:lang w:eastAsia="zh-CN"/>
        </w:rPr>
        <w:t>提交的内容，表明</w:t>
      </w:r>
      <w:r w:rsidRPr="00342F78">
        <w:rPr>
          <w:rFonts w:eastAsia="宋体"/>
          <w:sz w:val="24"/>
          <w:szCs w:val="24"/>
          <w:lang w:eastAsia="zh-CN"/>
        </w:rPr>
        <w:t>IRB</w:t>
      </w:r>
      <w:r w:rsidRPr="00342F78">
        <w:rPr>
          <w:rFonts w:eastAsia="宋体"/>
          <w:sz w:val="24"/>
          <w:szCs w:val="24"/>
          <w:lang w:eastAsia="zh-CN"/>
        </w:rPr>
        <w:t>成员有机会提问或表示担忧，并总结</w:t>
      </w:r>
      <w:r w:rsidRPr="00342F78">
        <w:rPr>
          <w:rFonts w:eastAsia="宋体"/>
          <w:sz w:val="24"/>
          <w:szCs w:val="24"/>
          <w:lang w:eastAsia="zh-CN"/>
        </w:rPr>
        <w:t>IRB</w:t>
      </w:r>
      <w:r w:rsidRPr="00342F78">
        <w:rPr>
          <w:rFonts w:eastAsia="宋体"/>
          <w:sz w:val="24"/>
          <w:szCs w:val="24"/>
          <w:lang w:eastAsia="zh-CN"/>
        </w:rPr>
        <w:t>成员提出的问题或担忧（如有）。快速措施的报告也可附在会议记录中以供参考。</w:t>
      </w:r>
    </w:p>
    <w:p w14:paraId="62E69A42"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1FE82471" w14:textId="52854C77" w:rsidR="00E041AE" w:rsidRPr="009C197A" w:rsidRDefault="00E041AE" w:rsidP="00EE4A35">
      <w:pPr>
        <w:pStyle w:val="a6"/>
        <w:numPr>
          <w:ilvl w:val="0"/>
          <w:numId w:val="24"/>
        </w:numPr>
        <w:overflowPunct w:val="0"/>
        <w:adjustRightInd w:val="0"/>
        <w:ind w:leftChars="200" w:left="860" w:firstLineChars="0"/>
        <w:jc w:val="both"/>
        <w:rPr>
          <w:b/>
          <w:sz w:val="24"/>
          <w:szCs w:val="24"/>
          <w:lang w:eastAsia="zh-CN"/>
        </w:rPr>
      </w:pPr>
      <w:r w:rsidRPr="009C197A">
        <w:rPr>
          <w:rFonts w:eastAsia="宋体"/>
          <w:b/>
          <w:sz w:val="24"/>
          <w:szCs w:val="24"/>
          <w:lang w:eastAsia="zh-CN"/>
        </w:rPr>
        <w:t>非预期问题、严重或持续不</w:t>
      </w:r>
      <w:r w:rsidR="00B01DE1" w:rsidRPr="009C197A">
        <w:rPr>
          <w:rFonts w:eastAsia="宋体"/>
          <w:b/>
          <w:sz w:val="24"/>
          <w:szCs w:val="24"/>
          <w:lang w:eastAsia="zh-CN"/>
        </w:rPr>
        <w:t>符合</w:t>
      </w:r>
      <w:r w:rsidRPr="009C197A">
        <w:rPr>
          <w:rFonts w:eastAsia="宋体"/>
          <w:b/>
          <w:sz w:val="24"/>
          <w:szCs w:val="24"/>
          <w:lang w:eastAsia="zh-CN"/>
        </w:rPr>
        <w:t>、</w:t>
      </w:r>
      <w:r w:rsidRPr="009C197A">
        <w:rPr>
          <w:rFonts w:eastAsia="宋体"/>
          <w:b/>
          <w:sz w:val="24"/>
          <w:szCs w:val="24"/>
          <w:lang w:eastAsia="zh-CN"/>
        </w:rPr>
        <w:t>IRB</w:t>
      </w:r>
      <w:r w:rsidRPr="009C197A">
        <w:rPr>
          <w:rFonts w:eastAsia="宋体"/>
          <w:b/>
          <w:sz w:val="24"/>
          <w:szCs w:val="24"/>
          <w:lang w:eastAsia="zh-CN"/>
        </w:rPr>
        <w:t>批准的暂停或终止</w:t>
      </w:r>
    </w:p>
    <w:p w14:paraId="780A0117" w14:textId="77777777" w:rsidR="00A67661" w:rsidRPr="00342F78" w:rsidRDefault="00A67661" w:rsidP="00B87FBB">
      <w:pPr>
        <w:overflowPunct w:val="0"/>
        <w:adjustRightInd w:val="0"/>
        <w:ind w:leftChars="386" w:left="849" w:firstLineChars="200" w:firstLine="480"/>
        <w:jc w:val="both"/>
        <w:rPr>
          <w:rFonts w:eastAsia="宋体"/>
          <w:sz w:val="24"/>
          <w:szCs w:val="24"/>
          <w:lang w:eastAsia="zh-CN"/>
        </w:rPr>
      </w:pPr>
    </w:p>
    <w:p w14:paraId="27CAC0DE" w14:textId="55966AE3" w:rsidR="00E041AE" w:rsidRPr="00342F78" w:rsidRDefault="00E041AE" w:rsidP="00B87FBB">
      <w:pPr>
        <w:overflowPunct w:val="0"/>
        <w:adjustRightInd w:val="0"/>
        <w:ind w:leftChars="386" w:left="849" w:firstLineChars="200" w:firstLine="480"/>
        <w:jc w:val="both"/>
        <w:rPr>
          <w:rFonts w:eastAsia="宋体"/>
          <w:sz w:val="24"/>
          <w:szCs w:val="24"/>
          <w:lang w:eastAsia="zh-CN"/>
        </w:rPr>
      </w:pPr>
      <w:r w:rsidRPr="00342F78">
        <w:rPr>
          <w:rFonts w:eastAsia="宋体"/>
          <w:sz w:val="24"/>
          <w:szCs w:val="24"/>
          <w:lang w:eastAsia="zh-CN"/>
        </w:rPr>
        <w:t>在召开的会议上，如果</w:t>
      </w:r>
      <w:r w:rsidRPr="00342F78">
        <w:rPr>
          <w:rFonts w:eastAsia="宋体"/>
          <w:sz w:val="24"/>
          <w:szCs w:val="24"/>
          <w:lang w:eastAsia="zh-CN"/>
        </w:rPr>
        <w:t>IRB</w:t>
      </w:r>
      <w:r w:rsidRPr="00342F78">
        <w:rPr>
          <w:rFonts w:eastAsia="宋体"/>
          <w:sz w:val="24"/>
          <w:szCs w:val="24"/>
          <w:lang w:eastAsia="zh-CN"/>
        </w:rPr>
        <w:t>审查了</w:t>
      </w:r>
      <w:r w:rsidRPr="00342F78">
        <w:rPr>
          <w:rFonts w:eastAsia="宋体"/>
          <w:sz w:val="24"/>
          <w:szCs w:val="24"/>
          <w:lang w:eastAsia="zh-CN"/>
        </w:rPr>
        <w:t>45 CFR 46.103(b)(5)</w:t>
      </w:r>
      <w:r w:rsidRPr="00342F78">
        <w:rPr>
          <w:rFonts w:eastAsia="宋体"/>
          <w:sz w:val="24"/>
          <w:szCs w:val="24"/>
          <w:lang w:eastAsia="zh-CN"/>
        </w:rPr>
        <w:t>或</w:t>
      </w:r>
      <w:r w:rsidRPr="00342F78">
        <w:rPr>
          <w:rFonts w:eastAsia="宋体"/>
          <w:sz w:val="24"/>
          <w:szCs w:val="24"/>
          <w:lang w:eastAsia="zh-CN"/>
        </w:rPr>
        <w:t>21 CFR 56.108(b)</w:t>
      </w:r>
      <w:r w:rsidRPr="00342F78">
        <w:rPr>
          <w:rFonts w:eastAsia="宋体"/>
          <w:sz w:val="24"/>
          <w:szCs w:val="24"/>
          <w:lang w:eastAsia="zh-CN"/>
        </w:rPr>
        <w:t>项下需立即向</w:t>
      </w:r>
      <w:r w:rsidRPr="00342F78">
        <w:rPr>
          <w:rFonts w:eastAsia="宋体"/>
          <w:sz w:val="24"/>
          <w:szCs w:val="24"/>
          <w:lang w:eastAsia="zh-CN"/>
        </w:rPr>
        <w:t>IRB</w:t>
      </w:r>
      <w:r w:rsidRPr="00342F78">
        <w:rPr>
          <w:rFonts w:eastAsia="宋体"/>
          <w:sz w:val="24"/>
          <w:szCs w:val="24"/>
          <w:lang w:eastAsia="zh-CN"/>
        </w:rPr>
        <w:t>报告的问题（例如，涉及人类受试者或其他人风险的非预期问题），则会议记录中应对该报告做</w:t>
      </w:r>
      <w:r w:rsidR="00B01DE1" w:rsidRPr="00342F78">
        <w:rPr>
          <w:rFonts w:eastAsia="宋体"/>
          <w:sz w:val="24"/>
          <w:szCs w:val="24"/>
          <w:lang w:eastAsia="zh-CN"/>
        </w:rPr>
        <w:t>出</w:t>
      </w:r>
      <w:r w:rsidRPr="00342F78">
        <w:rPr>
          <w:rFonts w:eastAsia="宋体"/>
          <w:sz w:val="24"/>
          <w:szCs w:val="24"/>
          <w:lang w:eastAsia="zh-CN"/>
        </w:rPr>
        <w:t>总结，且必须记录</w:t>
      </w:r>
      <w:r w:rsidRPr="00342F78">
        <w:rPr>
          <w:rFonts w:eastAsia="宋体"/>
          <w:sz w:val="24"/>
          <w:szCs w:val="24"/>
          <w:lang w:eastAsia="zh-CN"/>
        </w:rPr>
        <w:t>IRB</w:t>
      </w:r>
      <w:r w:rsidRPr="00342F78">
        <w:rPr>
          <w:rFonts w:eastAsia="宋体"/>
          <w:sz w:val="24"/>
          <w:szCs w:val="24"/>
          <w:lang w:eastAsia="zh-CN"/>
        </w:rPr>
        <w:t>因该审查而采取的措施（若有）（</w:t>
      </w:r>
      <w:r w:rsidRPr="00342F78">
        <w:rPr>
          <w:rFonts w:eastAsia="宋体"/>
          <w:sz w:val="24"/>
          <w:szCs w:val="24"/>
          <w:lang w:eastAsia="zh-CN"/>
        </w:rPr>
        <w:t>45 CFR 46.115(a)(2)</w:t>
      </w:r>
      <w:r w:rsidR="00B01DE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）。在召开的会议之外对</w:t>
      </w:r>
      <w:r w:rsidR="00B01DE1" w:rsidRPr="00342F78">
        <w:rPr>
          <w:rFonts w:eastAsia="宋体"/>
          <w:sz w:val="24"/>
          <w:szCs w:val="24"/>
          <w:lang w:eastAsia="zh-CN"/>
        </w:rPr>
        <w:t>这些</w:t>
      </w:r>
      <w:r w:rsidRPr="00342F78">
        <w:rPr>
          <w:rFonts w:eastAsia="宋体"/>
          <w:sz w:val="24"/>
          <w:szCs w:val="24"/>
          <w:lang w:eastAsia="zh-CN"/>
        </w:rPr>
        <w:t>信息或任何决定所做的审查（例如，由</w:t>
      </w:r>
      <w:r w:rsidRPr="00342F78">
        <w:rPr>
          <w:rFonts w:eastAsia="宋体"/>
          <w:sz w:val="24"/>
          <w:szCs w:val="24"/>
          <w:lang w:eastAsia="zh-CN"/>
        </w:rPr>
        <w:t>IRB</w:t>
      </w:r>
      <w:r w:rsidRPr="00342F78">
        <w:rPr>
          <w:rFonts w:eastAsia="宋体"/>
          <w:sz w:val="24"/>
          <w:szCs w:val="24"/>
          <w:lang w:eastAsia="zh-CN"/>
        </w:rPr>
        <w:t>主席或机构官员出于受试者安全性原因所做</w:t>
      </w:r>
      <w:r w:rsidR="00B01DE1" w:rsidRPr="00342F78">
        <w:rPr>
          <w:rFonts w:eastAsia="宋体"/>
          <w:sz w:val="24"/>
          <w:szCs w:val="24"/>
          <w:lang w:eastAsia="zh-CN"/>
        </w:rPr>
        <w:t>的</w:t>
      </w:r>
      <w:r w:rsidRPr="00342F78">
        <w:rPr>
          <w:rFonts w:eastAsia="宋体"/>
          <w:sz w:val="24"/>
          <w:szCs w:val="24"/>
          <w:lang w:eastAsia="zh-CN"/>
        </w:rPr>
        <w:t>决定）均应</w:t>
      </w:r>
      <w:proofErr w:type="gramStart"/>
      <w:r w:rsidRPr="00342F78">
        <w:rPr>
          <w:rFonts w:eastAsia="宋体"/>
          <w:sz w:val="24"/>
          <w:szCs w:val="24"/>
          <w:lang w:eastAsia="zh-CN"/>
        </w:rPr>
        <w:t>向召开</w:t>
      </w:r>
      <w:proofErr w:type="gramEnd"/>
      <w:r w:rsidRPr="00342F78">
        <w:rPr>
          <w:rFonts w:eastAsia="宋体"/>
          <w:sz w:val="24"/>
          <w:szCs w:val="24"/>
          <w:lang w:eastAsia="zh-CN"/>
        </w:rPr>
        <w:t>会议的</w:t>
      </w:r>
      <w:r w:rsidRPr="00342F78">
        <w:rPr>
          <w:rFonts w:eastAsia="宋体"/>
          <w:sz w:val="24"/>
          <w:szCs w:val="24"/>
          <w:lang w:eastAsia="zh-CN"/>
        </w:rPr>
        <w:t>IRB</w:t>
      </w:r>
      <w:r w:rsidRPr="00342F78">
        <w:rPr>
          <w:rFonts w:eastAsia="宋体"/>
          <w:sz w:val="24"/>
          <w:szCs w:val="24"/>
          <w:lang w:eastAsia="zh-CN"/>
        </w:rPr>
        <w:t>报告，并在会议记录中总结讨论情况。在会议记录中必须记录召开会议的</w:t>
      </w:r>
      <w:r w:rsidRPr="00342F78">
        <w:rPr>
          <w:rFonts w:eastAsia="宋体"/>
          <w:sz w:val="24"/>
          <w:szCs w:val="24"/>
          <w:lang w:eastAsia="zh-CN"/>
        </w:rPr>
        <w:t>IRB</w:t>
      </w:r>
      <w:r w:rsidRPr="00342F78">
        <w:rPr>
          <w:rFonts w:eastAsia="宋体"/>
          <w:sz w:val="24"/>
          <w:szCs w:val="24"/>
          <w:lang w:eastAsia="zh-CN"/>
        </w:rPr>
        <w:t>所采取的任何后续措施（例如，取消暂停或终止研究）（</w:t>
      </w:r>
      <w:r w:rsidRPr="00342F78">
        <w:rPr>
          <w:rFonts w:eastAsia="宋体"/>
          <w:sz w:val="24"/>
          <w:szCs w:val="24"/>
          <w:lang w:eastAsia="zh-CN"/>
        </w:rPr>
        <w:t>45 CFR 46.115(a)(2)</w:t>
      </w:r>
      <w:r w:rsidR="00B01DE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540E42CD" w14:textId="77777777" w:rsidR="00B87FBB" w:rsidRPr="00342F78" w:rsidRDefault="00B87FBB" w:rsidP="00B87FBB">
      <w:pPr>
        <w:overflowPunct w:val="0"/>
        <w:adjustRightInd w:val="0"/>
        <w:ind w:leftChars="386" w:left="849" w:firstLineChars="200" w:firstLine="480"/>
        <w:jc w:val="both"/>
        <w:rPr>
          <w:sz w:val="24"/>
          <w:szCs w:val="24"/>
          <w:lang w:eastAsia="zh-CN"/>
        </w:rPr>
      </w:pPr>
    </w:p>
    <w:p w14:paraId="2855D8DF" w14:textId="77777777" w:rsidR="00E041AE" w:rsidRPr="00342F78" w:rsidRDefault="00E041AE" w:rsidP="00B87FBB">
      <w:pPr>
        <w:pStyle w:val="a6"/>
        <w:numPr>
          <w:ilvl w:val="0"/>
          <w:numId w:val="21"/>
        </w:numPr>
        <w:tabs>
          <w:tab w:val="left" w:pos="1134"/>
          <w:tab w:val="left" w:pos="1560"/>
        </w:tabs>
        <w:overflowPunct w:val="0"/>
        <w:adjustRightInd w:val="0"/>
        <w:ind w:leftChars="258" w:left="1137" w:firstLineChars="0" w:hanging="569"/>
        <w:jc w:val="both"/>
        <w:outlineLvl w:val="1"/>
        <w:rPr>
          <w:rFonts w:eastAsia="宋体"/>
          <w:b/>
          <w:sz w:val="28"/>
          <w:szCs w:val="28"/>
        </w:rPr>
      </w:pPr>
      <w:bookmarkStart w:id="8" w:name="_Toc97537622"/>
      <w:proofErr w:type="spellStart"/>
      <w:r w:rsidRPr="00342F78">
        <w:rPr>
          <w:rFonts w:eastAsia="宋体"/>
          <w:b/>
          <w:sz w:val="28"/>
          <w:szCs w:val="28"/>
        </w:rPr>
        <w:t>针对</w:t>
      </w:r>
      <w:r w:rsidRPr="00342F78">
        <w:rPr>
          <w:rFonts w:eastAsia="宋体"/>
          <w:b/>
          <w:sz w:val="28"/>
          <w:szCs w:val="28"/>
        </w:rPr>
        <w:t>IRB</w:t>
      </w:r>
      <w:r w:rsidRPr="00342F78">
        <w:rPr>
          <w:rFonts w:eastAsia="宋体"/>
          <w:b/>
          <w:sz w:val="28"/>
          <w:szCs w:val="28"/>
        </w:rPr>
        <w:t>措施的投票</w:t>
      </w:r>
      <w:bookmarkEnd w:id="8"/>
      <w:proofErr w:type="spellEnd"/>
    </w:p>
    <w:p w14:paraId="5E33A048" w14:textId="77777777" w:rsidR="00B87FBB" w:rsidRPr="00342F78" w:rsidRDefault="00B87FBB" w:rsidP="00EE4A35">
      <w:pPr>
        <w:overflowPunct w:val="0"/>
        <w:adjustRightInd w:val="0"/>
        <w:jc w:val="both"/>
        <w:rPr>
          <w:rFonts w:eastAsia="宋体"/>
          <w:sz w:val="24"/>
          <w:szCs w:val="24"/>
          <w:lang w:eastAsia="zh-CN"/>
        </w:rPr>
      </w:pPr>
    </w:p>
    <w:p w14:paraId="006D9CC9" w14:textId="44B0AA8B" w:rsidR="00E041AE" w:rsidRPr="00342F78" w:rsidRDefault="00E041AE" w:rsidP="00B87FBB">
      <w:pPr>
        <w:overflowPunct w:val="0"/>
        <w:adjustRightInd w:val="0"/>
        <w:ind w:firstLineChars="200" w:firstLine="480"/>
        <w:jc w:val="both"/>
        <w:rPr>
          <w:sz w:val="24"/>
          <w:szCs w:val="24"/>
          <w:lang w:eastAsia="zh-CN"/>
        </w:rPr>
      </w:pPr>
      <w:r w:rsidRPr="00342F78">
        <w:rPr>
          <w:rFonts w:eastAsia="宋体"/>
          <w:sz w:val="24"/>
          <w:szCs w:val="24"/>
          <w:lang w:eastAsia="zh-CN"/>
        </w:rPr>
        <w:t>IRB</w:t>
      </w:r>
      <w:r w:rsidRPr="00342F78">
        <w:rPr>
          <w:rFonts w:eastAsia="宋体"/>
          <w:sz w:val="24"/>
          <w:szCs w:val="24"/>
          <w:lang w:eastAsia="zh-CN"/>
        </w:rPr>
        <w:t>会议记录必须足够详细，以</w:t>
      </w:r>
      <w:r w:rsidR="00B01DE1" w:rsidRPr="00342F78">
        <w:rPr>
          <w:rFonts w:eastAsia="宋体"/>
          <w:sz w:val="24"/>
          <w:szCs w:val="24"/>
          <w:lang w:eastAsia="zh-CN"/>
        </w:rPr>
        <w:t>表明</w:t>
      </w:r>
      <w:r w:rsidRPr="00342F78">
        <w:rPr>
          <w:rFonts w:eastAsia="宋体"/>
          <w:sz w:val="24"/>
          <w:szCs w:val="24"/>
          <w:lang w:eastAsia="zh-CN"/>
        </w:rPr>
        <w:t>召开会议期间对确定的</w:t>
      </w:r>
      <w:r w:rsidRPr="00342F78">
        <w:rPr>
          <w:rFonts w:eastAsia="宋体"/>
          <w:sz w:val="24"/>
          <w:szCs w:val="24"/>
          <w:lang w:eastAsia="zh-CN"/>
        </w:rPr>
        <w:t>IRB</w:t>
      </w:r>
      <w:r w:rsidRPr="00342F78">
        <w:rPr>
          <w:rFonts w:eastAsia="宋体"/>
          <w:sz w:val="24"/>
          <w:szCs w:val="24"/>
          <w:lang w:eastAsia="zh-CN"/>
        </w:rPr>
        <w:t>措施的投票情况，包括投票赞成、反对和弃权的成员人数（</w:t>
      </w:r>
      <w:r w:rsidRPr="00342F78">
        <w:rPr>
          <w:rFonts w:eastAsia="宋体"/>
          <w:sz w:val="24"/>
          <w:szCs w:val="24"/>
          <w:lang w:eastAsia="zh-CN"/>
        </w:rPr>
        <w:t>45 CFR 46.115(a)(2)</w:t>
      </w:r>
      <w:r w:rsidR="00B01DE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）。不要求按姓名显示个人投票记录。以下示例为会议记录中记录针对</w:t>
      </w:r>
      <w:r w:rsidRPr="00342F78">
        <w:rPr>
          <w:rFonts w:eastAsia="宋体"/>
          <w:sz w:val="24"/>
          <w:szCs w:val="24"/>
          <w:lang w:eastAsia="zh-CN"/>
        </w:rPr>
        <w:t>IRB</w:t>
      </w:r>
      <w:r w:rsidRPr="00342F78">
        <w:rPr>
          <w:rFonts w:eastAsia="宋体"/>
          <w:sz w:val="24"/>
          <w:szCs w:val="24"/>
          <w:lang w:eastAsia="zh-CN"/>
        </w:rPr>
        <w:t>所采取措施的投票情况的可接受格式。每个示例假设有</w:t>
      </w:r>
      <w:r w:rsidRPr="00342F78">
        <w:rPr>
          <w:rFonts w:eastAsia="宋体"/>
          <w:sz w:val="24"/>
          <w:szCs w:val="24"/>
          <w:lang w:eastAsia="zh-CN"/>
        </w:rPr>
        <w:t>15</w:t>
      </w:r>
      <w:r w:rsidRPr="00342F78">
        <w:rPr>
          <w:rFonts w:eastAsia="宋体"/>
          <w:sz w:val="24"/>
          <w:szCs w:val="24"/>
          <w:lang w:eastAsia="zh-CN"/>
        </w:rPr>
        <w:t>名成员参加会议：</w:t>
      </w:r>
    </w:p>
    <w:p w14:paraId="08248039" w14:textId="77777777" w:rsidR="005F5516" w:rsidRPr="00342F78" w:rsidRDefault="005F5516" w:rsidP="00EE4A35">
      <w:pPr>
        <w:overflowPunct w:val="0"/>
        <w:adjustRightInd w:val="0"/>
        <w:jc w:val="both"/>
        <w:rPr>
          <w:rFonts w:eastAsiaTheme="minorEastAsia"/>
          <w:sz w:val="24"/>
          <w:szCs w:val="24"/>
          <w:vertAlign w:val="superscript"/>
          <w:lang w:eastAsia="zh-CN"/>
        </w:rPr>
      </w:pPr>
      <w:bookmarkStart w:id="9" w:name="_bookmark16"/>
      <w:bookmarkEnd w:id="9"/>
    </w:p>
    <w:p w14:paraId="5FF4835E" w14:textId="77777777" w:rsidR="002C6197" w:rsidRPr="00342F78" w:rsidRDefault="002C6197" w:rsidP="00EE4A35">
      <w:pPr>
        <w:overflowPunct w:val="0"/>
        <w:rPr>
          <w:sz w:val="24"/>
          <w:szCs w:val="24"/>
          <w:lang w:eastAsia="zh-CN"/>
        </w:rPr>
      </w:pPr>
      <w:r w:rsidRPr="00342F78">
        <w:rPr>
          <w:rFonts w:eastAsia="宋体"/>
          <w:sz w:val="24"/>
          <w:szCs w:val="24"/>
          <w:lang w:eastAsia="zh-CN"/>
        </w:rPr>
        <w:br w:type="page"/>
      </w:r>
    </w:p>
    <w:p w14:paraId="42608B55" w14:textId="77777777" w:rsidR="00E041AE" w:rsidRPr="00342F78" w:rsidRDefault="00E041AE" w:rsidP="00EE4A35">
      <w:pPr>
        <w:pStyle w:val="a6"/>
        <w:numPr>
          <w:ilvl w:val="0"/>
          <w:numId w:val="24"/>
        </w:numPr>
        <w:overflowPunct w:val="0"/>
        <w:adjustRightInd w:val="0"/>
        <w:ind w:leftChars="200" w:left="860" w:firstLineChars="0"/>
        <w:jc w:val="both"/>
        <w:rPr>
          <w:sz w:val="24"/>
          <w:szCs w:val="24"/>
          <w:lang w:eastAsia="zh-CN"/>
        </w:rPr>
      </w:pPr>
      <w:r w:rsidRPr="00342F78">
        <w:rPr>
          <w:rFonts w:eastAsia="宋体"/>
          <w:sz w:val="24"/>
          <w:szCs w:val="24"/>
          <w:lang w:eastAsia="zh-CN"/>
        </w:rPr>
        <w:lastRenderedPageBreak/>
        <w:t>总票数</w:t>
      </w:r>
      <w:r w:rsidRPr="00342F78">
        <w:rPr>
          <w:rFonts w:eastAsia="宋体"/>
          <w:sz w:val="24"/>
          <w:szCs w:val="24"/>
          <w:lang w:eastAsia="zh-CN"/>
        </w:rPr>
        <w:t>15</w:t>
      </w:r>
      <w:r w:rsidRPr="00342F78">
        <w:rPr>
          <w:rFonts w:eastAsia="宋体"/>
          <w:sz w:val="24"/>
          <w:szCs w:val="24"/>
          <w:lang w:eastAsia="zh-CN"/>
        </w:rPr>
        <w:t>票，投票结果：赞成</w:t>
      </w:r>
      <w:r w:rsidRPr="00342F78">
        <w:rPr>
          <w:rFonts w:eastAsia="宋体"/>
          <w:sz w:val="24"/>
          <w:szCs w:val="24"/>
          <w:lang w:eastAsia="zh-CN"/>
        </w:rPr>
        <w:t>14</w:t>
      </w:r>
      <w:r w:rsidRPr="00342F78">
        <w:rPr>
          <w:rFonts w:eastAsia="宋体"/>
          <w:sz w:val="24"/>
          <w:szCs w:val="24"/>
          <w:lang w:eastAsia="zh-CN"/>
        </w:rPr>
        <w:t>票，反对</w:t>
      </w:r>
      <w:r w:rsidRPr="00342F78">
        <w:rPr>
          <w:rFonts w:eastAsia="宋体"/>
          <w:sz w:val="24"/>
          <w:szCs w:val="24"/>
          <w:lang w:eastAsia="zh-CN"/>
        </w:rPr>
        <w:t>0</w:t>
      </w:r>
      <w:r w:rsidRPr="00342F78">
        <w:rPr>
          <w:rFonts w:eastAsia="宋体"/>
          <w:sz w:val="24"/>
          <w:szCs w:val="24"/>
          <w:lang w:eastAsia="zh-CN"/>
        </w:rPr>
        <w:t>票，弃权</w:t>
      </w:r>
      <w:r w:rsidRPr="00342F78">
        <w:rPr>
          <w:rFonts w:eastAsia="宋体"/>
          <w:sz w:val="24"/>
          <w:szCs w:val="24"/>
          <w:lang w:eastAsia="zh-CN"/>
        </w:rPr>
        <w:t>1</w:t>
      </w:r>
      <w:r w:rsidRPr="00342F78">
        <w:rPr>
          <w:rFonts w:eastAsia="宋体"/>
          <w:sz w:val="24"/>
          <w:szCs w:val="24"/>
          <w:lang w:eastAsia="zh-CN"/>
        </w:rPr>
        <w:t>票。</w:t>
      </w:r>
    </w:p>
    <w:p w14:paraId="36DA80ED" w14:textId="77777777" w:rsidR="00A67661" w:rsidRPr="00342F78" w:rsidRDefault="00A67661" w:rsidP="00EE4A35">
      <w:pPr>
        <w:overflowPunct w:val="0"/>
        <w:adjustRightInd w:val="0"/>
        <w:jc w:val="both"/>
        <w:rPr>
          <w:rFonts w:eastAsia="宋体"/>
          <w:sz w:val="24"/>
          <w:szCs w:val="24"/>
          <w:lang w:eastAsia="zh-CN"/>
        </w:rPr>
      </w:pPr>
    </w:p>
    <w:p w14:paraId="0CCE2216" w14:textId="77777777" w:rsidR="00E041AE" w:rsidRPr="00342F78" w:rsidRDefault="00E041AE" w:rsidP="00EE4A35">
      <w:pPr>
        <w:overflowPunct w:val="0"/>
        <w:adjustRightInd w:val="0"/>
        <w:jc w:val="both"/>
        <w:rPr>
          <w:rFonts w:eastAsia="宋体"/>
          <w:sz w:val="24"/>
          <w:szCs w:val="24"/>
          <w:lang w:eastAsia="zh-CN"/>
        </w:rPr>
      </w:pPr>
      <w:r w:rsidRPr="00342F78">
        <w:rPr>
          <w:rFonts w:eastAsia="宋体"/>
          <w:sz w:val="24"/>
          <w:szCs w:val="24"/>
        </w:rPr>
        <w:t>或</w:t>
      </w:r>
    </w:p>
    <w:p w14:paraId="7790DCE2" w14:textId="77777777" w:rsidR="00A67661" w:rsidRPr="00342F78" w:rsidRDefault="00A67661" w:rsidP="00EE4A35">
      <w:pPr>
        <w:overflowPunct w:val="0"/>
        <w:adjustRightInd w:val="0"/>
        <w:jc w:val="both"/>
        <w:rPr>
          <w:sz w:val="24"/>
          <w:szCs w:val="24"/>
          <w:lang w:eastAsia="zh-CN"/>
        </w:rPr>
      </w:pPr>
    </w:p>
    <w:p w14:paraId="5AFE502D" w14:textId="77777777" w:rsidR="00E041AE" w:rsidRPr="00342F78" w:rsidRDefault="00E041AE" w:rsidP="00EE4A35">
      <w:pPr>
        <w:pStyle w:val="a6"/>
        <w:numPr>
          <w:ilvl w:val="0"/>
          <w:numId w:val="24"/>
        </w:numPr>
        <w:overflowPunct w:val="0"/>
        <w:adjustRightInd w:val="0"/>
        <w:ind w:leftChars="200" w:left="860" w:firstLineChars="0"/>
        <w:jc w:val="both"/>
        <w:rPr>
          <w:sz w:val="24"/>
          <w:szCs w:val="24"/>
          <w:lang w:eastAsia="zh-CN"/>
        </w:rPr>
      </w:pPr>
      <w:r w:rsidRPr="00342F78">
        <w:rPr>
          <w:rFonts w:eastAsia="宋体"/>
          <w:sz w:val="24"/>
          <w:szCs w:val="24"/>
          <w:lang w:eastAsia="zh-CN"/>
        </w:rPr>
        <w:t>总投票数</w:t>
      </w:r>
      <w:r w:rsidRPr="00342F78">
        <w:rPr>
          <w:rFonts w:eastAsia="宋体"/>
          <w:sz w:val="24"/>
          <w:szCs w:val="24"/>
          <w:lang w:eastAsia="zh-CN"/>
        </w:rPr>
        <w:t>14</w:t>
      </w:r>
      <w:r w:rsidRPr="00342F78">
        <w:rPr>
          <w:rFonts w:eastAsia="宋体"/>
          <w:sz w:val="24"/>
          <w:szCs w:val="24"/>
          <w:lang w:eastAsia="zh-CN"/>
        </w:rPr>
        <w:t>票</w:t>
      </w:r>
      <w:r w:rsidRPr="00342F78">
        <w:rPr>
          <w:rFonts w:eastAsia="宋体"/>
          <w:sz w:val="24"/>
          <w:szCs w:val="24"/>
          <w:lang w:eastAsia="zh-CN"/>
        </w:rPr>
        <w:t xml:space="preserve"> [1</w:t>
      </w:r>
      <w:r w:rsidRPr="00342F78">
        <w:rPr>
          <w:rFonts w:eastAsia="宋体"/>
          <w:sz w:val="24"/>
          <w:szCs w:val="24"/>
          <w:lang w:eastAsia="zh-CN"/>
        </w:rPr>
        <w:t>名成员回避，没有投票</w:t>
      </w:r>
      <w:r w:rsidRPr="00342F78">
        <w:rPr>
          <w:rFonts w:eastAsia="宋体"/>
          <w:sz w:val="24"/>
          <w:szCs w:val="24"/>
          <w:lang w:eastAsia="zh-CN"/>
        </w:rPr>
        <w:t>]</w:t>
      </w:r>
      <w:r w:rsidRPr="00342F78">
        <w:rPr>
          <w:rFonts w:eastAsia="宋体"/>
          <w:sz w:val="24"/>
          <w:szCs w:val="24"/>
          <w:lang w:eastAsia="zh-CN"/>
        </w:rPr>
        <w:t>；投票结果：赞成</w:t>
      </w:r>
      <w:r w:rsidRPr="00342F78">
        <w:rPr>
          <w:rFonts w:eastAsia="宋体"/>
          <w:sz w:val="24"/>
          <w:szCs w:val="24"/>
          <w:lang w:eastAsia="zh-CN"/>
        </w:rPr>
        <w:t>12</w:t>
      </w:r>
      <w:r w:rsidRPr="00342F78">
        <w:rPr>
          <w:rFonts w:eastAsia="宋体"/>
          <w:sz w:val="24"/>
          <w:szCs w:val="24"/>
          <w:lang w:eastAsia="zh-CN"/>
        </w:rPr>
        <w:t>票，反对</w:t>
      </w:r>
      <w:r w:rsidRPr="00342F78">
        <w:rPr>
          <w:rFonts w:eastAsia="宋体"/>
          <w:sz w:val="24"/>
          <w:szCs w:val="24"/>
          <w:lang w:eastAsia="zh-CN"/>
        </w:rPr>
        <w:t>1</w:t>
      </w:r>
      <w:r w:rsidRPr="00342F78">
        <w:rPr>
          <w:rFonts w:eastAsia="宋体"/>
          <w:sz w:val="24"/>
          <w:szCs w:val="24"/>
          <w:lang w:eastAsia="zh-CN"/>
        </w:rPr>
        <w:t>票，弃权</w:t>
      </w:r>
      <w:r w:rsidRPr="00342F78">
        <w:rPr>
          <w:rFonts w:eastAsia="宋体"/>
          <w:sz w:val="24"/>
          <w:szCs w:val="24"/>
          <w:lang w:eastAsia="zh-CN"/>
        </w:rPr>
        <w:t>1</w:t>
      </w:r>
      <w:r w:rsidRPr="00342F78">
        <w:rPr>
          <w:rFonts w:eastAsia="宋体"/>
          <w:sz w:val="24"/>
          <w:szCs w:val="24"/>
          <w:lang w:eastAsia="zh-CN"/>
        </w:rPr>
        <w:t>票。</w:t>
      </w:r>
    </w:p>
    <w:p w14:paraId="0B76D3AC" w14:textId="77777777" w:rsidR="00A67661" w:rsidRPr="00342F78" w:rsidRDefault="00A67661" w:rsidP="00EE4A35">
      <w:pPr>
        <w:overflowPunct w:val="0"/>
        <w:adjustRightInd w:val="0"/>
        <w:jc w:val="both"/>
        <w:rPr>
          <w:rFonts w:eastAsia="宋体"/>
          <w:sz w:val="24"/>
          <w:szCs w:val="24"/>
          <w:lang w:eastAsia="zh-CN"/>
        </w:rPr>
      </w:pPr>
    </w:p>
    <w:p w14:paraId="6956B24D" w14:textId="433F45AB" w:rsidR="00E041AE" w:rsidRPr="00342F78" w:rsidRDefault="00E041AE" w:rsidP="00CB5E1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会议记录应指明与研究存在利益冲突的任何成员，并据此将其从</w:t>
      </w:r>
      <w:r w:rsidRPr="00342F78">
        <w:rPr>
          <w:rFonts w:eastAsia="宋体"/>
          <w:sz w:val="24"/>
          <w:szCs w:val="24"/>
          <w:lang w:eastAsia="zh-CN"/>
        </w:rPr>
        <w:t>IRB</w:t>
      </w:r>
      <w:r w:rsidRPr="00342F78">
        <w:rPr>
          <w:rFonts w:eastAsia="宋体"/>
          <w:sz w:val="24"/>
          <w:szCs w:val="24"/>
          <w:lang w:eastAsia="zh-CN"/>
        </w:rPr>
        <w:t>对该特定研究的审查中排除（回避），包括回避原因。如上例所示，会议记录必须反映出与出席会议的无冲突</w:t>
      </w:r>
      <w:r w:rsidRPr="00342F78">
        <w:rPr>
          <w:rFonts w:eastAsia="宋体"/>
          <w:sz w:val="24"/>
          <w:szCs w:val="24"/>
          <w:lang w:eastAsia="zh-CN"/>
        </w:rPr>
        <w:t>IRB</w:t>
      </w:r>
      <w:r w:rsidRPr="00342F78">
        <w:rPr>
          <w:rFonts w:eastAsia="宋体"/>
          <w:sz w:val="24"/>
          <w:szCs w:val="24"/>
          <w:lang w:eastAsia="zh-CN"/>
        </w:rPr>
        <w:t>成员人数一致的投票数（即赞成、反对和弃权）（</w:t>
      </w:r>
      <w:r w:rsidRPr="00342F78">
        <w:rPr>
          <w:rFonts w:eastAsia="宋体"/>
          <w:sz w:val="24"/>
          <w:szCs w:val="24"/>
          <w:lang w:eastAsia="zh-CN"/>
        </w:rPr>
        <w:t>45 CFR 46.107(e)</w:t>
      </w:r>
      <w:r w:rsidR="00B17637" w:rsidRPr="00342F78">
        <w:rPr>
          <w:rFonts w:eastAsia="宋体"/>
          <w:sz w:val="24"/>
          <w:szCs w:val="24"/>
          <w:lang w:eastAsia="zh-CN"/>
        </w:rPr>
        <w:t>；</w:t>
      </w:r>
      <w:r w:rsidRPr="00342F78">
        <w:rPr>
          <w:rFonts w:eastAsia="宋体"/>
          <w:sz w:val="24"/>
          <w:szCs w:val="24"/>
          <w:lang w:eastAsia="zh-CN"/>
        </w:rPr>
        <w:t>21 CFR 56.107(e)</w:t>
      </w:r>
      <w:r w:rsidR="00B17637" w:rsidRPr="00342F78">
        <w:rPr>
          <w:rFonts w:eastAsia="宋体"/>
          <w:sz w:val="24"/>
          <w:szCs w:val="24"/>
          <w:lang w:eastAsia="zh-CN"/>
        </w:rPr>
        <w:t>；</w:t>
      </w:r>
      <w:r w:rsidRPr="00342F78">
        <w:rPr>
          <w:rFonts w:eastAsia="宋体"/>
          <w:sz w:val="24"/>
          <w:szCs w:val="24"/>
          <w:lang w:eastAsia="zh-CN"/>
        </w:rPr>
        <w:t>45 CFR 46.115(</w:t>
      </w:r>
      <w:r w:rsidR="00CB5E11">
        <w:rPr>
          <w:rFonts w:eastAsia="宋体" w:hint="eastAsia"/>
          <w:sz w:val="24"/>
          <w:szCs w:val="24"/>
          <w:lang w:eastAsia="zh-CN"/>
        </w:rPr>
        <w:t>a</w:t>
      </w:r>
      <w:r w:rsidRPr="00342F78">
        <w:rPr>
          <w:rFonts w:eastAsia="宋体"/>
          <w:sz w:val="24"/>
          <w:szCs w:val="24"/>
          <w:lang w:eastAsia="zh-CN"/>
        </w:rPr>
        <w:t>)(2)</w:t>
      </w:r>
      <w:r w:rsidR="00B17637" w:rsidRPr="00342F78">
        <w:rPr>
          <w:rFonts w:eastAsia="宋体"/>
          <w:sz w:val="24"/>
          <w:szCs w:val="24"/>
          <w:lang w:eastAsia="zh-CN"/>
        </w:rPr>
        <w:t>；</w:t>
      </w:r>
      <w:r w:rsidRPr="00342F78">
        <w:rPr>
          <w:rFonts w:eastAsia="宋体"/>
          <w:sz w:val="24"/>
          <w:szCs w:val="24"/>
          <w:lang w:eastAsia="zh-CN"/>
        </w:rPr>
        <w:t>21 CFR 56.115(</w:t>
      </w:r>
      <w:r w:rsidR="00CB5E11">
        <w:rPr>
          <w:rFonts w:eastAsia="宋体" w:hint="eastAsia"/>
          <w:sz w:val="24"/>
          <w:szCs w:val="24"/>
          <w:lang w:eastAsia="zh-CN"/>
        </w:rPr>
        <w:t>a</w:t>
      </w:r>
      <w:r w:rsidRPr="00342F78">
        <w:rPr>
          <w:rFonts w:eastAsia="宋体"/>
          <w:sz w:val="24"/>
          <w:szCs w:val="24"/>
          <w:lang w:eastAsia="zh-CN"/>
        </w:rPr>
        <w:t>)(2)</w:t>
      </w:r>
      <w:r w:rsidRPr="00342F78">
        <w:rPr>
          <w:rFonts w:eastAsia="宋体"/>
          <w:sz w:val="24"/>
          <w:szCs w:val="24"/>
          <w:lang w:eastAsia="zh-CN"/>
        </w:rPr>
        <w:t>）。</w:t>
      </w:r>
    </w:p>
    <w:p w14:paraId="68A333D7" w14:textId="77777777" w:rsidR="00A67661" w:rsidRPr="00342F78" w:rsidRDefault="00A67661" w:rsidP="00A67661">
      <w:pPr>
        <w:overflowPunct w:val="0"/>
        <w:adjustRightInd w:val="0"/>
        <w:ind w:firstLineChars="200" w:firstLine="480"/>
        <w:jc w:val="both"/>
        <w:rPr>
          <w:sz w:val="24"/>
          <w:szCs w:val="24"/>
          <w:lang w:eastAsia="zh-CN"/>
        </w:rPr>
      </w:pPr>
    </w:p>
    <w:p w14:paraId="3E0319A7" w14:textId="77777777"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因利益冲突而回避对某项研究投票的成员不得计入法定人数。也就是说，不能将他们的回避记录为弃权。</w:t>
      </w:r>
    </w:p>
    <w:p w14:paraId="5808AE73" w14:textId="77777777" w:rsidR="00A67661" w:rsidRPr="00342F78" w:rsidRDefault="00A67661" w:rsidP="00A67661">
      <w:pPr>
        <w:overflowPunct w:val="0"/>
        <w:adjustRightInd w:val="0"/>
        <w:ind w:firstLineChars="200" w:firstLine="480"/>
        <w:jc w:val="both"/>
        <w:rPr>
          <w:sz w:val="24"/>
          <w:szCs w:val="24"/>
          <w:lang w:eastAsia="zh-CN"/>
        </w:rPr>
      </w:pPr>
    </w:p>
    <w:p w14:paraId="17FBE1CE" w14:textId="6D6090E1" w:rsidR="00E041AE" w:rsidRPr="00342F78" w:rsidRDefault="00E041AE" w:rsidP="00A67661">
      <w:pPr>
        <w:overflowPunct w:val="0"/>
        <w:adjustRightInd w:val="0"/>
        <w:ind w:firstLineChars="200" w:firstLine="480"/>
        <w:jc w:val="both"/>
        <w:rPr>
          <w:sz w:val="24"/>
          <w:szCs w:val="24"/>
          <w:lang w:eastAsia="zh-CN"/>
        </w:rPr>
      </w:pPr>
      <w:r w:rsidRPr="00342F78">
        <w:rPr>
          <w:rFonts w:eastAsia="宋体"/>
          <w:sz w:val="24"/>
          <w:szCs w:val="24"/>
          <w:lang w:eastAsia="zh-CN"/>
        </w:rPr>
        <w:t>通过电话会议或视频会议参与会议的</w:t>
      </w:r>
      <w:r w:rsidRPr="00342F78">
        <w:rPr>
          <w:rFonts w:eastAsia="宋体"/>
          <w:sz w:val="24"/>
          <w:szCs w:val="24"/>
          <w:lang w:eastAsia="zh-CN"/>
        </w:rPr>
        <w:t>IRB</w:t>
      </w:r>
      <w:r w:rsidRPr="00342F78">
        <w:rPr>
          <w:rFonts w:eastAsia="宋体"/>
          <w:sz w:val="24"/>
          <w:szCs w:val="24"/>
          <w:lang w:eastAsia="zh-CN"/>
        </w:rPr>
        <w:t>成员可投票，并将其计入法定人数。</w:t>
      </w:r>
      <w:r w:rsidRPr="00342F78">
        <w:rPr>
          <w:rFonts w:eastAsia="宋体"/>
          <w:sz w:val="24"/>
          <w:szCs w:val="24"/>
          <w:lang w:eastAsia="zh-CN"/>
        </w:rPr>
        <w:t>IRB</w:t>
      </w:r>
      <w:r w:rsidRPr="00342F78">
        <w:rPr>
          <w:rFonts w:eastAsia="宋体"/>
          <w:sz w:val="24"/>
          <w:szCs w:val="24"/>
          <w:lang w:eastAsia="zh-CN"/>
        </w:rPr>
        <w:t>必须确保会议记录中记录这些成员的投票（</w:t>
      </w:r>
      <w:r w:rsidRPr="00342F78">
        <w:rPr>
          <w:rFonts w:eastAsia="宋体"/>
          <w:sz w:val="24"/>
          <w:szCs w:val="24"/>
          <w:lang w:eastAsia="zh-CN"/>
        </w:rPr>
        <w:t>45 CFR 46.115(a)(2)</w:t>
      </w:r>
      <w:r w:rsidR="00B17637"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35124FE9" w14:textId="77777777" w:rsidR="00E041AE" w:rsidRPr="00342F78" w:rsidRDefault="00E041AE" w:rsidP="00A67661">
      <w:pPr>
        <w:overflowPunct w:val="0"/>
        <w:adjustRightInd w:val="0"/>
        <w:ind w:firstLineChars="200" w:firstLine="480"/>
        <w:jc w:val="both"/>
        <w:rPr>
          <w:sz w:val="24"/>
          <w:szCs w:val="24"/>
          <w:lang w:eastAsia="zh-CN"/>
        </w:rPr>
      </w:pPr>
    </w:p>
    <w:p w14:paraId="1A9080B4" w14:textId="31DABCBB"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成员不得在召开的会议之外对拟定研究（例如，在召开会议之前通过电子邮件）进行表决投票。</w:t>
      </w:r>
      <w:r w:rsidR="00B17637" w:rsidRPr="00342F78">
        <w:rPr>
          <w:rFonts w:eastAsia="宋体"/>
          <w:sz w:val="24"/>
          <w:szCs w:val="24"/>
          <w:lang w:eastAsia="zh-CN"/>
        </w:rPr>
        <w:t>无法出席</w:t>
      </w:r>
      <w:r w:rsidRPr="00342F78">
        <w:rPr>
          <w:rFonts w:eastAsia="宋体"/>
          <w:sz w:val="24"/>
          <w:szCs w:val="24"/>
          <w:lang w:eastAsia="zh-CN"/>
        </w:rPr>
        <w:t>召开会议的</w:t>
      </w:r>
      <w:r w:rsidRPr="00342F78">
        <w:rPr>
          <w:rFonts w:eastAsia="宋体"/>
          <w:sz w:val="24"/>
          <w:szCs w:val="24"/>
          <w:lang w:eastAsia="zh-CN"/>
        </w:rPr>
        <w:t>IRB</w:t>
      </w:r>
      <w:r w:rsidRPr="00342F78">
        <w:rPr>
          <w:rFonts w:eastAsia="宋体"/>
          <w:sz w:val="24"/>
          <w:szCs w:val="24"/>
          <w:lang w:eastAsia="zh-CN"/>
        </w:rPr>
        <w:t>成员不得派他人（例如，其部门或办公室）代替他们投票。</w:t>
      </w:r>
      <w:r w:rsidR="00A12A11" w:rsidRPr="00342F78">
        <w:rPr>
          <w:rFonts w:eastAsia="宋体"/>
          <w:sz w:val="24"/>
          <w:szCs w:val="24"/>
          <w:lang w:eastAsia="zh-CN"/>
        </w:rPr>
        <w:t>出席会议的</w:t>
      </w:r>
      <w:r w:rsidR="00A12A11" w:rsidRPr="00342F78">
        <w:rPr>
          <w:rFonts w:eastAsia="宋体"/>
          <w:sz w:val="24"/>
          <w:szCs w:val="24"/>
          <w:lang w:eastAsia="zh-CN"/>
        </w:rPr>
        <w:t>IRB</w:t>
      </w:r>
      <w:r w:rsidR="00A12A11" w:rsidRPr="00342F78">
        <w:rPr>
          <w:rFonts w:eastAsia="宋体"/>
          <w:sz w:val="24"/>
          <w:szCs w:val="24"/>
          <w:lang w:eastAsia="zh-CN"/>
        </w:rPr>
        <w:t>成员可对在召开会议之前通过邮件、电话、传真或电子邮件发送的缺席成员的意见予以考虑，</w:t>
      </w:r>
      <w:r w:rsidRPr="00342F78">
        <w:rPr>
          <w:rFonts w:eastAsia="宋体"/>
          <w:sz w:val="24"/>
          <w:szCs w:val="24"/>
          <w:lang w:eastAsia="zh-CN"/>
        </w:rPr>
        <w:t>但不得</w:t>
      </w:r>
      <w:r w:rsidR="00B17637" w:rsidRPr="00342F78">
        <w:rPr>
          <w:rFonts w:eastAsia="宋体"/>
          <w:sz w:val="24"/>
          <w:szCs w:val="24"/>
          <w:lang w:eastAsia="zh-CN"/>
        </w:rPr>
        <w:t>将其</w:t>
      </w:r>
      <w:r w:rsidR="00A12A11" w:rsidRPr="00342F78">
        <w:rPr>
          <w:rFonts w:eastAsia="宋体"/>
          <w:sz w:val="24"/>
          <w:szCs w:val="24"/>
          <w:lang w:eastAsia="zh-CN"/>
        </w:rPr>
        <w:t>算作</w:t>
      </w:r>
      <w:r w:rsidRPr="00342F78">
        <w:rPr>
          <w:rFonts w:eastAsia="宋体"/>
          <w:sz w:val="24"/>
          <w:szCs w:val="24"/>
          <w:lang w:eastAsia="zh-CN"/>
        </w:rPr>
        <w:t>投票</w:t>
      </w:r>
      <w:r w:rsidR="00A12A11" w:rsidRPr="00342F78">
        <w:rPr>
          <w:rFonts w:eastAsia="宋体"/>
          <w:sz w:val="24"/>
          <w:szCs w:val="24"/>
          <w:lang w:eastAsia="zh-CN"/>
        </w:rPr>
        <w:t>或计入</w:t>
      </w:r>
      <w:r w:rsidRPr="00342F78">
        <w:rPr>
          <w:rFonts w:eastAsia="宋体"/>
          <w:sz w:val="24"/>
          <w:szCs w:val="24"/>
          <w:lang w:eastAsia="zh-CN"/>
        </w:rPr>
        <w:t>召开会议的法定人数（</w:t>
      </w:r>
      <w:r w:rsidRPr="00342F78">
        <w:rPr>
          <w:rFonts w:eastAsia="宋体"/>
          <w:sz w:val="24"/>
          <w:szCs w:val="24"/>
          <w:lang w:eastAsia="zh-CN"/>
        </w:rPr>
        <w:t>45 CFR 46.108(b)</w:t>
      </w:r>
      <w:r w:rsidR="00A12A11" w:rsidRPr="00342F78">
        <w:rPr>
          <w:rFonts w:eastAsia="宋体"/>
          <w:sz w:val="24"/>
          <w:szCs w:val="24"/>
          <w:lang w:eastAsia="zh-CN"/>
        </w:rPr>
        <w:t>；</w:t>
      </w:r>
      <w:r w:rsidRPr="00342F78">
        <w:rPr>
          <w:rFonts w:eastAsia="宋体"/>
          <w:sz w:val="24"/>
          <w:szCs w:val="24"/>
          <w:lang w:eastAsia="zh-CN"/>
        </w:rPr>
        <w:t>21 CFR 56.108(c)</w:t>
      </w:r>
      <w:r w:rsidRPr="00342F78">
        <w:rPr>
          <w:rFonts w:eastAsia="宋体"/>
          <w:sz w:val="24"/>
          <w:szCs w:val="24"/>
          <w:lang w:eastAsia="zh-CN"/>
        </w:rPr>
        <w:t>）。</w:t>
      </w:r>
    </w:p>
    <w:p w14:paraId="60194878" w14:textId="77777777" w:rsidR="00A67661" w:rsidRPr="00342F78" w:rsidRDefault="00A67661" w:rsidP="00EE4A35">
      <w:pPr>
        <w:overflowPunct w:val="0"/>
        <w:adjustRightInd w:val="0"/>
        <w:jc w:val="both"/>
        <w:rPr>
          <w:sz w:val="24"/>
          <w:szCs w:val="24"/>
          <w:lang w:eastAsia="zh-CN"/>
        </w:rPr>
      </w:pPr>
    </w:p>
    <w:p w14:paraId="34A631D0" w14:textId="2F8725B4" w:rsidR="00E041AE" w:rsidRPr="00342F78" w:rsidRDefault="00A12A11" w:rsidP="00B87FBB">
      <w:pPr>
        <w:pStyle w:val="a6"/>
        <w:numPr>
          <w:ilvl w:val="0"/>
          <w:numId w:val="21"/>
        </w:numPr>
        <w:tabs>
          <w:tab w:val="left" w:pos="1134"/>
          <w:tab w:val="left" w:pos="1560"/>
        </w:tabs>
        <w:overflowPunct w:val="0"/>
        <w:adjustRightInd w:val="0"/>
        <w:ind w:leftChars="258" w:left="1137" w:firstLineChars="0" w:hanging="569"/>
        <w:jc w:val="both"/>
        <w:outlineLvl w:val="1"/>
        <w:rPr>
          <w:rFonts w:eastAsia="宋体"/>
          <w:b/>
          <w:sz w:val="28"/>
          <w:szCs w:val="28"/>
        </w:rPr>
      </w:pPr>
      <w:bookmarkStart w:id="10" w:name="_Toc97537623"/>
      <w:proofErr w:type="spellStart"/>
      <w:r w:rsidRPr="00342F78">
        <w:rPr>
          <w:rFonts w:eastAsia="宋体"/>
          <w:b/>
          <w:sz w:val="28"/>
          <w:szCs w:val="28"/>
        </w:rPr>
        <w:t>要求</w:t>
      </w:r>
      <w:r w:rsidR="00E041AE" w:rsidRPr="00342F78">
        <w:rPr>
          <w:rFonts w:eastAsia="宋体"/>
          <w:b/>
          <w:sz w:val="28"/>
          <w:szCs w:val="28"/>
        </w:rPr>
        <w:t>变更或不批准研究</w:t>
      </w:r>
      <w:bookmarkEnd w:id="10"/>
      <w:proofErr w:type="spellEnd"/>
    </w:p>
    <w:p w14:paraId="44FE0381" w14:textId="77777777" w:rsidR="00A67661" w:rsidRPr="00342F78" w:rsidRDefault="00A67661" w:rsidP="00EE4A35">
      <w:pPr>
        <w:overflowPunct w:val="0"/>
        <w:adjustRightInd w:val="0"/>
        <w:jc w:val="both"/>
        <w:rPr>
          <w:rFonts w:eastAsia="宋体"/>
          <w:sz w:val="24"/>
          <w:szCs w:val="24"/>
          <w:lang w:eastAsia="zh-CN"/>
        </w:rPr>
      </w:pPr>
    </w:p>
    <w:p w14:paraId="66D1C9C8" w14:textId="14B99832"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的会议记录必须足够详细，以</w:t>
      </w:r>
      <w:r w:rsidR="00A12A11" w:rsidRPr="00342F78">
        <w:rPr>
          <w:rFonts w:eastAsia="宋体"/>
          <w:sz w:val="24"/>
          <w:szCs w:val="24"/>
          <w:lang w:eastAsia="zh-CN"/>
        </w:rPr>
        <w:t>表明</w:t>
      </w:r>
      <w:r w:rsidRPr="00342F78">
        <w:rPr>
          <w:rFonts w:eastAsia="宋体"/>
          <w:sz w:val="24"/>
          <w:szCs w:val="24"/>
          <w:lang w:eastAsia="zh-CN"/>
        </w:rPr>
        <w:t>要求变更（以确保批准）或不批准研究的依据（</w:t>
      </w:r>
      <w:r w:rsidRPr="00342F78">
        <w:rPr>
          <w:rFonts w:eastAsia="宋体"/>
          <w:sz w:val="24"/>
          <w:szCs w:val="24"/>
          <w:lang w:eastAsia="zh-CN"/>
        </w:rPr>
        <w:t>45 CFR 46.115(a)(2)</w:t>
      </w:r>
      <w:r w:rsidR="00A12A1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5FD93285" w14:textId="77777777" w:rsidR="00A67661" w:rsidRPr="00342F78" w:rsidRDefault="00A67661" w:rsidP="00A67661">
      <w:pPr>
        <w:overflowPunct w:val="0"/>
        <w:adjustRightInd w:val="0"/>
        <w:ind w:firstLineChars="200" w:firstLine="480"/>
        <w:jc w:val="both"/>
        <w:rPr>
          <w:sz w:val="24"/>
          <w:szCs w:val="24"/>
          <w:lang w:eastAsia="zh-CN"/>
        </w:rPr>
      </w:pPr>
    </w:p>
    <w:p w14:paraId="1936F9F7" w14:textId="2F10660B" w:rsidR="002C6197"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要求研究者对研究方案或知情同意文件进行特定的变更，并将该等文件重新提交</w:t>
      </w:r>
      <w:proofErr w:type="gramStart"/>
      <w:r w:rsidRPr="00342F78">
        <w:rPr>
          <w:rFonts w:eastAsia="宋体"/>
          <w:sz w:val="24"/>
          <w:szCs w:val="24"/>
          <w:lang w:eastAsia="zh-CN"/>
        </w:rPr>
        <w:t>至召开</w:t>
      </w:r>
      <w:proofErr w:type="gramEnd"/>
      <w:r w:rsidRPr="00342F78">
        <w:rPr>
          <w:rFonts w:eastAsia="宋体"/>
          <w:sz w:val="24"/>
          <w:szCs w:val="24"/>
          <w:lang w:eastAsia="zh-CN"/>
        </w:rPr>
        <w:t>会议的</w:t>
      </w:r>
      <w:r w:rsidRPr="00342F78">
        <w:rPr>
          <w:rFonts w:eastAsia="宋体"/>
          <w:sz w:val="24"/>
          <w:szCs w:val="24"/>
          <w:lang w:eastAsia="zh-CN"/>
        </w:rPr>
        <w:t>IRB</w:t>
      </w:r>
      <w:r w:rsidRPr="00342F78">
        <w:rPr>
          <w:rFonts w:eastAsia="宋体"/>
          <w:sz w:val="24"/>
          <w:szCs w:val="24"/>
          <w:lang w:eastAsia="zh-CN"/>
        </w:rPr>
        <w:t>进行后续审查，则会议记录中必须记录</w:t>
      </w:r>
      <w:r w:rsidRPr="00342F78">
        <w:rPr>
          <w:rFonts w:eastAsia="宋体"/>
          <w:sz w:val="24"/>
          <w:szCs w:val="24"/>
          <w:lang w:eastAsia="zh-CN"/>
        </w:rPr>
        <w:t>IRB</w:t>
      </w:r>
      <w:r w:rsidRPr="00342F78">
        <w:rPr>
          <w:rFonts w:eastAsia="宋体"/>
          <w:sz w:val="24"/>
          <w:szCs w:val="24"/>
          <w:lang w:eastAsia="zh-CN"/>
        </w:rPr>
        <w:t>采取的措施以及要求变更的依据（</w:t>
      </w:r>
      <w:r w:rsidRPr="00342F78">
        <w:rPr>
          <w:rFonts w:eastAsia="宋体"/>
          <w:sz w:val="24"/>
          <w:szCs w:val="24"/>
          <w:lang w:eastAsia="zh-CN"/>
        </w:rPr>
        <w:t>45 CFR 46.115(a)(2)</w:t>
      </w:r>
      <w:r w:rsidR="00A12A1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2A73FD2C" w14:textId="77777777" w:rsidR="00A67661" w:rsidRPr="00342F78" w:rsidRDefault="00A67661" w:rsidP="00A67661">
      <w:pPr>
        <w:overflowPunct w:val="0"/>
        <w:adjustRightInd w:val="0"/>
        <w:ind w:firstLineChars="200" w:firstLine="480"/>
        <w:jc w:val="both"/>
        <w:rPr>
          <w:sz w:val="24"/>
          <w:szCs w:val="24"/>
          <w:lang w:eastAsia="zh-CN"/>
        </w:rPr>
      </w:pPr>
    </w:p>
    <w:p w14:paraId="6D203951" w14:textId="3FDDB7E3" w:rsidR="002C6197" w:rsidRPr="00342F78" w:rsidRDefault="002C6197" w:rsidP="00A67661">
      <w:pPr>
        <w:overflowPunct w:val="0"/>
        <w:adjustRightInd w:val="0"/>
        <w:ind w:firstLineChars="200" w:firstLine="480"/>
        <w:jc w:val="both"/>
        <w:rPr>
          <w:sz w:val="24"/>
          <w:szCs w:val="24"/>
          <w:lang w:eastAsia="zh-CN"/>
        </w:rPr>
      </w:pPr>
      <w:r w:rsidRPr="00342F78">
        <w:rPr>
          <w:rFonts w:eastAsia="宋体"/>
          <w:sz w:val="24"/>
          <w:szCs w:val="24"/>
          <w:lang w:eastAsia="zh-CN"/>
        </w:rPr>
        <w:t>如果</w:t>
      </w:r>
      <w:r w:rsidRPr="00342F78">
        <w:rPr>
          <w:rFonts w:eastAsia="宋体"/>
          <w:sz w:val="24"/>
          <w:szCs w:val="24"/>
          <w:lang w:eastAsia="zh-CN"/>
        </w:rPr>
        <w:t>IRB</w:t>
      </w:r>
      <w:r w:rsidRPr="00342F78">
        <w:rPr>
          <w:rFonts w:eastAsia="宋体"/>
          <w:sz w:val="24"/>
          <w:szCs w:val="24"/>
          <w:lang w:eastAsia="zh-CN"/>
        </w:rPr>
        <w:t>不批准研究活动，</w:t>
      </w:r>
      <w:r w:rsidRPr="00342F78">
        <w:rPr>
          <w:rFonts w:eastAsia="宋体"/>
          <w:sz w:val="24"/>
          <w:szCs w:val="24"/>
          <w:lang w:eastAsia="zh-CN"/>
        </w:rPr>
        <w:t>IRB</w:t>
      </w:r>
      <w:r w:rsidRPr="00342F78">
        <w:rPr>
          <w:rFonts w:eastAsia="宋体"/>
          <w:sz w:val="24"/>
          <w:szCs w:val="24"/>
          <w:lang w:eastAsia="zh-CN"/>
        </w:rPr>
        <w:t>必须在向研究者和机构发送的书面通知中说明其</w:t>
      </w:r>
      <w:r w:rsidR="00A12A11" w:rsidRPr="00342F78">
        <w:rPr>
          <w:rFonts w:eastAsia="宋体"/>
          <w:sz w:val="24"/>
          <w:szCs w:val="24"/>
          <w:lang w:eastAsia="zh-CN"/>
        </w:rPr>
        <w:t>做出这一</w:t>
      </w:r>
      <w:r w:rsidRPr="00342F78">
        <w:rPr>
          <w:rFonts w:eastAsia="宋体"/>
          <w:sz w:val="24"/>
          <w:szCs w:val="24"/>
          <w:lang w:eastAsia="zh-CN"/>
        </w:rPr>
        <w:t>决定的原因，并为研究者提供亲自或书面回复的机会（</w:t>
      </w:r>
      <w:r w:rsidRPr="00342F78">
        <w:rPr>
          <w:rFonts w:eastAsia="宋体"/>
          <w:sz w:val="24"/>
          <w:szCs w:val="24"/>
          <w:lang w:eastAsia="zh-CN"/>
        </w:rPr>
        <w:t>45 CFR 46.109(d)</w:t>
      </w:r>
      <w:r w:rsidR="00A12A11" w:rsidRPr="00342F78">
        <w:rPr>
          <w:rFonts w:eastAsia="宋体"/>
          <w:sz w:val="24"/>
          <w:szCs w:val="24"/>
          <w:lang w:eastAsia="zh-CN"/>
        </w:rPr>
        <w:t>；</w:t>
      </w:r>
      <w:r w:rsidRPr="00342F78">
        <w:rPr>
          <w:rFonts w:eastAsia="宋体"/>
          <w:sz w:val="24"/>
          <w:szCs w:val="24"/>
          <w:lang w:eastAsia="zh-CN"/>
        </w:rPr>
        <w:t>21 CFR 56.109(e)</w:t>
      </w:r>
      <w:r w:rsidRPr="00342F78">
        <w:rPr>
          <w:rFonts w:eastAsia="宋体"/>
          <w:sz w:val="24"/>
          <w:szCs w:val="24"/>
          <w:lang w:eastAsia="zh-CN"/>
        </w:rPr>
        <w:t>）。会议记录中必须记录</w:t>
      </w:r>
      <w:r w:rsidRPr="00342F78">
        <w:rPr>
          <w:rFonts w:eastAsia="宋体"/>
          <w:sz w:val="24"/>
          <w:szCs w:val="24"/>
          <w:lang w:eastAsia="zh-CN"/>
        </w:rPr>
        <w:t>IRB</w:t>
      </w:r>
      <w:r w:rsidRPr="00342F78">
        <w:rPr>
          <w:rFonts w:eastAsia="宋体"/>
          <w:sz w:val="24"/>
          <w:szCs w:val="24"/>
          <w:lang w:eastAsia="zh-CN"/>
        </w:rPr>
        <w:t>采取的措施以及不批准研究的依据（</w:t>
      </w:r>
      <w:r w:rsidRPr="00342F78">
        <w:rPr>
          <w:rFonts w:eastAsia="宋体"/>
          <w:sz w:val="24"/>
          <w:szCs w:val="24"/>
          <w:lang w:eastAsia="zh-CN"/>
        </w:rPr>
        <w:t>45 CFR 46.115(a)(2)</w:t>
      </w:r>
      <w:r w:rsidR="00A12A1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0843C84C" w14:textId="77777777" w:rsidR="002C6197" w:rsidRPr="00342F78" w:rsidRDefault="002C6197" w:rsidP="00EE4A35">
      <w:pPr>
        <w:overflowPunct w:val="0"/>
        <w:rPr>
          <w:sz w:val="24"/>
          <w:szCs w:val="24"/>
          <w:lang w:eastAsia="zh-CN"/>
        </w:rPr>
      </w:pPr>
      <w:r w:rsidRPr="00342F78">
        <w:rPr>
          <w:rFonts w:eastAsia="宋体"/>
          <w:sz w:val="24"/>
          <w:szCs w:val="24"/>
          <w:lang w:eastAsia="zh-CN"/>
        </w:rPr>
        <w:br w:type="page"/>
      </w:r>
    </w:p>
    <w:p w14:paraId="2B67C66E" w14:textId="77777777" w:rsidR="00E041AE" w:rsidRPr="00342F78" w:rsidRDefault="00E041AE" w:rsidP="00B87FBB">
      <w:pPr>
        <w:pStyle w:val="a6"/>
        <w:numPr>
          <w:ilvl w:val="0"/>
          <w:numId w:val="21"/>
        </w:numPr>
        <w:tabs>
          <w:tab w:val="left" w:pos="1134"/>
          <w:tab w:val="left" w:pos="1560"/>
        </w:tabs>
        <w:overflowPunct w:val="0"/>
        <w:adjustRightInd w:val="0"/>
        <w:ind w:leftChars="258" w:left="1137" w:firstLineChars="0" w:hanging="569"/>
        <w:jc w:val="both"/>
        <w:outlineLvl w:val="1"/>
        <w:rPr>
          <w:rFonts w:eastAsia="宋体"/>
          <w:b/>
          <w:sz w:val="28"/>
          <w:szCs w:val="28"/>
        </w:rPr>
      </w:pPr>
      <w:bookmarkStart w:id="11" w:name="_Toc97537624"/>
      <w:proofErr w:type="spellStart"/>
      <w:r w:rsidRPr="00342F78">
        <w:rPr>
          <w:rFonts w:eastAsia="宋体"/>
          <w:b/>
          <w:sz w:val="28"/>
          <w:szCs w:val="28"/>
        </w:rPr>
        <w:lastRenderedPageBreak/>
        <w:t>争议问题及其解决方案</w:t>
      </w:r>
      <w:bookmarkEnd w:id="11"/>
      <w:proofErr w:type="spellEnd"/>
    </w:p>
    <w:p w14:paraId="2270EF49" w14:textId="77777777" w:rsidR="00A67661" w:rsidRPr="00342F78" w:rsidRDefault="00A67661" w:rsidP="00EE4A35">
      <w:pPr>
        <w:overflowPunct w:val="0"/>
        <w:adjustRightInd w:val="0"/>
        <w:jc w:val="both"/>
        <w:rPr>
          <w:rFonts w:eastAsia="宋体"/>
          <w:sz w:val="24"/>
          <w:szCs w:val="24"/>
          <w:lang w:eastAsia="zh-CN"/>
        </w:rPr>
      </w:pPr>
    </w:p>
    <w:p w14:paraId="473433FD" w14:textId="5B6DA652"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会议记录必须足够详细，以</w:t>
      </w:r>
      <w:r w:rsidR="00A12A11" w:rsidRPr="00342F78">
        <w:rPr>
          <w:rFonts w:eastAsia="宋体"/>
          <w:sz w:val="24"/>
          <w:szCs w:val="24"/>
          <w:lang w:eastAsia="zh-CN"/>
        </w:rPr>
        <w:t>表明</w:t>
      </w:r>
      <w:r w:rsidRPr="00342F78">
        <w:rPr>
          <w:rFonts w:eastAsia="宋体"/>
          <w:sz w:val="24"/>
          <w:szCs w:val="24"/>
          <w:lang w:eastAsia="zh-CN"/>
        </w:rPr>
        <w:t>对争议问题的讨论及其解决方案的书面</w:t>
      </w:r>
      <w:r w:rsidR="00A12A11" w:rsidRPr="00342F78">
        <w:rPr>
          <w:rFonts w:eastAsia="宋体"/>
          <w:sz w:val="24"/>
          <w:szCs w:val="24"/>
          <w:lang w:eastAsia="zh-CN"/>
        </w:rPr>
        <w:t>总结</w:t>
      </w:r>
      <w:r w:rsidRPr="00342F78">
        <w:rPr>
          <w:rFonts w:eastAsia="宋体"/>
          <w:sz w:val="24"/>
          <w:szCs w:val="24"/>
          <w:lang w:eastAsia="zh-CN"/>
        </w:rPr>
        <w:t>（</w:t>
      </w:r>
      <w:r w:rsidRPr="00342F78">
        <w:rPr>
          <w:rFonts w:eastAsia="宋体"/>
          <w:sz w:val="24"/>
          <w:szCs w:val="24"/>
          <w:lang w:eastAsia="zh-CN"/>
        </w:rPr>
        <w:t>45 CFR 46.115(a)(2)</w:t>
      </w:r>
      <w:r w:rsidR="00A12A11"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r w:rsidR="000F620A" w:rsidRPr="00342F78">
        <w:rPr>
          <w:rFonts w:eastAsia="宋体"/>
          <w:sz w:val="24"/>
          <w:szCs w:val="24"/>
          <w:lang w:eastAsia="zh-CN"/>
        </w:rPr>
        <w:t>。</w:t>
      </w:r>
      <w:r w:rsidRPr="00342F78">
        <w:rPr>
          <w:rFonts w:eastAsia="宋体"/>
          <w:sz w:val="24"/>
          <w:szCs w:val="24"/>
          <w:lang w:eastAsia="zh-CN"/>
        </w:rPr>
        <w:t>许多</w:t>
      </w:r>
      <w:r w:rsidRPr="00342F78">
        <w:rPr>
          <w:rFonts w:eastAsia="宋体"/>
          <w:sz w:val="24"/>
          <w:szCs w:val="24"/>
          <w:lang w:eastAsia="zh-CN"/>
        </w:rPr>
        <w:t>IRB</w:t>
      </w:r>
      <w:r w:rsidRPr="00342F78">
        <w:rPr>
          <w:rFonts w:eastAsia="宋体"/>
          <w:sz w:val="24"/>
          <w:szCs w:val="24"/>
          <w:lang w:eastAsia="zh-CN"/>
        </w:rPr>
        <w:t>对满足这一监管要求所需的众多细节方面存在分歧。</w:t>
      </w:r>
    </w:p>
    <w:p w14:paraId="619884DB" w14:textId="77777777" w:rsidR="00A67661" w:rsidRPr="00342F78" w:rsidRDefault="00A67661" w:rsidP="00A67661">
      <w:pPr>
        <w:overflowPunct w:val="0"/>
        <w:adjustRightInd w:val="0"/>
        <w:ind w:firstLineChars="200" w:firstLine="480"/>
        <w:jc w:val="both"/>
        <w:rPr>
          <w:sz w:val="24"/>
          <w:szCs w:val="24"/>
          <w:lang w:eastAsia="zh-CN"/>
        </w:rPr>
      </w:pPr>
    </w:p>
    <w:p w14:paraId="38BB5C6F" w14:textId="5281C77C"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争议问题是指，在召开的会议期间</w:t>
      </w:r>
      <w:r w:rsidRPr="00342F78">
        <w:rPr>
          <w:rFonts w:eastAsia="宋体"/>
          <w:sz w:val="24"/>
          <w:szCs w:val="24"/>
          <w:lang w:eastAsia="zh-CN"/>
        </w:rPr>
        <w:t>IRB</w:t>
      </w:r>
      <w:r w:rsidRPr="00342F78">
        <w:rPr>
          <w:rFonts w:eastAsia="宋体"/>
          <w:sz w:val="24"/>
          <w:szCs w:val="24"/>
          <w:lang w:eastAsia="zh-CN"/>
        </w:rPr>
        <w:t>成员之间引起争议和争论的问题。召开会议期间出现的争议问题通常是由于反对拟定研究的某些方面所致。在审查拟定研究期间，</w:t>
      </w:r>
      <w:r w:rsidRPr="00342F78">
        <w:rPr>
          <w:rFonts w:eastAsia="宋体"/>
          <w:sz w:val="24"/>
          <w:szCs w:val="24"/>
          <w:lang w:eastAsia="zh-CN"/>
        </w:rPr>
        <w:t>IRB</w:t>
      </w:r>
      <w:r w:rsidRPr="00342F78">
        <w:rPr>
          <w:rFonts w:eastAsia="宋体"/>
          <w:sz w:val="24"/>
          <w:szCs w:val="24"/>
          <w:lang w:eastAsia="zh-CN"/>
        </w:rPr>
        <w:t>成员可能会表达不同的意见</w:t>
      </w:r>
      <w:r w:rsidR="00A12A11" w:rsidRPr="00342F78">
        <w:rPr>
          <w:rFonts w:eastAsia="宋体"/>
          <w:sz w:val="24"/>
          <w:szCs w:val="24"/>
          <w:lang w:eastAsia="zh-CN"/>
        </w:rPr>
        <w:t>，</w:t>
      </w:r>
      <w:r w:rsidRPr="00342F78">
        <w:rPr>
          <w:rFonts w:eastAsia="宋体"/>
          <w:sz w:val="24"/>
          <w:szCs w:val="24"/>
          <w:lang w:eastAsia="zh-CN"/>
        </w:rPr>
        <w:t>或提出引起</w:t>
      </w:r>
      <w:r w:rsidRPr="00342F78">
        <w:rPr>
          <w:rFonts w:eastAsia="宋体"/>
          <w:sz w:val="24"/>
          <w:szCs w:val="24"/>
          <w:lang w:eastAsia="zh-CN"/>
        </w:rPr>
        <w:t>IRB</w:t>
      </w:r>
      <w:r w:rsidRPr="00342F78">
        <w:rPr>
          <w:rFonts w:eastAsia="宋体"/>
          <w:sz w:val="24"/>
          <w:szCs w:val="24"/>
          <w:lang w:eastAsia="zh-CN"/>
        </w:rPr>
        <w:t>成员之间辩论，甚至导致分歧的问题、疑问或担忧。就性质而言，一些研究被视为具有争议性（例如，可能无法获得所有受试者的知情同意的紧急研究或一些涉及弱势群体的研究）。</w:t>
      </w:r>
    </w:p>
    <w:p w14:paraId="332DAE62" w14:textId="77777777" w:rsidR="00A67661" w:rsidRPr="00342F78" w:rsidRDefault="00A67661" w:rsidP="00A67661">
      <w:pPr>
        <w:overflowPunct w:val="0"/>
        <w:adjustRightInd w:val="0"/>
        <w:ind w:firstLineChars="200" w:firstLine="480"/>
        <w:jc w:val="both"/>
        <w:rPr>
          <w:sz w:val="24"/>
          <w:szCs w:val="24"/>
          <w:lang w:eastAsia="zh-CN"/>
        </w:rPr>
      </w:pPr>
    </w:p>
    <w:p w14:paraId="06D5DAE8" w14:textId="49F2078D"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IRB</w:t>
      </w:r>
      <w:r w:rsidRPr="00342F78">
        <w:rPr>
          <w:rFonts w:eastAsia="宋体"/>
          <w:sz w:val="24"/>
          <w:szCs w:val="24"/>
          <w:lang w:eastAsia="zh-CN"/>
        </w:rPr>
        <w:t>成员可通过继续讨论和协商来解决有争议的问题和担忧，决定向拟定研究的研究者或</w:t>
      </w:r>
      <w:r w:rsidR="00CE33DF" w:rsidRPr="00342F78">
        <w:rPr>
          <w:rFonts w:eastAsia="宋体"/>
          <w:sz w:val="24"/>
          <w:szCs w:val="24"/>
          <w:lang w:eastAsia="zh-CN"/>
        </w:rPr>
        <w:t>申办</w:t>
      </w:r>
      <w:r w:rsidR="000F620A" w:rsidRPr="00342F78">
        <w:rPr>
          <w:rFonts w:eastAsia="宋体"/>
          <w:sz w:val="24"/>
          <w:szCs w:val="24"/>
          <w:lang w:eastAsia="zh-CN"/>
        </w:rPr>
        <w:t>方</w:t>
      </w:r>
      <w:r w:rsidRPr="00342F78">
        <w:rPr>
          <w:rFonts w:eastAsia="宋体"/>
          <w:sz w:val="24"/>
          <w:szCs w:val="24"/>
          <w:lang w:eastAsia="zh-CN"/>
        </w:rPr>
        <w:t>寻求进一步的澄清，或决定通过投票来解决该问题。会议记录必须总结</w:t>
      </w:r>
      <w:r w:rsidRPr="00342F78">
        <w:rPr>
          <w:rFonts w:eastAsia="宋体"/>
          <w:sz w:val="24"/>
          <w:szCs w:val="24"/>
          <w:lang w:eastAsia="zh-CN"/>
        </w:rPr>
        <w:t>IRB</w:t>
      </w:r>
      <w:r w:rsidRPr="00342F78">
        <w:rPr>
          <w:rFonts w:eastAsia="宋体"/>
          <w:sz w:val="24"/>
          <w:szCs w:val="24"/>
          <w:lang w:eastAsia="zh-CN"/>
        </w:rPr>
        <w:t>对任何争议问题的讨论和解决方案（</w:t>
      </w:r>
      <w:r w:rsidRPr="00342F78">
        <w:rPr>
          <w:rFonts w:eastAsia="宋体"/>
          <w:sz w:val="24"/>
          <w:szCs w:val="24"/>
          <w:lang w:eastAsia="zh-CN"/>
        </w:rPr>
        <w:t>45 CFR 46.115(a)(2)</w:t>
      </w:r>
      <w:r w:rsidR="00CE33DF" w:rsidRPr="00342F78">
        <w:rPr>
          <w:rFonts w:eastAsia="宋体"/>
          <w:sz w:val="24"/>
          <w:szCs w:val="24"/>
          <w:lang w:eastAsia="zh-CN"/>
        </w:rPr>
        <w:t>；</w:t>
      </w:r>
      <w:r w:rsidRPr="00342F78">
        <w:rPr>
          <w:rFonts w:eastAsia="宋体"/>
          <w:sz w:val="24"/>
          <w:szCs w:val="24"/>
          <w:lang w:eastAsia="zh-CN"/>
        </w:rPr>
        <w:t>21 CFR 56.115(a)(2)</w:t>
      </w:r>
      <w:r w:rsidRPr="00342F78">
        <w:rPr>
          <w:rFonts w:eastAsia="宋体"/>
          <w:sz w:val="24"/>
          <w:szCs w:val="24"/>
          <w:lang w:eastAsia="zh-CN"/>
        </w:rPr>
        <w:t>）。</w:t>
      </w:r>
    </w:p>
    <w:p w14:paraId="7A87C3DC" w14:textId="77777777" w:rsidR="00A67661" w:rsidRPr="00342F78" w:rsidRDefault="00A67661" w:rsidP="00EE4A35">
      <w:pPr>
        <w:overflowPunct w:val="0"/>
        <w:adjustRightInd w:val="0"/>
        <w:jc w:val="both"/>
        <w:rPr>
          <w:sz w:val="24"/>
          <w:szCs w:val="24"/>
          <w:lang w:eastAsia="zh-CN"/>
        </w:rPr>
      </w:pPr>
    </w:p>
    <w:p w14:paraId="553B9BD2" w14:textId="65187E44" w:rsidR="00E041AE" w:rsidRPr="00342F78" w:rsidRDefault="00E041AE" w:rsidP="0020040C">
      <w:pPr>
        <w:pStyle w:val="a6"/>
        <w:numPr>
          <w:ilvl w:val="0"/>
          <w:numId w:val="10"/>
        </w:numPr>
        <w:tabs>
          <w:tab w:val="left" w:pos="709"/>
        </w:tabs>
        <w:overflowPunct w:val="0"/>
        <w:adjustRightInd w:val="0"/>
        <w:ind w:left="709" w:firstLineChars="0" w:hanging="709"/>
        <w:outlineLvl w:val="0"/>
        <w:rPr>
          <w:rFonts w:eastAsia="宋体"/>
          <w:b/>
          <w:sz w:val="32"/>
          <w:szCs w:val="32"/>
        </w:rPr>
      </w:pPr>
      <w:bookmarkStart w:id="12" w:name="_Toc97537625"/>
      <w:proofErr w:type="spellStart"/>
      <w:r w:rsidRPr="00342F78">
        <w:rPr>
          <w:rFonts w:eastAsia="宋体"/>
          <w:b/>
          <w:sz w:val="32"/>
          <w:szCs w:val="32"/>
        </w:rPr>
        <w:t>其</w:t>
      </w:r>
      <w:r w:rsidR="00CE33DF" w:rsidRPr="00342F78">
        <w:rPr>
          <w:rFonts w:eastAsia="宋体"/>
          <w:b/>
          <w:sz w:val="32"/>
          <w:szCs w:val="32"/>
        </w:rPr>
        <w:t>他</w:t>
      </w:r>
      <w:r w:rsidRPr="00342F78">
        <w:rPr>
          <w:rFonts w:eastAsia="宋体"/>
          <w:b/>
          <w:sz w:val="32"/>
          <w:szCs w:val="32"/>
        </w:rPr>
        <w:t>注意事项</w:t>
      </w:r>
      <w:bookmarkEnd w:id="12"/>
      <w:proofErr w:type="spellEnd"/>
    </w:p>
    <w:p w14:paraId="6AD5A133" w14:textId="77B0F2EE" w:rsidR="00E041AE" w:rsidRPr="00342F78" w:rsidRDefault="00CE33DF"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FDA</w:t>
      </w:r>
      <w:r w:rsidR="00E041AE" w:rsidRPr="00342F78">
        <w:rPr>
          <w:rFonts w:eastAsia="宋体"/>
          <w:sz w:val="24"/>
          <w:szCs w:val="24"/>
          <w:lang w:eastAsia="zh-CN"/>
        </w:rPr>
        <w:t>建议机构和</w:t>
      </w:r>
      <w:r w:rsidR="00E041AE" w:rsidRPr="00342F78">
        <w:rPr>
          <w:rFonts w:eastAsia="宋体"/>
          <w:sz w:val="24"/>
          <w:szCs w:val="24"/>
          <w:lang w:eastAsia="zh-CN"/>
        </w:rPr>
        <w:t>IRB</w:t>
      </w:r>
      <w:r w:rsidR="00E041AE" w:rsidRPr="00342F78">
        <w:rPr>
          <w:rFonts w:eastAsia="宋体"/>
          <w:sz w:val="24"/>
          <w:szCs w:val="24"/>
          <w:lang w:eastAsia="zh-CN"/>
        </w:rPr>
        <w:t>决定由谁负责编制和维护其机构的会议记录，并在</w:t>
      </w:r>
      <w:r w:rsidR="00E041AE" w:rsidRPr="00342F78">
        <w:rPr>
          <w:rFonts w:eastAsia="宋体"/>
          <w:sz w:val="24"/>
          <w:szCs w:val="24"/>
          <w:lang w:eastAsia="zh-CN"/>
        </w:rPr>
        <w:t>IRB</w:t>
      </w:r>
      <w:r w:rsidR="00E041AE" w:rsidRPr="00342F78">
        <w:rPr>
          <w:rFonts w:eastAsia="宋体"/>
          <w:sz w:val="24"/>
          <w:szCs w:val="24"/>
          <w:lang w:eastAsia="zh-CN"/>
        </w:rPr>
        <w:t>书面程序中概述该流程。虽然法规没有要求</w:t>
      </w:r>
      <w:r w:rsidR="00E041AE" w:rsidRPr="00342F78">
        <w:rPr>
          <w:rFonts w:eastAsia="宋体"/>
          <w:sz w:val="24"/>
          <w:szCs w:val="24"/>
          <w:lang w:eastAsia="zh-CN"/>
        </w:rPr>
        <w:t>IRB</w:t>
      </w:r>
      <w:r w:rsidR="00E041AE" w:rsidRPr="00342F78">
        <w:rPr>
          <w:rFonts w:eastAsia="宋体"/>
          <w:sz w:val="24"/>
          <w:szCs w:val="24"/>
          <w:lang w:eastAsia="zh-CN"/>
        </w:rPr>
        <w:t>批准或验收</w:t>
      </w:r>
      <w:r w:rsidR="00E041AE" w:rsidRPr="00342F78">
        <w:rPr>
          <w:rFonts w:eastAsia="宋体"/>
          <w:sz w:val="24"/>
          <w:szCs w:val="24"/>
          <w:lang w:eastAsia="zh-CN"/>
        </w:rPr>
        <w:t>IRB</w:t>
      </w:r>
      <w:r w:rsidR="00E041AE" w:rsidRPr="00342F78">
        <w:rPr>
          <w:rFonts w:eastAsia="宋体"/>
          <w:sz w:val="24"/>
          <w:szCs w:val="24"/>
          <w:lang w:eastAsia="zh-CN"/>
        </w:rPr>
        <w:t>会议记录，但如果机构和</w:t>
      </w:r>
      <w:r w:rsidR="00E041AE" w:rsidRPr="00342F78">
        <w:rPr>
          <w:rFonts w:eastAsia="宋体"/>
          <w:sz w:val="24"/>
          <w:szCs w:val="24"/>
          <w:lang w:eastAsia="zh-CN"/>
        </w:rPr>
        <w:t>IRB</w:t>
      </w:r>
      <w:r w:rsidR="00E041AE" w:rsidRPr="00342F78">
        <w:rPr>
          <w:rFonts w:eastAsia="宋体"/>
          <w:sz w:val="24"/>
          <w:szCs w:val="24"/>
          <w:lang w:eastAsia="zh-CN"/>
        </w:rPr>
        <w:t>选择采用审查和批准</w:t>
      </w:r>
      <w:r w:rsidR="00E041AE" w:rsidRPr="00342F78">
        <w:rPr>
          <w:rFonts w:eastAsia="宋体"/>
          <w:sz w:val="24"/>
          <w:szCs w:val="24"/>
          <w:lang w:eastAsia="zh-CN"/>
        </w:rPr>
        <w:t>/</w:t>
      </w:r>
      <w:r w:rsidR="00E041AE" w:rsidRPr="00342F78">
        <w:rPr>
          <w:rFonts w:eastAsia="宋体"/>
          <w:sz w:val="24"/>
          <w:szCs w:val="24"/>
          <w:lang w:eastAsia="zh-CN"/>
        </w:rPr>
        <w:t>验收会议记录的程序，则应在</w:t>
      </w:r>
      <w:r w:rsidR="00E041AE" w:rsidRPr="00342F78">
        <w:rPr>
          <w:rFonts w:eastAsia="宋体"/>
          <w:sz w:val="24"/>
          <w:szCs w:val="24"/>
          <w:lang w:eastAsia="zh-CN"/>
        </w:rPr>
        <w:t>IRB</w:t>
      </w:r>
      <w:r w:rsidR="00E041AE" w:rsidRPr="00342F78">
        <w:rPr>
          <w:rFonts w:eastAsia="宋体"/>
          <w:sz w:val="24"/>
          <w:szCs w:val="24"/>
          <w:lang w:eastAsia="zh-CN"/>
        </w:rPr>
        <w:t>的书面程序中涵盖这一程序。机构和</w:t>
      </w:r>
      <w:r w:rsidR="00E041AE" w:rsidRPr="00342F78">
        <w:rPr>
          <w:rFonts w:eastAsia="宋体"/>
          <w:sz w:val="24"/>
          <w:szCs w:val="24"/>
          <w:lang w:eastAsia="zh-CN"/>
        </w:rPr>
        <w:t>IRB</w:t>
      </w:r>
      <w:r w:rsidR="00E041AE" w:rsidRPr="00342F78">
        <w:rPr>
          <w:rFonts w:eastAsia="宋体"/>
          <w:sz w:val="24"/>
          <w:szCs w:val="24"/>
          <w:lang w:eastAsia="zh-CN"/>
        </w:rPr>
        <w:t>可考虑创建标准模板，以协助编制会议记录。</w:t>
      </w:r>
    </w:p>
    <w:p w14:paraId="4571BC18" w14:textId="77777777" w:rsidR="00A67661" w:rsidRPr="00342F78" w:rsidRDefault="00A67661" w:rsidP="00A67661">
      <w:pPr>
        <w:overflowPunct w:val="0"/>
        <w:adjustRightInd w:val="0"/>
        <w:ind w:firstLineChars="200" w:firstLine="480"/>
        <w:jc w:val="both"/>
        <w:rPr>
          <w:sz w:val="24"/>
          <w:szCs w:val="24"/>
          <w:lang w:eastAsia="zh-CN"/>
        </w:rPr>
      </w:pPr>
    </w:p>
    <w:p w14:paraId="20962088" w14:textId="5A649ACE" w:rsidR="00E041AE" w:rsidRPr="00342F78" w:rsidRDefault="00E041AE" w:rsidP="00A67661">
      <w:pPr>
        <w:overflowPunct w:val="0"/>
        <w:adjustRightInd w:val="0"/>
        <w:ind w:firstLineChars="200" w:firstLine="480"/>
        <w:jc w:val="both"/>
        <w:rPr>
          <w:rFonts w:eastAsia="宋体"/>
          <w:sz w:val="24"/>
          <w:szCs w:val="24"/>
          <w:lang w:eastAsia="zh-CN"/>
        </w:rPr>
      </w:pP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认识到，除了在会议记录或</w:t>
      </w:r>
      <w:r w:rsidRPr="00342F78">
        <w:rPr>
          <w:rFonts w:eastAsia="宋体"/>
          <w:sz w:val="24"/>
          <w:szCs w:val="24"/>
          <w:lang w:eastAsia="zh-CN"/>
        </w:rPr>
        <w:t>IRB</w:t>
      </w:r>
      <w:r w:rsidRPr="00342F78">
        <w:rPr>
          <w:rFonts w:eastAsia="宋体"/>
          <w:sz w:val="24"/>
          <w:szCs w:val="24"/>
          <w:lang w:eastAsia="zh-CN"/>
        </w:rPr>
        <w:t>记录的其他地方记录</w:t>
      </w:r>
      <w:r w:rsidRPr="00342F78">
        <w:rPr>
          <w:rFonts w:eastAsia="宋体"/>
          <w:sz w:val="24"/>
          <w:szCs w:val="24"/>
          <w:lang w:eastAsia="zh-CN"/>
        </w:rPr>
        <w:t>IRB</w:t>
      </w:r>
      <w:r w:rsidRPr="00342F78">
        <w:rPr>
          <w:rFonts w:eastAsia="宋体"/>
          <w:sz w:val="24"/>
          <w:szCs w:val="24"/>
          <w:lang w:eastAsia="zh-CN"/>
        </w:rPr>
        <w:t>的</w:t>
      </w:r>
      <w:r w:rsidR="00CE33DF" w:rsidRPr="00342F78">
        <w:rPr>
          <w:rFonts w:eastAsia="宋体"/>
          <w:sz w:val="24"/>
          <w:szCs w:val="24"/>
          <w:lang w:eastAsia="zh-CN"/>
        </w:rPr>
        <w:t>研究</w:t>
      </w:r>
      <w:r w:rsidRPr="00342F78">
        <w:rPr>
          <w:rFonts w:eastAsia="宋体"/>
          <w:sz w:val="24"/>
          <w:szCs w:val="24"/>
          <w:lang w:eastAsia="zh-CN"/>
        </w:rPr>
        <w:t>结果和决定外，</w:t>
      </w:r>
      <w:r w:rsidRPr="00342F78">
        <w:rPr>
          <w:rFonts w:eastAsia="宋体"/>
          <w:sz w:val="24"/>
          <w:szCs w:val="24"/>
          <w:lang w:eastAsia="zh-CN"/>
        </w:rPr>
        <w:t>IRB</w:t>
      </w:r>
      <w:r w:rsidRPr="00342F78">
        <w:rPr>
          <w:rFonts w:eastAsia="宋体"/>
          <w:sz w:val="24"/>
          <w:szCs w:val="24"/>
          <w:lang w:eastAsia="zh-CN"/>
        </w:rPr>
        <w:t>还可选择记录会议期间发生的其他活动。例如，一些</w:t>
      </w:r>
      <w:r w:rsidRPr="00342F78">
        <w:rPr>
          <w:rFonts w:eastAsia="宋体"/>
          <w:sz w:val="24"/>
          <w:szCs w:val="24"/>
          <w:lang w:eastAsia="zh-CN"/>
        </w:rPr>
        <w:t>IRB</w:t>
      </w:r>
      <w:r w:rsidRPr="00342F78">
        <w:rPr>
          <w:rFonts w:eastAsia="宋体"/>
          <w:sz w:val="24"/>
          <w:szCs w:val="24"/>
          <w:lang w:eastAsia="zh-CN"/>
        </w:rPr>
        <w:t>在召开的会议上向</w:t>
      </w:r>
      <w:r w:rsidRPr="00342F78">
        <w:rPr>
          <w:rFonts w:eastAsia="宋体"/>
          <w:sz w:val="24"/>
          <w:szCs w:val="24"/>
          <w:lang w:eastAsia="zh-CN"/>
        </w:rPr>
        <w:t>IRB</w:t>
      </w:r>
      <w:r w:rsidRPr="00342F78">
        <w:rPr>
          <w:rFonts w:eastAsia="宋体"/>
          <w:sz w:val="24"/>
          <w:szCs w:val="24"/>
          <w:lang w:eastAsia="zh-CN"/>
        </w:rPr>
        <w:t>成员提供继续教育和培训，并在会议记录中记录该等培训。</w:t>
      </w:r>
      <w:r w:rsidRPr="00342F78">
        <w:rPr>
          <w:rFonts w:eastAsia="宋体"/>
          <w:sz w:val="24"/>
          <w:szCs w:val="24"/>
          <w:lang w:eastAsia="zh-CN"/>
        </w:rPr>
        <w:t>IRB</w:t>
      </w:r>
      <w:r w:rsidRPr="00342F78">
        <w:rPr>
          <w:rFonts w:eastAsia="宋体"/>
          <w:sz w:val="24"/>
          <w:szCs w:val="24"/>
          <w:lang w:eastAsia="zh-CN"/>
        </w:rPr>
        <w:t>还可向</w:t>
      </w:r>
      <w:r w:rsidRPr="00342F78">
        <w:rPr>
          <w:rFonts w:eastAsia="宋体"/>
          <w:sz w:val="24"/>
          <w:szCs w:val="24"/>
          <w:lang w:eastAsia="zh-CN"/>
        </w:rPr>
        <w:t>IRB</w:t>
      </w:r>
      <w:r w:rsidRPr="00342F78">
        <w:rPr>
          <w:rFonts w:eastAsia="宋体"/>
          <w:sz w:val="24"/>
          <w:szCs w:val="24"/>
          <w:lang w:eastAsia="zh-CN"/>
        </w:rPr>
        <w:t>成员和与会人员传达公告或其他信息，并在会议记录中予以记录（例如，即将举行的会议时间表、工作人员或成员变更）。</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FDA</w:t>
      </w:r>
      <w:r w:rsidRPr="00342F78">
        <w:rPr>
          <w:rFonts w:eastAsia="宋体"/>
          <w:sz w:val="24"/>
          <w:szCs w:val="24"/>
          <w:lang w:eastAsia="zh-CN"/>
        </w:rPr>
        <w:t>接受这种做法。</w:t>
      </w:r>
    </w:p>
    <w:p w14:paraId="3749B139" w14:textId="77777777" w:rsidR="00A67661" w:rsidRPr="00342F78" w:rsidRDefault="00A67661" w:rsidP="00A67661">
      <w:pPr>
        <w:overflowPunct w:val="0"/>
        <w:adjustRightInd w:val="0"/>
        <w:ind w:firstLineChars="200" w:firstLine="480"/>
        <w:jc w:val="both"/>
        <w:rPr>
          <w:sz w:val="24"/>
          <w:szCs w:val="24"/>
          <w:lang w:eastAsia="zh-CN"/>
        </w:rPr>
      </w:pPr>
    </w:p>
    <w:p w14:paraId="3A6AD6C0" w14:textId="6093C4E6" w:rsidR="00E041AE" w:rsidRPr="00342F78" w:rsidRDefault="00E041AE" w:rsidP="00A67661">
      <w:pPr>
        <w:overflowPunct w:val="0"/>
        <w:adjustRightInd w:val="0"/>
        <w:ind w:firstLineChars="200" w:firstLine="480"/>
        <w:jc w:val="both"/>
        <w:rPr>
          <w:sz w:val="24"/>
          <w:szCs w:val="24"/>
          <w:lang w:eastAsia="zh-CN"/>
        </w:rPr>
      </w:pPr>
      <w:r w:rsidRPr="00342F78">
        <w:rPr>
          <w:rFonts w:eastAsia="宋体"/>
          <w:sz w:val="24"/>
          <w:szCs w:val="24"/>
          <w:lang w:eastAsia="zh-CN"/>
        </w:rPr>
        <w:t>IRB</w:t>
      </w:r>
      <w:r w:rsidRPr="00342F78">
        <w:rPr>
          <w:rFonts w:eastAsia="宋体"/>
          <w:sz w:val="24"/>
          <w:szCs w:val="24"/>
          <w:lang w:eastAsia="zh-CN"/>
        </w:rPr>
        <w:t>可选择对</w:t>
      </w:r>
      <w:r w:rsidRPr="00342F78">
        <w:rPr>
          <w:rFonts w:eastAsia="宋体"/>
          <w:sz w:val="24"/>
          <w:szCs w:val="24"/>
          <w:lang w:eastAsia="zh-CN"/>
        </w:rPr>
        <w:t>IRB</w:t>
      </w:r>
      <w:r w:rsidRPr="00342F78">
        <w:rPr>
          <w:rFonts w:eastAsia="宋体"/>
          <w:sz w:val="24"/>
          <w:szCs w:val="24"/>
          <w:lang w:eastAsia="zh-CN"/>
        </w:rPr>
        <w:t>会议进行记录（例如，视频、录音带），并将该记录作为协助编写书面会议记录的工具。</w:t>
      </w:r>
      <w:r w:rsidR="00A67661" w:rsidRPr="00342F78">
        <w:rPr>
          <w:rStyle w:val="ab"/>
          <w:rFonts w:eastAsia="宋体"/>
          <w:sz w:val="24"/>
          <w:szCs w:val="24"/>
          <w:lang w:eastAsia="zh-CN"/>
        </w:rPr>
        <w:footnoteReference w:id="12"/>
      </w:r>
      <w:r w:rsidRPr="00342F78">
        <w:rPr>
          <w:rFonts w:eastAsia="宋体"/>
          <w:sz w:val="24"/>
          <w:szCs w:val="24"/>
          <w:lang w:eastAsia="zh-CN"/>
        </w:rPr>
        <w:t>但是，不要求保留完整的会议记录，也不免除</w:t>
      </w:r>
      <w:r w:rsidRPr="00342F78">
        <w:rPr>
          <w:rFonts w:eastAsia="宋体"/>
          <w:sz w:val="24"/>
          <w:szCs w:val="24"/>
          <w:lang w:eastAsia="zh-CN"/>
        </w:rPr>
        <w:t>IRB</w:t>
      </w:r>
      <w:r w:rsidRPr="00342F78">
        <w:rPr>
          <w:rFonts w:eastAsia="宋体"/>
          <w:sz w:val="24"/>
          <w:szCs w:val="24"/>
          <w:lang w:eastAsia="zh-CN"/>
        </w:rPr>
        <w:t>根据</w:t>
      </w:r>
      <w:r w:rsidRPr="00342F78">
        <w:rPr>
          <w:rFonts w:eastAsia="宋体"/>
          <w:sz w:val="24"/>
          <w:szCs w:val="24"/>
          <w:lang w:eastAsia="zh-CN"/>
        </w:rPr>
        <w:t>45 CFR 46.115(a)(2)</w:t>
      </w:r>
      <w:r w:rsidRPr="00342F78">
        <w:rPr>
          <w:rFonts w:eastAsia="宋体"/>
          <w:sz w:val="24"/>
          <w:szCs w:val="24"/>
          <w:lang w:eastAsia="zh-CN"/>
        </w:rPr>
        <w:t>和</w:t>
      </w:r>
      <w:r w:rsidRPr="00342F78">
        <w:rPr>
          <w:rFonts w:eastAsia="宋体"/>
          <w:sz w:val="24"/>
          <w:szCs w:val="24"/>
          <w:lang w:eastAsia="zh-CN"/>
        </w:rPr>
        <w:t>21 CFR 56.115(a)(2)</w:t>
      </w:r>
      <w:r w:rsidRPr="00342F78">
        <w:rPr>
          <w:rFonts w:eastAsia="宋体"/>
          <w:sz w:val="24"/>
          <w:szCs w:val="24"/>
          <w:lang w:eastAsia="zh-CN"/>
        </w:rPr>
        <w:t>的要求保留书面会议记录的义务。</w:t>
      </w:r>
      <w:r w:rsidR="00CE33DF" w:rsidRPr="00342F78">
        <w:rPr>
          <w:rFonts w:eastAsia="宋体"/>
          <w:sz w:val="24"/>
          <w:szCs w:val="24"/>
          <w:lang w:eastAsia="zh-CN"/>
        </w:rPr>
        <w:t>FDA</w:t>
      </w:r>
      <w:r w:rsidRPr="00342F78">
        <w:rPr>
          <w:rFonts w:eastAsia="宋体"/>
          <w:sz w:val="24"/>
          <w:szCs w:val="24"/>
          <w:lang w:eastAsia="zh-CN"/>
        </w:rPr>
        <w:t>不期望会议记录中逐字记录每个成员在会议过程中所说的内容。</w:t>
      </w:r>
    </w:p>
    <w:p w14:paraId="0E1862E7" w14:textId="77777777" w:rsidR="002A1B13" w:rsidRPr="00342F78" w:rsidRDefault="002A1B13" w:rsidP="00EE4A35">
      <w:pPr>
        <w:overflowPunct w:val="0"/>
        <w:adjustRightInd w:val="0"/>
        <w:jc w:val="both"/>
        <w:rPr>
          <w:rFonts w:eastAsiaTheme="minorEastAsia"/>
          <w:sz w:val="24"/>
          <w:szCs w:val="24"/>
          <w:vertAlign w:val="superscript"/>
          <w:lang w:eastAsia="zh-CN"/>
        </w:rPr>
      </w:pPr>
      <w:bookmarkStart w:id="13" w:name="_bookmark20"/>
      <w:bookmarkEnd w:id="13"/>
    </w:p>
    <w:p w14:paraId="75439821" w14:textId="77777777" w:rsidR="002C6197" w:rsidRPr="00342F78" w:rsidRDefault="002C6197" w:rsidP="00EE4A35">
      <w:pPr>
        <w:overflowPunct w:val="0"/>
        <w:rPr>
          <w:sz w:val="24"/>
          <w:szCs w:val="24"/>
          <w:lang w:eastAsia="zh-CN"/>
        </w:rPr>
      </w:pPr>
      <w:r w:rsidRPr="00342F78">
        <w:rPr>
          <w:rFonts w:eastAsia="宋体"/>
          <w:sz w:val="24"/>
          <w:szCs w:val="24"/>
          <w:lang w:eastAsia="zh-CN"/>
        </w:rPr>
        <w:br w:type="page"/>
      </w:r>
    </w:p>
    <w:p w14:paraId="3D301343" w14:textId="632AF933" w:rsidR="000E7CBE" w:rsidRPr="00342F78" w:rsidRDefault="00E041AE" w:rsidP="00A67661">
      <w:pPr>
        <w:overflowPunct w:val="0"/>
        <w:adjustRightInd w:val="0"/>
        <w:ind w:firstLineChars="200" w:firstLine="480"/>
        <w:jc w:val="both"/>
        <w:rPr>
          <w:sz w:val="24"/>
          <w:szCs w:val="24"/>
          <w:lang w:eastAsia="zh-CN"/>
        </w:rPr>
      </w:pPr>
      <w:r w:rsidRPr="00342F78">
        <w:rPr>
          <w:rFonts w:eastAsia="宋体"/>
          <w:sz w:val="24"/>
          <w:szCs w:val="24"/>
          <w:lang w:eastAsia="zh-CN"/>
        </w:rPr>
        <w:lastRenderedPageBreak/>
        <w:t>法规要求的</w:t>
      </w:r>
      <w:r w:rsidRPr="00342F78">
        <w:rPr>
          <w:rFonts w:eastAsia="宋体"/>
          <w:sz w:val="24"/>
          <w:szCs w:val="24"/>
          <w:lang w:eastAsia="zh-CN"/>
        </w:rPr>
        <w:t>IRB</w:t>
      </w:r>
      <w:r w:rsidRPr="00342F78">
        <w:rPr>
          <w:rFonts w:eastAsia="宋体"/>
          <w:sz w:val="24"/>
          <w:szCs w:val="24"/>
          <w:lang w:eastAsia="zh-CN"/>
        </w:rPr>
        <w:t>记录（包括会议记录）</w:t>
      </w:r>
      <w:r w:rsidR="00CE33DF" w:rsidRPr="00342F78">
        <w:rPr>
          <w:rFonts w:eastAsia="宋体"/>
          <w:sz w:val="24"/>
          <w:szCs w:val="24"/>
          <w:lang w:eastAsia="zh-CN"/>
        </w:rPr>
        <w:t>，</w:t>
      </w:r>
      <w:r w:rsidRPr="00342F78">
        <w:rPr>
          <w:rFonts w:eastAsia="宋体"/>
          <w:sz w:val="24"/>
          <w:szCs w:val="24"/>
          <w:lang w:eastAsia="zh-CN"/>
        </w:rPr>
        <w:t>必须在作为审查</w:t>
      </w:r>
      <w:r w:rsidR="00CE33DF" w:rsidRPr="00342F78">
        <w:rPr>
          <w:rFonts w:eastAsia="宋体"/>
          <w:sz w:val="24"/>
          <w:szCs w:val="24"/>
          <w:lang w:eastAsia="zh-CN"/>
        </w:rPr>
        <w:t>主题</w:t>
      </w:r>
      <w:r w:rsidRPr="00342F78">
        <w:rPr>
          <w:rFonts w:eastAsia="宋体"/>
          <w:sz w:val="24"/>
          <w:szCs w:val="24"/>
          <w:lang w:eastAsia="zh-CN"/>
        </w:rPr>
        <w:t>的研究完成后</w:t>
      </w:r>
      <w:r w:rsidR="00CE33DF" w:rsidRPr="00342F78">
        <w:rPr>
          <w:rFonts w:eastAsia="宋体"/>
          <w:sz w:val="24"/>
          <w:szCs w:val="24"/>
          <w:lang w:eastAsia="zh-CN"/>
        </w:rPr>
        <w:t>至少</w:t>
      </w:r>
      <w:r w:rsidRPr="00342F78">
        <w:rPr>
          <w:rFonts w:eastAsia="宋体"/>
          <w:sz w:val="24"/>
          <w:szCs w:val="24"/>
          <w:lang w:eastAsia="zh-CN"/>
        </w:rPr>
        <w:t>保留</w:t>
      </w:r>
      <w:r w:rsidRPr="00342F78">
        <w:rPr>
          <w:rFonts w:eastAsia="宋体"/>
          <w:sz w:val="24"/>
          <w:szCs w:val="24"/>
          <w:lang w:eastAsia="zh-CN"/>
        </w:rPr>
        <w:t>3</w:t>
      </w:r>
      <w:r w:rsidRPr="00342F78">
        <w:rPr>
          <w:rFonts w:eastAsia="宋体"/>
          <w:sz w:val="24"/>
          <w:szCs w:val="24"/>
          <w:lang w:eastAsia="zh-CN"/>
        </w:rPr>
        <w:t>年，并且必须在合理的时间以合理的方式供</w:t>
      </w:r>
      <w:r w:rsidRPr="00342F78">
        <w:rPr>
          <w:rFonts w:eastAsia="宋体"/>
          <w:sz w:val="24"/>
          <w:szCs w:val="24"/>
          <w:lang w:eastAsia="zh-CN"/>
        </w:rPr>
        <w:t>OHRP</w:t>
      </w:r>
      <w:r w:rsidRPr="00342F78">
        <w:rPr>
          <w:rFonts w:eastAsia="宋体"/>
          <w:sz w:val="24"/>
          <w:szCs w:val="24"/>
          <w:lang w:eastAsia="zh-CN"/>
        </w:rPr>
        <w:t>和</w:t>
      </w:r>
      <w:r w:rsidRPr="00342F78">
        <w:rPr>
          <w:rFonts w:eastAsia="宋体"/>
          <w:sz w:val="24"/>
          <w:szCs w:val="24"/>
          <w:lang w:eastAsia="zh-CN"/>
        </w:rPr>
        <w:t>/</w:t>
      </w:r>
      <w:r w:rsidRPr="00342F78">
        <w:rPr>
          <w:rFonts w:eastAsia="宋体"/>
          <w:sz w:val="24"/>
          <w:szCs w:val="24"/>
          <w:lang w:eastAsia="zh-CN"/>
        </w:rPr>
        <w:t>或</w:t>
      </w:r>
      <w:r w:rsidRPr="00342F78">
        <w:rPr>
          <w:rFonts w:eastAsia="宋体"/>
          <w:sz w:val="24"/>
          <w:szCs w:val="24"/>
          <w:lang w:eastAsia="zh-CN"/>
        </w:rPr>
        <w:t>FDA</w:t>
      </w:r>
      <w:r w:rsidRPr="00342F78">
        <w:rPr>
          <w:rFonts w:eastAsia="宋体"/>
          <w:sz w:val="24"/>
          <w:szCs w:val="24"/>
          <w:lang w:eastAsia="zh-CN"/>
        </w:rPr>
        <w:t>的授权代表查阅和复制（</w:t>
      </w:r>
      <w:r w:rsidRPr="00342F78">
        <w:rPr>
          <w:rFonts w:eastAsia="宋体"/>
          <w:sz w:val="24"/>
          <w:szCs w:val="24"/>
          <w:lang w:eastAsia="zh-CN"/>
        </w:rPr>
        <w:t>45 CFR 46.115(b)</w:t>
      </w:r>
      <w:r w:rsidR="00AB0355" w:rsidRPr="00342F78">
        <w:rPr>
          <w:rFonts w:eastAsia="宋体"/>
          <w:sz w:val="24"/>
          <w:szCs w:val="24"/>
          <w:lang w:eastAsia="zh-CN"/>
        </w:rPr>
        <w:t>；</w:t>
      </w:r>
      <w:r w:rsidRPr="00342F78">
        <w:rPr>
          <w:rFonts w:eastAsia="宋体"/>
          <w:sz w:val="24"/>
          <w:szCs w:val="24"/>
          <w:lang w:eastAsia="zh-CN"/>
        </w:rPr>
        <w:t>21 CFR 56.115(b)</w:t>
      </w:r>
      <w:r w:rsidRPr="00342F78">
        <w:rPr>
          <w:rFonts w:eastAsia="宋体"/>
          <w:sz w:val="24"/>
          <w:szCs w:val="24"/>
          <w:lang w:eastAsia="zh-CN"/>
        </w:rPr>
        <w:t>）。多组会议记录将包含多项研究的审查记录。会议记录的相关部分必须予以保留，直至符合每项研究的监管保留期限。机构和</w:t>
      </w:r>
      <w:r w:rsidRPr="00342F78">
        <w:rPr>
          <w:rFonts w:eastAsia="宋体"/>
          <w:sz w:val="24"/>
          <w:szCs w:val="24"/>
          <w:lang w:eastAsia="zh-CN"/>
        </w:rPr>
        <w:t>IRB</w:t>
      </w:r>
      <w:r w:rsidRPr="00342F78">
        <w:rPr>
          <w:rFonts w:eastAsia="宋体"/>
          <w:sz w:val="24"/>
          <w:szCs w:val="24"/>
          <w:lang w:eastAsia="zh-CN"/>
        </w:rPr>
        <w:t>希望</w:t>
      </w:r>
      <w:r w:rsidRPr="00342F78">
        <w:rPr>
          <w:rFonts w:eastAsia="宋体"/>
          <w:sz w:val="24"/>
          <w:szCs w:val="24"/>
          <w:lang w:eastAsia="zh-CN"/>
        </w:rPr>
        <w:t>OHRP</w:t>
      </w:r>
      <w:r w:rsidRPr="00342F78">
        <w:rPr>
          <w:rFonts w:eastAsia="宋体"/>
          <w:sz w:val="24"/>
          <w:szCs w:val="24"/>
          <w:lang w:eastAsia="zh-CN"/>
        </w:rPr>
        <w:t>代表来实施</w:t>
      </w:r>
      <w:r w:rsidR="00AB0355" w:rsidRPr="00342F78">
        <w:rPr>
          <w:rFonts w:eastAsia="宋体"/>
          <w:sz w:val="24"/>
          <w:szCs w:val="24"/>
          <w:lang w:eastAsia="zh-CN"/>
        </w:rPr>
        <w:t>符合性</w:t>
      </w:r>
      <w:r w:rsidRPr="00342F78">
        <w:rPr>
          <w:rFonts w:eastAsia="宋体"/>
          <w:sz w:val="24"/>
          <w:szCs w:val="24"/>
          <w:lang w:eastAsia="zh-CN"/>
        </w:rPr>
        <w:t>监督评估，或</w:t>
      </w:r>
      <w:r w:rsidRPr="00342F78">
        <w:rPr>
          <w:rFonts w:eastAsia="宋体"/>
          <w:sz w:val="24"/>
          <w:szCs w:val="24"/>
          <w:lang w:eastAsia="zh-CN"/>
        </w:rPr>
        <w:t>FDA</w:t>
      </w:r>
      <w:r w:rsidRPr="00342F78">
        <w:rPr>
          <w:rFonts w:eastAsia="宋体"/>
          <w:sz w:val="24"/>
          <w:szCs w:val="24"/>
          <w:lang w:eastAsia="zh-CN"/>
        </w:rPr>
        <w:t>代表来实施生物研究监查检查，他们将</w:t>
      </w:r>
      <w:r w:rsidR="00AB0355" w:rsidRPr="00342F78">
        <w:rPr>
          <w:rFonts w:eastAsia="宋体"/>
          <w:sz w:val="24"/>
          <w:szCs w:val="24"/>
          <w:lang w:eastAsia="zh-CN"/>
        </w:rPr>
        <w:t>审查</w:t>
      </w:r>
      <w:r w:rsidRPr="00342F78">
        <w:rPr>
          <w:rFonts w:eastAsia="宋体"/>
          <w:sz w:val="24"/>
          <w:szCs w:val="24"/>
          <w:lang w:eastAsia="zh-CN"/>
        </w:rPr>
        <w:t>会议记录和其他相关</w:t>
      </w:r>
      <w:r w:rsidRPr="00342F78">
        <w:rPr>
          <w:rFonts w:eastAsia="宋体"/>
          <w:sz w:val="24"/>
          <w:szCs w:val="24"/>
          <w:lang w:eastAsia="zh-CN"/>
        </w:rPr>
        <w:t>IRB</w:t>
      </w:r>
      <w:r w:rsidRPr="00342F78">
        <w:rPr>
          <w:rFonts w:eastAsia="宋体"/>
          <w:sz w:val="24"/>
          <w:szCs w:val="24"/>
          <w:lang w:eastAsia="zh-CN"/>
        </w:rPr>
        <w:t>记录，以评估法规</w:t>
      </w:r>
      <w:r w:rsidR="00AB0355" w:rsidRPr="00342F78">
        <w:rPr>
          <w:rFonts w:eastAsia="宋体"/>
          <w:sz w:val="24"/>
          <w:szCs w:val="24"/>
          <w:lang w:eastAsia="zh-CN"/>
        </w:rPr>
        <w:t>符合性</w:t>
      </w:r>
      <w:r w:rsidRPr="00342F78">
        <w:rPr>
          <w:rFonts w:eastAsia="宋体"/>
          <w:sz w:val="24"/>
          <w:szCs w:val="24"/>
          <w:lang w:eastAsia="zh-CN"/>
        </w:rPr>
        <w:t>。</w:t>
      </w:r>
    </w:p>
    <w:sectPr w:rsidR="000E7CBE" w:rsidRPr="00342F78" w:rsidSect="00EE4A35">
      <w:footerReference w:type="even" r:id="rId18"/>
      <w:pgSz w:w="11907" w:h="16840" w:code="9"/>
      <w:pgMar w:top="1134" w:right="1134" w:bottom="1134" w:left="1418" w:header="567" w:footer="567" w:gutter="0"/>
      <w:pgNumType w:start="1"/>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48F00" w14:textId="77777777" w:rsidR="00256DFC" w:rsidRDefault="00256DFC">
      <w:r>
        <w:separator/>
      </w:r>
    </w:p>
  </w:endnote>
  <w:endnote w:type="continuationSeparator" w:id="0">
    <w:p w14:paraId="3ACFE26A" w14:textId="77777777" w:rsidR="00256DFC" w:rsidRDefault="0025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D16F0" w14:textId="77777777" w:rsidR="009C197A" w:rsidRDefault="009C197A" w:rsidP="008508D5">
    <w:pPr>
      <w:pStyle w:val="a4"/>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57DE" w14:textId="77777777" w:rsidR="009C197A" w:rsidRDefault="009C197A" w:rsidP="009829DC">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916236"/>
      <w:docPartObj>
        <w:docPartGallery w:val="Page Numbers (Bottom of Page)"/>
        <w:docPartUnique/>
      </w:docPartObj>
    </w:sdtPr>
    <w:sdtEndPr/>
    <w:sdtContent>
      <w:p w14:paraId="1C9705B5" w14:textId="77777777" w:rsidR="009C197A" w:rsidRDefault="009C197A" w:rsidP="009829DC">
        <w:pPr>
          <w:pStyle w:val="a4"/>
          <w:jc w:val="center"/>
        </w:pPr>
        <w:r w:rsidRPr="008508D5">
          <w:rPr>
            <w:sz w:val="21"/>
          </w:rPr>
          <w:fldChar w:fldCharType="begin"/>
        </w:r>
        <w:r w:rsidRPr="008508D5">
          <w:rPr>
            <w:sz w:val="21"/>
          </w:rPr>
          <w:instrText>PAGE   \* MERGEFORMAT</w:instrText>
        </w:r>
        <w:r w:rsidRPr="008508D5">
          <w:rPr>
            <w:sz w:val="21"/>
          </w:rPr>
          <w:fldChar w:fldCharType="separate"/>
        </w:r>
        <w:r w:rsidR="00EA204D" w:rsidRPr="00EA204D">
          <w:rPr>
            <w:noProof/>
            <w:sz w:val="21"/>
            <w:lang w:val="zh-CN" w:eastAsia="zh-CN"/>
          </w:rPr>
          <w:t>7</w:t>
        </w:r>
        <w:r w:rsidRPr="008508D5">
          <w:rPr>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95984"/>
      <w:docPartObj>
        <w:docPartGallery w:val="Page Numbers (Bottom of Page)"/>
        <w:docPartUnique/>
      </w:docPartObj>
    </w:sdtPr>
    <w:sdtEndPr/>
    <w:sdtContent>
      <w:p w14:paraId="0DC18182" w14:textId="77777777" w:rsidR="009C197A" w:rsidRDefault="009C197A" w:rsidP="008508D5">
        <w:pPr>
          <w:pStyle w:val="a4"/>
          <w:jc w:val="center"/>
          <w:rPr>
            <w:sz w:val="22"/>
            <w:szCs w:val="22"/>
          </w:rPr>
        </w:pPr>
        <w:r w:rsidRPr="008508D5">
          <w:rPr>
            <w:sz w:val="21"/>
          </w:rPr>
          <w:fldChar w:fldCharType="begin"/>
        </w:r>
        <w:r w:rsidRPr="008508D5">
          <w:rPr>
            <w:sz w:val="21"/>
          </w:rPr>
          <w:instrText>PAGE   \* MERGEFORMAT</w:instrText>
        </w:r>
        <w:r w:rsidRPr="008508D5">
          <w:rPr>
            <w:sz w:val="21"/>
          </w:rPr>
          <w:fldChar w:fldCharType="separate"/>
        </w:r>
        <w:r w:rsidR="00EA204D" w:rsidRPr="00EA204D">
          <w:rPr>
            <w:noProof/>
            <w:sz w:val="21"/>
            <w:lang w:val="zh-CN" w:eastAsia="zh-CN"/>
          </w:rPr>
          <w:t>12</w:t>
        </w:r>
        <w:r w:rsidRPr="008508D5">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F6EC7" w14:textId="77777777" w:rsidR="00256DFC" w:rsidRDefault="00256DFC">
      <w:r>
        <w:separator/>
      </w:r>
    </w:p>
  </w:footnote>
  <w:footnote w:type="continuationSeparator" w:id="0">
    <w:p w14:paraId="689985B8" w14:textId="77777777" w:rsidR="00256DFC" w:rsidRDefault="00256DFC">
      <w:r>
        <w:continuationSeparator/>
      </w:r>
    </w:p>
  </w:footnote>
  <w:footnote w:id="1">
    <w:p w14:paraId="6BC380EE" w14:textId="0AF251B1" w:rsidR="009C197A" w:rsidRPr="00F94C33" w:rsidRDefault="009C197A" w:rsidP="00F94C33">
      <w:pPr>
        <w:overflowPunct w:val="0"/>
        <w:adjustRightInd w:val="0"/>
        <w:snapToGrid w:val="0"/>
        <w:jc w:val="both"/>
        <w:rPr>
          <w:rFonts w:eastAsia="宋体"/>
          <w:sz w:val="21"/>
          <w:szCs w:val="21"/>
          <w:lang w:eastAsia="zh-CN"/>
        </w:rPr>
      </w:pPr>
      <w:r w:rsidRPr="00F94C33">
        <w:rPr>
          <w:rStyle w:val="ab"/>
          <w:rFonts w:eastAsia="宋体"/>
          <w:sz w:val="21"/>
          <w:szCs w:val="21"/>
        </w:rPr>
        <w:footnoteRef/>
      </w:r>
      <w:r w:rsidRPr="00F94C33">
        <w:rPr>
          <w:rFonts w:eastAsia="宋体"/>
          <w:sz w:val="21"/>
          <w:szCs w:val="21"/>
        </w:rPr>
        <w:t>OHRP</w:t>
      </w:r>
      <w:r w:rsidRPr="00F94C33">
        <w:rPr>
          <w:rFonts w:eastAsia="宋体"/>
          <w:sz w:val="21"/>
          <w:szCs w:val="21"/>
        </w:rPr>
        <w:t>判定函发布于</w:t>
      </w:r>
      <w:hyperlink r:id="rId1">
        <w:r w:rsidRPr="00F94C33">
          <w:rPr>
            <w:rFonts w:eastAsia="宋体"/>
            <w:color w:val="0000FF"/>
            <w:sz w:val="21"/>
            <w:szCs w:val="21"/>
            <w:u w:val="single" w:color="0000FF"/>
          </w:rPr>
          <w:t>https://www.hhs.gov/ohrp/compliance-and-reporting/determination- letters/index.html</w:t>
        </w:r>
      </w:hyperlink>
      <w:r w:rsidRPr="00F94C33">
        <w:rPr>
          <w:rFonts w:eastAsia="宋体"/>
          <w:sz w:val="21"/>
          <w:szCs w:val="21"/>
        </w:rPr>
        <w:t>，并可通过发布日期进行查看。</w:t>
      </w:r>
    </w:p>
  </w:footnote>
  <w:footnote w:id="2">
    <w:p w14:paraId="7404098E" w14:textId="663FF18B" w:rsidR="009C197A" w:rsidRPr="00F94C33" w:rsidRDefault="009C197A" w:rsidP="00F94C33">
      <w:pPr>
        <w:overflowPunct w:val="0"/>
        <w:adjustRightInd w:val="0"/>
        <w:snapToGrid w:val="0"/>
        <w:jc w:val="both"/>
        <w:rPr>
          <w:rFonts w:eastAsia="宋体"/>
          <w:sz w:val="21"/>
          <w:szCs w:val="21"/>
          <w:lang w:eastAsia="zh-CN"/>
        </w:rPr>
      </w:pPr>
      <w:r w:rsidRPr="00F94C33">
        <w:rPr>
          <w:rStyle w:val="ab"/>
          <w:rFonts w:eastAsia="宋体"/>
          <w:sz w:val="21"/>
          <w:szCs w:val="21"/>
        </w:rPr>
        <w:footnoteRef/>
      </w:r>
      <w:proofErr w:type="spellStart"/>
      <w:r w:rsidRPr="00F94C33">
        <w:rPr>
          <w:rFonts w:eastAsia="宋体"/>
          <w:sz w:val="21"/>
          <w:szCs w:val="21"/>
        </w:rPr>
        <w:t>FDA</w:t>
      </w:r>
      <w:r w:rsidRPr="00F94C33">
        <w:rPr>
          <w:rFonts w:eastAsia="宋体"/>
          <w:sz w:val="21"/>
          <w:szCs w:val="21"/>
        </w:rPr>
        <w:t>警告</w:t>
      </w:r>
      <w:proofErr w:type="spellEnd"/>
      <w:proofErr w:type="gramStart"/>
      <w:r w:rsidRPr="00F94C33">
        <w:rPr>
          <w:rFonts w:eastAsia="宋体"/>
          <w:sz w:val="21"/>
          <w:szCs w:val="21"/>
          <w:lang w:eastAsia="zh-CN"/>
        </w:rPr>
        <w:t>信</w:t>
      </w:r>
      <w:r w:rsidRPr="00F94C33">
        <w:rPr>
          <w:rFonts w:eastAsia="宋体"/>
          <w:sz w:val="21"/>
          <w:szCs w:val="21"/>
        </w:rPr>
        <w:t>发布</w:t>
      </w:r>
      <w:proofErr w:type="gramEnd"/>
      <w:r w:rsidRPr="00F94C33">
        <w:rPr>
          <w:rFonts w:eastAsia="宋体"/>
          <w:sz w:val="21"/>
          <w:szCs w:val="21"/>
        </w:rPr>
        <w:t>于</w:t>
      </w:r>
      <w:hyperlink r:id="rId2">
        <w:r w:rsidRPr="00F94C33">
          <w:rPr>
            <w:rFonts w:eastAsia="宋体"/>
            <w:color w:val="0000FF"/>
            <w:sz w:val="21"/>
            <w:szCs w:val="21"/>
            <w:u w:val="single" w:color="0000FF"/>
          </w:rPr>
          <w:t>https://www.fda.gov/ICECI/EnforcementActions/WarningLetters/default.htm</w:t>
        </w:r>
      </w:hyperlink>
      <w:r w:rsidRPr="00F94C33">
        <w:rPr>
          <w:rFonts w:eastAsia="宋体"/>
          <w:sz w:val="21"/>
          <w:szCs w:val="21"/>
        </w:rPr>
        <w:t>，并可通过多个浏览选项进行查看（例如，按日期、按公司、按受试者）。</w:t>
      </w:r>
    </w:p>
  </w:footnote>
  <w:footnote w:id="3">
    <w:p w14:paraId="6695CA90" w14:textId="487F30C4" w:rsidR="009C197A" w:rsidRPr="00F94C33" w:rsidRDefault="009C197A" w:rsidP="00F94C33">
      <w:pPr>
        <w:pStyle w:val="aa"/>
        <w:jc w:val="both"/>
        <w:rPr>
          <w:rFonts w:eastAsia="宋体"/>
          <w:sz w:val="21"/>
          <w:szCs w:val="21"/>
          <w:lang w:eastAsia="zh-CN"/>
        </w:rPr>
      </w:pPr>
      <w:r w:rsidRPr="00F94C33">
        <w:rPr>
          <w:rStyle w:val="ab"/>
          <w:rFonts w:eastAsia="宋体"/>
          <w:sz w:val="21"/>
          <w:szCs w:val="21"/>
        </w:rPr>
        <w:footnoteRef/>
      </w:r>
      <w:r w:rsidRPr="00F94C33">
        <w:rPr>
          <w:rFonts w:eastAsia="宋体"/>
          <w:sz w:val="21"/>
          <w:szCs w:val="21"/>
          <w:lang w:eastAsia="zh-CN"/>
        </w:rPr>
        <w:t>请注意，法规并未禁止</w:t>
      </w:r>
      <w:r w:rsidRPr="00F94C33">
        <w:rPr>
          <w:rFonts w:eastAsia="宋体"/>
          <w:sz w:val="21"/>
          <w:szCs w:val="21"/>
          <w:lang w:eastAsia="zh-CN"/>
        </w:rPr>
        <w:t>IRB</w:t>
      </w:r>
      <w:r w:rsidRPr="00F94C33">
        <w:rPr>
          <w:rFonts w:eastAsia="宋体"/>
          <w:sz w:val="21"/>
          <w:szCs w:val="21"/>
          <w:lang w:eastAsia="zh-CN"/>
        </w:rPr>
        <w:t>对法定人数有更加严格的要求。</w:t>
      </w:r>
    </w:p>
  </w:footnote>
  <w:footnote w:id="4">
    <w:p w14:paraId="5EE8BF73" w14:textId="3E2249F2" w:rsidR="009C197A" w:rsidRPr="00F94C33" w:rsidRDefault="009C197A" w:rsidP="00F94C33">
      <w:pPr>
        <w:overflowPunct w:val="0"/>
        <w:adjustRightInd w:val="0"/>
        <w:snapToGrid w:val="0"/>
        <w:rPr>
          <w:rFonts w:eastAsia="宋体"/>
          <w:sz w:val="21"/>
          <w:szCs w:val="21"/>
          <w:lang w:eastAsia="zh-CN"/>
        </w:rPr>
      </w:pPr>
      <w:r w:rsidRPr="00F94C33">
        <w:rPr>
          <w:rStyle w:val="ab"/>
          <w:rFonts w:eastAsia="宋体"/>
          <w:sz w:val="21"/>
          <w:szCs w:val="21"/>
        </w:rPr>
        <w:footnoteRef/>
      </w:r>
      <w:r w:rsidRPr="00F94C33">
        <w:rPr>
          <w:rFonts w:eastAsia="宋体"/>
          <w:sz w:val="21"/>
          <w:szCs w:val="21"/>
        </w:rPr>
        <w:t>关于</w:t>
      </w:r>
      <w:r w:rsidRPr="00F94C33">
        <w:rPr>
          <w:rFonts w:eastAsia="宋体"/>
          <w:sz w:val="21"/>
          <w:szCs w:val="21"/>
        </w:rPr>
        <w:t>IRB</w:t>
      </w:r>
      <w:r w:rsidRPr="00F94C33">
        <w:rPr>
          <w:rFonts w:eastAsia="宋体"/>
          <w:sz w:val="21"/>
          <w:szCs w:val="21"/>
        </w:rPr>
        <w:t>批准有条件研究的</w:t>
      </w:r>
      <w:r w:rsidRPr="00F94C33">
        <w:rPr>
          <w:rFonts w:eastAsia="宋体"/>
          <w:sz w:val="21"/>
          <w:szCs w:val="21"/>
        </w:rPr>
        <w:t>OHRP</w:t>
      </w:r>
      <w:r w:rsidRPr="00F94C33">
        <w:rPr>
          <w:rFonts w:eastAsia="宋体"/>
          <w:sz w:val="21"/>
          <w:szCs w:val="21"/>
        </w:rPr>
        <w:t>指南，可登录以下网址查阅：</w:t>
      </w:r>
      <w:hyperlink r:id="rId3">
        <w:r w:rsidRPr="00F94C33">
          <w:rPr>
            <w:rFonts w:eastAsia="宋体"/>
            <w:color w:val="0000FF"/>
            <w:sz w:val="21"/>
            <w:szCs w:val="21"/>
            <w:u w:val="single" w:color="0000FF"/>
          </w:rPr>
          <w:t>https://www.hhs.gov/ohrp/regulations-and-policy/guidance/guidance-on-irb-approval-of-research-with-conditions- 2010/index.html</w:t>
        </w:r>
      </w:hyperlink>
      <w:r w:rsidRPr="00F94C33">
        <w:rPr>
          <w:rFonts w:eastAsia="宋体"/>
          <w:sz w:val="21"/>
          <w:szCs w:val="21"/>
        </w:rPr>
        <w:t>；关于临床研究批准后</w:t>
      </w:r>
      <w:r w:rsidRPr="00F94C33">
        <w:rPr>
          <w:rFonts w:eastAsia="宋体"/>
          <w:sz w:val="21"/>
          <w:szCs w:val="21"/>
        </w:rPr>
        <w:t>IRB</w:t>
      </w:r>
      <w:r w:rsidRPr="00F94C33">
        <w:rPr>
          <w:rFonts w:eastAsia="宋体"/>
          <w:sz w:val="21"/>
          <w:szCs w:val="21"/>
          <w:lang w:eastAsia="zh-CN"/>
        </w:rPr>
        <w:t>持续</w:t>
      </w:r>
      <w:r w:rsidRPr="00F94C33">
        <w:rPr>
          <w:rFonts w:eastAsia="宋体"/>
          <w:sz w:val="21"/>
          <w:szCs w:val="21"/>
        </w:rPr>
        <w:t>审查的</w:t>
      </w:r>
      <w:r w:rsidRPr="00F94C33">
        <w:rPr>
          <w:rFonts w:eastAsia="宋体"/>
          <w:sz w:val="21"/>
          <w:szCs w:val="21"/>
        </w:rPr>
        <w:t>FDA</w:t>
      </w:r>
      <w:r w:rsidRPr="00F94C33">
        <w:rPr>
          <w:rFonts w:eastAsia="宋体"/>
          <w:sz w:val="21"/>
          <w:szCs w:val="21"/>
        </w:rPr>
        <w:t>指南，可登录以下网址查阅：</w:t>
      </w:r>
      <w:hyperlink r:id="rId4">
        <w:r w:rsidRPr="00F94C33">
          <w:rPr>
            <w:rFonts w:eastAsia="宋体"/>
            <w:color w:val="0000FF"/>
            <w:sz w:val="21"/>
            <w:szCs w:val="21"/>
            <w:u w:val="single" w:color="0000FF"/>
          </w:rPr>
          <w:t>https://www.fda.gov/downloads/RegulatoryInformation/Guidances/UCM294558.pdf</w:t>
        </w:r>
      </w:hyperlink>
      <w:r w:rsidRPr="00F94C33">
        <w:rPr>
          <w:rFonts w:eastAsia="宋体"/>
          <w:sz w:val="21"/>
          <w:szCs w:val="21"/>
        </w:rPr>
        <w:t>。</w:t>
      </w:r>
    </w:p>
  </w:footnote>
  <w:footnote w:id="5">
    <w:p w14:paraId="39C59401" w14:textId="5816982B" w:rsidR="009C197A" w:rsidRPr="00F94C33" w:rsidRDefault="009C197A" w:rsidP="00F94C33">
      <w:pPr>
        <w:overflowPunct w:val="0"/>
        <w:adjustRightInd w:val="0"/>
        <w:snapToGrid w:val="0"/>
        <w:rPr>
          <w:rFonts w:eastAsia="宋体"/>
          <w:sz w:val="21"/>
          <w:szCs w:val="21"/>
          <w:lang w:eastAsia="zh-CN"/>
        </w:rPr>
      </w:pPr>
      <w:r w:rsidRPr="00F94C33">
        <w:rPr>
          <w:rStyle w:val="ab"/>
          <w:rFonts w:eastAsia="宋体"/>
          <w:sz w:val="21"/>
          <w:szCs w:val="21"/>
        </w:rPr>
        <w:footnoteRef/>
      </w:r>
      <w:r w:rsidRPr="00F94C33">
        <w:rPr>
          <w:rFonts w:eastAsia="宋体"/>
          <w:sz w:val="21"/>
          <w:szCs w:val="21"/>
          <w:lang w:eastAsia="zh-CN"/>
        </w:rPr>
        <w:t>关于持续审查的</w:t>
      </w:r>
      <w:r w:rsidRPr="00F94C33">
        <w:rPr>
          <w:rFonts w:eastAsia="宋体"/>
          <w:sz w:val="21"/>
          <w:szCs w:val="21"/>
          <w:lang w:eastAsia="zh-CN"/>
        </w:rPr>
        <w:t>OHRP</w:t>
      </w:r>
      <w:r w:rsidRPr="00F94C33">
        <w:rPr>
          <w:rFonts w:eastAsia="宋体"/>
          <w:sz w:val="21"/>
          <w:szCs w:val="21"/>
          <w:lang w:eastAsia="zh-CN"/>
        </w:rPr>
        <w:t>指南，可登录以下网址查阅：</w:t>
      </w:r>
      <w:hyperlink r:id="rId5">
        <w:r w:rsidRPr="00F94C33">
          <w:rPr>
            <w:rFonts w:eastAsia="宋体"/>
            <w:color w:val="0000FF"/>
            <w:sz w:val="21"/>
            <w:szCs w:val="21"/>
            <w:u w:val="single" w:color="0000FF"/>
            <w:lang w:eastAsia="zh-CN"/>
          </w:rPr>
          <w:t>https://www.hhs.gov/ohrp/regulations-and-policy/guidance/guidance-on-irb-approval-of-research-with-conditions- 2010/index.html</w:t>
        </w:r>
      </w:hyperlink>
      <w:r w:rsidRPr="00F94C33">
        <w:rPr>
          <w:rFonts w:eastAsia="宋体"/>
          <w:sz w:val="21"/>
          <w:szCs w:val="21"/>
          <w:lang w:eastAsia="zh-CN"/>
        </w:rPr>
        <w:t>；关于临床研究批准后</w:t>
      </w:r>
      <w:r w:rsidRPr="00F94C33">
        <w:rPr>
          <w:rFonts w:eastAsia="宋体"/>
          <w:sz w:val="21"/>
          <w:szCs w:val="21"/>
          <w:lang w:eastAsia="zh-CN"/>
        </w:rPr>
        <w:t>IRB</w:t>
      </w:r>
      <w:r w:rsidRPr="00F94C33">
        <w:rPr>
          <w:rFonts w:eastAsia="宋体"/>
          <w:sz w:val="21"/>
          <w:szCs w:val="21"/>
          <w:lang w:eastAsia="zh-CN"/>
        </w:rPr>
        <w:t>持续审查的</w:t>
      </w:r>
      <w:r w:rsidRPr="00F94C33">
        <w:rPr>
          <w:rFonts w:eastAsia="宋体"/>
          <w:sz w:val="21"/>
          <w:szCs w:val="21"/>
          <w:lang w:eastAsia="zh-CN"/>
        </w:rPr>
        <w:t>FDA</w:t>
      </w:r>
      <w:r w:rsidRPr="00F94C33">
        <w:rPr>
          <w:rFonts w:eastAsia="宋体"/>
          <w:sz w:val="21"/>
          <w:szCs w:val="21"/>
          <w:lang w:eastAsia="zh-CN"/>
        </w:rPr>
        <w:t>指南，可登录以下网址查阅：</w:t>
      </w:r>
      <w:r w:rsidRPr="00F94C33">
        <w:rPr>
          <w:rFonts w:eastAsia="宋体"/>
          <w:sz w:val="21"/>
          <w:szCs w:val="21"/>
          <w:lang w:eastAsia="zh-CN"/>
        </w:rPr>
        <w:br/>
      </w:r>
      <w:hyperlink r:id="rId6">
        <w:r w:rsidRPr="00F94C33">
          <w:rPr>
            <w:rFonts w:eastAsia="宋体"/>
            <w:color w:val="0000FF"/>
            <w:sz w:val="21"/>
            <w:szCs w:val="21"/>
            <w:u w:val="single" w:color="0000FF"/>
            <w:lang w:eastAsia="zh-CN"/>
          </w:rPr>
          <w:t>https://www.fda.gov/downloads/RegulatoryInformation/Guidances/UCM294558.pdf</w:t>
        </w:r>
      </w:hyperlink>
      <w:r w:rsidRPr="00F94C33">
        <w:rPr>
          <w:rFonts w:eastAsia="宋体"/>
          <w:sz w:val="21"/>
          <w:szCs w:val="21"/>
          <w:lang w:eastAsia="zh-CN"/>
        </w:rPr>
        <w:t>。</w:t>
      </w:r>
    </w:p>
  </w:footnote>
  <w:footnote w:id="6">
    <w:p w14:paraId="44F9F191" w14:textId="0267F315" w:rsidR="009C197A" w:rsidRPr="00F94C33" w:rsidRDefault="009C197A" w:rsidP="00F94C33">
      <w:pPr>
        <w:overflowPunct w:val="0"/>
        <w:adjustRightInd w:val="0"/>
        <w:snapToGrid w:val="0"/>
        <w:jc w:val="both"/>
        <w:rPr>
          <w:rFonts w:eastAsia="宋体"/>
          <w:sz w:val="21"/>
          <w:szCs w:val="21"/>
          <w:lang w:eastAsia="zh-CN"/>
        </w:rPr>
      </w:pPr>
      <w:r w:rsidRPr="00F94C33">
        <w:rPr>
          <w:rStyle w:val="ab"/>
          <w:rFonts w:eastAsia="宋体"/>
          <w:sz w:val="21"/>
          <w:szCs w:val="21"/>
        </w:rPr>
        <w:footnoteRef/>
      </w:r>
      <w:r w:rsidRPr="00F94C33">
        <w:rPr>
          <w:rFonts w:eastAsia="宋体"/>
          <w:sz w:val="21"/>
          <w:szCs w:val="21"/>
          <w:lang w:eastAsia="zh-CN"/>
        </w:rPr>
        <w:t>参见</w:t>
      </w:r>
      <w:r w:rsidRPr="00F94C33">
        <w:rPr>
          <w:rFonts w:eastAsia="宋体"/>
          <w:sz w:val="21"/>
          <w:szCs w:val="21"/>
          <w:lang w:eastAsia="zh-CN"/>
        </w:rPr>
        <w:t>45 CFR 46.116</w:t>
      </w:r>
      <w:r w:rsidRPr="00F94C33">
        <w:rPr>
          <w:rFonts w:eastAsia="宋体"/>
          <w:sz w:val="21"/>
          <w:szCs w:val="21"/>
          <w:lang w:eastAsia="zh-CN"/>
        </w:rPr>
        <w:t>、</w:t>
      </w:r>
      <w:r w:rsidRPr="00F94C33">
        <w:rPr>
          <w:rFonts w:eastAsia="宋体"/>
          <w:sz w:val="21"/>
          <w:szCs w:val="21"/>
          <w:lang w:eastAsia="zh-CN"/>
        </w:rPr>
        <w:t>45 CFR 46.117</w:t>
      </w:r>
      <w:r w:rsidRPr="00F94C33">
        <w:rPr>
          <w:rFonts w:eastAsia="宋体"/>
          <w:sz w:val="21"/>
          <w:szCs w:val="21"/>
          <w:lang w:eastAsia="zh-CN"/>
        </w:rPr>
        <w:t>、</w:t>
      </w:r>
      <w:r w:rsidRPr="00F94C33">
        <w:rPr>
          <w:rFonts w:eastAsia="宋体"/>
          <w:sz w:val="21"/>
          <w:szCs w:val="21"/>
          <w:lang w:eastAsia="zh-CN"/>
        </w:rPr>
        <w:t>21 CFR 50.20</w:t>
      </w:r>
      <w:r w:rsidRPr="00F94C33">
        <w:rPr>
          <w:rFonts w:eastAsia="宋体"/>
          <w:sz w:val="21"/>
          <w:szCs w:val="21"/>
          <w:lang w:eastAsia="zh-CN"/>
        </w:rPr>
        <w:t>、</w:t>
      </w:r>
      <w:r w:rsidRPr="00F94C33">
        <w:rPr>
          <w:rFonts w:eastAsia="宋体"/>
          <w:sz w:val="21"/>
          <w:szCs w:val="21"/>
          <w:lang w:eastAsia="zh-CN"/>
        </w:rPr>
        <w:t>21 CFR 50.25</w:t>
      </w:r>
      <w:r w:rsidRPr="00F94C33">
        <w:rPr>
          <w:rFonts w:eastAsia="宋体"/>
          <w:sz w:val="21"/>
          <w:szCs w:val="21"/>
          <w:lang w:eastAsia="zh-CN"/>
        </w:rPr>
        <w:t>和</w:t>
      </w:r>
      <w:r w:rsidRPr="00F94C33">
        <w:rPr>
          <w:rFonts w:eastAsia="宋体"/>
          <w:sz w:val="21"/>
          <w:szCs w:val="21"/>
          <w:lang w:eastAsia="zh-CN"/>
        </w:rPr>
        <w:t>21 CFR 50.27</w:t>
      </w:r>
      <w:r w:rsidRPr="00F94C33">
        <w:rPr>
          <w:rFonts w:eastAsia="宋体"/>
          <w:sz w:val="21"/>
          <w:szCs w:val="21"/>
          <w:lang w:eastAsia="zh-CN"/>
        </w:rPr>
        <w:t>。</w:t>
      </w:r>
    </w:p>
  </w:footnote>
  <w:footnote w:id="7">
    <w:p w14:paraId="4B6450E5" w14:textId="447BAAB2" w:rsidR="009C197A" w:rsidRPr="00F94C33" w:rsidRDefault="009C197A" w:rsidP="009C197A">
      <w:pPr>
        <w:overflowPunct w:val="0"/>
        <w:adjustRightInd w:val="0"/>
        <w:snapToGrid w:val="0"/>
        <w:jc w:val="both"/>
        <w:rPr>
          <w:rFonts w:eastAsia="宋体"/>
          <w:sz w:val="21"/>
          <w:szCs w:val="21"/>
          <w:lang w:eastAsia="zh-CN"/>
        </w:rPr>
      </w:pPr>
      <w:r w:rsidRPr="00F94C33">
        <w:rPr>
          <w:rStyle w:val="ab"/>
          <w:rFonts w:eastAsia="宋体"/>
          <w:sz w:val="21"/>
          <w:szCs w:val="21"/>
        </w:rPr>
        <w:footnoteRef/>
      </w:r>
      <w:r w:rsidRPr="00F94C33">
        <w:rPr>
          <w:rFonts w:eastAsia="宋体"/>
          <w:sz w:val="21"/>
          <w:szCs w:val="21"/>
          <w:lang w:eastAsia="zh-CN"/>
        </w:rPr>
        <w:t>2016</w:t>
      </w:r>
      <w:r w:rsidRPr="00F94C33">
        <w:rPr>
          <w:rFonts w:eastAsia="宋体"/>
          <w:sz w:val="21"/>
          <w:szCs w:val="21"/>
          <w:lang w:eastAsia="zh-CN"/>
        </w:rPr>
        <w:t>年</w:t>
      </w:r>
      <w:r w:rsidRPr="00F94C33">
        <w:rPr>
          <w:rFonts w:eastAsia="宋体"/>
          <w:sz w:val="21"/>
          <w:szCs w:val="21"/>
          <w:lang w:eastAsia="zh-CN"/>
        </w:rPr>
        <w:t>12</w:t>
      </w:r>
      <w:r w:rsidRPr="00F94C33">
        <w:rPr>
          <w:rFonts w:eastAsia="宋体"/>
          <w:sz w:val="21"/>
          <w:szCs w:val="21"/>
          <w:lang w:eastAsia="zh-CN"/>
        </w:rPr>
        <w:t>月</w:t>
      </w:r>
      <w:r w:rsidRPr="00F94C33">
        <w:rPr>
          <w:rFonts w:eastAsia="宋体"/>
          <w:sz w:val="21"/>
          <w:szCs w:val="21"/>
          <w:lang w:eastAsia="zh-CN"/>
        </w:rPr>
        <w:t>13</w:t>
      </w:r>
      <w:r w:rsidRPr="00F94C33">
        <w:rPr>
          <w:rFonts w:eastAsia="宋体"/>
          <w:sz w:val="21"/>
          <w:szCs w:val="21"/>
          <w:lang w:eastAsia="zh-CN"/>
        </w:rPr>
        <w:t>日，总统签署了《</w:t>
      </w:r>
      <w:r w:rsidRPr="00F94C33">
        <w:rPr>
          <w:rFonts w:eastAsia="宋体"/>
          <w:sz w:val="21"/>
          <w:szCs w:val="21"/>
          <w:lang w:eastAsia="zh-CN"/>
        </w:rPr>
        <w:t>21</w:t>
      </w:r>
      <w:r w:rsidRPr="00F94C33">
        <w:rPr>
          <w:rFonts w:eastAsia="宋体"/>
          <w:sz w:val="21"/>
          <w:szCs w:val="21"/>
          <w:lang w:eastAsia="zh-CN"/>
        </w:rPr>
        <w:t>世纪治愈法案》（</w:t>
      </w:r>
      <w:r w:rsidRPr="00F94C33">
        <w:rPr>
          <w:rFonts w:eastAsia="宋体"/>
          <w:sz w:val="21"/>
          <w:szCs w:val="21"/>
          <w:lang w:eastAsia="zh-CN"/>
        </w:rPr>
        <w:t>P.L. 114-255</w:t>
      </w:r>
      <w:r w:rsidRPr="00F94C33">
        <w:rPr>
          <w:rFonts w:eastAsia="宋体"/>
          <w:sz w:val="21"/>
          <w:szCs w:val="21"/>
          <w:lang w:eastAsia="zh-CN"/>
        </w:rPr>
        <w:t>），使其成为法律。《</w:t>
      </w:r>
      <w:r w:rsidRPr="00F94C33">
        <w:rPr>
          <w:rFonts w:eastAsia="宋体"/>
          <w:sz w:val="21"/>
          <w:szCs w:val="21"/>
          <w:lang w:eastAsia="zh-CN"/>
        </w:rPr>
        <w:t>21</w:t>
      </w:r>
      <w:r w:rsidRPr="00F94C33">
        <w:rPr>
          <w:rFonts w:eastAsia="宋体"/>
          <w:sz w:val="21"/>
          <w:szCs w:val="21"/>
          <w:lang w:eastAsia="zh-CN"/>
        </w:rPr>
        <w:t>世纪治愈法案》第</w:t>
      </w:r>
      <w:r w:rsidRPr="00F94C33">
        <w:rPr>
          <w:rFonts w:eastAsia="宋体"/>
          <w:sz w:val="21"/>
          <w:szCs w:val="21"/>
          <w:lang w:eastAsia="zh-CN"/>
        </w:rPr>
        <w:t>III</w:t>
      </w:r>
      <w:r w:rsidRPr="00F94C33">
        <w:rPr>
          <w:rFonts w:eastAsia="宋体"/>
          <w:sz w:val="21"/>
          <w:szCs w:val="21"/>
          <w:lang w:eastAsia="zh-CN"/>
        </w:rPr>
        <w:t>章第</w:t>
      </w:r>
      <w:r w:rsidRPr="00F94C33">
        <w:rPr>
          <w:rFonts w:eastAsia="宋体"/>
          <w:sz w:val="21"/>
          <w:szCs w:val="21"/>
          <w:lang w:eastAsia="zh-CN"/>
        </w:rPr>
        <w:t>3024</w:t>
      </w:r>
      <w:r w:rsidRPr="00F94C33">
        <w:rPr>
          <w:rFonts w:eastAsia="宋体"/>
          <w:sz w:val="21"/>
          <w:szCs w:val="21"/>
          <w:lang w:eastAsia="zh-CN"/>
        </w:rPr>
        <w:t>节修正了《联邦食品、药品和化妆品法》《</w:t>
      </w:r>
      <w:r w:rsidRPr="00F94C33">
        <w:rPr>
          <w:rFonts w:eastAsia="宋体"/>
          <w:sz w:val="21"/>
          <w:szCs w:val="21"/>
          <w:lang w:eastAsia="zh-CN"/>
        </w:rPr>
        <w:t>FD&amp;C</w:t>
      </w:r>
      <w:r w:rsidRPr="00F94C33">
        <w:rPr>
          <w:rFonts w:eastAsia="宋体"/>
          <w:sz w:val="21"/>
          <w:szCs w:val="21"/>
          <w:lang w:eastAsia="zh-CN"/>
        </w:rPr>
        <w:t>法案》第</w:t>
      </w:r>
      <w:r w:rsidRPr="00F94C33">
        <w:rPr>
          <w:rFonts w:eastAsia="宋体"/>
          <w:sz w:val="21"/>
          <w:szCs w:val="21"/>
          <w:lang w:eastAsia="zh-CN"/>
        </w:rPr>
        <w:t>520(g)(3)</w:t>
      </w:r>
      <w:r w:rsidRPr="00F94C33">
        <w:rPr>
          <w:rFonts w:eastAsia="宋体"/>
          <w:sz w:val="21"/>
          <w:szCs w:val="21"/>
          <w:lang w:eastAsia="zh-CN"/>
        </w:rPr>
        <w:t>和</w:t>
      </w:r>
      <w:r w:rsidRPr="00F94C33">
        <w:rPr>
          <w:rFonts w:eastAsia="宋体"/>
          <w:sz w:val="21"/>
          <w:szCs w:val="21"/>
          <w:lang w:eastAsia="zh-CN"/>
        </w:rPr>
        <w:t>505(i)(4)</w:t>
      </w:r>
      <w:r w:rsidRPr="00F94C33">
        <w:rPr>
          <w:rFonts w:eastAsia="宋体"/>
          <w:sz w:val="21"/>
          <w:szCs w:val="21"/>
          <w:lang w:eastAsia="zh-CN"/>
        </w:rPr>
        <w:t>节，规定当拟定临床试验对人类受试者造成的风险不超过最低限度，且包括适当的保障措施来保护人类受试者的权利、安全和福利时，</w:t>
      </w:r>
      <w:r w:rsidRPr="00F94C33">
        <w:rPr>
          <w:rFonts w:eastAsia="宋体"/>
          <w:sz w:val="21"/>
          <w:szCs w:val="21"/>
          <w:lang w:eastAsia="zh-CN"/>
        </w:rPr>
        <w:t>FDA</w:t>
      </w:r>
      <w:r w:rsidRPr="00F94C33">
        <w:rPr>
          <w:rFonts w:eastAsia="宋体"/>
          <w:sz w:val="21"/>
          <w:szCs w:val="21"/>
          <w:lang w:eastAsia="zh-CN"/>
        </w:rPr>
        <w:t>有权允许知情同意的例外情况。</w:t>
      </w:r>
      <w:r w:rsidRPr="00F94C33">
        <w:rPr>
          <w:rFonts w:eastAsia="宋体"/>
          <w:sz w:val="21"/>
          <w:szCs w:val="21"/>
          <w:lang w:eastAsia="zh-CN"/>
        </w:rPr>
        <w:t>FDA</w:t>
      </w:r>
      <w:r w:rsidRPr="00F94C33">
        <w:rPr>
          <w:rFonts w:eastAsia="宋体"/>
          <w:sz w:val="21"/>
          <w:szCs w:val="21"/>
          <w:lang w:eastAsia="zh-CN"/>
        </w:rPr>
        <w:t>计划颁布法规允许这一例外情况，并明确相应的人类受试者保护保障措施。</w:t>
      </w:r>
      <w:r w:rsidRPr="00F94C33">
        <w:rPr>
          <w:rFonts w:eastAsia="宋体"/>
          <w:sz w:val="21"/>
          <w:szCs w:val="21"/>
          <w:lang w:eastAsia="zh-CN"/>
        </w:rPr>
        <w:t>FDA</w:t>
      </w:r>
      <w:r w:rsidRPr="00F94C33">
        <w:rPr>
          <w:rFonts w:eastAsia="宋体"/>
          <w:sz w:val="21"/>
          <w:szCs w:val="21"/>
          <w:lang w:eastAsia="zh-CN"/>
        </w:rPr>
        <w:t>于</w:t>
      </w:r>
      <w:r w:rsidRPr="00F94C33">
        <w:rPr>
          <w:rFonts w:eastAsia="宋体"/>
          <w:sz w:val="21"/>
          <w:szCs w:val="21"/>
          <w:lang w:eastAsia="zh-CN"/>
        </w:rPr>
        <w:t>2017</w:t>
      </w:r>
      <w:r w:rsidRPr="00F94C33">
        <w:rPr>
          <w:rFonts w:eastAsia="宋体"/>
          <w:sz w:val="21"/>
          <w:szCs w:val="21"/>
          <w:lang w:eastAsia="zh-CN"/>
        </w:rPr>
        <w:t>年</w:t>
      </w:r>
      <w:r w:rsidRPr="00F94C33">
        <w:rPr>
          <w:rFonts w:eastAsia="宋体"/>
          <w:sz w:val="21"/>
          <w:szCs w:val="21"/>
          <w:lang w:eastAsia="zh-CN"/>
        </w:rPr>
        <w:t>7</w:t>
      </w:r>
      <w:r w:rsidRPr="00F94C33">
        <w:rPr>
          <w:rFonts w:eastAsia="宋体"/>
          <w:sz w:val="21"/>
          <w:szCs w:val="21"/>
          <w:lang w:eastAsia="zh-CN"/>
        </w:rPr>
        <w:t>月向</w:t>
      </w:r>
      <w:r w:rsidR="009D0D3D">
        <w:rPr>
          <w:rFonts w:eastAsia="宋体"/>
          <w:sz w:val="21"/>
          <w:szCs w:val="21"/>
          <w:lang w:eastAsia="zh-CN"/>
        </w:rPr>
        <w:t>申办</w:t>
      </w:r>
      <w:r w:rsidRPr="00F94C33">
        <w:rPr>
          <w:rFonts w:eastAsia="宋体"/>
          <w:sz w:val="21"/>
          <w:szCs w:val="21"/>
          <w:lang w:eastAsia="zh-CN"/>
        </w:rPr>
        <w:t>方、研究者和</w:t>
      </w:r>
      <w:r w:rsidRPr="00F94C33">
        <w:rPr>
          <w:rFonts w:eastAsia="宋体"/>
          <w:sz w:val="21"/>
          <w:szCs w:val="21"/>
          <w:lang w:eastAsia="zh-CN"/>
        </w:rPr>
        <w:t>IRB</w:t>
      </w:r>
      <w:r w:rsidRPr="00F94C33">
        <w:rPr>
          <w:rFonts w:eastAsia="宋体"/>
          <w:sz w:val="21"/>
          <w:szCs w:val="21"/>
          <w:lang w:eastAsia="zh-CN"/>
        </w:rPr>
        <w:t>发布了关于实施</w:t>
      </w:r>
      <w:r w:rsidRPr="00F94C33">
        <w:rPr>
          <w:rFonts w:eastAsia="宋体"/>
          <w:sz w:val="21"/>
          <w:szCs w:val="21"/>
          <w:lang w:eastAsia="zh-CN"/>
        </w:rPr>
        <w:t>FDA</w:t>
      </w:r>
      <w:r w:rsidRPr="00F94C33">
        <w:rPr>
          <w:rFonts w:eastAsia="宋体"/>
          <w:sz w:val="21"/>
          <w:szCs w:val="21"/>
          <w:lang w:eastAsia="zh-CN"/>
        </w:rPr>
        <w:t>监管临床研究知情同意要求法规的指南，其中涉及的人类受试者风险不超过最低限度，可登录以下网址查阅：</w:t>
      </w:r>
      <w:r w:rsidR="00256DFC">
        <w:fldChar w:fldCharType="begin"/>
      </w:r>
      <w:r w:rsidR="00256DFC">
        <w:rPr>
          <w:lang w:eastAsia="zh-CN"/>
        </w:rPr>
        <w:instrText xml:space="preserve"> HYPERLINK "https://www.fda.gov/RegulatoryInformation/Guidances/ucm566474.htm" \h </w:instrText>
      </w:r>
      <w:r w:rsidR="00256DFC">
        <w:fldChar w:fldCharType="separate"/>
      </w:r>
      <w:r w:rsidRPr="00F94C33">
        <w:rPr>
          <w:rFonts w:eastAsia="宋体"/>
          <w:color w:val="0000FF"/>
          <w:sz w:val="21"/>
          <w:szCs w:val="21"/>
          <w:u w:val="single" w:color="0000FF"/>
          <w:lang w:eastAsia="zh-CN"/>
        </w:rPr>
        <w:t>https://www.fda.gov/RegulatoryInformation/Guidances/ucm566474.htm</w:t>
      </w:r>
      <w:r w:rsidR="00256DFC">
        <w:rPr>
          <w:rFonts w:eastAsia="宋体"/>
          <w:color w:val="0000FF"/>
          <w:sz w:val="21"/>
          <w:szCs w:val="21"/>
          <w:u w:val="single" w:color="0000FF"/>
          <w:lang w:eastAsia="zh-CN"/>
        </w:rPr>
        <w:fldChar w:fldCharType="end"/>
      </w:r>
      <w:r w:rsidRPr="00F94C33">
        <w:rPr>
          <w:rFonts w:eastAsia="宋体"/>
          <w:sz w:val="21"/>
          <w:szCs w:val="21"/>
          <w:lang w:eastAsia="zh-CN"/>
        </w:rPr>
        <w:t>。</w:t>
      </w:r>
    </w:p>
  </w:footnote>
  <w:footnote w:id="8">
    <w:p w14:paraId="49F83C2C" w14:textId="7E66DEB4" w:rsidR="009C197A" w:rsidRPr="00F94C33" w:rsidRDefault="009C197A" w:rsidP="009C197A">
      <w:pPr>
        <w:overflowPunct w:val="0"/>
        <w:adjustRightInd w:val="0"/>
        <w:snapToGrid w:val="0"/>
        <w:rPr>
          <w:rFonts w:eastAsia="宋体"/>
          <w:sz w:val="21"/>
          <w:szCs w:val="21"/>
          <w:lang w:eastAsia="zh-CN"/>
        </w:rPr>
      </w:pPr>
      <w:r w:rsidRPr="00F94C33">
        <w:rPr>
          <w:rStyle w:val="ab"/>
          <w:rFonts w:eastAsia="宋体"/>
          <w:sz w:val="21"/>
          <w:szCs w:val="21"/>
        </w:rPr>
        <w:footnoteRef/>
      </w:r>
      <w:r w:rsidRPr="00F94C33">
        <w:rPr>
          <w:rFonts w:eastAsia="宋体"/>
          <w:sz w:val="21"/>
          <w:szCs w:val="21"/>
        </w:rPr>
        <w:t>关于儿童作为研究受试者的</w:t>
      </w:r>
      <w:r w:rsidRPr="00F94C33">
        <w:rPr>
          <w:rFonts w:eastAsia="宋体"/>
          <w:sz w:val="21"/>
          <w:szCs w:val="21"/>
        </w:rPr>
        <w:t>OHRP</w:t>
      </w:r>
      <w:r w:rsidRPr="00F94C33">
        <w:rPr>
          <w:rFonts w:eastAsia="宋体"/>
          <w:sz w:val="21"/>
          <w:szCs w:val="21"/>
        </w:rPr>
        <w:t>指南和</w:t>
      </w:r>
      <w:r w:rsidRPr="00F94C33">
        <w:rPr>
          <w:rFonts w:eastAsia="宋体"/>
          <w:sz w:val="21"/>
          <w:szCs w:val="21"/>
        </w:rPr>
        <w:t>HHS</w:t>
      </w:r>
      <w:r w:rsidRPr="006E6AD5">
        <w:rPr>
          <w:rFonts w:ascii="宋体" w:eastAsia="宋体" w:hAnsi="宋体"/>
          <w:sz w:val="21"/>
          <w:szCs w:val="21"/>
        </w:rPr>
        <w:t>“</w:t>
      </w:r>
      <w:r w:rsidRPr="00F94C33">
        <w:rPr>
          <w:rFonts w:eastAsia="宋体"/>
          <w:sz w:val="21"/>
          <w:szCs w:val="21"/>
        </w:rPr>
        <w:t>407</w:t>
      </w:r>
      <w:r w:rsidRPr="006E6AD5">
        <w:rPr>
          <w:rFonts w:ascii="宋体" w:eastAsia="宋体" w:hAnsi="宋体"/>
          <w:sz w:val="21"/>
          <w:szCs w:val="21"/>
        </w:rPr>
        <w:t>”</w:t>
      </w:r>
      <w:r w:rsidRPr="00F94C33">
        <w:rPr>
          <w:rFonts w:eastAsia="宋体"/>
          <w:sz w:val="21"/>
          <w:szCs w:val="21"/>
        </w:rPr>
        <w:t>程序，可登录以下网址查阅：</w:t>
      </w:r>
      <w:hyperlink r:id="rId7">
        <w:r w:rsidRPr="00F94C33">
          <w:rPr>
            <w:rFonts w:eastAsia="宋体"/>
            <w:color w:val="0000FF"/>
            <w:sz w:val="21"/>
            <w:szCs w:val="21"/>
            <w:u w:val="single" w:color="0000FF"/>
          </w:rPr>
          <w:t>https://www.hhs.gov/ohrp/regulations-and-policy/guidance/guidance-on-407-review-process/index.htmlFDA</w:t>
        </w:r>
      </w:hyperlink>
      <w:r w:rsidRPr="00F94C33">
        <w:rPr>
          <w:rFonts w:eastAsia="宋体"/>
          <w:sz w:val="21"/>
          <w:szCs w:val="21"/>
        </w:rPr>
        <w:t>；根据</w:t>
      </w:r>
      <w:r w:rsidRPr="00F94C33">
        <w:rPr>
          <w:rFonts w:eastAsia="宋体"/>
          <w:sz w:val="21"/>
          <w:szCs w:val="21"/>
        </w:rPr>
        <w:t>21 CFR 50.54</w:t>
      </w:r>
      <w:r w:rsidRPr="00F94C33">
        <w:rPr>
          <w:rFonts w:eastAsia="宋体"/>
          <w:sz w:val="21"/>
          <w:szCs w:val="21"/>
        </w:rPr>
        <w:t>处理给</w:t>
      </w:r>
      <w:r w:rsidRPr="00F94C33">
        <w:rPr>
          <w:rFonts w:eastAsia="宋体"/>
          <w:sz w:val="21"/>
          <w:szCs w:val="21"/>
        </w:rPr>
        <w:t>FDA</w:t>
      </w:r>
      <w:r w:rsidRPr="00F94C33">
        <w:rPr>
          <w:rFonts w:eastAsia="宋体"/>
          <w:sz w:val="21"/>
          <w:szCs w:val="21"/>
        </w:rPr>
        <w:t>的转介程序的</w:t>
      </w:r>
      <w:r w:rsidRPr="00F94C33">
        <w:rPr>
          <w:rFonts w:eastAsia="宋体"/>
          <w:sz w:val="21"/>
          <w:szCs w:val="21"/>
        </w:rPr>
        <w:t>FDA</w:t>
      </w:r>
      <w:r w:rsidRPr="00F94C33">
        <w:rPr>
          <w:rFonts w:eastAsia="宋体"/>
          <w:sz w:val="21"/>
          <w:szCs w:val="21"/>
        </w:rPr>
        <w:t>指南，临床研究中儿童的其他保障措施，可登录以下网址查阅：</w:t>
      </w:r>
      <w:hyperlink r:id="rId8">
        <w:r w:rsidRPr="00F94C33">
          <w:rPr>
            <w:rFonts w:eastAsia="宋体"/>
            <w:color w:val="0000FF"/>
            <w:sz w:val="21"/>
            <w:szCs w:val="21"/>
            <w:u w:val="single" w:color="0000FF"/>
          </w:rPr>
          <w:t>https://www.fda.gov/downloads/regulatoryinformation/guidances/ucm127605.pd</w:t>
        </w:r>
      </w:hyperlink>
      <w:hyperlink r:id="rId9">
        <w:r w:rsidRPr="00F94C33">
          <w:rPr>
            <w:rFonts w:eastAsia="宋体"/>
            <w:color w:val="0000FF"/>
            <w:sz w:val="21"/>
            <w:szCs w:val="21"/>
            <w:u w:val="single" w:color="0000FF"/>
          </w:rPr>
          <w:t>f</w:t>
        </w:r>
      </w:hyperlink>
      <w:r w:rsidRPr="00F94C33">
        <w:rPr>
          <w:rFonts w:eastAsia="宋体"/>
          <w:sz w:val="21"/>
          <w:szCs w:val="21"/>
        </w:rPr>
        <w:t>。</w:t>
      </w:r>
    </w:p>
  </w:footnote>
  <w:footnote w:id="9">
    <w:p w14:paraId="4F2AFE7F" w14:textId="2D0C37FA" w:rsidR="009C197A" w:rsidRPr="009C197A" w:rsidRDefault="009C197A" w:rsidP="009C197A">
      <w:pPr>
        <w:overflowPunct w:val="0"/>
        <w:adjustRightInd w:val="0"/>
        <w:snapToGrid w:val="0"/>
        <w:rPr>
          <w:rFonts w:eastAsia="宋体"/>
          <w:sz w:val="21"/>
          <w:szCs w:val="21"/>
          <w:lang w:eastAsia="zh-CN"/>
        </w:rPr>
      </w:pPr>
      <w:r w:rsidRPr="00F94C33">
        <w:rPr>
          <w:rStyle w:val="ab"/>
          <w:rFonts w:eastAsia="宋体"/>
          <w:sz w:val="21"/>
          <w:szCs w:val="21"/>
        </w:rPr>
        <w:footnoteRef/>
      </w:r>
      <w:r w:rsidRPr="00F94C33">
        <w:rPr>
          <w:rFonts w:eastAsia="宋体"/>
          <w:sz w:val="21"/>
          <w:szCs w:val="21"/>
        </w:rPr>
        <w:t>有关</w:t>
      </w:r>
      <w:r w:rsidRPr="00F94C33">
        <w:rPr>
          <w:rFonts w:eastAsia="宋体"/>
          <w:sz w:val="21"/>
          <w:szCs w:val="21"/>
        </w:rPr>
        <w:t>OHRP</w:t>
      </w:r>
      <w:r w:rsidRPr="00F94C33">
        <w:rPr>
          <w:rFonts w:eastAsia="宋体"/>
          <w:sz w:val="21"/>
          <w:szCs w:val="21"/>
        </w:rPr>
        <w:t>紧急研究知情同意要求的信息，可登录以下网址查阅：</w:t>
      </w:r>
      <w:hyperlink r:id="rId10">
        <w:r w:rsidRPr="00F94C33">
          <w:rPr>
            <w:rFonts w:eastAsia="宋体"/>
            <w:color w:val="0000FF"/>
            <w:sz w:val="21"/>
            <w:szCs w:val="21"/>
            <w:u w:val="single" w:color="0000FF"/>
          </w:rPr>
          <w:t>https://www.hhs.gov/ohrp/regulations-and-policy/guidance/emergency-research-informed-consent-</w:t>
        </w:r>
      </w:hyperlink>
      <w:hyperlink r:id="rId11">
        <w:r w:rsidRPr="00F94C33">
          <w:rPr>
            <w:rFonts w:eastAsia="宋体"/>
            <w:color w:val="0000FF"/>
            <w:sz w:val="21"/>
            <w:szCs w:val="21"/>
            <w:u w:val="single" w:color="0000FF"/>
          </w:rPr>
          <w:t>requirements/index.html.</w:t>
        </w:r>
      </w:hyperlink>
    </w:p>
  </w:footnote>
  <w:footnote w:id="10">
    <w:p w14:paraId="0A4E632D" w14:textId="0113DCAC" w:rsidR="009C197A" w:rsidRPr="00F94C33" w:rsidRDefault="009C197A" w:rsidP="00CB5E11">
      <w:pPr>
        <w:overflowPunct w:val="0"/>
        <w:adjustRightInd w:val="0"/>
        <w:snapToGrid w:val="0"/>
        <w:rPr>
          <w:rFonts w:eastAsia="宋体"/>
          <w:sz w:val="21"/>
          <w:szCs w:val="21"/>
          <w:lang w:eastAsia="zh-CN"/>
        </w:rPr>
      </w:pPr>
      <w:r w:rsidRPr="00F94C33">
        <w:rPr>
          <w:rStyle w:val="ab"/>
          <w:rFonts w:eastAsia="宋体"/>
          <w:sz w:val="21"/>
          <w:szCs w:val="21"/>
        </w:rPr>
        <w:footnoteRef/>
      </w:r>
      <w:r w:rsidRPr="00F94C33">
        <w:rPr>
          <w:rFonts w:eastAsia="宋体"/>
          <w:sz w:val="21"/>
          <w:szCs w:val="21"/>
        </w:rPr>
        <w:t>有关紧急研究知情同意要求豁免的</w:t>
      </w:r>
      <w:r w:rsidRPr="00F94C33">
        <w:rPr>
          <w:rFonts w:eastAsia="宋体"/>
          <w:sz w:val="21"/>
          <w:szCs w:val="21"/>
        </w:rPr>
        <w:t>FDA</w:t>
      </w:r>
      <w:r w:rsidRPr="00F94C33">
        <w:rPr>
          <w:rFonts w:eastAsia="宋体"/>
          <w:sz w:val="21"/>
          <w:szCs w:val="21"/>
        </w:rPr>
        <w:t>指南，可登录以下网址查阅：</w:t>
      </w:r>
      <w:hyperlink r:id="rId12">
        <w:r w:rsidRPr="00F94C33">
          <w:rPr>
            <w:rFonts w:eastAsia="宋体"/>
            <w:color w:val="0000FF"/>
            <w:sz w:val="21"/>
            <w:szCs w:val="21"/>
            <w:u w:val="single" w:color="0000FF"/>
          </w:rPr>
          <w:t>https://www.fda.gov/downloads/regulatoryinformation/guidances/ucm249673.pdf</w:t>
        </w:r>
      </w:hyperlink>
      <w:r w:rsidRPr="00F94C33">
        <w:rPr>
          <w:rFonts w:eastAsia="宋体"/>
          <w:sz w:val="21"/>
          <w:szCs w:val="21"/>
        </w:rPr>
        <w:t>。</w:t>
      </w:r>
    </w:p>
  </w:footnote>
  <w:footnote w:id="11">
    <w:p w14:paraId="4E232B49" w14:textId="2DF54EBD" w:rsidR="009C197A" w:rsidRPr="00F94C33" w:rsidRDefault="009C197A" w:rsidP="00F94C33">
      <w:pPr>
        <w:overflowPunct w:val="0"/>
        <w:adjustRightInd w:val="0"/>
        <w:snapToGrid w:val="0"/>
        <w:jc w:val="both"/>
        <w:rPr>
          <w:rFonts w:eastAsia="宋体"/>
          <w:sz w:val="21"/>
          <w:szCs w:val="21"/>
          <w:lang w:eastAsia="zh-CN"/>
        </w:rPr>
      </w:pPr>
      <w:r w:rsidRPr="00F94C33">
        <w:rPr>
          <w:rStyle w:val="ab"/>
          <w:rFonts w:eastAsia="宋体"/>
          <w:sz w:val="21"/>
          <w:szCs w:val="21"/>
        </w:rPr>
        <w:footnoteRef/>
      </w:r>
      <w:r w:rsidRPr="00F94C33">
        <w:rPr>
          <w:rFonts w:eastAsia="宋体"/>
          <w:sz w:val="21"/>
          <w:szCs w:val="21"/>
          <w:lang w:eastAsia="zh-CN"/>
        </w:rPr>
        <w:t>关于囚犯参与研究的</w:t>
      </w:r>
      <w:r w:rsidRPr="00F94C33">
        <w:rPr>
          <w:rFonts w:eastAsia="宋体"/>
          <w:sz w:val="21"/>
          <w:szCs w:val="21"/>
          <w:lang w:eastAsia="zh-CN"/>
        </w:rPr>
        <w:t>OHRP</w:t>
      </w:r>
      <w:r w:rsidRPr="00F94C33">
        <w:rPr>
          <w:rFonts w:eastAsia="宋体"/>
          <w:sz w:val="21"/>
          <w:szCs w:val="21"/>
          <w:lang w:eastAsia="zh-CN"/>
        </w:rPr>
        <w:t>指南，可登录以下网址查阅：</w:t>
      </w:r>
      <w:hyperlink r:id="rId13">
        <w:r w:rsidRPr="00F94C33">
          <w:rPr>
            <w:rFonts w:eastAsia="宋体"/>
            <w:color w:val="0000FF"/>
            <w:sz w:val="21"/>
            <w:szCs w:val="21"/>
            <w:u w:val="single" w:color="0000FF"/>
            <w:lang w:eastAsia="zh-CN"/>
          </w:rPr>
          <w:t>https://www.hhs.gov/ohrp/regulations- and-policy/guidance/prisoner-research-ohrp-guidance-2003/index.html</w:t>
        </w:r>
      </w:hyperlink>
      <w:r w:rsidRPr="00F94C33">
        <w:rPr>
          <w:rFonts w:eastAsia="宋体"/>
          <w:sz w:val="21"/>
          <w:szCs w:val="21"/>
          <w:lang w:eastAsia="zh-CN"/>
        </w:rPr>
        <w:t>，关于囚犯研究</w:t>
      </w:r>
      <w:r w:rsidRPr="00F94C33">
        <w:rPr>
          <w:rFonts w:eastAsia="宋体"/>
          <w:sz w:val="21"/>
          <w:szCs w:val="21"/>
          <w:lang w:eastAsia="zh-CN"/>
        </w:rPr>
        <w:t>FAQ</w:t>
      </w:r>
      <w:r w:rsidRPr="00F94C33">
        <w:rPr>
          <w:rFonts w:eastAsia="宋体"/>
          <w:sz w:val="21"/>
          <w:szCs w:val="21"/>
          <w:lang w:eastAsia="zh-CN"/>
        </w:rPr>
        <w:t>，可登录以下网址查阅：</w:t>
      </w:r>
      <w:hyperlink r:id="rId14">
        <w:r w:rsidRPr="00F94C33">
          <w:rPr>
            <w:rFonts w:eastAsia="宋体"/>
            <w:color w:val="0000FF"/>
            <w:sz w:val="21"/>
            <w:szCs w:val="21"/>
            <w:u w:val="single" w:color="0000FF"/>
            <w:lang w:eastAsia="zh-CN"/>
          </w:rPr>
          <w:t>https://www.hhs.gov/ohrp/regulations-and-policy/guidance/faq/prisoner-research/index.html</w:t>
        </w:r>
      </w:hyperlink>
      <w:r w:rsidRPr="00F94C33">
        <w:rPr>
          <w:rFonts w:eastAsia="宋体"/>
          <w:sz w:val="21"/>
          <w:szCs w:val="21"/>
          <w:lang w:eastAsia="zh-CN"/>
        </w:rPr>
        <w:t>。</w:t>
      </w:r>
    </w:p>
  </w:footnote>
  <w:footnote w:id="12">
    <w:p w14:paraId="03DEC8A0" w14:textId="63DF494F" w:rsidR="009C197A" w:rsidRPr="00F94C33" w:rsidRDefault="009C197A" w:rsidP="00F94C33">
      <w:pPr>
        <w:overflowPunct w:val="0"/>
        <w:adjustRightInd w:val="0"/>
        <w:snapToGrid w:val="0"/>
        <w:jc w:val="both"/>
        <w:rPr>
          <w:rFonts w:eastAsia="宋体"/>
          <w:sz w:val="21"/>
          <w:szCs w:val="21"/>
          <w:lang w:eastAsia="zh-CN"/>
        </w:rPr>
      </w:pPr>
      <w:r w:rsidRPr="00F94C33">
        <w:rPr>
          <w:rStyle w:val="ab"/>
          <w:rFonts w:eastAsia="宋体"/>
          <w:sz w:val="21"/>
          <w:szCs w:val="21"/>
        </w:rPr>
        <w:footnoteRef/>
      </w:r>
      <w:r w:rsidRPr="00F94C33">
        <w:rPr>
          <w:rFonts w:eastAsia="宋体"/>
          <w:sz w:val="21"/>
          <w:szCs w:val="21"/>
          <w:lang w:eastAsia="zh-CN"/>
        </w:rPr>
        <w:t xml:space="preserve"> </w:t>
      </w:r>
      <w:r w:rsidRPr="00F94C33">
        <w:rPr>
          <w:rFonts w:eastAsia="宋体"/>
          <w:sz w:val="21"/>
          <w:szCs w:val="21"/>
          <w:lang w:eastAsia="zh-CN"/>
        </w:rPr>
        <w:t>机构和</w:t>
      </w:r>
      <w:r w:rsidRPr="00F94C33">
        <w:rPr>
          <w:rFonts w:eastAsia="宋体"/>
          <w:sz w:val="21"/>
          <w:szCs w:val="21"/>
          <w:lang w:eastAsia="zh-CN"/>
        </w:rPr>
        <w:t>IRB</w:t>
      </w:r>
      <w:r w:rsidRPr="00F94C33">
        <w:rPr>
          <w:rFonts w:eastAsia="宋体"/>
          <w:sz w:val="21"/>
          <w:szCs w:val="21"/>
          <w:lang w:eastAsia="zh-CN"/>
        </w:rPr>
        <w:t>应确保机构政策和（如适用）州法律允许记录。所有成员以及参加会议的任何其他人员均应得知正在对该会议进行记录，以及将如何使用记录。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4E965" w14:textId="77777777" w:rsidR="009C197A" w:rsidRDefault="009C197A" w:rsidP="002061F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D2A4" w14:textId="638CD8C4" w:rsidR="009C197A" w:rsidRPr="008508D5" w:rsidRDefault="009C197A" w:rsidP="00F6304A">
    <w:pPr>
      <w:pStyle w:val="a3"/>
      <w:pBdr>
        <w:bottom w:val="none" w:sz="0" w:space="0" w:color="auto"/>
      </w:pBdr>
      <w:rPr>
        <w:sz w:val="21"/>
      </w:rPr>
    </w:pPr>
    <w:proofErr w:type="spellStart"/>
    <w:r w:rsidRPr="007216B1">
      <w:rPr>
        <w:rFonts w:eastAsia="宋体" w:cs="宋体" w:hint="eastAsia"/>
        <w:b/>
        <w:i/>
        <w:sz w:val="21"/>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46916" w14:textId="2D64C92C" w:rsidR="009C197A" w:rsidRPr="008508D5" w:rsidRDefault="009C197A" w:rsidP="00E57EC5">
    <w:pPr>
      <w:pStyle w:val="a3"/>
      <w:pBdr>
        <w:bottom w:val="none" w:sz="0" w:space="0" w:color="auto"/>
      </w:pBdr>
      <w:rPr>
        <w:sz w:val="21"/>
      </w:rPr>
    </w:pPr>
    <w:proofErr w:type="spellStart"/>
    <w:r w:rsidRPr="007216B1">
      <w:rPr>
        <w:rFonts w:eastAsia="宋体"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B42"/>
    <w:multiLevelType w:val="hybridMultilevel"/>
    <w:tmpl w:val="35DA77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D3D2241"/>
    <w:multiLevelType w:val="hybridMultilevel"/>
    <w:tmpl w:val="A0A2E150"/>
    <w:lvl w:ilvl="0" w:tplc="49E4037E">
      <w:numFmt w:val="bullet"/>
      <w:lvlText w:val=""/>
      <w:lvlJc w:val="left"/>
      <w:pPr>
        <w:ind w:left="860" w:hanging="360"/>
      </w:pPr>
      <w:rPr>
        <w:rFonts w:ascii="Symbol" w:eastAsia="Symbol" w:hAnsi="Symbol" w:cs="Symbol"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2">
    <w:nsid w:val="13333E34"/>
    <w:multiLevelType w:val="multilevel"/>
    <w:tmpl w:val="845E90F4"/>
    <w:lvl w:ilvl="0">
      <w:start w:val="50"/>
      <w:numFmt w:val="decimal"/>
      <w:lvlText w:val="%1"/>
      <w:lvlJc w:val="left"/>
      <w:pPr>
        <w:ind w:left="940" w:hanging="600"/>
      </w:pPr>
      <w:rPr>
        <w:rFonts w:hint="default"/>
        <w:lang w:val="en-US" w:eastAsia="en-US" w:bidi="en-US"/>
      </w:rPr>
    </w:lvl>
    <w:lvl w:ilvl="1">
      <w:start w:val="52"/>
      <w:numFmt w:val="decimal"/>
      <w:lvlText w:val="%1.%2"/>
      <w:lvlJc w:val="left"/>
      <w:pPr>
        <w:ind w:left="940" w:hanging="600"/>
      </w:pPr>
      <w:rPr>
        <w:rFonts w:ascii="Times New Roman" w:eastAsia="Times New Roman" w:hAnsi="Times New Roman" w:cs="Times New Roman" w:hint="default"/>
        <w:spacing w:val="-3"/>
        <w:w w:val="99"/>
        <w:sz w:val="24"/>
        <w:szCs w:val="24"/>
        <w:lang w:val="en-US" w:eastAsia="en-US" w:bidi="en-US"/>
      </w:rPr>
    </w:lvl>
    <w:lvl w:ilvl="2">
      <w:numFmt w:val="bullet"/>
      <w:lvlText w:val="•"/>
      <w:lvlJc w:val="left"/>
      <w:pPr>
        <w:ind w:left="2712" w:hanging="600"/>
      </w:pPr>
      <w:rPr>
        <w:rFonts w:hint="default"/>
        <w:lang w:val="en-US" w:eastAsia="en-US" w:bidi="en-US"/>
      </w:rPr>
    </w:lvl>
    <w:lvl w:ilvl="3">
      <w:numFmt w:val="bullet"/>
      <w:lvlText w:val="•"/>
      <w:lvlJc w:val="left"/>
      <w:pPr>
        <w:ind w:left="3598" w:hanging="600"/>
      </w:pPr>
      <w:rPr>
        <w:rFonts w:hint="default"/>
        <w:lang w:val="en-US" w:eastAsia="en-US" w:bidi="en-US"/>
      </w:rPr>
    </w:lvl>
    <w:lvl w:ilvl="4">
      <w:numFmt w:val="bullet"/>
      <w:lvlText w:val="•"/>
      <w:lvlJc w:val="left"/>
      <w:pPr>
        <w:ind w:left="4484" w:hanging="600"/>
      </w:pPr>
      <w:rPr>
        <w:rFonts w:hint="default"/>
        <w:lang w:val="en-US" w:eastAsia="en-US" w:bidi="en-US"/>
      </w:rPr>
    </w:lvl>
    <w:lvl w:ilvl="5">
      <w:numFmt w:val="bullet"/>
      <w:lvlText w:val="•"/>
      <w:lvlJc w:val="left"/>
      <w:pPr>
        <w:ind w:left="5370" w:hanging="600"/>
      </w:pPr>
      <w:rPr>
        <w:rFonts w:hint="default"/>
        <w:lang w:val="en-US" w:eastAsia="en-US" w:bidi="en-US"/>
      </w:rPr>
    </w:lvl>
    <w:lvl w:ilvl="6">
      <w:numFmt w:val="bullet"/>
      <w:lvlText w:val="•"/>
      <w:lvlJc w:val="left"/>
      <w:pPr>
        <w:ind w:left="6256" w:hanging="600"/>
      </w:pPr>
      <w:rPr>
        <w:rFonts w:hint="default"/>
        <w:lang w:val="en-US" w:eastAsia="en-US" w:bidi="en-US"/>
      </w:rPr>
    </w:lvl>
    <w:lvl w:ilvl="7">
      <w:numFmt w:val="bullet"/>
      <w:lvlText w:val="•"/>
      <w:lvlJc w:val="left"/>
      <w:pPr>
        <w:ind w:left="7142" w:hanging="600"/>
      </w:pPr>
      <w:rPr>
        <w:rFonts w:hint="default"/>
        <w:lang w:val="en-US" w:eastAsia="en-US" w:bidi="en-US"/>
      </w:rPr>
    </w:lvl>
    <w:lvl w:ilvl="8">
      <w:numFmt w:val="bullet"/>
      <w:lvlText w:val="•"/>
      <w:lvlJc w:val="left"/>
      <w:pPr>
        <w:ind w:left="8028" w:hanging="600"/>
      </w:pPr>
      <w:rPr>
        <w:rFonts w:hint="default"/>
        <w:lang w:val="en-US" w:eastAsia="en-US" w:bidi="en-US"/>
      </w:rPr>
    </w:lvl>
  </w:abstractNum>
  <w:abstractNum w:abstractNumId="3">
    <w:nsid w:val="145B15C4"/>
    <w:multiLevelType w:val="hybridMultilevel"/>
    <w:tmpl w:val="ACACE4D0"/>
    <w:lvl w:ilvl="0" w:tplc="9A0422C6">
      <w:start w:val="1"/>
      <w:numFmt w:val="upperRoman"/>
      <w:lvlText w:val="%1."/>
      <w:lvlJc w:val="left"/>
      <w:pPr>
        <w:ind w:left="420" w:hanging="420"/>
      </w:pPr>
      <w:rPr>
        <w:rFonts w:ascii="Times New Roman" w:eastAsia="Times New Roman" w:hAnsi="Times New Roman" w:cs="Times New Roman" w:hint="default"/>
        <w:spacing w:val="0"/>
        <w:w w:val="100"/>
        <w:sz w:val="32"/>
        <w:szCs w:val="32"/>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A62C16"/>
    <w:multiLevelType w:val="hybridMultilevel"/>
    <w:tmpl w:val="E5081252"/>
    <w:lvl w:ilvl="0" w:tplc="38FC8954">
      <w:start w:val="1"/>
      <w:numFmt w:val="upperLetter"/>
      <w:lvlText w:val="%1."/>
      <w:lvlJc w:val="left"/>
      <w:pPr>
        <w:ind w:left="940" w:hanging="360"/>
      </w:pPr>
      <w:rPr>
        <w:rFonts w:ascii="Times New Roman" w:eastAsia="Times New Roman" w:hAnsi="Times New Roman" w:cs="Times New Roman" w:hint="default"/>
        <w:b/>
        <w:bCs/>
        <w:spacing w:val="-1"/>
        <w:w w:val="99"/>
        <w:sz w:val="24"/>
        <w:szCs w:val="24"/>
        <w:lang w:val="en-US" w:eastAsia="en-US" w:bidi="en-US"/>
      </w:rPr>
    </w:lvl>
    <w:lvl w:ilvl="1" w:tplc="E2F8D940">
      <w:start w:val="1"/>
      <w:numFmt w:val="decimal"/>
      <w:lvlText w:val="%2."/>
      <w:lvlJc w:val="left"/>
      <w:pPr>
        <w:ind w:left="1240" w:hanging="300"/>
      </w:pPr>
      <w:rPr>
        <w:rFonts w:ascii="Times New Roman" w:eastAsia="Times New Roman" w:hAnsi="Times New Roman" w:cs="Times New Roman" w:hint="default"/>
        <w:b/>
        <w:bCs/>
        <w:i/>
        <w:spacing w:val="-3"/>
        <w:w w:val="99"/>
        <w:sz w:val="24"/>
        <w:szCs w:val="24"/>
        <w:lang w:val="en-US" w:eastAsia="en-US" w:bidi="en-US"/>
      </w:rPr>
    </w:lvl>
    <w:lvl w:ilvl="2" w:tplc="1076CDF6">
      <w:numFmt w:val="bullet"/>
      <w:lvlText w:val="•"/>
      <w:lvlJc w:val="left"/>
      <w:pPr>
        <w:ind w:left="2191" w:hanging="300"/>
      </w:pPr>
      <w:rPr>
        <w:rFonts w:hint="default"/>
        <w:lang w:val="en-US" w:eastAsia="en-US" w:bidi="en-US"/>
      </w:rPr>
    </w:lvl>
    <w:lvl w:ilvl="3" w:tplc="F5C8B8AC">
      <w:numFmt w:val="bullet"/>
      <w:lvlText w:val="•"/>
      <w:lvlJc w:val="left"/>
      <w:pPr>
        <w:ind w:left="3142" w:hanging="300"/>
      </w:pPr>
      <w:rPr>
        <w:rFonts w:hint="default"/>
        <w:lang w:val="en-US" w:eastAsia="en-US" w:bidi="en-US"/>
      </w:rPr>
    </w:lvl>
    <w:lvl w:ilvl="4" w:tplc="0D6EB90A">
      <w:numFmt w:val="bullet"/>
      <w:lvlText w:val="•"/>
      <w:lvlJc w:val="left"/>
      <w:pPr>
        <w:ind w:left="4093" w:hanging="300"/>
      </w:pPr>
      <w:rPr>
        <w:rFonts w:hint="default"/>
        <w:lang w:val="en-US" w:eastAsia="en-US" w:bidi="en-US"/>
      </w:rPr>
    </w:lvl>
    <w:lvl w:ilvl="5" w:tplc="258E3BD0">
      <w:numFmt w:val="bullet"/>
      <w:lvlText w:val="•"/>
      <w:lvlJc w:val="left"/>
      <w:pPr>
        <w:ind w:left="5044" w:hanging="300"/>
      </w:pPr>
      <w:rPr>
        <w:rFonts w:hint="default"/>
        <w:lang w:val="en-US" w:eastAsia="en-US" w:bidi="en-US"/>
      </w:rPr>
    </w:lvl>
    <w:lvl w:ilvl="6" w:tplc="1292D918">
      <w:numFmt w:val="bullet"/>
      <w:lvlText w:val="•"/>
      <w:lvlJc w:val="left"/>
      <w:pPr>
        <w:ind w:left="5995" w:hanging="300"/>
      </w:pPr>
      <w:rPr>
        <w:rFonts w:hint="default"/>
        <w:lang w:val="en-US" w:eastAsia="en-US" w:bidi="en-US"/>
      </w:rPr>
    </w:lvl>
    <w:lvl w:ilvl="7" w:tplc="1F265BA0">
      <w:numFmt w:val="bullet"/>
      <w:lvlText w:val="•"/>
      <w:lvlJc w:val="left"/>
      <w:pPr>
        <w:ind w:left="6946" w:hanging="300"/>
      </w:pPr>
      <w:rPr>
        <w:rFonts w:hint="default"/>
        <w:lang w:val="en-US" w:eastAsia="en-US" w:bidi="en-US"/>
      </w:rPr>
    </w:lvl>
    <w:lvl w:ilvl="8" w:tplc="62245D1E">
      <w:numFmt w:val="bullet"/>
      <w:lvlText w:val="•"/>
      <w:lvlJc w:val="left"/>
      <w:pPr>
        <w:ind w:left="7897" w:hanging="300"/>
      </w:pPr>
      <w:rPr>
        <w:rFonts w:hint="default"/>
        <w:lang w:val="en-US" w:eastAsia="en-US" w:bidi="en-US"/>
      </w:rPr>
    </w:lvl>
  </w:abstractNum>
  <w:abstractNum w:abstractNumId="5">
    <w:nsid w:val="239D071A"/>
    <w:multiLevelType w:val="hybridMultilevel"/>
    <w:tmpl w:val="558060FA"/>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abstractNum w:abstractNumId="6">
    <w:nsid w:val="27035FFD"/>
    <w:multiLevelType w:val="hybridMultilevel"/>
    <w:tmpl w:val="1C88DE58"/>
    <w:lvl w:ilvl="0" w:tplc="9B1AB572">
      <w:start w:val="1"/>
      <w:numFmt w:val="upperRoman"/>
      <w:lvlText w:val="%1."/>
      <w:lvlJc w:val="left"/>
      <w:pPr>
        <w:ind w:left="1018" w:hanging="879"/>
        <w:jc w:val="right"/>
      </w:pPr>
      <w:rPr>
        <w:rFonts w:ascii="Times New Roman" w:eastAsia="Times New Roman" w:hAnsi="Times New Roman" w:cs="Times New Roman" w:hint="default"/>
        <w:b/>
        <w:bCs/>
        <w:spacing w:val="-6"/>
        <w:w w:val="99"/>
        <w:sz w:val="32"/>
        <w:szCs w:val="32"/>
        <w:lang w:val="en-US" w:eastAsia="en-US" w:bidi="en-US"/>
      </w:rPr>
    </w:lvl>
    <w:lvl w:ilvl="1" w:tplc="8C7636D8">
      <w:start w:val="1"/>
      <w:numFmt w:val="upperLetter"/>
      <w:lvlText w:val="%2."/>
      <w:lvlJc w:val="left"/>
      <w:pPr>
        <w:ind w:left="1400" w:hanging="720"/>
      </w:pPr>
      <w:rPr>
        <w:rFonts w:ascii="Times New Roman" w:eastAsia="Times New Roman" w:hAnsi="Times New Roman" w:cs="Times New Roman" w:hint="default"/>
        <w:b/>
        <w:bCs/>
        <w:spacing w:val="-1"/>
        <w:w w:val="99"/>
        <w:sz w:val="28"/>
        <w:szCs w:val="28"/>
        <w:lang w:val="en-US" w:eastAsia="en-US" w:bidi="en-US"/>
      </w:rPr>
    </w:lvl>
    <w:lvl w:ilvl="2" w:tplc="12BE5980">
      <w:numFmt w:val="bullet"/>
      <w:lvlText w:val="•"/>
      <w:lvlJc w:val="left"/>
      <w:pPr>
        <w:ind w:left="2455" w:hanging="720"/>
      </w:pPr>
      <w:rPr>
        <w:rFonts w:hint="default"/>
        <w:lang w:val="en-US" w:eastAsia="en-US" w:bidi="en-US"/>
      </w:rPr>
    </w:lvl>
    <w:lvl w:ilvl="3" w:tplc="F9FE2F94">
      <w:numFmt w:val="bullet"/>
      <w:lvlText w:val="•"/>
      <w:lvlJc w:val="left"/>
      <w:pPr>
        <w:ind w:left="3511" w:hanging="720"/>
      </w:pPr>
      <w:rPr>
        <w:rFonts w:hint="default"/>
        <w:lang w:val="en-US" w:eastAsia="en-US" w:bidi="en-US"/>
      </w:rPr>
    </w:lvl>
    <w:lvl w:ilvl="4" w:tplc="915C07AC">
      <w:numFmt w:val="bullet"/>
      <w:lvlText w:val="•"/>
      <w:lvlJc w:val="left"/>
      <w:pPr>
        <w:ind w:left="4566" w:hanging="720"/>
      </w:pPr>
      <w:rPr>
        <w:rFonts w:hint="default"/>
        <w:lang w:val="en-US" w:eastAsia="en-US" w:bidi="en-US"/>
      </w:rPr>
    </w:lvl>
    <w:lvl w:ilvl="5" w:tplc="97DEB098">
      <w:numFmt w:val="bullet"/>
      <w:lvlText w:val="•"/>
      <w:lvlJc w:val="left"/>
      <w:pPr>
        <w:ind w:left="5622" w:hanging="720"/>
      </w:pPr>
      <w:rPr>
        <w:rFonts w:hint="default"/>
        <w:lang w:val="en-US" w:eastAsia="en-US" w:bidi="en-US"/>
      </w:rPr>
    </w:lvl>
    <w:lvl w:ilvl="6" w:tplc="2E24A9DE">
      <w:numFmt w:val="bullet"/>
      <w:lvlText w:val="•"/>
      <w:lvlJc w:val="left"/>
      <w:pPr>
        <w:ind w:left="6677" w:hanging="720"/>
      </w:pPr>
      <w:rPr>
        <w:rFonts w:hint="default"/>
        <w:lang w:val="en-US" w:eastAsia="en-US" w:bidi="en-US"/>
      </w:rPr>
    </w:lvl>
    <w:lvl w:ilvl="7" w:tplc="2F1E1128">
      <w:numFmt w:val="bullet"/>
      <w:lvlText w:val="•"/>
      <w:lvlJc w:val="left"/>
      <w:pPr>
        <w:ind w:left="7733" w:hanging="720"/>
      </w:pPr>
      <w:rPr>
        <w:rFonts w:hint="default"/>
        <w:lang w:val="en-US" w:eastAsia="en-US" w:bidi="en-US"/>
      </w:rPr>
    </w:lvl>
    <w:lvl w:ilvl="8" w:tplc="7B0040EE">
      <w:numFmt w:val="bullet"/>
      <w:lvlText w:val="•"/>
      <w:lvlJc w:val="left"/>
      <w:pPr>
        <w:ind w:left="8788" w:hanging="720"/>
      </w:pPr>
      <w:rPr>
        <w:rFonts w:hint="default"/>
        <w:lang w:val="en-US" w:eastAsia="en-US" w:bidi="en-US"/>
      </w:rPr>
    </w:lvl>
  </w:abstractNum>
  <w:abstractNum w:abstractNumId="7">
    <w:nsid w:val="29097854"/>
    <w:multiLevelType w:val="hybridMultilevel"/>
    <w:tmpl w:val="C08AE934"/>
    <w:lvl w:ilvl="0" w:tplc="BDCE1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AD2E87"/>
    <w:multiLevelType w:val="hybridMultilevel"/>
    <w:tmpl w:val="4CBC2634"/>
    <w:lvl w:ilvl="0" w:tplc="029EA780">
      <w:start w:val="1"/>
      <w:numFmt w:val="upperRoman"/>
      <w:lvlText w:val="%1."/>
      <w:lvlJc w:val="left"/>
      <w:pPr>
        <w:ind w:left="780" w:hanging="660"/>
      </w:pPr>
      <w:rPr>
        <w:rFonts w:ascii="Times New Roman" w:eastAsia="Times New Roman" w:hAnsi="Times New Roman" w:cs="Times New Roman" w:hint="default"/>
        <w:spacing w:val="-6"/>
        <w:w w:val="99"/>
        <w:sz w:val="24"/>
        <w:szCs w:val="24"/>
        <w:lang w:val="en-US" w:eastAsia="en-US" w:bidi="en-US"/>
      </w:rPr>
    </w:lvl>
    <w:lvl w:ilvl="1" w:tplc="49F803F2">
      <w:start w:val="1"/>
      <w:numFmt w:val="upperLetter"/>
      <w:lvlText w:val="%2."/>
      <w:lvlJc w:val="left"/>
      <w:pPr>
        <w:ind w:left="1179" w:hanging="640"/>
      </w:pPr>
      <w:rPr>
        <w:rFonts w:ascii="Times New Roman" w:eastAsia="Times New Roman" w:hAnsi="Times New Roman" w:cs="Times New Roman" w:hint="default"/>
        <w:spacing w:val="-1"/>
        <w:w w:val="99"/>
        <w:sz w:val="24"/>
        <w:szCs w:val="24"/>
        <w:lang w:val="en-US" w:eastAsia="en-US" w:bidi="en-US"/>
      </w:rPr>
    </w:lvl>
    <w:lvl w:ilvl="2" w:tplc="BB94AA26">
      <w:numFmt w:val="bullet"/>
      <w:lvlText w:val="•"/>
      <w:lvlJc w:val="left"/>
      <w:pPr>
        <w:ind w:left="2259" w:hanging="640"/>
      </w:pPr>
      <w:rPr>
        <w:rFonts w:hint="default"/>
        <w:lang w:val="en-US" w:eastAsia="en-US" w:bidi="en-US"/>
      </w:rPr>
    </w:lvl>
    <w:lvl w:ilvl="3" w:tplc="FA985AC8">
      <w:numFmt w:val="bullet"/>
      <w:lvlText w:val="•"/>
      <w:lvlJc w:val="left"/>
      <w:pPr>
        <w:ind w:left="3339" w:hanging="640"/>
      </w:pPr>
      <w:rPr>
        <w:rFonts w:hint="default"/>
        <w:lang w:val="en-US" w:eastAsia="en-US" w:bidi="en-US"/>
      </w:rPr>
    </w:lvl>
    <w:lvl w:ilvl="4" w:tplc="FF202FCC">
      <w:numFmt w:val="bullet"/>
      <w:lvlText w:val="•"/>
      <w:lvlJc w:val="left"/>
      <w:pPr>
        <w:ind w:left="4419" w:hanging="640"/>
      </w:pPr>
      <w:rPr>
        <w:rFonts w:hint="default"/>
        <w:lang w:val="en-US" w:eastAsia="en-US" w:bidi="en-US"/>
      </w:rPr>
    </w:lvl>
    <w:lvl w:ilvl="5" w:tplc="2B0A7B18">
      <w:numFmt w:val="bullet"/>
      <w:lvlText w:val="•"/>
      <w:lvlJc w:val="left"/>
      <w:pPr>
        <w:ind w:left="5499" w:hanging="640"/>
      </w:pPr>
      <w:rPr>
        <w:rFonts w:hint="default"/>
        <w:lang w:val="en-US" w:eastAsia="en-US" w:bidi="en-US"/>
      </w:rPr>
    </w:lvl>
    <w:lvl w:ilvl="6" w:tplc="A67667A4">
      <w:numFmt w:val="bullet"/>
      <w:lvlText w:val="•"/>
      <w:lvlJc w:val="left"/>
      <w:pPr>
        <w:ind w:left="6579" w:hanging="640"/>
      </w:pPr>
      <w:rPr>
        <w:rFonts w:hint="default"/>
        <w:lang w:val="en-US" w:eastAsia="en-US" w:bidi="en-US"/>
      </w:rPr>
    </w:lvl>
    <w:lvl w:ilvl="7" w:tplc="5EE6F0A0">
      <w:numFmt w:val="bullet"/>
      <w:lvlText w:val="•"/>
      <w:lvlJc w:val="left"/>
      <w:pPr>
        <w:ind w:left="7659" w:hanging="640"/>
      </w:pPr>
      <w:rPr>
        <w:rFonts w:hint="default"/>
        <w:lang w:val="en-US" w:eastAsia="en-US" w:bidi="en-US"/>
      </w:rPr>
    </w:lvl>
    <w:lvl w:ilvl="8" w:tplc="BAEEF57E">
      <w:numFmt w:val="bullet"/>
      <w:lvlText w:val="•"/>
      <w:lvlJc w:val="left"/>
      <w:pPr>
        <w:ind w:left="8739" w:hanging="640"/>
      </w:pPr>
      <w:rPr>
        <w:rFonts w:hint="default"/>
        <w:lang w:val="en-US" w:eastAsia="en-US" w:bidi="en-US"/>
      </w:rPr>
    </w:lvl>
  </w:abstractNum>
  <w:abstractNum w:abstractNumId="9">
    <w:nsid w:val="2FA80EC6"/>
    <w:multiLevelType w:val="hybridMultilevel"/>
    <w:tmpl w:val="E5D6EE32"/>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10">
    <w:nsid w:val="33603857"/>
    <w:multiLevelType w:val="hybridMultilevel"/>
    <w:tmpl w:val="05281AC8"/>
    <w:lvl w:ilvl="0" w:tplc="CBB8F19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63C42"/>
    <w:multiLevelType w:val="hybridMultilevel"/>
    <w:tmpl w:val="DA047C76"/>
    <w:lvl w:ilvl="0" w:tplc="ACC4914E">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38CF20DE"/>
    <w:multiLevelType w:val="hybridMultilevel"/>
    <w:tmpl w:val="213EA9E6"/>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13">
    <w:nsid w:val="40E71F30"/>
    <w:multiLevelType w:val="hybridMultilevel"/>
    <w:tmpl w:val="711015F6"/>
    <w:lvl w:ilvl="0" w:tplc="ECBC93BA">
      <w:start w:val="1"/>
      <w:numFmt w:val="decimal"/>
      <w:lvlText w:val="%1."/>
      <w:lvlJc w:val="left"/>
      <w:pPr>
        <w:ind w:left="420" w:hanging="420"/>
      </w:pPr>
      <w:rPr>
        <w:rFonts w:ascii="Times New Roman" w:eastAsia="Times New Roman" w:hAnsi="Times New Roman" w:cs="Times New Roman" w:hint="default"/>
        <w:spacing w:val="0"/>
        <w:w w:val="100"/>
        <w:sz w:val="24"/>
        <w:szCs w:val="24"/>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4A7060"/>
    <w:multiLevelType w:val="hybridMultilevel"/>
    <w:tmpl w:val="AE52EF28"/>
    <w:lvl w:ilvl="0" w:tplc="5B7C0E62">
      <w:numFmt w:val="bullet"/>
      <w:lvlText w:val=""/>
      <w:lvlJc w:val="left"/>
      <w:pPr>
        <w:ind w:left="1220" w:hanging="360"/>
      </w:pPr>
      <w:rPr>
        <w:rFonts w:ascii="Symbol" w:eastAsia="Symbol" w:hAnsi="Symbol" w:cs="Symbol" w:hint="default"/>
        <w:w w:val="100"/>
        <w:sz w:val="24"/>
        <w:szCs w:val="24"/>
        <w:lang w:val="en-US" w:eastAsia="en-US" w:bidi="en-US"/>
      </w:rPr>
    </w:lvl>
    <w:lvl w:ilvl="1" w:tplc="1EA8882E">
      <w:numFmt w:val="bullet"/>
      <w:lvlText w:val=""/>
      <w:lvlJc w:val="left"/>
      <w:pPr>
        <w:ind w:left="1224" w:hanging="274"/>
      </w:pPr>
      <w:rPr>
        <w:rFonts w:ascii="Wingdings" w:eastAsia="Wingdings" w:hAnsi="Wingdings" w:cs="Wingdings" w:hint="default"/>
        <w:w w:val="100"/>
        <w:sz w:val="24"/>
        <w:szCs w:val="24"/>
        <w:lang w:val="en-US" w:eastAsia="en-US" w:bidi="en-US"/>
      </w:rPr>
    </w:lvl>
    <w:lvl w:ilvl="2" w:tplc="B9C67E26">
      <w:numFmt w:val="bullet"/>
      <w:lvlText w:val="•"/>
      <w:lvlJc w:val="left"/>
      <w:pPr>
        <w:ind w:left="2544" w:hanging="274"/>
      </w:pPr>
      <w:rPr>
        <w:rFonts w:hint="default"/>
        <w:lang w:val="en-US" w:eastAsia="en-US" w:bidi="en-US"/>
      </w:rPr>
    </w:lvl>
    <w:lvl w:ilvl="3" w:tplc="10F4BAFE">
      <w:numFmt w:val="bullet"/>
      <w:lvlText w:val="•"/>
      <w:lvlJc w:val="left"/>
      <w:pPr>
        <w:ind w:left="3588" w:hanging="274"/>
      </w:pPr>
      <w:rPr>
        <w:rFonts w:hint="default"/>
        <w:lang w:val="en-US" w:eastAsia="en-US" w:bidi="en-US"/>
      </w:rPr>
    </w:lvl>
    <w:lvl w:ilvl="4" w:tplc="123286AC">
      <w:numFmt w:val="bullet"/>
      <w:lvlText w:val="•"/>
      <w:lvlJc w:val="left"/>
      <w:pPr>
        <w:ind w:left="4633" w:hanging="274"/>
      </w:pPr>
      <w:rPr>
        <w:rFonts w:hint="default"/>
        <w:lang w:val="en-US" w:eastAsia="en-US" w:bidi="en-US"/>
      </w:rPr>
    </w:lvl>
    <w:lvl w:ilvl="5" w:tplc="E578E9FC">
      <w:numFmt w:val="bullet"/>
      <w:lvlText w:val="•"/>
      <w:lvlJc w:val="left"/>
      <w:pPr>
        <w:ind w:left="5677" w:hanging="274"/>
      </w:pPr>
      <w:rPr>
        <w:rFonts w:hint="default"/>
        <w:lang w:val="en-US" w:eastAsia="en-US" w:bidi="en-US"/>
      </w:rPr>
    </w:lvl>
    <w:lvl w:ilvl="6" w:tplc="0792EA66">
      <w:numFmt w:val="bullet"/>
      <w:lvlText w:val="•"/>
      <w:lvlJc w:val="left"/>
      <w:pPr>
        <w:ind w:left="6722" w:hanging="274"/>
      </w:pPr>
      <w:rPr>
        <w:rFonts w:hint="default"/>
        <w:lang w:val="en-US" w:eastAsia="en-US" w:bidi="en-US"/>
      </w:rPr>
    </w:lvl>
    <w:lvl w:ilvl="7" w:tplc="D71C0594">
      <w:numFmt w:val="bullet"/>
      <w:lvlText w:val="•"/>
      <w:lvlJc w:val="left"/>
      <w:pPr>
        <w:ind w:left="7766" w:hanging="274"/>
      </w:pPr>
      <w:rPr>
        <w:rFonts w:hint="default"/>
        <w:lang w:val="en-US" w:eastAsia="en-US" w:bidi="en-US"/>
      </w:rPr>
    </w:lvl>
    <w:lvl w:ilvl="8" w:tplc="6732740A">
      <w:numFmt w:val="bullet"/>
      <w:lvlText w:val="•"/>
      <w:lvlJc w:val="left"/>
      <w:pPr>
        <w:ind w:left="8810" w:hanging="274"/>
      </w:pPr>
      <w:rPr>
        <w:rFonts w:hint="default"/>
        <w:lang w:val="en-US" w:eastAsia="en-US" w:bidi="en-US"/>
      </w:rPr>
    </w:lvl>
  </w:abstractNum>
  <w:abstractNum w:abstractNumId="15">
    <w:nsid w:val="4D056BE0"/>
    <w:multiLevelType w:val="hybridMultilevel"/>
    <w:tmpl w:val="F58216E2"/>
    <w:lvl w:ilvl="0" w:tplc="ACC4914E">
      <w:start w:val="1"/>
      <w:numFmt w:val="bullet"/>
      <w:lvlText w:val="•"/>
      <w:lvlJc w:val="left"/>
      <w:pPr>
        <w:ind w:left="940" w:hanging="360"/>
      </w:pPr>
      <w:rPr>
        <w:rFonts w:ascii="Calibri" w:hAnsi="Calibri" w:hint="default"/>
        <w:w w:val="100"/>
        <w:sz w:val="24"/>
        <w:szCs w:val="24"/>
        <w:lang w:val="en-US" w:eastAsia="en-US" w:bidi="en-US"/>
      </w:rPr>
    </w:lvl>
    <w:lvl w:ilvl="1" w:tplc="13BC74E6">
      <w:numFmt w:val="bullet"/>
      <w:lvlText w:val="•"/>
      <w:lvlJc w:val="left"/>
      <w:pPr>
        <w:ind w:left="1826" w:hanging="360"/>
      </w:pPr>
      <w:rPr>
        <w:rFonts w:hint="default"/>
        <w:lang w:val="en-US" w:eastAsia="en-US" w:bidi="en-US"/>
      </w:rPr>
    </w:lvl>
    <w:lvl w:ilvl="2" w:tplc="09D6C6EC">
      <w:numFmt w:val="bullet"/>
      <w:lvlText w:val="•"/>
      <w:lvlJc w:val="left"/>
      <w:pPr>
        <w:ind w:left="2712" w:hanging="360"/>
      </w:pPr>
      <w:rPr>
        <w:rFonts w:hint="default"/>
        <w:lang w:val="en-US" w:eastAsia="en-US" w:bidi="en-US"/>
      </w:rPr>
    </w:lvl>
    <w:lvl w:ilvl="3" w:tplc="D24E9098">
      <w:numFmt w:val="bullet"/>
      <w:lvlText w:val="•"/>
      <w:lvlJc w:val="left"/>
      <w:pPr>
        <w:ind w:left="3598" w:hanging="360"/>
      </w:pPr>
      <w:rPr>
        <w:rFonts w:hint="default"/>
        <w:lang w:val="en-US" w:eastAsia="en-US" w:bidi="en-US"/>
      </w:rPr>
    </w:lvl>
    <w:lvl w:ilvl="4" w:tplc="8C74B8B0">
      <w:numFmt w:val="bullet"/>
      <w:lvlText w:val="•"/>
      <w:lvlJc w:val="left"/>
      <w:pPr>
        <w:ind w:left="4484" w:hanging="360"/>
      </w:pPr>
      <w:rPr>
        <w:rFonts w:hint="default"/>
        <w:lang w:val="en-US" w:eastAsia="en-US" w:bidi="en-US"/>
      </w:rPr>
    </w:lvl>
    <w:lvl w:ilvl="5" w:tplc="C88E7C80">
      <w:numFmt w:val="bullet"/>
      <w:lvlText w:val="•"/>
      <w:lvlJc w:val="left"/>
      <w:pPr>
        <w:ind w:left="5370" w:hanging="360"/>
      </w:pPr>
      <w:rPr>
        <w:rFonts w:hint="default"/>
        <w:lang w:val="en-US" w:eastAsia="en-US" w:bidi="en-US"/>
      </w:rPr>
    </w:lvl>
    <w:lvl w:ilvl="6" w:tplc="B5E24BAC">
      <w:numFmt w:val="bullet"/>
      <w:lvlText w:val="•"/>
      <w:lvlJc w:val="left"/>
      <w:pPr>
        <w:ind w:left="6256" w:hanging="360"/>
      </w:pPr>
      <w:rPr>
        <w:rFonts w:hint="default"/>
        <w:lang w:val="en-US" w:eastAsia="en-US" w:bidi="en-US"/>
      </w:rPr>
    </w:lvl>
    <w:lvl w:ilvl="7" w:tplc="975C2B7C">
      <w:numFmt w:val="bullet"/>
      <w:lvlText w:val="•"/>
      <w:lvlJc w:val="left"/>
      <w:pPr>
        <w:ind w:left="7142" w:hanging="360"/>
      </w:pPr>
      <w:rPr>
        <w:rFonts w:hint="default"/>
        <w:lang w:val="en-US" w:eastAsia="en-US" w:bidi="en-US"/>
      </w:rPr>
    </w:lvl>
    <w:lvl w:ilvl="8" w:tplc="9BFA5C00">
      <w:numFmt w:val="bullet"/>
      <w:lvlText w:val="•"/>
      <w:lvlJc w:val="left"/>
      <w:pPr>
        <w:ind w:left="8028" w:hanging="360"/>
      </w:pPr>
      <w:rPr>
        <w:rFonts w:hint="default"/>
        <w:lang w:val="en-US" w:eastAsia="en-US" w:bidi="en-US"/>
      </w:rPr>
    </w:lvl>
  </w:abstractNum>
  <w:abstractNum w:abstractNumId="16">
    <w:nsid w:val="4D450604"/>
    <w:multiLevelType w:val="hybridMultilevel"/>
    <w:tmpl w:val="FD322EA6"/>
    <w:lvl w:ilvl="0" w:tplc="E7F2D400">
      <w:numFmt w:val="bullet"/>
      <w:lvlText w:val=""/>
      <w:lvlJc w:val="left"/>
      <w:pPr>
        <w:ind w:left="860" w:hanging="334"/>
      </w:pPr>
      <w:rPr>
        <w:rFonts w:ascii="Wingdings" w:eastAsia="Wingdings" w:hAnsi="Wingdings" w:cs="Wingdings" w:hint="default"/>
        <w:w w:val="100"/>
        <w:sz w:val="24"/>
        <w:szCs w:val="24"/>
        <w:lang w:val="en-US" w:eastAsia="en-US" w:bidi="en-US"/>
      </w:rPr>
    </w:lvl>
    <w:lvl w:ilvl="1" w:tplc="857C6CF0">
      <w:numFmt w:val="bullet"/>
      <w:lvlText w:val="•"/>
      <w:lvlJc w:val="left"/>
      <w:pPr>
        <w:ind w:left="1863" w:hanging="334"/>
      </w:pPr>
      <w:rPr>
        <w:rFonts w:hint="default"/>
        <w:lang w:val="en-US" w:eastAsia="en-US" w:bidi="en-US"/>
      </w:rPr>
    </w:lvl>
    <w:lvl w:ilvl="2" w:tplc="C2C8055C">
      <w:numFmt w:val="bullet"/>
      <w:lvlText w:val="•"/>
      <w:lvlJc w:val="left"/>
      <w:pPr>
        <w:ind w:left="2867" w:hanging="334"/>
      </w:pPr>
      <w:rPr>
        <w:rFonts w:hint="default"/>
        <w:lang w:val="en-US" w:eastAsia="en-US" w:bidi="en-US"/>
      </w:rPr>
    </w:lvl>
    <w:lvl w:ilvl="3" w:tplc="F722749A">
      <w:numFmt w:val="bullet"/>
      <w:lvlText w:val="•"/>
      <w:lvlJc w:val="left"/>
      <w:pPr>
        <w:ind w:left="3871" w:hanging="334"/>
      </w:pPr>
      <w:rPr>
        <w:rFonts w:hint="default"/>
        <w:lang w:val="en-US" w:eastAsia="en-US" w:bidi="en-US"/>
      </w:rPr>
    </w:lvl>
    <w:lvl w:ilvl="4" w:tplc="D45A0394">
      <w:numFmt w:val="bullet"/>
      <w:lvlText w:val="•"/>
      <w:lvlJc w:val="left"/>
      <w:pPr>
        <w:ind w:left="4875" w:hanging="334"/>
      </w:pPr>
      <w:rPr>
        <w:rFonts w:hint="default"/>
        <w:lang w:val="en-US" w:eastAsia="en-US" w:bidi="en-US"/>
      </w:rPr>
    </w:lvl>
    <w:lvl w:ilvl="5" w:tplc="8C46DD56">
      <w:numFmt w:val="bullet"/>
      <w:lvlText w:val="•"/>
      <w:lvlJc w:val="left"/>
      <w:pPr>
        <w:ind w:left="5879" w:hanging="334"/>
      </w:pPr>
      <w:rPr>
        <w:rFonts w:hint="default"/>
        <w:lang w:val="en-US" w:eastAsia="en-US" w:bidi="en-US"/>
      </w:rPr>
    </w:lvl>
    <w:lvl w:ilvl="6" w:tplc="C9868EA0">
      <w:numFmt w:val="bullet"/>
      <w:lvlText w:val="•"/>
      <w:lvlJc w:val="left"/>
      <w:pPr>
        <w:ind w:left="6883" w:hanging="334"/>
      </w:pPr>
      <w:rPr>
        <w:rFonts w:hint="default"/>
        <w:lang w:val="en-US" w:eastAsia="en-US" w:bidi="en-US"/>
      </w:rPr>
    </w:lvl>
    <w:lvl w:ilvl="7" w:tplc="2E18C78E">
      <w:numFmt w:val="bullet"/>
      <w:lvlText w:val="•"/>
      <w:lvlJc w:val="left"/>
      <w:pPr>
        <w:ind w:left="7887" w:hanging="334"/>
      </w:pPr>
      <w:rPr>
        <w:rFonts w:hint="default"/>
        <w:lang w:val="en-US" w:eastAsia="en-US" w:bidi="en-US"/>
      </w:rPr>
    </w:lvl>
    <w:lvl w:ilvl="8" w:tplc="1F4AB37A">
      <w:numFmt w:val="bullet"/>
      <w:lvlText w:val="•"/>
      <w:lvlJc w:val="left"/>
      <w:pPr>
        <w:ind w:left="8891" w:hanging="334"/>
      </w:pPr>
      <w:rPr>
        <w:rFonts w:hint="default"/>
        <w:lang w:val="en-US" w:eastAsia="en-US" w:bidi="en-US"/>
      </w:rPr>
    </w:lvl>
  </w:abstractNum>
  <w:abstractNum w:abstractNumId="17">
    <w:nsid w:val="603A68B8"/>
    <w:multiLevelType w:val="hybridMultilevel"/>
    <w:tmpl w:val="344E2010"/>
    <w:lvl w:ilvl="0" w:tplc="92124096">
      <w:numFmt w:val="bullet"/>
      <w:lvlText w:val=""/>
      <w:lvlJc w:val="left"/>
      <w:pPr>
        <w:ind w:left="940" w:hanging="360"/>
      </w:pPr>
      <w:rPr>
        <w:rFonts w:ascii="Symbol" w:eastAsia="Symbol" w:hAnsi="Symbol" w:cs="Symbol" w:hint="default"/>
        <w:w w:val="100"/>
        <w:sz w:val="24"/>
        <w:szCs w:val="24"/>
        <w:lang w:val="en-US" w:eastAsia="en-US" w:bidi="en-US"/>
      </w:rPr>
    </w:lvl>
    <w:lvl w:ilvl="1" w:tplc="13BC74E6">
      <w:numFmt w:val="bullet"/>
      <w:lvlText w:val="•"/>
      <w:lvlJc w:val="left"/>
      <w:pPr>
        <w:ind w:left="1826" w:hanging="360"/>
      </w:pPr>
      <w:rPr>
        <w:rFonts w:hint="default"/>
        <w:lang w:val="en-US" w:eastAsia="en-US" w:bidi="en-US"/>
      </w:rPr>
    </w:lvl>
    <w:lvl w:ilvl="2" w:tplc="09D6C6EC">
      <w:numFmt w:val="bullet"/>
      <w:lvlText w:val="•"/>
      <w:lvlJc w:val="left"/>
      <w:pPr>
        <w:ind w:left="2712" w:hanging="360"/>
      </w:pPr>
      <w:rPr>
        <w:rFonts w:hint="default"/>
        <w:lang w:val="en-US" w:eastAsia="en-US" w:bidi="en-US"/>
      </w:rPr>
    </w:lvl>
    <w:lvl w:ilvl="3" w:tplc="D24E9098">
      <w:numFmt w:val="bullet"/>
      <w:lvlText w:val="•"/>
      <w:lvlJc w:val="left"/>
      <w:pPr>
        <w:ind w:left="3598" w:hanging="360"/>
      </w:pPr>
      <w:rPr>
        <w:rFonts w:hint="default"/>
        <w:lang w:val="en-US" w:eastAsia="en-US" w:bidi="en-US"/>
      </w:rPr>
    </w:lvl>
    <w:lvl w:ilvl="4" w:tplc="8C74B8B0">
      <w:numFmt w:val="bullet"/>
      <w:lvlText w:val="•"/>
      <w:lvlJc w:val="left"/>
      <w:pPr>
        <w:ind w:left="4484" w:hanging="360"/>
      </w:pPr>
      <w:rPr>
        <w:rFonts w:hint="default"/>
        <w:lang w:val="en-US" w:eastAsia="en-US" w:bidi="en-US"/>
      </w:rPr>
    </w:lvl>
    <w:lvl w:ilvl="5" w:tplc="C88E7C80">
      <w:numFmt w:val="bullet"/>
      <w:lvlText w:val="•"/>
      <w:lvlJc w:val="left"/>
      <w:pPr>
        <w:ind w:left="5370" w:hanging="360"/>
      </w:pPr>
      <w:rPr>
        <w:rFonts w:hint="default"/>
        <w:lang w:val="en-US" w:eastAsia="en-US" w:bidi="en-US"/>
      </w:rPr>
    </w:lvl>
    <w:lvl w:ilvl="6" w:tplc="B5E24BAC">
      <w:numFmt w:val="bullet"/>
      <w:lvlText w:val="•"/>
      <w:lvlJc w:val="left"/>
      <w:pPr>
        <w:ind w:left="6256" w:hanging="360"/>
      </w:pPr>
      <w:rPr>
        <w:rFonts w:hint="default"/>
        <w:lang w:val="en-US" w:eastAsia="en-US" w:bidi="en-US"/>
      </w:rPr>
    </w:lvl>
    <w:lvl w:ilvl="7" w:tplc="975C2B7C">
      <w:numFmt w:val="bullet"/>
      <w:lvlText w:val="•"/>
      <w:lvlJc w:val="left"/>
      <w:pPr>
        <w:ind w:left="7142" w:hanging="360"/>
      </w:pPr>
      <w:rPr>
        <w:rFonts w:hint="default"/>
        <w:lang w:val="en-US" w:eastAsia="en-US" w:bidi="en-US"/>
      </w:rPr>
    </w:lvl>
    <w:lvl w:ilvl="8" w:tplc="9BFA5C00">
      <w:numFmt w:val="bullet"/>
      <w:lvlText w:val="•"/>
      <w:lvlJc w:val="left"/>
      <w:pPr>
        <w:ind w:left="8028" w:hanging="360"/>
      </w:pPr>
      <w:rPr>
        <w:rFonts w:hint="default"/>
        <w:lang w:val="en-US" w:eastAsia="en-US" w:bidi="en-US"/>
      </w:rPr>
    </w:lvl>
  </w:abstractNum>
  <w:abstractNum w:abstractNumId="18">
    <w:nsid w:val="64F66AFD"/>
    <w:multiLevelType w:val="hybridMultilevel"/>
    <w:tmpl w:val="E44CD284"/>
    <w:lvl w:ilvl="0" w:tplc="C13C939A">
      <w:start w:val="1"/>
      <w:numFmt w:val="upperLetter"/>
      <w:lvlText w:val="%1."/>
      <w:lvlJc w:val="left"/>
      <w:pPr>
        <w:ind w:left="360" w:hanging="360"/>
      </w:pPr>
      <w:rPr>
        <w:rFonts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9A3ADA"/>
    <w:multiLevelType w:val="hybridMultilevel"/>
    <w:tmpl w:val="2B1A04BC"/>
    <w:lvl w:ilvl="0" w:tplc="8B92ECE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440C86"/>
    <w:multiLevelType w:val="hybridMultilevel"/>
    <w:tmpl w:val="630ADE20"/>
    <w:lvl w:ilvl="0" w:tplc="225208E4">
      <w:numFmt w:val="bullet"/>
      <w:lvlText w:val=""/>
      <w:lvlJc w:val="left"/>
      <w:pPr>
        <w:ind w:left="860" w:hanging="360"/>
      </w:pPr>
      <w:rPr>
        <w:rFonts w:ascii="Symbol" w:eastAsia="Symbol" w:hAnsi="Symbol" w:cs="Symbol" w:hint="default"/>
        <w:w w:val="100"/>
        <w:sz w:val="24"/>
        <w:szCs w:val="24"/>
        <w:lang w:val="en-US" w:eastAsia="en-US" w:bidi="en-US"/>
      </w:rPr>
    </w:lvl>
    <w:lvl w:ilvl="1" w:tplc="64C06E78">
      <w:numFmt w:val="bullet"/>
      <w:lvlText w:val="•"/>
      <w:lvlJc w:val="left"/>
      <w:pPr>
        <w:ind w:left="1863" w:hanging="360"/>
      </w:pPr>
      <w:rPr>
        <w:rFonts w:hint="default"/>
        <w:lang w:val="en-US" w:eastAsia="en-US" w:bidi="en-US"/>
      </w:rPr>
    </w:lvl>
    <w:lvl w:ilvl="2" w:tplc="89DE8AD4">
      <w:numFmt w:val="bullet"/>
      <w:lvlText w:val="•"/>
      <w:lvlJc w:val="left"/>
      <w:pPr>
        <w:ind w:left="2867" w:hanging="360"/>
      </w:pPr>
      <w:rPr>
        <w:rFonts w:hint="default"/>
        <w:lang w:val="en-US" w:eastAsia="en-US" w:bidi="en-US"/>
      </w:rPr>
    </w:lvl>
    <w:lvl w:ilvl="3" w:tplc="8BB88610">
      <w:numFmt w:val="bullet"/>
      <w:lvlText w:val="•"/>
      <w:lvlJc w:val="left"/>
      <w:pPr>
        <w:ind w:left="3871" w:hanging="360"/>
      </w:pPr>
      <w:rPr>
        <w:rFonts w:hint="default"/>
        <w:lang w:val="en-US" w:eastAsia="en-US" w:bidi="en-US"/>
      </w:rPr>
    </w:lvl>
    <w:lvl w:ilvl="4" w:tplc="B736169C">
      <w:numFmt w:val="bullet"/>
      <w:lvlText w:val="•"/>
      <w:lvlJc w:val="left"/>
      <w:pPr>
        <w:ind w:left="4875" w:hanging="360"/>
      </w:pPr>
      <w:rPr>
        <w:rFonts w:hint="default"/>
        <w:lang w:val="en-US" w:eastAsia="en-US" w:bidi="en-US"/>
      </w:rPr>
    </w:lvl>
    <w:lvl w:ilvl="5" w:tplc="E62CD778">
      <w:numFmt w:val="bullet"/>
      <w:lvlText w:val="•"/>
      <w:lvlJc w:val="left"/>
      <w:pPr>
        <w:ind w:left="5879" w:hanging="360"/>
      </w:pPr>
      <w:rPr>
        <w:rFonts w:hint="default"/>
        <w:lang w:val="en-US" w:eastAsia="en-US" w:bidi="en-US"/>
      </w:rPr>
    </w:lvl>
    <w:lvl w:ilvl="6" w:tplc="B1BAD19E">
      <w:numFmt w:val="bullet"/>
      <w:lvlText w:val="•"/>
      <w:lvlJc w:val="left"/>
      <w:pPr>
        <w:ind w:left="6883" w:hanging="360"/>
      </w:pPr>
      <w:rPr>
        <w:rFonts w:hint="default"/>
        <w:lang w:val="en-US" w:eastAsia="en-US" w:bidi="en-US"/>
      </w:rPr>
    </w:lvl>
    <w:lvl w:ilvl="7" w:tplc="5A468486">
      <w:numFmt w:val="bullet"/>
      <w:lvlText w:val="•"/>
      <w:lvlJc w:val="left"/>
      <w:pPr>
        <w:ind w:left="7887" w:hanging="360"/>
      </w:pPr>
      <w:rPr>
        <w:rFonts w:hint="default"/>
        <w:lang w:val="en-US" w:eastAsia="en-US" w:bidi="en-US"/>
      </w:rPr>
    </w:lvl>
    <w:lvl w:ilvl="8" w:tplc="A75CE30C">
      <w:numFmt w:val="bullet"/>
      <w:lvlText w:val="•"/>
      <w:lvlJc w:val="left"/>
      <w:pPr>
        <w:ind w:left="8891" w:hanging="360"/>
      </w:pPr>
      <w:rPr>
        <w:rFonts w:hint="default"/>
        <w:lang w:val="en-US" w:eastAsia="en-US" w:bidi="en-US"/>
      </w:rPr>
    </w:lvl>
  </w:abstractNum>
  <w:abstractNum w:abstractNumId="21">
    <w:nsid w:val="6E5329B0"/>
    <w:multiLevelType w:val="hybridMultilevel"/>
    <w:tmpl w:val="E0F2590E"/>
    <w:lvl w:ilvl="0" w:tplc="CEBEEE50">
      <w:numFmt w:val="bullet"/>
      <w:lvlText w:val=""/>
      <w:lvlJc w:val="left"/>
      <w:pPr>
        <w:ind w:left="860" w:hanging="360"/>
      </w:pPr>
      <w:rPr>
        <w:rFonts w:ascii="Symbol" w:eastAsia="Symbol" w:hAnsi="Symbol" w:cs="Symbol" w:hint="default"/>
        <w:w w:val="100"/>
        <w:sz w:val="24"/>
        <w:szCs w:val="24"/>
        <w:lang w:val="en-US" w:eastAsia="en-US" w:bidi="en-US"/>
      </w:rPr>
    </w:lvl>
    <w:lvl w:ilvl="1" w:tplc="2F6C984C">
      <w:numFmt w:val="bullet"/>
      <w:lvlText w:val=""/>
      <w:lvlJc w:val="left"/>
      <w:pPr>
        <w:ind w:left="1220" w:hanging="360"/>
      </w:pPr>
      <w:rPr>
        <w:rFonts w:ascii="Symbol" w:eastAsia="Symbol" w:hAnsi="Symbol" w:cs="Symbol" w:hint="default"/>
        <w:w w:val="100"/>
        <w:sz w:val="24"/>
        <w:szCs w:val="24"/>
        <w:lang w:val="en-US" w:eastAsia="en-US" w:bidi="en-US"/>
      </w:rPr>
    </w:lvl>
    <w:lvl w:ilvl="2" w:tplc="3E3CD6A4">
      <w:numFmt w:val="bullet"/>
      <w:lvlText w:val="•"/>
      <w:lvlJc w:val="left"/>
      <w:pPr>
        <w:ind w:left="2295" w:hanging="360"/>
      </w:pPr>
      <w:rPr>
        <w:rFonts w:hint="default"/>
        <w:lang w:val="en-US" w:eastAsia="en-US" w:bidi="en-US"/>
      </w:rPr>
    </w:lvl>
    <w:lvl w:ilvl="3" w:tplc="D77C29B8">
      <w:numFmt w:val="bullet"/>
      <w:lvlText w:val="•"/>
      <w:lvlJc w:val="left"/>
      <w:pPr>
        <w:ind w:left="3371" w:hanging="360"/>
      </w:pPr>
      <w:rPr>
        <w:rFonts w:hint="default"/>
        <w:lang w:val="en-US" w:eastAsia="en-US" w:bidi="en-US"/>
      </w:rPr>
    </w:lvl>
    <w:lvl w:ilvl="4" w:tplc="E1D0A9BA">
      <w:numFmt w:val="bullet"/>
      <w:lvlText w:val="•"/>
      <w:lvlJc w:val="left"/>
      <w:pPr>
        <w:ind w:left="4446" w:hanging="360"/>
      </w:pPr>
      <w:rPr>
        <w:rFonts w:hint="default"/>
        <w:lang w:val="en-US" w:eastAsia="en-US" w:bidi="en-US"/>
      </w:rPr>
    </w:lvl>
    <w:lvl w:ilvl="5" w:tplc="F5881F5E">
      <w:numFmt w:val="bullet"/>
      <w:lvlText w:val="•"/>
      <w:lvlJc w:val="left"/>
      <w:pPr>
        <w:ind w:left="5522" w:hanging="360"/>
      </w:pPr>
      <w:rPr>
        <w:rFonts w:hint="default"/>
        <w:lang w:val="en-US" w:eastAsia="en-US" w:bidi="en-US"/>
      </w:rPr>
    </w:lvl>
    <w:lvl w:ilvl="6" w:tplc="E1D8D7C2">
      <w:numFmt w:val="bullet"/>
      <w:lvlText w:val="•"/>
      <w:lvlJc w:val="left"/>
      <w:pPr>
        <w:ind w:left="6597" w:hanging="360"/>
      </w:pPr>
      <w:rPr>
        <w:rFonts w:hint="default"/>
        <w:lang w:val="en-US" w:eastAsia="en-US" w:bidi="en-US"/>
      </w:rPr>
    </w:lvl>
    <w:lvl w:ilvl="7" w:tplc="CCCE8B22">
      <w:numFmt w:val="bullet"/>
      <w:lvlText w:val="•"/>
      <w:lvlJc w:val="left"/>
      <w:pPr>
        <w:ind w:left="7673" w:hanging="360"/>
      </w:pPr>
      <w:rPr>
        <w:rFonts w:hint="default"/>
        <w:lang w:val="en-US" w:eastAsia="en-US" w:bidi="en-US"/>
      </w:rPr>
    </w:lvl>
    <w:lvl w:ilvl="8" w:tplc="FF8EB020">
      <w:numFmt w:val="bullet"/>
      <w:lvlText w:val="•"/>
      <w:lvlJc w:val="left"/>
      <w:pPr>
        <w:ind w:left="8748" w:hanging="360"/>
      </w:pPr>
      <w:rPr>
        <w:rFonts w:hint="default"/>
        <w:lang w:val="en-US" w:eastAsia="en-US" w:bidi="en-US"/>
      </w:rPr>
    </w:lvl>
  </w:abstractNum>
  <w:abstractNum w:abstractNumId="22">
    <w:nsid w:val="74A82E13"/>
    <w:multiLevelType w:val="hybridMultilevel"/>
    <w:tmpl w:val="92ECE910"/>
    <w:lvl w:ilvl="0" w:tplc="A40E14F4">
      <w:start w:val="1"/>
      <w:numFmt w:val="upperRoman"/>
      <w:lvlText w:val="%1."/>
      <w:lvlJc w:val="left"/>
      <w:pPr>
        <w:ind w:left="940" w:hanging="720"/>
      </w:pPr>
      <w:rPr>
        <w:rFonts w:ascii="Times New Roman" w:eastAsia="Times New Roman" w:hAnsi="Times New Roman" w:cs="Times New Roman" w:hint="default"/>
        <w:b/>
        <w:bCs/>
        <w:w w:val="99"/>
        <w:sz w:val="24"/>
        <w:szCs w:val="24"/>
        <w:lang w:val="en-US" w:eastAsia="en-US" w:bidi="en-US"/>
      </w:rPr>
    </w:lvl>
    <w:lvl w:ilvl="1" w:tplc="39C6BAAC">
      <w:start w:val="1"/>
      <w:numFmt w:val="decimal"/>
      <w:lvlText w:val="%2."/>
      <w:lvlJc w:val="left"/>
      <w:pPr>
        <w:ind w:left="940" w:hanging="360"/>
      </w:pPr>
      <w:rPr>
        <w:rFonts w:ascii="Times New Roman" w:eastAsia="Times New Roman" w:hAnsi="Times New Roman" w:cs="Times New Roman" w:hint="default"/>
        <w:spacing w:val="-3"/>
        <w:w w:val="99"/>
        <w:sz w:val="24"/>
        <w:szCs w:val="24"/>
        <w:lang w:val="en-US" w:eastAsia="en-US" w:bidi="en-US"/>
      </w:rPr>
    </w:lvl>
    <w:lvl w:ilvl="2" w:tplc="FD60EBD4">
      <w:numFmt w:val="bullet"/>
      <w:lvlText w:val="•"/>
      <w:lvlJc w:val="left"/>
      <w:pPr>
        <w:ind w:left="2712" w:hanging="360"/>
      </w:pPr>
      <w:rPr>
        <w:rFonts w:hint="default"/>
        <w:lang w:val="en-US" w:eastAsia="en-US" w:bidi="en-US"/>
      </w:rPr>
    </w:lvl>
    <w:lvl w:ilvl="3" w:tplc="E1AC0A62">
      <w:numFmt w:val="bullet"/>
      <w:lvlText w:val="•"/>
      <w:lvlJc w:val="left"/>
      <w:pPr>
        <w:ind w:left="3598" w:hanging="360"/>
      </w:pPr>
      <w:rPr>
        <w:rFonts w:hint="default"/>
        <w:lang w:val="en-US" w:eastAsia="en-US" w:bidi="en-US"/>
      </w:rPr>
    </w:lvl>
    <w:lvl w:ilvl="4" w:tplc="B1F4809A">
      <w:numFmt w:val="bullet"/>
      <w:lvlText w:val="•"/>
      <w:lvlJc w:val="left"/>
      <w:pPr>
        <w:ind w:left="4484" w:hanging="360"/>
      </w:pPr>
      <w:rPr>
        <w:rFonts w:hint="default"/>
        <w:lang w:val="en-US" w:eastAsia="en-US" w:bidi="en-US"/>
      </w:rPr>
    </w:lvl>
    <w:lvl w:ilvl="5" w:tplc="3BAE1186">
      <w:numFmt w:val="bullet"/>
      <w:lvlText w:val="•"/>
      <w:lvlJc w:val="left"/>
      <w:pPr>
        <w:ind w:left="5370" w:hanging="360"/>
      </w:pPr>
      <w:rPr>
        <w:rFonts w:hint="default"/>
        <w:lang w:val="en-US" w:eastAsia="en-US" w:bidi="en-US"/>
      </w:rPr>
    </w:lvl>
    <w:lvl w:ilvl="6" w:tplc="8B467840">
      <w:numFmt w:val="bullet"/>
      <w:lvlText w:val="•"/>
      <w:lvlJc w:val="left"/>
      <w:pPr>
        <w:ind w:left="6256" w:hanging="360"/>
      </w:pPr>
      <w:rPr>
        <w:rFonts w:hint="default"/>
        <w:lang w:val="en-US" w:eastAsia="en-US" w:bidi="en-US"/>
      </w:rPr>
    </w:lvl>
    <w:lvl w:ilvl="7" w:tplc="99FCF032">
      <w:numFmt w:val="bullet"/>
      <w:lvlText w:val="•"/>
      <w:lvlJc w:val="left"/>
      <w:pPr>
        <w:ind w:left="7142" w:hanging="360"/>
      </w:pPr>
      <w:rPr>
        <w:rFonts w:hint="default"/>
        <w:lang w:val="en-US" w:eastAsia="en-US" w:bidi="en-US"/>
      </w:rPr>
    </w:lvl>
    <w:lvl w:ilvl="8" w:tplc="3B92990A">
      <w:numFmt w:val="bullet"/>
      <w:lvlText w:val="•"/>
      <w:lvlJc w:val="left"/>
      <w:pPr>
        <w:ind w:left="8028" w:hanging="360"/>
      </w:pPr>
      <w:rPr>
        <w:rFonts w:hint="default"/>
        <w:lang w:val="en-US" w:eastAsia="en-US" w:bidi="en-US"/>
      </w:rPr>
    </w:lvl>
  </w:abstractNum>
  <w:abstractNum w:abstractNumId="23">
    <w:nsid w:val="7B0A7625"/>
    <w:multiLevelType w:val="hybridMultilevel"/>
    <w:tmpl w:val="615C6A46"/>
    <w:lvl w:ilvl="0" w:tplc="04090001">
      <w:start w:val="1"/>
      <w:numFmt w:val="bullet"/>
      <w:lvlText w:val=""/>
      <w:lvlJc w:val="left"/>
      <w:pPr>
        <w:ind w:left="860" w:hanging="360"/>
      </w:pPr>
      <w:rPr>
        <w:rFonts w:ascii="Wingdings" w:hAnsi="Wingdings" w:hint="default"/>
        <w:w w:val="100"/>
        <w:sz w:val="24"/>
        <w:szCs w:val="24"/>
        <w:lang w:val="en-US" w:eastAsia="en-US" w:bidi="en-US"/>
      </w:rPr>
    </w:lvl>
    <w:lvl w:ilvl="1" w:tplc="69AEC482">
      <w:numFmt w:val="bullet"/>
      <w:lvlText w:val=""/>
      <w:lvlJc w:val="left"/>
      <w:pPr>
        <w:ind w:left="1580" w:hanging="360"/>
      </w:pPr>
      <w:rPr>
        <w:rFonts w:ascii="Wingdings" w:eastAsia="Wingdings" w:hAnsi="Wingdings" w:cs="Wingdings" w:hint="default"/>
        <w:w w:val="100"/>
        <w:sz w:val="24"/>
        <w:szCs w:val="24"/>
        <w:lang w:val="en-US" w:eastAsia="en-US" w:bidi="en-US"/>
      </w:rPr>
    </w:lvl>
    <w:lvl w:ilvl="2" w:tplc="6A34ADBE">
      <w:numFmt w:val="bullet"/>
      <w:lvlText w:val=""/>
      <w:lvlJc w:val="left"/>
      <w:pPr>
        <w:ind w:left="1854" w:hanging="274"/>
      </w:pPr>
      <w:rPr>
        <w:rFonts w:ascii="Wingdings" w:eastAsia="Wingdings" w:hAnsi="Wingdings" w:cs="Wingdings" w:hint="default"/>
        <w:w w:val="100"/>
        <w:sz w:val="24"/>
        <w:szCs w:val="24"/>
        <w:lang w:val="en-US" w:eastAsia="en-US" w:bidi="en-US"/>
      </w:rPr>
    </w:lvl>
    <w:lvl w:ilvl="3" w:tplc="CEEA69BE">
      <w:numFmt w:val="bullet"/>
      <w:lvlText w:val="•"/>
      <w:lvlJc w:val="left"/>
      <w:pPr>
        <w:ind w:left="1860" w:hanging="274"/>
      </w:pPr>
      <w:rPr>
        <w:rFonts w:hint="default"/>
        <w:lang w:val="en-US" w:eastAsia="en-US" w:bidi="en-US"/>
      </w:rPr>
    </w:lvl>
    <w:lvl w:ilvl="4" w:tplc="3F2CC776">
      <w:numFmt w:val="bullet"/>
      <w:lvlText w:val="•"/>
      <w:lvlJc w:val="left"/>
      <w:pPr>
        <w:ind w:left="3151" w:hanging="274"/>
      </w:pPr>
      <w:rPr>
        <w:rFonts w:hint="default"/>
        <w:lang w:val="en-US" w:eastAsia="en-US" w:bidi="en-US"/>
      </w:rPr>
    </w:lvl>
    <w:lvl w:ilvl="5" w:tplc="7E5863A0">
      <w:numFmt w:val="bullet"/>
      <w:lvlText w:val="•"/>
      <w:lvlJc w:val="left"/>
      <w:pPr>
        <w:ind w:left="4442" w:hanging="274"/>
      </w:pPr>
      <w:rPr>
        <w:rFonts w:hint="default"/>
        <w:lang w:val="en-US" w:eastAsia="en-US" w:bidi="en-US"/>
      </w:rPr>
    </w:lvl>
    <w:lvl w:ilvl="6" w:tplc="48101FB4">
      <w:numFmt w:val="bullet"/>
      <w:lvlText w:val="•"/>
      <w:lvlJc w:val="left"/>
      <w:pPr>
        <w:ind w:left="5734" w:hanging="274"/>
      </w:pPr>
      <w:rPr>
        <w:rFonts w:hint="default"/>
        <w:lang w:val="en-US" w:eastAsia="en-US" w:bidi="en-US"/>
      </w:rPr>
    </w:lvl>
    <w:lvl w:ilvl="7" w:tplc="810AEE24">
      <w:numFmt w:val="bullet"/>
      <w:lvlText w:val="•"/>
      <w:lvlJc w:val="left"/>
      <w:pPr>
        <w:ind w:left="7025" w:hanging="274"/>
      </w:pPr>
      <w:rPr>
        <w:rFonts w:hint="default"/>
        <w:lang w:val="en-US" w:eastAsia="en-US" w:bidi="en-US"/>
      </w:rPr>
    </w:lvl>
    <w:lvl w:ilvl="8" w:tplc="8480B85E">
      <w:numFmt w:val="bullet"/>
      <w:lvlText w:val="•"/>
      <w:lvlJc w:val="left"/>
      <w:pPr>
        <w:ind w:left="8316" w:hanging="274"/>
      </w:pPr>
      <w:rPr>
        <w:rFonts w:hint="default"/>
        <w:lang w:val="en-US" w:eastAsia="en-US" w:bidi="en-US"/>
      </w:rPr>
    </w:lvl>
  </w:abstractNum>
  <w:num w:numId="1">
    <w:abstractNumId w:val="14"/>
  </w:num>
  <w:num w:numId="2">
    <w:abstractNumId w:val="1"/>
  </w:num>
  <w:num w:numId="3">
    <w:abstractNumId w:val="16"/>
  </w:num>
  <w:num w:numId="4">
    <w:abstractNumId w:val="20"/>
  </w:num>
  <w:num w:numId="5">
    <w:abstractNumId w:val="21"/>
  </w:num>
  <w:num w:numId="6">
    <w:abstractNumId w:val="6"/>
  </w:num>
  <w:num w:numId="7">
    <w:abstractNumId w:val="8"/>
  </w:num>
  <w:num w:numId="8">
    <w:abstractNumId w:val="0"/>
  </w:num>
  <w:num w:numId="9">
    <w:abstractNumId w:val="9"/>
  </w:num>
  <w:num w:numId="10">
    <w:abstractNumId w:val="3"/>
  </w:num>
  <w:num w:numId="11">
    <w:abstractNumId w:val="19"/>
  </w:num>
  <w:num w:numId="12">
    <w:abstractNumId w:val="12"/>
  </w:num>
  <w:num w:numId="13">
    <w:abstractNumId w:val="23"/>
  </w:num>
  <w:num w:numId="14">
    <w:abstractNumId w:val="5"/>
  </w:num>
  <w:num w:numId="15">
    <w:abstractNumId w:val="2"/>
  </w:num>
  <w:num w:numId="16">
    <w:abstractNumId w:val="4"/>
  </w:num>
  <w:num w:numId="17">
    <w:abstractNumId w:val="17"/>
  </w:num>
  <w:num w:numId="18">
    <w:abstractNumId w:val="22"/>
  </w:num>
  <w:num w:numId="19">
    <w:abstractNumId w:val="13"/>
  </w:num>
  <w:num w:numId="20">
    <w:abstractNumId w:val="15"/>
  </w:num>
  <w:num w:numId="21">
    <w:abstractNumId w:val="18"/>
  </w:num>
  <w:num w:numId="22">
    <w:abstractNumId w:val="10"/>
  </w:num>
  <w:num w:numId="23">
    <w:abstractNumId w:val="7"/>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drawingGridHorizontalSpacing w:val="11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D9"/>
    <w:rsid w:val="0000409B"/>
    <w:rsid w:val="00011C42"/>
    <w:rsid w:val="00032F21"/>
    <w:rsid w:val="00037B58"/>
    <w:rsid w:val="0007270A"/>
    <w:rsid w:val="000836D3"/>
    <w:rsid w:val="00084096"/>
    <w:rsid w:val="00086F8A"/>
    <w:rsid w:val="000E7CBE"/>
    <w:rsid w:val="000F1C07"/>
    <w:rsid w:val="000F620A"/>
    <w:rsid w:val="00104BD2"/>
    <w:rsid w:val="001339C6"/>
    <w:rsid w:val="00173BFF"/>
    <w:rsid w:val="001967D9"/>
    <w:rsid w:val="001A76AF"/>
    <w:rsid w:val="001E3D85"/>
    <w:rsid w:val="001F5652"/>
    <w:rsid w:val="0020040C"/>
    <w:rsid w:val="002061FE"/>
    <w:rsid w:val="00242ACC"/>
    <w:rsid w:val="00244D0D"/>
    <w:rsid w:val="00250E8A"/>
    <w:rsid w:val="00251B8A"/>
    <w:rsid w:val="00256DFC"/>
    <w:rsid w:val="0027742F"/>
    <w:rsid w:val="00280452"/>
    <w:rsid w:val="002810FD"/>
    <w:rsid w:val="002A1B13"/>
    <w:rsid w:val="002A28D6"/>
    <w:rsid w:val="002C6197"/>
    <w:rsid w:val="0030327F"/>
    <w:rsid w:val="00342F78"/>
    <w:rsid w:val="00351FFF"/>
    <w:rsid w:val="00371518"/>
    <w:rsid w:val="003A730B"/>
    <w:rsid w:val="003D415D"/>
    <w:rsid w:val="00440E97"/>
    <w:rsid w:val="0045290C"/>
    <w:rsid w:val="00476471"/>
    <w:rsid w:val="00495239"/>
    <w:rsid w:val="004962CA"/>
    <w:rsid w:val="004B0C2D"/>
    <w:rsid w:val="004C50AA"/>
    <w:rsid w:val="004E1CD1"/>
    <w:rsid w:val="004F3CD4"/>
    <w:rsid w:val="004F5BC8"/>
    <w:rsid w:val="0051199B"/>
    <w:rsid w:val="00526750"/>
    <w:rsid w:val="00530240"/>
    <w:rsid w:val="00552BA6"/>
    <w:rsid w:val="00556DB4"/>
    <w:rsid w:val="0057553A"/>
    <w:rsid w:val="00584B71"/>
    <w:rsid w:val="005C72B1"/>
    <w:rsid w:val="005D5126"/>
    <w:rsid w:val="005D6752"/>
    <w:rsid w:val="005F5516"/>
    <w:rsid w:val="00623F6B"/>
    <w:rsid w:val="00625BEB"/>
    <w:rsid w:val="00627673"/>
    <w:rsid w:val="0063440B"/>
    <w:rsid w:val="006469B1"/>
    <w:rsid w:val="00661462"/>
    <w:rsid w:val="006860F4"/>
    <w:rsid w:val="006A5C81"/>
    <w:rsid w:val="006A7A75"/>
    <w:rsid w:val="006E125E"/>
    <w:rsid w:val="006E6AD5"/>
    <w:rsid w:val="006E72D9"/>
    <w:rsid w:val="007069D3"/>
    <w:rsid w:val="007216B1"/>
    <w:rsid w:val="00733812"/>
    <w:rsid w:val="00757E11"/>
    <w:rsid w:val="00761667"/>
    <w:rsid w:val="007653A0"/>
    <w:rsid w:val="0079468D"/>
    <w:rsid w:val="007E0CC1"/>
    <w:rsid w:val="008508D5"/>
    <w:rsid w:val="00866675"/>
    <w:rsid w:val="008704C3"/>
    <w:rsid w:val="00870E54"/>
    <w:rsid w:val="00873B37"/>
    <w:rsid w:val="008E304D"/>
    <w:rsid w:val="008E6679"/>
    <w:rsid w:val="008E735F"/>
    <w:rsid w:val="009455FF"/>
    <w:rsid w:val="00953094"/>
    <w:rsid w:val="00967BC3"/>
    <w:rsid w:val="009779DF"/>
    <w:rsid w:val="009829DC"/>
    <w:rsid w:val="00982E9C"/>
    <w:rsid w:val="00985537"/>
    <w:rsid w:val="009A1DA2"/>
    <w:rsid w:val="009B7206"/>
    <w:rsid w:val="009C197A"/>
    <w:rsid w:val="009D0D3D"/>
    <w:rsid w:val="00A12A11"/>
    <w:rsid w:val="00A20076"/>
    <w:rsid w:val="00A37D7E"/>
    <w:rsid w:val="00A4509B"/>
    <w:rsid w:val="00A66C40"/>
    <w:rsid w:val="00A67661"/>
    <w:rsid w:val="00AA6D0C"/>
    <w:rsid w:val="00AB0355"/>
    <w:rsid w:val="00AB4C14"/>
    <w:rsid w:val="00AC567D"/>
    <w:rsid w:val="00AD0467"/>
    <w:rsid w:val="00AE0557"/>
    <w:rsid w:val="00B01DE1"/>
    <w:rsid w:val="00B132B4"/>
    <w:rsid w:val="00B15539"/>
    <w:rsid w:val="00B17637"/>
    <w:rsid w:val="00B24DF8"/>
    <w:rsid w:val="00B337E1"/>
    <w:rsid w:val="00B36B2F"/>
    <w:rsid w:val="00B42BB5"/>
    <w:rsid w:val="00B5278A"/>
    <w:rsid w:val="00B54BA6"/>
    <w:rsid w:val="00B65C6A"/>
    <w:rsid w:val="00B67DD7"/>
    <w:rsid w:val="00B777DB"/>
    <w:rsid w:val="00B87FBB"/>
    <w:rsid w:val="00B95745"/>
    <w:rsid w:val="00BA2391"/>
    <w:rsid w:val="00BC2729"/>
    <w:rsid w:val="00BF247E"/>
    <w:rsid w:val="00BF5F45"/>
    <w:rsid w:val="00C46222"/>
    <w:rsid w:val="00CB5E11"/>
    <w:rsid w:val="00CD34E5"/>
    <w:rsid w:val="00CD5196"/>
    <w:rsid w:val="00CE33DF"/>
    <w:rsid w:val="00D21519"/>
    <w:rsid w:val="00D575BA"/>
    <w:rsid w:val="00D60C5B"/>
    <w:rsid w:val="00D60CB7"/>
    <w:rsid w:val="00D73F66"/>
    <w:rsid w:val="00D816D9"/>
    <w:rsid w:val="00D82926"/>
    <w:rsid w:val="00D91033"/>
    <w:rsid w:val="00DC2CA6"/>
    <w:rsid w:val="00DC3042"/>
    <w:rsid w:val="00E03502"/>
    <w:rsid w:val="00E03892"/>
    <w:rsid w:val="00E041AE"/>
    <w:rsid w:val="00E12090"/>
    <w:rsid w:val="00E31527"/>
    <w:rsid w:val="00E36D5D"/>
    <w:rsid w:val="00E43580"/>
    <w:rsid w:val="00E57EC5"/>
    <w:rsid w:val="00EA204D"/>
    <w:rsid w:val="00EA41ED"/>
    <w:rsid w:val="00EB70F6"/>
    <w:rsid w:val="00ED3A6E"/>
    <w:rsid w:val="00ED68AD"/>
    <w:rsid w:val="00EE4A35"/>
    <w:rsid w:val="00EF3B79"/>
    <w:rsid w:val="00EF43DF"/>
    <w:rsid w:val="00EF7406"/>
    <w:rsid w:val="00F044CF"/>
    <w:rsid w:val="00F51447"/>
    <w:rsid w:val="00F5725C"/>
    <w:rsid w:val="00F6304A"/>
    <w:rsid w:val="00F94C33"/>
    <w:rsid w:val="00FE40E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E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437" w:right="1377" w:firstLine="2"/>
      <w:outlineLvl w:val="0"/>
    </w:pPr>
    <w:rPr>
      <w:b/>
      <w:bCs/>
      <w:sz w:val="56"/>
      <w:szCs w:val="56"/>
    </w:rPr>
  </w:style>
  <w:style w:type="paragraph" w:styleId="2">
    <w:name w:val="heading 2"/>
    <w:basedOn w:val="a"/>
    <w:uiPriority w:val="1"/>
    <w:qFormat/>
    <w:pPr>
      <w:ind w:left="300"/>
      <w:outlineLvl w:val="1"/>
    </w:pPr>
    <w:rPr>
      <w:b/>
      <w:bCs/>
      <w:sz w:val="36"/>
      <w:szCs w:val="36"/>
    </w:rPr>
  </w:style>
  <w:style w:type="paragraph" w:styleId="3">
    <w:name w:val="heading 3"/>
    <w:basedOn w:val="a"/>
    <w:uiPriority w:val="1"/>
    <w:qFormat/>
    <w:pPr>
      <w:ind w:left="1400" w:hanging="7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75BA"/>
    <w:rPr>
      <w:rFonts w:ascii="Times New Roman" w:eastAsia="Times New Roman" w:hAnsi="Times New Roman" w:cs="Times New Roman"/>
      <w:sz w:val="18"/>
      <w:szCs w:val="18"/>
      <w:lang w:bidi="en-US"/>
    </w:rPr>
  </w:style>
  <w:style w:type="paragraph" w:styleId="a4">
    <w:name w:val="footer"/>
    <w:basedOn w:val="a"/>
    <w:link w:val="Char0"/>
    <w:uiPriority w:val="99"/>
    <w:unhideWhenUsed/>
    <w:rsid w:val="00D575BA"/>
    <w:pPr>
      <w:tabs>
        <w:tab w:val="center" w:pos="4153"/>
        <w:tab w:val="right" w:pos="8306"/>
      </w:tabs>
      <w:snapToGrid w:val="0"/>
    </w:pPr>
    <w:rPr>
      <w:sz w:val="18"/>
      <w:szCs w:val="18"/>
    </w:rPr>
  </w:style>
  <w:style w:type="character" w:customStyle="1" w:styleId="Char0">
    <w:name w:val="页脚 Char"/>
    <w:basedOn w:val="a0"/>
    <w:link w:val="a4"/>
    <w:uiPriority w:val="99"/>
    <w:rsid w:val="00D575BA"/>
    <w:rPr>
      <w:rFonts w:ascii="Times New Roman" w:eastAsia="Times New Roman" w:hAnsi="Times New Roman" w:cs="Times New Roman"/>
      <w:sz w:val="18"/>
      <w:szCs w:val="18"/>
      <w:lang w:bidi="en-US"/>
    </w:rPr>
  </w:style>
  <w:style w:type="paragraph" w:customStyle="1" w:styleId="Default">
    <w:name w:val="Default"/>
    <w:rsid w:val="00761667"/>
    <w:pPr>
      <w:adjustRightInd w:val="0"/>
    </w:pPr>
    <w:rPr>
      <w:rFonts w:ascii="Times New Roman" w:hAnsi="Times New Roman" w:cs="Times New Roman"/>
      <w:color w:val="000000"/>
      <w:sz w:val="24"/>
      <w:szCs w:val="24"/>
    </w:rPr>
  </w:style>
  <w:style w:type="table" w:styleId="a5">
    <w:name w:val="Table Grid"/>
    <w:basedOn w:val="a1"/>
    <w:uiPriority w:val="39"/>
    <w:rsid w:val="004C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5C81"/>
    <w:pPr>
      <w:ind w:firstLineChars="200" w:firstLine="420"/>
    </w:pPr>
  </w:style>
  <w:style w:type="paragraph" w:styleId="TOC">
    <w:name w:val="TOC Heading"/>
    <w:basedOn w:val="1"/>
    <w:next w:val="a"/>
    <w:uiPriority w:val="39"/>
    <w:unhideWhenUsed/>
    <w:qFormat/>
    <w:rsid w:val="000E7CBE"/>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eastAsia="zh-CN" w:bidi="ar-SA"/>
    </w:rPr>
  </w:style>
  <w:style w:type="paragraph" w:styleId="20">
    <w:name w:val="toc 2"/>
    <w:basedOn w:val="a"/>
    <w:next w:val="a"/>
    <w:autoRedefine/>
    <w:uiPriority w:val="39"/>
    <w:unhideWhenUsed/>
    <w:rsid w:val="00BC2729"/>
    <w:pPr>
      <w:tabs>
        <w:tab w:val="left" w:pos="840"/>
        <w:tab w:val="right" w:leader="dot" w:pos="9356"/>
      </w:tabs>
      <w:spacing w:before="54"/>
      <w:ind w:leftChars="200" w:left="440"/>
    </w:pPr>
    <w:rPr>
      <w:b/>
      <w:noProof/>
      <w:sz w:val="24"/>
      <w:szCs w:val="24"/>
    </w:rPr>
  </w:style>
  <w:style w:type="paragraph" w:styleId="30">
    <w:name w:val="toc 3"/>
    <w:basedOn w:val="a"/>
    <w:next w:val="a"/>
    <w:autoRedefine/>
    <w:uiPriority w:val="39"/>
    <w:unhideWhenUsed/>
    <w:rsid w:val="000E7CBE"/>
    <w:pPr>
      <w:ind w:leftChars="400" w:left="840"/>
    </w:pPr>
  </w:style>
  <w:style w:type="character" w:styleId="a7">
    <w:name w:val="Hyperlink"/>
    <w:basedOn w:val="a0"/>
    <w:uiPriority w:val="99"/>
    <w:unhideWhenUsed/>
    <w:rsid w:val="000E7CBE"/>
    <w:rPr>
      <w:color w:val="0000FF" w:themeColor="hyperlink"/>
      <w:u w:val="single"/>
    </w:rPr>
  </w:style>
  <w:style w:type="paragraph" w:styleId="10">
    <w:name w:val="toc 1"/>
    <w:basedOn w:val="a"/>
    <w:next w:val="a"/>
    <w:autoRedefine/>
    <w:uiPriority w:val="39"/>
    <w:unhideWhenUsed/>
    <w:rsid w:val="00BC2729"/>
    <w:pPr>
      <w:tabs>
        <w:tab w:val="left" w:pos="840"/>
        <w:tab w:val="right" w:leader="dot" w:pos="9356"/>
      </w:tabs>
    </w:pPr>
    <w:rPr>
      <w:b/>
      <w:noProof/>
      <w:spacing w:val="-6"/>
      <w:w w:val="99"/>
      <w:sz w:val="24"/>
      <w:szCs w:val="24"/>
    </w:rPr>
  </w:style>
  <w:style w:type="paragraph" w:styleId="a8">
    <w:name w:val="Balloon Text"/>
    <w:basedOn w:val="a"/>
    <w:link w:val="Char1"/>
    <w:uiPriority w:val="99"/>
    <w:semiHidden/>
    <w:unhideWhenUsed/>
    <w:rsid w:val="00DC2CA6"/>
    <w:rPr>
      <w:sz w:val="18"/>
      <w:szCs w:val="18"/>
    </w:rPr>
  </w:style>
  <w:style w:type="character" w:customStyle="1" w:styleId="Char1">
    <w:name w:val="批注框文本 Char"/>
    <w:basedOn w:val="a0"/>
    <w:link w:val="a8"/>
    <w:uiPriority w:val="99"/>
    <w:semiHidden/>
    <w:rsid w:val="00DC2CA6"/>
    <w:rPr>
      <w:rFonts w:ascii="Times New Roman" w:eastAsia="Times New Roman" w:hAnsi="Times New Roman" w:cs="Times New Roman"/>
      <w:sz w:val="18"/>
      <w:szCs w:val="18"/>
      <w:lang w:bidi="en-US"/>
    </w:rPr>
  </w:style>
  <w:style w:type="paragraph" w:styleId="a9">
    <w:name w:val="Revision"/>
    <w:hidden/>
    <w:uiPriority w:val="99"/>
    <w:semiHidden/>
    <w:rsid w:val="004962CA"/>
    <w:pPr>
      <w:widowControl/>
      <w:autoSpaceDE/>
      <w:autoSpaceDN/>
    </w:pPr>
    <w:rPr>
      <w:rFonts w:ascii="Times New Roman" w:eastAsia="Times New Roman" w:hAnsi="Times New Roman" w:cs="Times New Roman"/>
      <w:lang w:bidi="en-US"/>
    </w:rPr>
  </w:style>
  <w:style w:type="paragraph" w:styleId="aa">
    <w:name w:val="footnote text"/>
    <w:basedOn w:val="a"/>
    <w:link w:val="Char2"/>
    <w:uiPriority w:val="99"/>
    <w:semiHidden/>
    <w:unhideWhenUsed/>
    <w:rsid w:val="00B87FBB"/>
    <w:pPr>
      <w:snapToGrid w:val="0"/>
    </w:pPr>
    <w:rPr>
      <w:sz w:val="18"/>
      <w:szCs w:val="18"/>
    </w:rPr>
  </w:style>
  <w:style w:type="character" w:customStyle="1" w:styleId="Char2">
    <w:name w:val="脚注文本 Char"/>
    <w:basedOn w:val="a0"/>
    <w:link w:val="aa"/>
    <w:uiPriority w:val="99"/>
    <w:semiHidden/>
    <w:rsid w:val="00B87FBB"/>
    <w:rPr>
      <w:rFonts w:ascii="Times New Roman" w:eastAsia="Times New Roman" w:hAnsi="Times New Roman" w:cs="Times New Roman"/>
      <w:sz w:val="18"/>
      <w:szCs w:val="18"/>
      <w:lang w:bidi="en-US"/>
    </w:rPr>
  </w:style>
  <w:style w:type="character" w:styleId="ab">
    <w:name w:val="footnote reference"/>
    <w:basedOn w:val="a0"/>
    <w:uiPriority w:val="99"/>
    <w:semiHidden/>
    <w:unhideWhenUsed/>
    <w:rsid w:val="00B87FBB"/>
    <w:rPr>
      <w:vertAlign w:val="superscript"/>
    </w:rPr>
  </w:style>
  <w:style w:type="character" w:styleId="ac">
    <w:name w:val="annotation reference"/>
    <w:basedOn w:val="a0"/>
    <w:uiPriority w:val="99"/>
    <w:semiHidden/>
    <w:unhideWhenUsed/>
    <w:rsid w:val="009C197A"/>
    <w:rPr>
      <w:sz w:val="21"/>
      <w:szCs w:val="21"/>
    </w:rPr>
  </w:style>
  <w:style w:type="paragraph" w:styleId="ad">
    <w:name w:val="annotation text"/>
    <w:basedOn w:val="a"/>
    <w:link w:val="Char3"/>
    <w:uiPriority w:val="99"/>
    <w:semiHidden/>
    <w:unhideWhenUsed/>
    <w:rsid w:val="009C197A"/>
  </w:style>
  <w:style w:type="character" w:customStyle="1" w:styleId="Char3">
    <w:name w:val="批注文字 Char"/>
    <w:basedOn w:val="a0"/>
    <w:link w:val="ad"/>
    <w:uiPriority w:val="99"/>
    <w:semiHidden/>
    <w:rsid w:val="009C197A"/>
    <w:rPr>
      <w:rFonts w:ascii="Times New Roman" w:eastAsia="Times New Roman" w:hAnsi="Times New Roman" w:cs="Times New Roman"/>
      <w:lang w:bidi="en-US"/>
    </w:rPr>
  </w:style>
  <w:style w:type="paragraph" w:styleId="ae">
    <w:name w:val="annotation subject"/>
    <w:basedOn w:val="ad"/>
    <w:next w:val="ad"/>
    <w:link w:val="Char4"/>
    <w:uiPriority w:val="99"/>
    <w:semiHidden/>
    <w:unhideWhenUsed/>
    <w:rsid w:val="009C197A"/>
    <w:rPr>
      <w:b/>
      <w:bCs/>
    </w:rPr>
  </w:style>
  <w:style w:type="character" w:customStyle="1" w:styleId="Char4">
    <w:name w:val="批注主题 Char"/>
    <w:basedOn w:val="Char3"/>
    <w:link w:val="ae"/>
    <w:uiPriority w:val="99"/>
    <w:semiHidden/>
    <w:rsid w:val="009C197A"/>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437" w:right="1377" w:firstLine="2"/>
      <w:outlineLvl w:val="0"/>
    </w:pPr>
    <w:rPr>
      <w:b/>
      <w:bCs/>
      <w:sz w:val="56"/>
      <w:szCs w:val="56"/>
    </w:rPr>
  </w:style>
  <w:style w:type="paragraph" w:styleId="2">
    <w:name w:val="heading 2"/>
    <w:basedOn w:val="a"/>
    <w:uiPriority w:val="1"/>
    <w:qFormat/>
    <w:pPr>
      <w:ind w:left="300"/>
      <w:outlineLvl w:val="1"/>
    </w:pPr>
    <w:rPr>
      <w:b/>
      <w:bCs/>
      <w:sz w:val="36"/>
      <w:szCs w:val="36"/>
    </w:rPr>
  </w:style>
  <w:style w:type="paragraph" w:styleId="3">
    <w:name w:val="heading 3"/>
    <w:basedOn w:val="a"/>
    <w:uiPriority w:val="1"/>
    <w:qFormat/>
    <w:pPr>
      <w:ind w:left="1400" w:hanging="7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75BA"/>
    <w:rPr>
      <w:rFonts w:ascii="Times New Roman" w:eastAsia="Times New Roman" w:hAnsi="Times New Roman" w:cs="Times New Roman"/>
      <w:sz w:val="18"/>
      <w:szCs w:val="18"/>
      <w:lang w:bidi="en-US"/>
    </w:rPr>
  </w:style>
  <w:style w:type="paragraph" w:styleId="a4">
    <w:name w:val="footer"/>
    <w:basedOn w:val="a"/>
    <w:link w:val="Char0"/>
    <w:uiPriority w:val="99"/>
    <w:unhideWhenUsed/>
    <w:rsid w:val="00D575BA"/>
    <w:pPr>
      <w:tabs>
        <w:tab w:val="center" w:pos="4153"/>
        <w:tab w:val="right" w:pos="8306"/>
      </w:tabs>
      <w:snapToGrid w:val="0"/>
    </w:pPr>
    <w:rPr>
      <w:sz w:val="18"/>
      <w:szCs w:val="18"/>
    </w:rPr>
  </w:style>
  <w:style w:type="character" w:customStyle="1" w:styleId="Char0">
    <w:name w:val="页脚 Char"/>
    <w:basedOn w:val="a0"/>
    <w:link w:val="a4"/>
    <w:uiPriority w:val="99"/>
    <w:rsid w:val="00D575BA"/>
    <w:rPr>
      <w:rFonts w:ascii="Times New Roman" w:eastAsia="Times New Roman" w:hAnsi="Times New Roman" w:cs="Times New Roman"/>
      <w:sz w:val="18"/>
      <w:szCs w:val="18"/>
      <w:lang w:bidi="en-US"/>
    </w:rPr>
  </w:style>
  <w:style w:type="paragraph" w:customStyle="1" w:styleId="Default">
    <w:name w:val="Default"/>
    <w:rsid w:val="00761667"/>
    <w:pPr>
      <w:adjustRightInd w:val="0"/>
    </w:pPr>
    <w:rPr>
      <w:rFonts w:ascii="Times New Roman" w:hAnsi="Times New Roman" w:cs="Times New Roman"/>
      <w:color w:val="000000"/>
      <w:sz w:val="24"/>
      <w:szCs w:val="24"/>
    </w:rPr>
  </w:style>
  <w:style w:type="table" w:styleId="a5">
    <w:name w:val="Table Grid"/>
    <w:basedOn w:val="a1"/>
    <w:uiPriority w:val="39"/>
    <w:rsid w:val="004C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5C81"/>
    <w:pPr>
      <w:ind w:firstLineChars="200" w:firstLine="420"/>
    </w:pPr>
  </w:style>
  <w:style w:type="paragraph" w:styleId="TOC">
    <w:name w:val="TOC Heading"/>
    <w:basedOn w:val="1"/>
    <w:next w:val="a"/>
    <w:uiPriority w:val="39"/>
    <w:unhideWhenUsed/>
    <w:qFormat/>
    <w:rsid w:val="000E7CBE"/>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eastAsia="zh-CN" w:bidi="ar-SA"/>
    </w:rPr>
  </w:style>
  <w:style w:type="paragraph" w:styleId="20">
    <w:name w:val="toc 2"/>
    <w:basedOn w:val="a"/>
    <w:next w:val="a"/>
    <w:autoRedefine/>
    <w:uiPriority w:val="39"/>
    <w:unhideWhenUsed/>
    <w:rsid w:val="00BC2729"/>
    <w:pPr>
      <w:tabs>
        <w:tab w:val="left" w:pos="840"/>
        <w:tab w:val="right" w:leader="dot" w:pos="9356"/>
      </w:tabs>
      <w:spacing w:before="54"/>
      <w:ind w:leftChars="200" w:left="440"/>
    </w:pPr>
    <w:rPr>
      <w:b/>
      <w:noProof/>
      <w:sz w:val="24"/>
      <w:szCs w:val="24"/>
    </w:rPr>
  </w:style>
  <w:style w:type="paragraph" w:styleId="30">
    <w:name w:val="toc 3"/>
    <w:basedOn w:val="a"/>
    <w:next w:val="a"/>
    <w:autoRedefine/>
    <w:uiPriority w:val="39"/>
    <w:unhideWhenUsed/>
    <w:rsid w:val="000E7CBE"/>
    <w:pPr>
      <w:ind w:leftChars="400" w:left="840"/>
    </w:pPr>
  </w:style>
  <w:style w:type="character" w:styleId="a7">
    <w:name w:val="Hyperlink"/>
    <w:basedOn w:val="a0"/>
    <w:uiPriority w:val="99"/>
    <w:unhideWhenUsed/>
    <w:rsid w:val="000E7CBE"/>
    <w:rPr>
      <w:color w:val="0000FF" w:themeColor="hyperlink"/>
      <w:u w:val="single"/>
    </w:rPr>
  </w:style>
  <w:style w:type="paragraph" w:styleId="10">
    <w:name w:val="toc 1"/>
    <w:basedOn w:val="a"/>
    <w:next w:val="a"/>
    <w:autoRedefine/>
    <w:uiPriority w:val="39"/>
    <w:unhideWhenUsed/>
    <w:rsid w:val="00BC2729"/>
    <w:pPr>
      <w:tabs>
        <w:tab w:val="left" w:pos="840"/>
        <w:tab w:val="right" w:leader="dot" w:pos="9356"/>
      </w:tabs>
    </w:pPr>
    <w:rPr>
      <w:b/>
      <w:noProof/>
      <w:spacing w:val="-6"/>
      <w:w w:val="99"/>
      <w:sz w:val="24"/>
      <w:szCs w:val="24"/>
    </w:rPr>
  </w:style>
  <w:style w:type="paragraph" w:styleId="a8">
    <w:name w:val="Balloon Text"/>
    <w:basedOn w:val="a"/>
    <w:link w:val="Char1"/>
    <w:uiPriority w:val="99"/>
    <w:semiHidden/>
    <w:unhideWhenUsed/>
    <w:rsid w:val="00DC2CA6"/>
    <w:rPr>
      <w:sz w:val="18"/>
      <w:szCs w:val="18"/>
    </w:rPr>
  </w:style>
  <w:style w:type="character" w:customStyle="1" w:styleId="Char1">
    <w:name w:val="批注框文本 Char"/>
    <w:basedOn w:val="a0"/>
    <w:link w:val="a8"/>
    <w:uiPriority w:val="99"/>
    <w:semiHidden/>
    <w:rsid w:val="00DC2CA6"/>
    <w:rPr>
      <w:rFonts w:ascii="Times New Roman" w:eastAsia="Times New Roman" w:hAnsi="Times New Roman" w:cs="Times New Roman"/>
      <w:sz w:val="18"/>
      <w:szCs w:val="18"/>
      <w:lang w:bidi="en-US"/>
    </w:rPr>
  </w:style>
  <w:style w:type="paragraph" w:styleId="a9">
    <w:name w:val="Revision"/>
    <w:hidden/>
    <w:uiPriority w:val="99"/>
    <w:semiHidden/>
    <w:rsid w:val="004962CA"/>
    <w:pPr>
      <w:widowControl/>
      <w:autoSpaceDE/>
      <w:autoSpaceDN/>
    </w:pPr>
    <w:rPr>
      <w:rFonts w:ascii="Times New Roman" w:eastAsia="Times New Roman" w:hAnsi="Times New Roman" w:cs="Times New Roman"/>
      <w:lang w:bidi="en-US"/>
    </w:rPr>
  </w:style>
  <w:style w:type="paragraph" w:styleId="aa">
    <w:name w:val="footnote text"/>
    <w:basedOn w:val="a"/>
    <w:link w:val="Char2"/>
    <w:uiPriority w:val="99"/>
    <w:semiHidden/>
    <w:unhideWhenUsed/>
    <w:rsid w:val="00B87FBB"/>
    <w:pPr>
      <w:snapToGrid w:val="0"/>
    </w:pPr>
    <w:rPr>
      <w:sz w:val="18"/>
      <w:szCs w:val="18"/>
    </w:rPr>
  </w:style>
  <w:style w:type="character" w:customStyle="1" w:styleId="Char2">
    <w:name w:val="脚注文本 Char"/>
    <w:basedOn w:val="a0"/>
    <w:link w:val="aa"/>
    <w:uiPriority w:val="99"/>
    <w:semiHidden/>
    <w:rsid w:val="00B87FBB"/>
    <w:rPr>
      <w:rFonts w:ascii="Times New Roman" w:eastAsia="Times New Roman" w:hAnsi="Times New Roman" w:cs="Times New Roman"/>
      <w:sz w:val="18"/>
      <w:szCs w:val="18"/>
      <w:lang w:bidi="en-US"/>
    </w:rPr>
  </w:style>
  <w:style w:type="character" w:styleId="ab">
    <w:name w:val="footnote reference"/>
    <w:basedOn w:val="a0"/>
    <w:uiPriority w:val="99"/>
    <w:semiHidden/>
    <w:unhideWhenUsed/>
    <w:rsid w:val="00B87FBB"/>
    <w:rPr>
      <w:vertAlign w:val="superscript"/>
    </w:rPr>
  </w:style>
  <w:style w:type="character" w:styleId="ac">
    <w:name w:val="annotation reference"/>
    <w:basedOn w:val="a0"/>
    <w:uiPriority w:val="99"/>
    <w:semiHidden/>
    <w:unhideWhenUsed/>
    <w:rsid w:val="009C197A"/>
    <w:rPr>
      <w:sz w:val="21"/>
      <w:szCs w:val="21"/>
    </w:rPr>
  </w:style>
  <w:style w:type="paragraph" w:styleId="ad">
    <w:name w:val="annotation text"/>
    <w:basedOn w:val="a"/>
    <w:link w:val="Char3"/>
    <w:uiPriority w:val="99"/>
    <w:semiHidden/>
    <w:unhideWhenUsed/>
    <w:rsid w:val="009C197A"/>
  </w:style>
  <w:style w:type="character" w:customStyle="1" w:styleId="Char3">
    <w:name w:val="批注文字 Char"/>
    <w:basedOn w:val="a0"/>
    <w:link w:val="ad"/>
    <w:uiPriority w:val="99"/>
    <w:semiHidden/>
    <w:rsid w:val="009C197A"/>
    <w:rPr>
      <w:rFonts w:ascii="Times New Roman" w:eastAsia="Times New Roman" w:hAnsi="Times New Roman" w:cs="Times New Roman"/>
      <w:lang w:bidi="en-US"/>
    </w:rPr>
  </w:style>
  <w:style w:type="paragraph" w:styleId="ae">
    <w:name w:val="annotation subject"/>
    <w:basedOn w:val="ad"/>
    <w:next w:val="ad"/>
    <w:link w:val="Char4"/>
    <w:uiPriority w:val="99"/>
    <w:semiHidden/>
    <w:unhideWhenUsed/>
    <w:rsid w:val="009C197A"/>
    <w:rPr>
      <w:b/>
      <w:bCs/>
    </w:rPr>
  </w:style>
  <w:style w:type="character" w:customStyle="1" w:styleId="Char4">
    <w:name w:val="批注主题 Char"/>
    <w:basedOn w:val="Char3"/>
    <w:link w:val="ae"/>
    <w:uiPriority w:val="99"/>
    <w:semiHidden/>
    <w:rsid w:val="009C197A"/>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ScienceResearch/SpecialTopics/RunningClinicalTrials/GuidancesInformationSheetsandNotices/ucm219433.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fda.gov/ScienceResearch/SpecialTopics/RunningClinicalTrials/GuidancesInformationSheetsandNotices/ucm21943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hhs.gov/ohrp/regulations-and-policy/guidance/alphabetical-list/index.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downloads/regulatoryinformation/guidances/ucm127605.pdf" TargetMode="External"/><Relationship Id="rId13" Type="http://schemas.openxmlformats.org/officeDocument/2006/relationships/hyperlink" Target="https://www.hhs.gov/ohrp/regulations-and-policy/guidance/prisoner-research-ohrp-guidance-2003/index.html" TargetMode="External"/><Relationship Id="rId3" Type="http://schemas.openxmlformats.org/officeDocument/2006/relationships/hyperlink" Target="https://www.hhs.gov/ohrp/regulations-and-policy/guidance/guidance-on-irb-approval-of-research-with-conditions-2010/index.html" TargetMode="External"/><Relationship Id="rId7" Type="http://schemas.openxmlformats.org/officeDocument/2006/relationships/hyperlink" Target="https://www.hhs.gov/ohrp/regulations-and-policy/guidance/guidance-on-407-review-process/index.html" TargetMode="External"/><Relationship Id="rId12" Type="http://schemas.openxmlformats.org/officeDocument/2006/relationships/hyperlink" Target="https://www.fda.gov/downloads/regulatoryinformation/guidances/ucm249673.pdf" TargetMode="External"/><Relationship Id="rId2" Type="http://schemas.openxmlformats.org/officeDocument/2006/relationships/hyperlink" Target="https://www.fda.gov/ICECI/EnforcementActions/WarningLetters/default.htm" TargetMode="External"/><Relationship Id="rId1" Type="http://schemas.openxmlformats.org/officeDocument/2006/relationships/hyperlink" Target="https://www.hhs.gov/ohrp/compliance-and-reporting/determination-letters/index.html" TargetMode="External"/><Relationship Id="rId6" Type="http://schemas.openxmlformats.org/officeDocument/2006/relationships/hyperlink" Target="https://www.fda.gov/downloads/RegulatoryInformation/Guidances/UCM294558.pdf" TargetMode="External"/><Relationship Id="rId11" Type="http://schemas.openxmlformats.org/officeDocument/2006/relationships/hyperlink" Target="https://www.hhs.gov/ohrp/regulations-and-policy/guidance/emergency-research-informed-consent-requirements/index.html" TargetMode="External"/><Relationship Id="rId5" Type="http://schemas.openxmlformats.org/officeDocument/2006/relationships/hyperlink" Target="https://www.hhs.gov/ohrp/regulations-and-policy/guidance/guidance-on-continuing-review-2010/index.html" TargetMode="External"/><Relationship Id="rId10" Type="http://schemas.openxmlformats.org/officeDocument/2006/relationships/hyperlink" Target="https://www.hhs.gov/ohrp/regulations-and-policy/guidance/emergency-research-informed-consent-requirements/index.html" TargetMode="External"/><Relationship Id="rId4" Type="http://schemas.openxmlformats.org/officeDocument/2006/relationships/hyperlink" Target="https://www.fda.gov/downloads/RegulatoryInformation/Guidances/UCM294558.pdf" TargetMode="External"/><Relationship Id="rId9" Type="http://schemas.openxmlformats.org/officeDocument/2006/relationships/hyperlink" Target="https://www.fda.gov/downloads/regulatoryinformation/guidances/ucm127605.pdf" TargetMode="External"/><Relationship Id="rId14" Type="http://schemas.openxmlformats.org/officeDocument/2006/relationships/hyperlink" Target="https://www.hhs.gov/ohrp/regulations-and-policy/guidance/faq/prisoner-resear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91D2-8F5F-42CC-A69F-2DB03D08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1947</Words>
  <Characters>11098</Characters>
  <Application>Microsoft Office Word</Application>
  <DocSecurity>0</DocSecurity>
  <Lines>92</Lines>
  <Paragraphs>26</Paragraphs>
  <ScaleCrop>false</ScaleCrop>
  <Company>DESKTOP-</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Revised Guidance template 4-13-20-Final Clean</dc:title>
  <dc:creator>Arellano, Shena</dc:creator>
  <cp:lastModifiedBy>EDZ</cp:lastModifiedBy>
  <cp:revision>5</cp:revision>
  <dcterms:created xsi:type="dcterms:W3CDTF">2022-03-11T06:39:00Z</dcterms:created>
  <dcterms:modified xsi:type="dcterms:W3CDTF">2022-06-02T11:30:00Z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17 for Word</vt:lpwstr>
  </property>
  <property fmtid="{D5CDD505-2E9C-101B-9397-08002B2CF9AE}" pid="4" name="LastSaved">
    <vt:filetime>2021-11-08T00:00:00Z</vt:filetime>
  </property>
</Properties>
</file>