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E55" w:rsidRPr="00C92C23" w:rsidRDefault="006167E4" w:rsidP="00DB1A19">
      <w:pPr>
        <w:snapToGrid w:val="0"/>
        <w:jc w:val="center"/>
        <w:rPr>
          <w:snapToGrid w:val="0"/>
          <w:sz w:val="56"/>
          <w:szCs w:val="56"/>
        </w:rPr>
      </w:pPr>
      <w:r w:rsidRPr="00C92C23">
        <w:rPr>
          <w:b/>
          <w:bCs/>
          <w:snapToGrid w:val="0"/>
          <w:color w:val="000000"/>
          <w:sz w:val="56"/>
          <w:szCs w:val="56"/>
        </w:rPr>
        <w:t>医疗器械网络安全管理的上市前</w:t>
      </w:r>
      <w:r w:rsidR="00022A54" w:rsidRPr="00C92C23">
        <w:rPr>
          <w:b/>
          <w:bCs/>
          <w:snapToGrid w:val="0"/>
          <w:color w:val="000000"/>
          <w:sz w:val="56"/>
          <w:szCs w:val="56"/>
        </w:rPr>
        <w:t>申请</w:t>
      </w:r>
      <w:r w:rsidRPr="00C92C23">
        <w:rPr>
          <w:b/>
          <w:bCs/>
          <w:snapToGrid w:val="0"/>
          <w:color w:val="000000"/>
          <w:sz w:val="56"/>
          <w:szCs w:val="56"/>
        </w:rPr>
        <w:t>内容</w:t>
      </w:r>
    </w:p>
    <w:p w:rsidR="00434E55" w:rsidRPr="00C92C23" w:rsidRDefault="00434E55" w:rsidP="00DB1A19">
      <w:pPr>
        <w:pBdr>
          <w:bottom w:val="single" w:sz="4" w:space="1" w:color="auto"/>
        </w:pBdr>
        <w:snapToGrid w:val="0"/>
        <w:jc w:val="center"/>
        <w:rPr>
          <w:b/>
          <w:bCs/>
          <w:snapToGrid w:val="0"/>
          <w:color w:val="000000"/>
          <w:sz w:val="21"/>
          <w:szCs w:val="21"/>
        </w:rPr>
      </w:pPr>
    </w:p>
    <w:p w:rsidR="00434E55" w:rsidRPr="00C92C23" w:rsidRDefault="006167E4" w:rsidP="00DB1A19">
      <w:pPr>
        <w:snapToGrid w:val="0"/>
        <w:jc w:val="center"/>
        <w:rPr>
          <w:snapToGrid w:val="0"/>
          <w:sz w:val="56"/>
          <w:szCs w:val="56"/>
        </w:rPr>
      </w:pPr>
      <w:r w:rsidRPr="00C92C23">
        <w:rPr>
          <w:b/>
          <w:bCs/>
          <w:snapToGrid w:val="0"/>
          <w:color w:val="000000"/>
          <w:sz w:val="56"/>
          <w:szCs w:val="56"/>
        </w:rPr>
        <w:t>行业和美国食品药品监督管理局工作人员指南草案</w:t>
      </w:r>
      <w:bookmarkStart w:id="0" w:name="_GoBack"/>
      <w:bookmarkEnd w:id="0"/>
    </w:p>
    <w:p w:rsidR="00434E55" w:rsidRPr="00C92C23" w:rsidRDefault="00434E55" w:rsidP="00DB1A19">
      <w:pPr>
        <w:snapToGrid w:val="0"/>
        <w:jc w:val="center"/>
        <w:rPr>
          <w:b/>
          <w:bCs/>
          <w:i/>
          <w:iCs/>
          <w:snapToGrid w:val="0"/>
          <w:color w:val="000000"/>
          <w:sz w:val="32"/>
          <w:szCs w:val="32"/>
        </w:rPr>
      </w:pPr>
    </w:p>
    <w:p w:rsidR="00434E55" w:rsidRPr="00C92C23" w:rsidRDefault="006167E4" w:rsidP="00DB1A19">
      <w:pPr>
        <w:snapToGrid w:val="0"/>
        <w:jc w:val="center"/>
        <w:rPr>
          <w:b/>
          <w:bCs/>
          <w:i/>
          <w:iCs/>
          <w:snapToGrid w:val="0"/>
          <w:color w:val="000000"/>
          <w:sz w:val="32"/>
          <w:szCs w:val="32"/>
        </w:rPr>
      </w:pPr>
      <w:r w:rsidRPr="00C92C23">
        <w:rPr>
          <w:b/>
          <w:bCs/>
          <w:i/>
          <w:iCs/>
          <w:snapToGrid w:val="0"/>
          <w:color w:val="000000"/>
          <w:sz w:val="32"/>
          <w:szCs w:val="32"/>
        </w:rPr>
        <w:t>指南草案</w:t>
      </w:r>
    </w:p>
    <w:p w:rsidR="00434E55" w:rsidRPr="00C92C23" w:rsidRDefault="006167E4" w:rsidP="00DB1A19">
      <w:pPr>
        <w:snapToGrid w:val="0"/>
        <w:jc w:val="center"/>
        <w:rPr>
          <w:b/>
          <w:bCs/>
          <w:snapToGrid w:val="0"/>
          <w:color w:val="000000"/>
          <w:sz w:val="28"/>
          <w:szCs w:val="28"/>
        </w:rPr>
      </w:pPr>
      <w:r w:rsidRPr="00C92C23">
        <w:rPr>
          <w:b/>
          <w:bCs/>
          <w:snapToGrid w:val="0"/>
          <w:color w:val="000000"/>
          <w:sz w:val="28"/>
          <w:szCs w:val="28"/>
        </w:rPr>
        <w:t>本指南草案文件仅供征求意见使用。</w:t>
      </w:r>
    </w:p>
    <w:p w:rsidR="00434E55" w:rsidRPr="00C92C23" w:rsidRDefault="00434E55" w:rsidP="00DB1A19">
      <w:pPr>
        <w:snapToGrid w:val="0"/>
        <w:jc w:val="center"/>
        <w:rPr>
          <w:snapToGrid w:val="0"/>
          <w:sz w:val="28"/>
          <w:szCs w:val="28"/>
        </w:rPr>
      </w:pPr>
    </w:p>
    <w:p w:rsidR="00434E55" w:rsidRPr="00C92C23" w:rsidRDefault="006167E4" w:rsidP="00DB1A19">
      <w:pPr>
        <w:snapToGrid w:val="0"/>
        <w:jc w:val="center"/>
        <w:rPr>
          <w:b/>
          <w:bCs/>
          <w:snapToGrid w:val="0"/>
          <w:color w:val="000000"/>
          <w:sz w:val="28"/>
          <w:szCs w:val="28"/>
        </w:rPr>
      </w:pPr>
      <w:r w:rsidRPr="00C92C23">
        <w:rPr>
          <w:b/>
          <w:bCs/>
          <w:snapToGrid w:val="0"/>
          <w:color w:val="000000"/>
          <w:sz w:val="28"/>
          <w:szCs w:val="28"/>
        </w:rPr>
        <w:t>文件发布日期：</w:t>
      </w:r>
      <w:r w:rsidRPr="00C92C23">
        <w:rPr>
          <w:b/>
          <w:bCs/>
          <w:snapToGrid w:val="0"/>
          <w:color w:val="000000"/>
          <w:sz w:val="28"/>
          <w:szCs w:val="28"/>
        </w:rPr>
        <w:t>2018</w:t>
      </w:r>
      <w:r w:rsidRPr="00C92C23">
        <w:rPr>
          <w:b/>
          <w:bCs/>
          <w:snapToGrid w:val="0"/>
          <w:color w:val="000000"/>
          <w:sz w:val="28"/>
          <w:szCs w:val="28"/>
        </w:rPr>
        <w:t>年</w:t>
      </w:r>
      <w:r w:rsidRPr="00C92C23">
        <w:rPr>
          <w:b/>
          <w:bCs/>
          <w:snapToGrid w:val="0"/>
          <w:color w:val="000000"/>
          <w:sz w:val="28"/>
          <w:szCs w:val="28"/>
        </w:rPr>
        <w:t>10</w:t>
      </w:r>
      <w:r w:rsidRPr="00C92C23">
        <w:rPr>
          <w:b/>
          <w:bCs/>
          <w:snapToGrid w:val="0"/>
          <w:color w:val="000000"/>
          <w:sz w:val="28"/>
          <w:szCs w:val="28"/>
        </w:rPr>
        <w:t>月</w:t>
      </w:r>
      <w:r w:rsidRPr="00C92C23">
        <w:rPr>
          <w:b/>
          <w:bCs/>
          <w:snapToGrid w:val="0"/>
          <w:color w:val="000000"/>
          <w:sz w:val="28"/>
          <w:szCs w:val="28"/>
        </w:rPr>
        <w:t>18</w:t>
      </w:r>
      <w:r w:rsidRPr="00C92C23">
        <w:rPr>
          <w:b/>
          <w:bCs/>
          <w:snapToGrid w:val="0"/>
          <w:color w:val="000000"/>
          <w:sz w:val="28"/>
          <w:szCs w:val="28"/>
        </w:rPr>
        <w:t>日</w:t>
      </w:r>
    </w:p>
    <w:p w:rsidR="00434E55" w:rsidRPr="00C92C23" w:rsidRDefault="00434E55" w:rsidP="00A6068D">
      <w:pPr>
        <w:pStyle w:val="Default"/>
        <w:snapToGrid w:val="0"/>
        <w:jc w:val="both"/>
        <w:rPr>
          <w:rFonts w:eastAsia="宋体"/>
          <w:snapToGrid w:val="0"/>
        </w:rPr>
      </w:pPr>
    </w:p>
    <w:p w:rsidR="009A7AD5" w:rsidRDefault="006167E4" w:rsidP="00362418">
      <w:pPr>
        <w:snapToGrid w:val="0"/>
        <w:ind w:firstLineChars="200" w:firstLine="480"/>
        <w:jc w:val="both"/>
        <w:rPr>
          <w:i/>
          <w:color w:val="000000"/>
        </w:rPr>
      </w:pPr>
      <w:r w:rsidRPr="00C92C23">
        <w:rPr>
          <w:snapToGrid w:val="0"/>
          <w:color w:val="000000"/>
          <w:szCs w:val="24"/>
        </w:rPr>
        <w:t>关于本文件草案</w:t>
      </w:r>
      <w:r w:rsidR="0050481C" w:rsidRPr="00362418">
        <w:rPr>
          <w:rFonts w:hint="eastAsia"/>
          <w:color w:val="000000"/>
        </w:rPr>
        <w:t>的</w:t>
      </w:r>
      <w:r w:rsidRPr="00C92C23">
        <w:rPr>
          <w:snapToGrid w:val="0"/>
          <w:color w:val="000000"/>
          <w:szCs w:val="24"/>
        </w:rPr>
        <w:t>意见和建议</w:t>
      </w:r>
      <w:r w:rsidRPr="0073064F">
        <w:rPr>
          <w:color w:val="000000"/>
        </w:rPr>
        <w:t>应在《联邦公报》发布指南草案有效性通知后</w:t>
      </w:r>
      <w:r w:rsidRPr="0073064F">
        <w:rPr>
          <w:color w:val="000000"/>
        </w:rPr>
        <w:t>150</w:t>
      </w:r>
      <w:r w:rsidRPr="0073064F">
        <w:rPr>
          <w:color w:val="000000"/>
        </w:rPr>
        <w:t>天内提交</w:t>
      </w:r>
      <w:r w:rsidRPr="00C92C23">
        <w:rPr>
          <w:snapToGrid w:val="0"/>
          <w:color w:val="000000"/>
          <w:szCs w:val="24"/>
        </w:rPr>
        <w:t>。</w:t>
      </w:r>
      <w:r w:rsidRPr="0073064F">
        <w:rPr>
          <w:color w:val="000000"/>
        </w:rPr>
        <w:t>请提交电子意见至</w:t>
      </w:r>
      <w:hyperlink r:id="rId10" w:history="1">
        <w:r w:rsidRPr="00C92C23">
          <w:rPr>
            <w:rStyle w:val="ac"/>
            <w:snapToGrid w:val="0"/>
            <w:color w:val="0000FF"/>
            <w:szCs w:val="24"/>
          </w:rPr>
          <w:t>https://www.regulations.gov</w:t>
        </w:r>
      </w:hyperlink>
      <w:r w:rsidRPr="00C92C23">
        <w:rPr>
          <w:snapToGrid w:val="0"/>
          <w:color w:val="000000"/>
          <w:szCs w:val="24"/>
        </w:rPr>
        <w:t>。可</w:t>
      </w:r>
      <w:r w:rsidRPr="0073064F">
        <w:rPr>
          <w:color w:val="000000"/>
        </w:rPr>
        <w:t>将书面意见提交至</w:t>
      </w:r>
      <w:r w:rsidRPr="00C92C23">
        <w:rPr>
          <w:snapToGrid w:val="0"/>
          <w:color w:val="000000"/>
          <w:szCs w:val="24"/>
        </w:rPr>
        <w:t>：</w:t>
      </w:r>
      <w:r w:rsidRPr="0073064F">
        <w:rPr>
          <w:color w:val="000000"/>
        </w:rPr>
        <w:t>美国食品药品监督管理局</w:t>
      </w:r>
      <w:r w:rsidR="00DF2125" w:rsidRPr="00C92C23">
        <w:rPr>
          <w:snapToGrid w:val="0"/>
          <w:color w:val="000000"/>
          <w:szCs w:val="24"/>
        </w:rPr>
        <w:t>备案文件管理部</w:t>
      </w:r>
      <w:r w:rsidRPr="0073064F">
        <w:rPr>
          <w:color w:val="000000"/>
        </w:rPr>
        <w:t>（</w:t>
      </w:r>
      <w:r w:rsidRPr="0073064F">
        <w:rPr>
          <w:color w:val="000000"/>
        </w:rPr>
        <w:t>5630 Fishers Lane, rm.</w:t>
      </w:r>
      <w:r w:rsidR="008C29AA" w:rsidRPr="00C92C23">
        <w:rPr>
          <w:rFonts w:hint="eastAsia"/>
          <w:snapToGrid w:val="0"/>
          <w:color w:val="000000"/>
          <w:szCs w:val="24"/>
        </w:rPr>
        <w:t xml:space="preserve"> </w:t>
      </w:r>
      <w:r w:rsidRPr="0073064F">
        <w:rPr>
          <w:color w:val="000000"/>
        </w:rPr>
        <w:t xml:space="preserve">1061, </w:t>
      </w:r>
      <w:r w:rsidR="007566E5" w:rsidRPr="00C92C23">
        <w:rPr>
          <w:snapToGrid w:val="0"/>
          <w:color w:val="000000"/>
          <w:szCs w:val="24"/>
        </w:rPr>
        <w:t>(</w:t>
      </w:r>
      <w:r w:rsidR="00DF2125" w:rsidRPr="00C92C23">
        <w:rPr>
          <w:snapToGrid w:val="0"/>
          <w:color w:val="000000"/>
          <w:szCs w:val="24"/>
        </w:rPr>
        <w:t>HFA-305</w:t>
      </w:r>
      <w:r w:rsidR="008D48BB" w:rsidRPr="00C92C23">
        <w:rPr>
          <w:rFonts w:hint="eastAsia"/>
          <w:snapToGrid w:val="0"/>
          <w:color w:val="000000"/>
          <w:szCs w:val="24"/>
        </w:rPr>
        <w:t xml:space="preserve">), </w:t>
      </w:r>
      <w:r w:rsidRPr="0073064F">
        <w:rPr>
          <w:color w:val="000000"/>
        </w:rPr>
        <w:t>Rockville, MD 20852</w:t>
      </w:r>
      <w:r w:rsidRPr="0073064F">
        <w:rPr>
          <w:color w:val="000000"/>
        </w:rPr>
        <w:t>）</w:t>
      </w:r>
      <w:r w:rsidR="00022A54" w:rsidRPr="00C92C23">
        <w:rPr>
          <w:snapToGrid w:val="0"/>
          <w:color w:val="000000"/>
          <w:szCs w:val="24"/>
        </w:rPr>
        <w:t>。</w:t>
      </w:r>
      <w:r w:rsidRPr="0073064F">
        <w:rPr>
          <w:color w:val="000000"/>
        </w:rPr>
        <w:t>所有意见</w:t>
      </w:r>
      <w:r w:rsidRPr="00C92C23">
        <w:rPr>
          <w:snapToGrid w:val="0"/>
          <w:color w:val="000000"/>
          <w:szCs w:val="24"/>
        </w:rPr>
        <w:t>均应</w:t>
      </w:r>
      <w:r w:rsidRPr="0073064F">
        <w:rPr>
          <w:color w:val="000000"/>
        </w:rPr>
        <w:t>注明《联邦公报》发布的</w:t>
      </w:r>
      <w:r w:rsidR="00DF2125" w:rsidRPr="00C92C23">
        <w:rPr>
          <w:snapToGrid w:val="0"/>
          <w:color w:val="000000"/>
          <w:szCs w:val="24"/>
        </w:rPr>
        <w:t>备案</w:t>
      </w:r>
      <w:r w:rsidRPr="00C92C23">
        <w:rPr>
          <w:snapToGrid w:val="0"/>
          <w:color w:val="000000"/>
          <w:szCs w:val="24"/>
        </w:rPr>
        <w:t>文件</w:t>
      </w:r>
      <w:r w:rsidRPr="0073064F">
        <w:rPr>
          <w:color w:val="000000"/>
        </w:rPr>
        <w:t>编号。</w:t>
      </w:r>
    </w:p>
    <w:p w:rsidR="00434E55" w:rsidRPr="00C92C23" w:rsidRDefault="00434E55" w:rsidP="00DB1A19">
      <w:pPr>
        <w:snapToGrid w:val="0"/>
        <w:jc w:val="both"/>
      </w:pPr>
    </w:p>
    <w:p w:rsidR="00DB1A19" w:rsidRPr="00C92C23" w:rsidRDefault="00DB1A19" w:rsidP="00DB1A19">
      <w:pPr>
        <w:snapToGrid w:val="0"/>
        <w:jc w:val="both"/>
        <w:rPr>
          <w:snapToGrid w:val="0"/>
          <w:szCs w:val="24"/>
        </w:rPr>
      </w:pPr>
    </w:p>
    <w:p w:rsidR="009A7AD5" w:rsidRDefault="006167E4" w:rsidP="00362418">
      <w:pPr>
        <w:snapToGrid w:val="0"/>
        <w:spacing w:before="240" w:after="240"/>
        <w:ind w:firstLineChars="200" w:firstLine="480"/>
        <w:jc w:val="both"/>
      </w:pPr>
      <w:r w:rsidRPr="00C92C23">
        <w:rPr>
          <w:snapToGrid w:val="0"/>
          <w:color w:val="000000"/>
          <w:szCs w:val="24"/>
        </w:rPr>
        <w:t>如对本文件有任何疑问，请致电（</w:t>
      </w:r>
      <w:r w:rsidRPr="00C92C23">
        <w:rPr>
          <w:snapToGrid w:val="0"/>
          <w:color w:val="000000"/>
          <w:szCs w:val="24"/>
        </w:rPr>
        <w:t>301</w:t>
      </w:r>
      <w:r w:rsidRPr="00C92C23">
        <w:rPr>
          <w:snapToGrid w:val="0"/>
          <w:color w:val="000000"/>
          <w:szCs w:val="24"/>
        </w:rPr>
        <w:t>）</w:t>
      </w:r>
      <w:r w:rsidR="00D32EDB" w:rsidRPr="00C92C23">
        <w:rPr>
          <w:snapToGrid w:val="0"/>
          <w:color w:val="000000"/>
          <w:szCs w:val="24"/>
        </w:rPr>
        <w:t>796-6937</w:t>
      </w:r>
      <w:r w:rsidR="00D32EDB" w:rsidRPr="00C92C23">
        <w:rPr>
          <w:snapToGrid w:val="0"/>
          <w:color w:val="000000"/>
          <w:szCs w:val="24"/>
        </w:rPr>
        <w:t>或</w:t>
      </w:r>
      <w:r w:rsidRPr="00C92C23">
        <w:rPr>
          <w:snapToGrid w:val="0"/>
          <w:color w:val="000000"/>
          <w:szCs w:val="24"/>
        </w:rPr>
        <w:t>发送电子邮件至</w:t>
      </w:r>
      <w:hyperlink r:id="rId11" w:history="1">
        <w:r w:rsidRPr="00C92C23">
          <w:rPr>
            <w:rStyle w:val="ac"/>
            <w:snapToGrid w:val="0"/>
            <w:color w:val="000000"/>
            <w:szCs w:val="24"/>
            <w:u w:val="none"/>
          </w:rPr>
          <w:t>CyberMed@fda.hhs.gov</w:t>
        </w:r>
      </w:hyperlink>
      <w:r w:rsidRPr="0073064F">
        <w:rPr>
          <w:color w:val="000000"/>
        </w:rPr>
        <w:t>联系中心主任办公室的</w:t>
      </w:r>
      <w:r w:rsidRPr="0073064F">
        <w:rPr>
          <w:color w:val="000000"/>
        </w:rPr>
        <w:t>Suzanne Schwartz</w:t>
      </w:r>
      <w:r w:rsidRPr="00C92C23">
        <w:rPr>
          <w:snapToGrid w:val="0"/>
          <w:color w:val="000000"/>
          <w:szCs w:val="24"/>
        </w:rPr>
        <w:t>。</w:t>
      </w:r>
      <w:r w:rsidRPr="0073064F">
        <w:rPr>
          <w:color w:val="000000"/>
        </w:rPr>
        <w:t>有关本文件中</w:t>
      </w:r>
      <w:r w:rsidRPr="0073064F">
        <w:rPr>
          <w:color w:val="000000"/>
        </w:rPr>
        <w:t>CBER</w:t>
      </w:r>
      <w:r w:rsidRPr="0073064F">
        <w:rPr>
          <w:color w:val="000000"/>
        </w:rPr>
        <w:t>监管器械的问题，请</w:t>
      </w:r>
      <w:r w:rsidR="0099480D" w:rsidRPr="00C92C23">
        <w:rPr>
          <w:rFonts w:hint="eastAsia"/>
          <w:color w:val="000000"/>
        </w:rPr>
        <w:t>致电</w:t>
      </w:r>
      <w:r w:rsidR="0099480D" w:rsidRPr="00C92C23">
        <w:rPr>
          <w:color w:val="000000"/>
        </w:rPr>
        <w:t>1-800-835-4709</w:t>
      </w:r>
      <w:r w:rsidR="0099480D" w:rsidRPr="00C92C23">
        <w:rPr>
          <w:rFonts w:hint="eastAsia"/>
          <w:color w:val="000000"/>
        </w:rPr>
        <w:t>或</w:t>
      </w:r>
      <w:r w:rsidR="0099480D" w:rsidRPr="00C92C23">
        <w:rPr>
          <w:color w:val="000000"/>
        </w:rPr>
        <w:t>240-402-8010</w:t>
      </w:r>
      <w:r w:rsidRPr="00C92C23">
        <w:rPr>
          <w:rFonts w:hint="eastAsia"/>
          <w:color w:val="000000"/>
        </w:rPr>
        <w:t>联系</w:t>
      </w:r>
      <w:r w:rsidR="005E7D95" w:rsidRPr="00C92C23">
        <w:rPr>
          <w:snapToGrid w:val="0"/>
          <w:color w:val="000000"/>
          <w:szCs w:val="24"/>
        </w:rPr>
        <w:t>交流</w:t>
      </w:r>
      <w:r w:rsidRPr="0073064F">
        <w:rPr>
          <w:color w:val="000000"/>
        </w:rPr>
        <w:t>、外联</w:t>
      </w:r>
      <w:r w:rsidR="0099480D" w:rsidRPr="00C92C23">
        <w:rPr>
          <w:snapToGrid w:val="0"/>
          <w:color w:val="000000"/>
          <w:szCs w:val="24"/>
        </w:rPr>
        <w:t>和</w:t>
      </w:r>
      <w:r w:rsidRPr="0073064F">
        <w:rPr>
          <w:color w:val="000000"/>
        </w:rPr>
        <w:t>发展办公室（</w:t>
      </w:r>
      <w:r w:rsidRPr="0073064F">
        <w:rPr>
          <w:color w:val="000000"/>
        </w:rPr>
        <w:t>OCOD</w:t>
      </w:r>
      <w:r w:rsidRPr="00C92C23">
        <w:rPr>
          <w:rFonts w:hint="eastAsia"/>
          <w:color w:val="000000"/>
        </w:rPr>
        <w:t>）。</w:t>
      </w:r>
    </w:p>
    <w:p w:rsidR="00434E55" w:rsidRPr="00C92C23" w:rsidRDefault="00434E55" w:rsidP="00DB1A19">
      <w:pPr>
        <w:snapToGrid w:val="0"/>
        <w:jc w:val="both"/>
        <w:rPr>
          <w:b/>
          <w:bCs/>
          <w:snapToGrid w:val="0"/>
          <w:color w:val="000000"/>
          <w:sz w:val="21"/>
          <w:szCs w:val="21"/>
        </w:rPr>
      </w:pPr>
    </w:p>
    <w:p w:rsidR="00434E55" w:rsidRPr="00C92C23" w:rsidRDefault="00434E55" w:rsidP="00DB1A19">
      <w:pPr>
        <w:snapToGrid w:val="0"/>
        <w:jc w:val="both"/>
        <w:rPr>
          <w:b/>
          <w:bCs/>
          <w:snapToGrid w:val="0"/>
          <w:color w:val="000000"/>
          <w:sz w:val="21"/>
          <w:szCs w:val="21"/>
        </w:rPr>
      </w:pPr>
    </w:p>
    <w:p w:rsidR="00DB1A19" w:rsidRPr="00C92C23" w:rsidRDefault="00DB1A19" w:rsidP="00DB1A19">
      <w:pPr>
        <w:snapToGrid w:val="0"/>
        <w:jc w:val="both"/>
        <w:rPr>
          <w:b/>
          <w:bCs/>
          <w:snapToGrid w:val="0"/>
          <w:color w:val="000000"/>
          <w:sz w:val="21"/>
          <w:szCs w:val="21"/>
        </w:rPr>
      </w:pPr>
    </w:p>
    <w:p w:rsidR="00DB1A19" w:rsidRPr="00C92C23" w:rsidRDefault="00DB1A19" w:rsidP="00DB1A19">
      <w:pPr>
        <w:snapToGrid w:val="0"/>
        <w:jc w:val="both"/>
        <w:rPr>
          <w:b/>
          <w:bCs/>
          <w:snapToGrid w:val="0"/>
          <w:color w:val="000000"/>
          <w:sz w:val="21"/>
          <w:szCs w:val="21"/>
        </w:rPr>
      </w:pPr>
    </w:p>
    <w:p w:rsidR="00DB1A19" w:rsidRPr="00C92C23" w:rsidRDefault="00DB1A19" w:rsidP="00DB1A19">
      <w:pPr>
        <w:snapToGrid w:val="0"/>
        <w:jc w:val="both"/>
        <w:rPr>
          <w:b/>
          <w:bCs/>
          <w:snapToGrid w:val="0"/>
          <w:color w:val="000000"/>
          <w:sz w:val="21"/>
          <w:szCs w:val="21"/>
        </w:rPr>
      </w:pPr>
    </w:p>
    <w:p w:rsidR="00DB1A19" w:rsidRPr="00C92C23" w:rsidRDefault="00DB1A19" w:rsidP="00DB1A19">
      <w:pPr>
        <w:snapToGrid w:val="0"/>
        <w:jc w:val="both"/>
        <w:rPr>
          <w:b/>
          <w:bCs/>
          <w:snapToGrid w:val="0"/>
          <w:color w:val="000000"/>
          <w:sz w:val="21"/>
          <w:szCs w:val="21"/>
        </w:rPr>
      </w:pPr>
    </w:p>
    <w:p w:rsidR="00434E55" w:rsidRPr="00C92C23" w:rsidRDefault="006167E4" w:rsidP="00DB1A19">
      <w:pPr>
        <w:snapToGrid w:val="0"/>
        <w:jc w:val="center"/>
        <w:rPr>
          <w:b/>
          <w:bCs/>
          <w:snapToGrid w:val="0"/>
          <w:color w:val="000000"/>
          <w:sz w:val="28"/>
          <w:szCs w:val="28"/>
        </w:rPr>
      </w:pPr>
      <w:r w:rsidRPr="00C92C23">
        <w:rPr>
          <w:b/>
          <w:bCs/>
          <w:snapToGrid w:val="0"/>
          <w:color w:val="000000"/>
          <w:sz w:val="28"/>
          <w:szCs w:val="28"/>
        </w:rPr>
        <w:t>本指南最终将取代</w:t>
      </w:r>
      <w:r w:rsidRPr="00C92C23">
        <w:rPr>
          <w:b/>
          <w:bCs/>
          <w:snapToGrid w:val="0"/>
          <w:color w:val="000000"/>
          <w:sz w:val="28"/>
          <w:szCs w:val="28"/>
        </w:rPr>
        <w:t>2014</w:t>
      </w:r>
      <w:r w:rsidRPr="00C92C23">
        <w:rPr>
          <w:b/>
          <w:bCs/>
          <w:snapToGrid w:val="0"/>
          <w:color w:val="000000"/>
          <w:sz w:val="28"/>
          <w:szCs w:val="28"/>
        </w:rPr>
        <w:t>年</w:t>
      </w:r>
      <w:r w:rsidRPr="00C92C23">
        <w:rPr>
          <w:b/>
          <w:bCs/>
          <w:snapToGrid w:val="0"/>
          <w:color w:val="000000"/>
          <w:sz w:val="28"/>
          <w:szCs w:val="28"/>
        </w:rPr>
        <w:t>10</w:t>
      </w:r>
      <w:r w:rsidRPr="00C92C23">
        <w:rPr>
          <w:b/>
          <w:bCs/>
          <w:snapToGrid w:val="0"/>
          <w:color w:val="000000"/>
          <w:sz w:val="28"/>
          <w:szCs w:val="28"/>
        </w:rPr>
        <w:t>月</w:t>
      </w:r>
      <w:r w:rsidRPr="00C92C23">
        <w:rPr>
          <w:b/>
          <w:bCs/>
          <w:snapToGrid w:val="0"/>
          <w:color w:val="000000"/>
          <w:sz w:val="28"/>
          <w:szCs w:val="28"/>
        </w:rPr>
        <w:t>2</w:t>
      </w:r>
      <w:r w:rsidRPr="00C92C23">
        <w:rPr>
          <w:b/>
          <w:bCs/>
          <w:snapToGrid w:val="0"/>
          <w:color w:val="000000"/>
          <w:sz w:val="28"/>
          <w:szCs w:val="28"/>
        </w:rPr>
        <w:t>日的《医疗器械网络安全管理的上市前申请内容</w:t>
      </w:r>
      <w:r w:rsidRPr="00C92C23">
        <w:rPr>
          <w:b/>
          <w:bCs/>
          <w:snapToGrid w:val="0"/>
          <w:color w:val="000000"/>
          <w:sz w:val="28"/>
          <w:szCs w:val="28"/>
        </w:rPr>
        <w:t>-</w:t>
      </w:r>
      <w:r w:rsidRPr="00C92C23">
        <w:rPr>
          <w:b/>
          <w:bCs/>
          <w:snapToGrid w:val="0"/>
          <w:color w:val="000000"/>
          <w:sz w:val="28"/>
          <w:szCs w:val="28"/>
        </w:rPr>
        <w:t>最终指南》</w:t>
      </w:r>
    </w:p>
    <w:p w:rsidR="009A7AD5" w:rsidRDefault="009A7AD5" w:rsidP="00362418">
      <w:pPr>
        <w:snapToGrid w:val="0"/>
        <w:jc w:val="both"/>
        <w:rPr>
          <w:snapToGrid w:val="0"/>
          <w:sz w:val="28"/>
          <w:szCs w:val="28"/>
        </w:rPr>
      </w:pPr>
    </w:p>
    <w:p w:rsidR="00434E55" w:rsidRPr="0073064F" w:rsidRDefault="00C07EE9" w:rsidP="00DB1A19">
      <w:pPr>
        <w:snapToGrid w:val="0"/>
        <w:jc w:val="right"/>
      </w:pPr>
      <w:r>
        <w:rPr>
          <w:noProof/>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6" type="#_x0000_t75" style="position:absolute;left:0;text-align:left;margin-left:-.05pt;margin-top:6.75pt;width:185.35pt;height:39.1pt;z-index:251657728;visibility:visible;mso-position-horizontal-relative:margin;mso-position-vertical-relative:text">
            <v:imagedata r:id="rId12" o:title="" chromakey="white"/>
            <w10:wrap anchorx="margin"/>
          </v:shape>
        </w:pict>
      </w:r>
      <w:r w:rsidR="006167E4" w:rsidRPr="0073064F">
        <w:rPr>
          <w:b/>
          <w:color w:val="000000"/>
        </w:rPr>
        <w:t>美国卫生</w:t>
      </w:r>
      <w:r w:rsidR="006167E4" w:rsidRPr="00C92C23">
        <w:rPr>
          <w:b/>
          <w:bCs/>
          <w:snapToGrid w:val="0"/>
          <w:color w:val="000000"/>
          <w:szCs w:val="24"/>
        </w:rPr>
        <w:t>与</w:t>
      </w:r>
      <w:r w:rsidR="006167E4" w:rsidRPr="0073064F">
        <w:rPr>
          <w:b/>
          <w:color w:val="000000"/>
        </w:rPr>
        <w:t>公众服务部</w:t>
      </w:r>
    </w:p>
    <w:p w:rsidR="00434E55" w:rsidRPr="00C92C23" w:rsidRDefault="006167E4" w:rsidP="00DB1A19">
      <w:pPr>
        <w:snapToGrid w:val="0"/>
        <w:jc w:val="right"/>
      </w:pPr>
      <w:r w:rsidRPr="00C92C23">
        <w:rPr>
          <w:rFonts w:hint="eastAsia"/>
          <w:b/>
          <w:color w:val="000000"/>
        </w:rPr>
        <w:t>美国食品药品监督管理局</w:t>
      </w:r>
    </w:p>
    <w:p w:rsidR="00434E55" w:rsidRPr="0073064F" w:rsidRDefault="006167E4" w:rsidP="00DB1A19">
      <w:pPr>
        <w:snapToGrid w:val="0"/>
        <w:jc w:val="right"/>
      </w:pPr>
      <w:r w:rsidRPr="00C92C23">
        <w:rPr>
          <w:rFonts w:hint="eastAsia"/>
          <w:b/>
          <w:color w:val="000000"/>
        </w:rPr>
        <w:t>医疗器械</w:t>
      </w:r>
      <w:r w:rsidRPr="00C92C23">
        <w:rPr>
          <w:b/>
          <w:bCs/>
          <w:snapToGrid w:val="0"/>
          <w:color w:val="000000"/>
          <w:szCs w:val="24"/>
        </w:rPr>
        <w:t>和</w:t>
      </w:r>
      <w:r w:rsidRPr="0073064F">
        <w:rPr>
          <w:b/>
          <w:color w:val="000000"/>
        </w:rPr>
        <w:t>放射健康中心</w:t>
      </w:r>
    </w:p>
    <w:p w:rsidR="00434E55" w:rsidRPr="00C92C23" w:rsidRDefault="006167E4" w:rsidP="00DB1A19">
      <w:pPr>
        <w:snapToGrid w:val="0"/>
        <w:jc w:val="right"/>
      </w:pPr>
      <w:r w:rsidRPr="00C92C23">
        <w:rPr>
          <w:rFonts w:hint="eastAsia"/>
          <w:b/>
          <w:color w:val="000000"/>
        </w:rPr>
        <w:t>生物制品评价和研究中心</w:t>
      </w:r>
    </w:p>
    <w:p w:rsidR="00434E55" w:rsidRPr="00C92C23" w:rsidRDefault="00434E55" w:rsidP="00DB1A19">
      <w:pPr>
        <w:snapToGrid w:val="0"/>
        <w:jc w:val="both"/>
        <w:rPr>
          <w:snapToGrid w:val="0"/>
          <w:sz w:val="21"/>
          <w:szCs w:val="21"/>
        </w:rPr>
      </w:pPr>
    </w:p>
    <w:p w:rsidR="00434E55" w:rsidRPr="00C92C23" w:rsidRDefault="00434E55" w:rsidP="00DB1A19">
      <w:pPr>
        <w:snapToGrid w:val="0"/>
        <w:jc w:val="both"/>
        <w:rPr>
          <w:snapToGrid w:val="0"/>
          <w:sz w:val="21"/>
          <w:szCs w:val="21"/>
        </w:rPr>
        <w:sectPr w:rsidR="00434E55" w:rsidRPr="00C92C23" w:rsidSect="00362418">
          <w:headerReference w:type="default" r:id="rId13"/>
          <w:footerReference w:type="default" r:id="rId14"/>
          <w:type w:val="continuous"/>
          <w:pgSz w:w="11906" w:h="16838" w:code="9"/>
          <w:pgMar w:top="1134" w:right="1134" w:bottom="1134" w:left="1418" w:header="567" w:footer="567" w:gutter="0"/>
          <w:lnNumType w:countBy="1" w:restart="continuous"/>
          <w:cols w:space="60"/>
          <w:docGrid w:linePitch="272"/>
        </w:sectPr>
      </w:pPr>
    </w:p>
    <w:p w:rsidR="00434E55" w:rsidRPr="00C92C23" w:rsidRDefault="006167E4" w:rsidP="00DB1A19">
      <w:pPr>
        <w:snapToGrid w:val="0"/>
        <w:jc w:val="center"/>
        <w:rPr>
          <w:b/>
          <w:bCs/>
          <w:snapToGrid w:val="0"/>
          <w:color w:val="000000"/>
          <w:sz w:val="48"/>
          <w:szCs w:val="48"/>
        </w:rPr>
      </w:pPr>
      <w:r w:rsidRPr="00C92C23">
        <w:rPr>
          <w:b/>
          <w:bCs/>
          <w:snapToGrid w:val="0"/>
          <w:color w:val="000000"/>
          <w:sz w:val="48"/>
          <w:szCs w:val="48"/>
        </w:rPr>
        <w:lastRenderedPageBreak/>
        <w:t>前言</w:t>
      </w:r>
    </w:p>
    <w:p w:rsidR="00434E55" w:rsidRPr="00C92C23" w:rsidRDefault="00434E55" w:rsidP="00DB1A19">
      <w:pPr>
        <w:snapToGrid w:val="0"/>
        <w:jc w:val="center"/>
        <w:rPr>
          <w:snapToGrid w:val="0"/>
          <w:sz w:val="48"/>
          <w:szCs w:val="48"/>
        </w:rPr>
      </w:pPr>
    </w:p>
    <w:p w:rsidR="00434E55" w:rsidRPr="00C92C23" w:rsidRDefault="006167E4" w:rsidP="00DB1A19">
      <w:pPr>
        <w:snapToGrid w:val="0"/>
        <w:jc w:val="both"/>
        <w:rPr>
          <w:b/>
          <w:bCs/>
          <w:snapToGrid w:val="0"/>
          <w:color w:val="000000"/>
          <w:sz w:val="36"/>
          <w:szCs w:val="36"/>
        </w:rPr>
      </w:pPr>
      <w:r w:rsidRPr="00C92C23">
        <w:rPr>
          <w:b/>
          <w:bCs/>
          <w:snapToGrid w:val="0"/>
          <w:color w:val="000000"/>
          <w:sz w:val="36"/>
          <w:szCs w:val="36"/>
        </w:rPr>
        <w:t>更多副本</w:t>
      </w:r>
    </w:p>
    <w:p w:rsidR="00434E55" w:rsidRPr="00C92C23" w:rsidRDefault="00434E55" w:rsidP="00DB1A19">
      <w:pPr>
        <w:snapToGrid w:val="0"/>
        <w:jc w:val="both"/>
        <w:rPr>
          <w:b/>
          <w:bCs/>
          <w:snapToGrid w:val="0"/>
          <w:color w:val="000000"/>
          <w:sz w:val="36"/>
          <w:szCs w:val="36"/>
        </w:rPr>
      </w:pPr>
    </w:p>
    <w:p w:rsidR="00434E55" w:rsidRPr="00C92C23" w:rsidRDefault="006167E4" w:rsidP="00DB1A19">
      <w:pPr>
        <w:snapToGrid w:val="0"/>
        <w:jc w:val="both"/>
        <w:rPr>
          <w:snapToGrid w:val="0"/>
          <w:sz w:val="36"/>
          <w:szCs w:val="36"/>
        </w:rPr>
      </w:pPr>
      <w:r w:rsidRPr="00C92C23">
        <w:rPr>
          <w:b/>
          <w:bCs/>
          <w:snapToGrid w:val="0"/>
          <w:color w:val="000000"/>
          <w:sz w:val="36"/>
          <w:szCs w:val="36"/>
        </w:rPr>
        <w:t>医疗器械和放射健康中心（</w:t>
      </w:r>
      <w:r w:rsidRPr="00C92C23">
        <w:rPr>
          <w:b/>
          <w:bCs/>
          <w:snapToGrid w:val="0"/>
          <w:color w:val="000000"/>
          <w:sz w:val="36"/>
          <w:szCs w:val="36"/>
        </w:rPr>
        <w:t>CDRH</w:t>
      </w:r>
      <w:r w:rsidRPr="00C92C23">
        <w:rPr>
          <w:b/>
          <w:bCs/>
          <w:snapToGrid w:val="0"/>
          <w:color w:val="000000"/>
          <w:sz w:val="36"/>
          <w:szCs w:val="36"/>
        </w:rPr>
        <w:t>）</w:t>
      </w:r>
    </w:p>
    <w:p w:rsidR="009A7AD5" w:rsidRDefault="006167E4" w:rsidP="00362418">
      <w:pPr>
        <w:wordWrap w:val="0"/>
        <w:snapToGrid w:val="0"/>
        <w:ind w:firstLineChars="200" w:firstLine="480"/>
        <w:jc w:val="both"/>
        <w:rPr>
          <w:color w:val="000000"/>
        </w:rPr>
      </w:pPr>
      <w:r w:rsidRPr="00C92C23">
        <w:rPr>
          <w:snapToGrid w:val="0"/>
          <w:color w:val="000000"/>
          <w:szCs w:val="24"/>
        </w:rPr>
        <w:t>更多副本</w:t>
      </w:r>
      <w:r w:rsidRPr="0073064F">
        <w:rPr>
          <w:color w:val="000000"/>
        </w:rPr>
        <w:t>可</w:t>
      </w:r>
      <w:r w:rsidRPr="00C92C23">
        <w:rPr>
          <w:snapToGrid w:val="0"/>
          <w:color w:val="000000"/>
          <w:szCs w:val="24"/>
        </w:rPr>
        <w:t>通过</w:t>
      </w:r>
      <w:r w:rsidRPr="0073064F">
        <w:rPr>
          <w:color w:val="000000"/>
        </w:rPr>
        <w:t>互联网获取</w:t>
      </w:r>
      <w:r w:rsidRPr="00C92C23">
        <w:rPr>
          <w:snapToGrid w:val="0"/>
          <w:color w:val="000000"/>
          <w:szCs w:val="24"/>
        </w:rPr>
        <w:t>。您</w:t>
      </w:r>
      <w:r w:rsidRPr="0073064F">
        <w:rPr>
          <w:color w:val="000000"/>
        </w:rPr>
        <w:t>也</w:t>
      </w:r>
      <w:r w:rsidRPr="00C92C23">
        <w:rPr>
          <w:snapToGrid w:val="0"/>
          <w:color w:val="000000"/>
          <w:szCs w:val="24"/>
        </w:rPr>
        <w:t>可以通过</w:t>
      </w:r>
      <w:r w:rsidRPr="0073064F">
        <w:rPr>
          <w:color w:val="000000"/>
        </w:rPr>
        <w:t>电子邮件</w:t>
      </w:r>
      <w:r w:rsidRPr="00C92C23">
        <w:rPr>
          <w:snapToGrid w:val="0"/>
          <w:color w:val="000000"/>
          <w:szCs w:val="24"/>
        </w:rPr>
        <w:t>发送</w:t>
      </w:r>
      <w:r w:rsidRPr="0073064F">
        <w:rPr>
          <w:color w:val="000000"/>
        </w:rPr>
        <w:t>请求至</w:t>
      </w:r>
      <w:hyperlink r:id="rId15" w:history="1">
        <w:r w:rsidRPr="00C92C23">
          <w:rPr>
            <w:rStyle w:val="ac"/>
            <w:rFonts w:hint="eastAsia"/>
            <w:snapToGrid w:val="0"/>
            <w:color w:val="0000FF"/>
            <w:szCs w:val="24"/>
          </w:rPr>
          <w:t>CDRH-Guidance@fda.hhs.gov</w:t>
        </w:r>
      </w:hyperlink>
      <w:r w:rsidRPr="00C92C23">
        <w:rPr>
          <w:snapToGrid w:val="0"/>
          <w:color w:val="000000"/>
          <w:szCs w:val="24"/>
        </w:rPr>
        <w:t>获取本</w:t>
      </w:r>
      <w:r w:rsidRPr="0073064F">
        <w:rPr>
          <w:color w:val="000000"/>
        </w:rPr>
        <w:t>指南</w:t>
      </w:r>
      <w:r w:rsidRPr="00C92C23">
        <w:rPr>
          <w:snapToGrid w:val="0"/>
          <w:color w:val="000000"/>
          <w:szCs w:val="24"/>
        </w:rPr>
        <w:t>的</w:t>
      </w:r>
      <w:r w:rsidRPr="0073064F">
        <w:rPr>
          <w:color w:val="000000"/>
        </w:rPr>
        <w:t>副本。请</w:t>
      </w:r>
      <w:r w:rsidRPr="00C92C23">
        <w:rPr>
          <w:snapToGrid w:val="0"/>
          <w:color w:val="000000"/>
          <w:szCs w:val="24"/>
        </w:rPr>
        <w:t>在申请中提供</w:t>
      </w:r>
      <w:r w:rsidRPr="0073064F">
        <w:rPr>
          <w:color w:val="000000"/>
        </w:rPr>
        <w:t>文件编号</w:t>
      </w:r>
      <w:r w:rsidRPr="00C92C23">
        <w:rPr>
          <w:color w:val="000000"/>
        </w:rPr>
        <w:t>GUD1825</w:t>
      </w:r>
      <w:hyperlink r:id="rId16" w:history="1"/>
      <w:r w:rsidRPr="00C92C23">
        <w:rPr>
          <w:snapToGrid w:val="0"/>
          <w:color w:val="000000"/>
          <w:szCs w:val="24"/>
        </w:rPr>
        <w:t>注明您所要求获取</w:t>
      </w:r>
      <w:r w:rsidRPr="0073064F">
        <w:rPr>
          <w:color w:val="000000"/>
        </w:rPr>
        <w:t>的指南。</w:t>
      </w:r>
    </w:p>
    <w:p w:rsidR="00434E55" w:rsidRPr="00C92C23" w:rsidRDefault="00434E55" w:rsidP="00DB1A19">
      <w:pPr>
        <w:snapToGrid w:val="0"/>
        <w:jc w:val="both"/>
        <w:rPr>
          <w:snapToGrid w:val="0"/>
          <w:sz w:val="36"/>
          <w:szCs w:val="36"/>
        </w:rPr>
      </w:pPr>
    </w:p>
    <w:p w:rsidR="00434E55" w:rsidRPr="00C92C23" w:rsidRDefault="006167E4" w:rsidP="00DB1A19">
      <w:pPr>
        <w:tabs>
          <w:tab w:val="left" w:pos="5184"/>
        </w:tabs>
        <w:snapToGrid w:val="0"/>
        <w:jc w:val="both"/>
        <w:rPr>
          <w:b/>
          <w:bCs/>
          <w:snapToGrid w:val="0"/>
          <w:color w:val="000000"/>
          <w:sz w:val="36"/>
          <w:szCs w:val="36"/>
        </w:rPr>
      </w:pPr>
      <w:r w:rsidRPr="00C92C23">
        <w:rPr>
          <w:b/>
          <w:bCs/>
          <w:snapToGrid w:val="0"/>
          <w:color w:val="000000"/>
          <w:sz w:val="36"/>
          <w:szCs w:val="36"/>
        </w:rPr>
        <w:t>生物制品评价和研究中心（</w:t>
      </w:r>
      <w:r w:rsidRPr="00C92C23">
        <w:rPr>
          <w:b/>
          <w:bCs/>
          <w:snapToGrid w:val="0"/>
          <w:color w:val="000000"/>
          <w:sz w:val="36"/>
          <w:szCs w:val="36"/>
        </w:rPr>
        <w:t>CBER</w:t>
      </w:r>
      <w:r w:rsidRPr="00C92C23">
        <w:rPr>
          <w:b/>
          <w:bCs/>
          <w:snapToGrid w:val="0"/>
          <w:color w:val="000000"/>
          <w:sz w:val="36"/>
          <w:szCs w:val="36"/>
        </w:rPr>
        <w:t>）</w:t>
      </w:r>
    </w:p>
    <w:p w:rsidR="00434E55" w:rsidRPr="00C92C23" w:rsidRDefault="00434E55" w:rsidP="00DB1A19">
      <w:pPr>
        <w:tabs>
          <w:tab w:val="left" w:pos="5184"/>
        </w:tabs>
        <w:snapToGrid w:val="0"/>
        <w:jc w:val="both"/>
        <w:rPr>
          <w:snapToGrid w:val="0"/>
          <w:sz w:val="36"/>
          <w:szCs w:val="36"/>
        </w:rPr>
      </w:pPr>
    </w:p>
    <w:p w:rsidR="009A7AD5" w:rsidRPr="00362418" w:rsidRDefault="006167E4" w:rsidP="00362418">
      <w:pPr>
        <w:wordWrap w:val="0"/>
        <w:snapToGrid w:val="0"/>
        <w:ind w:firstLineChars="200" w:firstLine="480"/>
        <w:jc w:val="both"/>
        <w:rPr>
          <w:color w:val="0000FF"/>
          <w:u w:val="single"/>
        </w:rPr>
      </w:pPr>
      <w:r w:rsidRPr="00C92C23">
        <w:rPr>
          <w:snapToGrid w:val="0"/>
          <w:color w:val="000000"/>
          <w:szCs w:val="24"/>
        </w:rPr>
        <w:t>更多</w:t>
      </w:r>
      <w:r w:rsidRPr="0073064F">
        <w:rPr>
          <w:color w:val="000000"/>
        </w:rPr>
        <w:t>副本可</w:t>
      </w:r>
      <w:r w:rsidRPr="00C92C23">
        <w:rPr>
          <w:snapToGrid w:val="0"/>
          <w:color w:val="000000"/>
          <w:szCs w:val="24"/>
        </w:rPr>
        <w:t>通过以下途径获取：寄送信函至</w:t>
      </w:r>
      <w:r w:rsidRPr="0073064F">
        <w:rPr>
          <w:color w:val="000000"/>
        </w:rPr>
        <w:t>生物制品</w:t>
      </w:r>
      <w:r w:rsidRPr="00C92C23">
        <w:rPr>
          <w:snapToGrid w:val="0"/>
          <w:color w:val="000000"/>
          <w:szCs w:val="24"/>
        </w:rPr>
        <w:t>评价</w:t>
      </w:r>
      <w:r w:rsidRPr="0073064F">
        <w:rPr>
          <w:color w:val="000000"/>
        </w:rPr>
        <w:t>和研究中心（</w:t>
      </w:r>
      <w:r w:rsidRPr="00C92C23">
        <w:rPr>
          <w:color w:val="000000"/>
        </w:rPr>
        <w:t>CBER</w:t>
      </w:r>
      <w:r w:rsidRPr="00C92C23">
        <w:rPr>
          <w:snapToGrid w:val="0"/>
          <w:color w:val="000000"/>
          <w:szCs w:val="24"/>
        </w:rPr>
        <w:t>）、</w:t>
      </w:r>
      <w:r w:rsidRPr="0073064F">
        <w:rPr>
          <w:color w:val="000000"/>
        </w:rPr>
        <w:t>交流、</w:t>
      </w:r>
      <w:r w:rsidRPr="00C92C23">
        <w:rPr>
          <w:snapToGrid w:val="0"/>
          <w:color w:val="000000"/>
          <w:szCs w:val="24"/>
        </w:rPr>
        <w:t>外联</w:t>
      </w:r>
      <w:r w:rsidRPr="0073064F">
        <w:rPr>
          <w:color w:val="000000"/>
        </w:rPr>
        <w:t>和发展办公室（</w:t>
      </w:r>
      <w:r w:rsidRPr="00C92C23">
        <w:rPr>
          <w:color w:val="000000"/>
        </w:rPr>
        <w:t>OCOD</w:t>
      </w:r>
      <w:r w:rsidRPr="00C92C23">
        <w:rPr>
          <w:rFonts w:hint="eastAsia"/>
          <w:color w:val="000000"/>
        </w:rPr>
        <w:t>），</w:t>
      </w:r>
      <w:r w:rsidRPr="00C92C23">
        <w:rPr>
          <w:color w:val="000000"/>
        </w:rPr>
        <w:t xml:space="preserve">10903 New Hampshire Ave., </w:t>
      </w:r>
      <w:r w:rsidR="008D48BB" w:rsidRPr="00C92C23">
        <w:rPr>
          <w:color w:val="000000"/>
        </w:rPr>
        <w:t>Bldg</w:t>
      </w:r>
      <w:r w:rsidR="008D48BB" w:rsidRPr="0073064F">
        <w:rPr>
          <w:rFonts w:hint="eastAsia"/>
          <w:color w:val="000000"/>
        </w:rPr>
        <w:t xml:space="preserve"> </w:t>
      </w:r>
      <w:r w:rsidRPr="00C92C23">
        <w:rPr>
          <w:color w:val="000000"/>
        </w:rPr>
        <w:t xml:space="preserve">71, Room 3128, Silver Spring, MD </w:t>
      </w:r>
      <w:r w:rsidR="008D48BB" w:rsidRPr="00C92C23">
        <w:rPr>
          <w:color w:val="000000"/>
        </w:rPr>
        <w:t>20993-0002</w:t>
      </w:r>
      <w:r w:rsidRPr="00C92C23">
        <w:rPr>
          <w:snapToGrid w:val="0"/>
          <w:color w:val="000000"/>
          <w:szCs w:val="24"/>
        </w:rPr>
        <w:t>；</w:t>
      </w:r>
      <w:r w:rsidRPr="0073064F">
        <w:rPr>
          <w:color w:val="000000"/>
        </w:rPr>
        <w:t>或致电</w:t>
      </w:r>
      <w:r w:rsidRPr="00C92C23">
        <w:rPr>
          <w:color w:val="000000"/>
        </w:rPr>
        <w:t>1-800-835-4709</w:t>
      </w:r>
      <w:r w:rsidRPr="00C92C23">
        <w:rPr>
          <w:rFonts w:hint="eastAsia"/>
          <w:color w:val="000000"/>
        </w:rPr>
        <w:t>或</w:t>
      </w:r>
      <w:r w:rsidRPr="00C92C23">
        <w:rPr>
          <w:color w:val="000000"/>
        </w:rPr>
        <w:t>240-402-8010</w:t>
      </w:r>
      <w:r w:rsidRPr="00C92C23">
        <w:rPr>
          <w:snapToGrid w:val="0"/>
          <w:color w:val="000000"/>
          <w:szCs w:val="24"/>
        </w:rPr>
        <w:t>；或发送电子邮件至</w:t>
      </w:r>
      <w:hyperlink r:id="rId17" w:history="1">
        <w:r w:rsidRPr="00C92C23">
          <w:rPr>
            <w:rStyle w:val="ac"/>
            <w:rFonts w:hint="eastAsia"/>
            <w:snapToGrid w:val="0"/>
            <w:color w:val="0000FF"/>
            <w:szCs w:val="24"/>
          </w:rPr>
          <w:t>ocod@fda.hhs.gov</w:t>
        </w:r>
      </w:hyperlink>
      <w:r w:rsidRPr="00C92C23">
        <w:rPr>
          <w:snapToGrid w:val="0"/>
          <w:color w:val="000000"/>
          <w:szCs w:val="24"/>
        </w:rPr>
        <w:t>或登录网址：</w:t>
      </w:r>
      <w:hyperlink r:id="rId18" w:history="1">
        <w:r w:rsidR="00DB1A19" w:rsidRPr="00C92C23">
          <w:rPr>
            <w:rStyle w:val="ac"/>
            <w:snapToGrid w:val="0"/>
            <w:color w:val="0000FF"/>
            <w:szCs w:val="24"/>
          </w:rPr>
          <w:t>https://www.fda.gov/BiologicsBloodVaccines/GuidanceComplianceRegulatoryInformation/Guidances/default.htm</w:t>
        </w:r>
      </w:hyperlink>
    </w:p>
    <w:p w:rsidR="00434E55" w:rsidRPr="0073064F" w:rsidRDefault="00434E55" w:rsidP="00DB1A19">
      <w:pPr>
        <w:snapToGrid w:val="0"/>
        <w:jc w:val="both"/>
      </w:pPr>
    </w:p>
    <w:p w:rsidR="00434E55" w:rsidRPr="00C92C23" w:rsidRDefault="00434E55" w:rsidP="00DB1A19">
      <w:pPr>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434E55" w:rsidRPr="00C92C23" w:rsidRDefault="006167E4" w:rsidP="00DB1A19">
      <w:pPr>
        <w:snapToGrid w:val="0"/>
        <w:jc w:val="center"/>
        <w:rPr>
          <w:b/>
          <w:bCs/>
          <w:snapToGrid w:val="0"/>
          <w:sz w:val="36"/>
          <w:szCs w:val="36"/>
        </w:rPr>
      </w:pPr>
      <w:r w:rsidRPr="00C92C23">
        <w:rPr>
          <w:b/>
          <w:bCs/>
          <w:snapToGrid w:val="0"/>
          <w:sz w:val="36"/>
          <w:szCs w:val="36"/>
        </w:rPr>
        <w:lastRenderedPageBreak/>
        <w:t>目录</w:t>
      </w:r>
    </w:p>
    <w:p w:rsidR="009A7AD5" w:rsidRDefault="009A7AD5" w:rsidP="00362418">
      <w:pPr>
        <w:snapToGrid w:val="0"/>
        <w:spacing w:after="240"/>
        <w:jc w:val="both"/>
        <w:rPr>
          <w:snapToGrid w:val="0"/>
          <w:sz w:val="21"/>
          <w:szCs w:val="21"/>
        </w:rPr>
      </w:pPr>
    </w:p>
    <w:p w:rsidR="00434E55" w:rsidRPr="00C92C23" w:rsidRDefault="00434E55" w:rsidP="00DB1A19">
      <w:pPr>
        <w:snapToGrid w:val="0"/>
        <w:jc w:val="both"/>
        <w:rPr>
          <w:snapToGrid w:val="0"/>
          <w:sz w:val="21"/>
          <w:szCs w:val="21"/>
        </w:rPr>
      </w:pPr>
    </w:p>
    <w:p w:rsidR="00DB1A19" w:rsidRPr="00C92C23" w:rsidRDefault="0050481C" w:rsidP="00DB1A19">
      <w:pPr>
        <w:pStyle w:val="11"/>
        <w:tabs>
          <w:tab w:val="clear" w:pos="9062"/>
          <w:tab w:val="right" w:leader="dot" w:pos="9365"/>
        </w:tabs>
        <w:spacing w:after="120"/>
        <w:rPr>
          <w:rFonts w:ascii="等线" w:eastAsia="等线" w:hAnsi="等线"/>
          <w:noProof/>
          <w:kern w:val="2"/>
          <w:sz w:val="21"/>
          <w:szCs w:val="22"/>
        </w:rPr>
      </w:pPr>
      <w:r w:rsidRPr="00C92C23">
        <w:rPr>
          <w:b/>
          <w:bCs/>
          <w:snapToGrid w:val="0"/>
          <w:sz w:val="21"/>
          <w:szCs w:val="21"/>
        </w:rPr>
        <w:fldChar w:fldCharType="begin"/>
      </w:r>
      <w:r w:rsidR="00DB1A19" w:rsidRPr="00C92C23">
        <w:rPr>
          <w:b/>
          <w:bCs/>
          <w:snapToGrid w:val="0"/>
          <w:sz w:val="21"/>
          <w:szCs w:val="21"/>
        </w:rPr>
        <w:instrText xml:space="preserve"> TOC \o "1-1" \h \z \u </w:instrText>
      </w:r>
      <w:r w:rsidRPr="00C92C23">
        <w:rPr>
          <w:b/>
          <w:bCs/>
          <w:snapToGrid w:val="0"/>
          <w:sz w:val="21"/>
          <w:szCs w:val="21"/>
        </w:rPr>
        <w:fldChar w:fldCharType="separate"/>
      </w:r>
      <w:hyperlink w:anchor="_Toc98749580" w:history="1">
        <w:r w:rsidR="00DB1A19" w:rsidRPr="00C92C23">
          <w:rPr>
            <w:rStyle w:val="ac"/>
            <w:noProof/>
            <w:snapToGrid w:val="0"/>
          </w:rPr>
          <w:t>I.</w:t>
        </w:r>
        <w:r w:rsidR="00DB1A19" w:rsidRPr="00C92C23">
          <w:rPr>
            <w:rFonts w:ascii="等线" w:eastAsia="等线" w:hAnsi="等线"/>
            <w:noProof/>
            <w:kern w:val="2"/>
            <w:sz w:val="21"/>
            <w:szCs w:val="22"/>
          </w:rPr>
          <w:tab/>
        </w:r>
        <w:r w:rsidR="00504C59">
          <w:rPr>
            <w:rStyle w:val="ac"/>
            <w:rFonts w:hint="eastAsia"/>
            <w:noProof/>
            <w:snapToGrid w:val="0"/>
          </w:rPr>
          <w:t>前</w:t>
        </w:r>
        <w:r w:rsidR="00DB1A19" w:rsidRPr="00C92C23">
          <w:rPr>
            <w:rStyle w:val="ac"/>
            <w:rFonts w:hint="eastAsia"/>
            <w:noProof/>
            <w:snapToGrid w:val="0"/>
          </w:rPr>
          <w:t>言</w:t>
        </w:r>
        <w:r w:rsidR="00DB1A19" w:rsidRPr="00C92C23">
          <w:rPr>
            <w:noProof/>
            <w:webHidden/>
          </w:rPr>
          <w:tab/>
        </w:r>
        <w:r w:rsidRPr="00C92C23">
          <w:rPr>
            <w:noProof/>
            <w:webHidden/>
          </w:rPr>
          <w:fldChar w:fldCharType="begin"/>
        </w:r>
        <w:r w:rsidR="00DB1A19" w:rsidRPr="00C92C23">
          <w:rPr>
            <w:noProof/>
            <w:webHidden/>
          </w:rPr>
          <w:instrText xml:space="preserve"> PAGEREF _Toc98749580 \h </w:instrText>
        </w:r>
        <w:r w:rsidRPr="00C92C23">
          <w:rPr>
            <w:noProof/>
            <w:webHidden/>
          </w:rPr>
        </w:r>
        <w:r w:rsidRPr="00C92C23">
          <w:rPr>
            <w:noProof/>
            <w:webHidden/>
          </w:rPr>
          <w:fldChar w:fldCharType="separate"/>
        </w:r>
        <w:r w:rsidR="008D48BB" w:rsidRPr="00C92C23">
          <w:rPr>
            <w:noProof/>
            <w:webHidden/>
          </w:rPr>
          <w:t>4</w:t>
        </w:r>
        <w:r w:rsidRPr="00C92C23">
          <w:rPr>
            <w:noProof/>
            <w:webHidden/>
          </w:rPr>
          <w:fldChar w:fldCharType="end"/>
        </w:r>
      </w:hyperlink>
    </w:p>
    <w:p w:rsidR="00DB1A19" w:rsidRPr="00C92C23" w:rsidRDefault="0050481C" w:rsidP="00DB1A19">
      <w:pPr>
        <w:pStyle w:val="11"/>
        <w:tabs>
          <w:tab w:val="clear" w:pos="9062"/>
          <w:tab w:val="right" w:leader="dot" w:pos="9365"/>
        </w:tabs>
        <w:spacing w:after="120"/>
        <w:rPr>
          <w:rFonts w:ascii="等线" w:eastAsia="等线" w:hAnsi="等线"/>
          <w:noProof/>
          <w:kern w:val="2"/>
          <w:sz w:val="21"/>
          <w:szCs w:val="22"/>
        </w:rPr>
      </w:pPr>
      <w:hyperlink w:anchor="_Toc98749581" w:history="1">
        <w:r w:rsidR="00DB1A19" w:rsidRPr="00C92C23">
          <w:rPr>
            <w:rStyle w:val="ac"/>
            <w:noProof/>
            <w:snapToGrid w:val="0"/>
          </w:rPr>
          <w:t>II.</w:t>
        </w:r>
        <w:r w:rsidR="00DB1A19" w:rsidRPr="00C92C23">
          <w:rPr>
            <w:rFonts w:ascii="等线" w:eastAsia="等线" w:hAnsi="等线"/>
            <w:noProof/>
            <w:kern w:val="2"/>
            <w:sz w:val="21"/>
            <w:szCs w:val="22"/>
          </w:rPr>
          <w:tab/>
        </w:r>
        <w:r w:rsidR="00DB1A19" w:rsidRPr="00C92C23">
          <w:rPr>
            <w:rStyle w:val="ac"/>
            <w:rFonts w:hint="eastAsia"/>
            <w:noProof/>
            <w:snapToGrid w:val="0"/>
          </w:rPr>
          <w:t>范围</w:t>
        </w:r>
        <w:r w:rsidR="00DB1A19" w:rsidRPr="00C92C23">
          <w:rPr>
            <w:noProof/>
            <w:webHidden/>
          </w:rPr>
          <w:tab/>
        </w:r>
        <w:r w:rsidRPr="00C92C23">
          <w:rPr>
            <w:noProof/>
            <w:webHidden/>
          </w:rPr>
          <w:fldChar w:fldCharType="begin"/>
        </w:r>
        <w:r w:rsidR="00DB1A19" w:rsidRPr="00C92C23">
          <w:rPr>
            <w:noProof/>
            <w:webHidden/>
          </w:rPr>
          <w:instrText xml:space="preserve"> PAGEREF _Toc98749581 \h </w:instrText>
        </w:r>
        <w:r w:rsidRPr="00C92C23">
          <w:rPr>
            <w:noProof/>
            <w:webHidden/>
          </w:rPr>
        </w:r>
        <w:r w:rsidRPr="00C92C23">
          <w:rPr>
            <w:noProof/>
            <w:webHidden/>
          </w:rPr>
          <w:fldChar w:fldCharType="separate"/>
        </w:r>
        <w:r w:rsidR="008D48BB" w:rsidRPr="00C92C23">
          <w:rPr>
            <w:noProof/>
            <w:webHidden/>
          </w:rPr>
          <w:t>5</w:t>
        </w:r>
        <w:r w:rsidRPr="00C92C23">
          <w:rPr>
            <w:noProof/>
            <w:webHidden/>
          </w:rPr>
          <w:fldChar w:fldCharType="end"/>
        </w:r>
      </w:hyperlink>
    </w:p>
    <w:p w:rsidR="00DB1A19" w:rsidRPr="00C92C23" w:rsidRDefault="0050481C" w:rsidP="00DB1A19">
      <w:pPr>
        <w:pStyle w:val="11"/>
        <w:tabs>
          <w:tab w:val="clear" w:pos="9062"/>
          <w:tab w:val="right" w:leader="dot" w:pos="9365"/>
        </w:tabs>
        <w:spacing w:after="120"/>
        <w:rPr>
          <w:rFonts w:ascii="等线" w:eastAsia="等线" w:hAnsi="等线"/>
          <w:noProof/>
          <w:kern w:val="2"/>
          <w:sz w:val="21"/>
          <w:szCs w:val="22"/>
        </w:rPr>
      </w:pPr>
      <w:hyperlink w:anchor="_Toc98749582" w:history="1">
        <w:r w:rsidR="00DB1A19" w:rsidRPr="00C92C23">
          <w:rPr>
            <w:rStyle w:val="ac"/>
            <w:noProof/>
            <w:snapToGrid w:val="0"/>
          </w:rPr>
          <w:t>III.</w:t>
        </w:r>
        <w:r w:rsidR="00DB1A19" w:rsidRPr="00C92C23">
          <w:rPr>
            <w:rFonts w:ascii="等线" w:eastAsia="等线" w:hAnsi="等线"/>
            <w:noProof/>
            <w:kern w:val="2"/>
            <w:sz w:val="21"/>
            <w:szCs w:val="22"/>
          </w:rPr>
          <w:tab/>
        </w:r>
        <w:r w:rsidR="00DB1A19" w:rsidRPr="00C92C23">
          <w:rPr>
            <w:rStyle w:val="ac"/>
            <w:rFonts w:hint="eastAsia"/>
            <w:noProof/>
            <w:snapToGrid w:val="0"/>
          </w:rPr>
          <w:t>定义</w:t>
        </w:r>
        <w:r w:rsidR="00DB1A19" w:rsidRPr="00C92C23">
          <w:rPr>
            <w:noProof/>
            <w:webHidden/>
          </w:rPr>
          <w:tab/>
        </w:r>
        <w:r w:rsidRPr="00C92C23">
          <w:rPr>
            <w:noProof/>
            <w:webHidden/>
          </w:rPr>
          <w:fldChar w:fldCharType="begin"/>
        </w:r>
        <w:r w:rsidR="00DB1A19" w:rsidRPr="00C92C23">
          <w:rPr>
            <w:noProof/>
            <w:webHidden/>
          </w:rPr>
          <w:instrText xml:space="preserve"> PAGEREF _Toc98749582 \h </w:instrText>
        </w:r>
        <w:r w:rsidRPr="00C92C23">
          <w:rPr>
            <w:noProof/>
            <w:webHidden/>
          </w:rPr>
        </w:r>
        <w:r w:rsidRPr="00C92C23">
          <w:rPr>
            <w:noProof/>
            <w:webHidden/>
          </w:rPr>
          <w:fldChar w:fldCharType="separate"/>
        </w:r>
        <w:r w:rsidR="008D48BB" w:rsidRPr="00C92C23">
          <w:rPr>
            <w:noProof/>
            <w:webHidden/>
          </w:rPr>
          <w:t>6</w:t>
        </w:r>
        <w:r w:rsidRPr="00C92C23">
          <w:rPr>
            <w:noProof/>
            <w:webHidden/>
          </w:rPr>
          <w:fldChar w:fldCharType="end"/>
        </w:r>
      </w:hyperlink>
    </w:p>
    <w:p w:rsidR="00DB1A19" w:rsidRPr="00C92C23" w:rsidRDefault="0050481C" w:rsidP="00DB1A19">
      <w:pPr>
        <w:pStyle w:val="11"/>
        <w:tabs>
          <w:tab w:val="clear" w:pos="9062"/>
          <w:tab w:val="right" w:leader="dot" w:pos="9365"/>
        </w:tabs>
        <w:spacing w:after="120"/>
        <w:rPr>
          <w:rFonts w:ascii="等线" w:eastAsia="等线" w:hAnsi="等线"/>
          <w:noProof/>
          <w:kern w:val="2"/>
          <w:sz w:val="21"/>
          <w:szCs w:val="22"/>
        </w:rPr>
      </w:pPr>
      <w:hyperlink w:anchor="_Toc98749583" w:history="1">
        <w:r w:rsidR="00DB1A19" w:rsidRPr="00C92C23">
          <w:rPr>
            <w:rStyle w:val="ac"/>
            <w:noProof/>
            <w:snapToGrid w:val="0"/>
          </w:rPr>
          <w:t>IV.</w:t>
        </w:r>
        <w:r w:rsidR="00DB1A19" w:rsidRPr="00C92C23">
          <w:rPr>
            <w:rFonts w:ascii="等线" w:eastAsia="等线" w:hAnsi="等线"/>
            <w:noProof/>
            <w:kern w:val="2"/>
            <w:sz w:val="21"/>
            <w:szCs w:val="22"/>
          </w:rPr>
          <w:tab/>
        </w:r>
        <w:r w:rsidR="00DB1A19" w:rsidRPr="00C92C23">
          <w:rPr>
            <w:rStyle w:val="ac"/>
            <w:rFonts w:hint="eastAsia"/>
            <w:noProof/>
            <w:snapToGrid w:val="0"/>
          </w:rPr>
          <w:t>一般原则与风险评估</w:t>
        </w:r>
        <w:r w:rsidR="00DB1A19" w:rsidRPr="00C92C23">
          <w:rPr>
            <w:noProof/>
            <w:webHidden/>
          </w:rPr>
          <w:tab/>
        </w:r>
        <w:r w:rsidRPr="00C92C23">
          <w:rPr>
            <w:noProof/>
            <w:webHidden/>
          </w:rPr>
          <w:fldChar w:fldCharType="begin"/>
        </w:r>
        <w:r w:rsidR="00DB1A19" w:rsidRPr="00C92C23">
          <w:rPr>
            <w:noProof/>
            <w:webHidden/>
          </w:rPr>
          <w:instrText xml:space="preserve"> PAGEREF _Toc98749583 \h </w:instrText>
        </w:r>
        <w:r w:rsidRPr="00C92C23">
          <w:rPr>
            <w:noProof/>
            <w:webHidden/>
          </w:rPr>
        </w:r>
        <w:r w:rsidRPr="00C92C23">
          <w:rPr>
            <w:noProof/>
            <w:webHidden/>
          </w:rPr>
          <w:fldChar w:fldCharType="separate"/>
        </w:r>
        <w:r w:rsidR="008D48BB" w:rsidRPr="00C92C23">
          <w:rPr>
            <w:noProof/>
            <w:webHidden/>
          </w:rPr>
          <w:t>8</w:t>
        </w:r>
        <w:r w:rsidRPr="00C92C23">
          <w:rPr>
            <w:noProof/>
            <w:webHidden/>
          </w:rPr>
          <w:fldChar w:fldCharType="end"/>
        </w:r>
      </w:hyperlink>
    </w:p>
    <w:p w:rsidR="00DB1A19" w:rsidRPr="00C92C23" w:rsidRDefault="0050481C" w:rsidP="00DB1A19">
      <w:pPr>
        <w:pStyle w:val="11"/>
        <w:tabs>
          <w:tab w:val="clear" w:pos="9062"/>
          <w:tab w:val="right" w:leader="dot" w:pos="9365"/>
        </w:tabs>
        <w:spacing w:after="120"/>
        <w:rPr>
          <w:rFonts w:ascii="等线" w:eastAsia="等线" w:hAnsi="等线"/>
          <w:noProof/>
          <w:kern w:val="2"/>
          <w:sz w:val="21"/>
          <w:szCs w:val="22"/>
        </w:rPr>
      </w:pPr>
      <w:hyperlink w:anchor="_Toc98749584" w:history="1">
        <w:r w:rsidR="00DB1A19" w:rsidRPr="00C92C23">
          <w:rPr>
            <w:rStyle w:val="ac"/>
            <w:noProof/>
            <w:snapToGrid w:val="0"/>
          </w:rPr>
          <w:t>V.</w:t>
        </w:r>
        <w:r w:rsidR="00DB1A19" w:rsidRPr="00C92C23">
          <w:rPr>
            <w:rFonts w:ascii="等线" w:eastAsia="等线" w:hAnsi="等线"/>
            <w:noProof/>
            <w:kern w:val="2"/>
            <w:sz w:val="21"/>
            <w:szCs w:val="22"/>
          </w:rPr>
          <w:tab/>
        </w:r>
        <w:r w:rsidR="00DB1A19" w:rsidRPr="00C92C23">
          <w:rPr>
            <w:rStyle w:val="ac"/>
            <w:rFonts w:hint="eastAsia"/>
            <w:noProof/>
            <w:snapToGrid w:val="0"/>
          </w:rPr>
          <w:t>设计一个值得信赖的器械：</w:t>
        </w:r>
        <w:r w:rsidR="00DB1A19" w:rsidRPr="00C92C23">
          <w:rPr>
            <w:rStyle w:val="ac"/>
            <w:noProof/>
            <w:snapToGrid w:val="0"/>
          </w:rPr>
          <w:t>NIST</w:t>
        </w:r>
        <w:r w:rsidR="00DB1A19" w:rsidRPr="00C92C23">
          <w:rPr>
            <w:rStyle w:val="ac"/>
            <w:rFonts w:hint="eastAsia"/>
            <w:noProof/>
            <w:snapToGrid w:val="0"/>
          </w:rPr>
          <w:t>网络安全框架的应用</w:t>
        </w:r>
        <w:r w:rsidR="00DB1A19" w:rsidRPr="00C92C23">
          <w:rPr>
            <w:noProof/>
            <w:webHidden/>
          </w:rPr>
          <w:tab/>
        </w:r>
        <w:r w:rsidRPr="00C92C23">
          <w:rPr>
            <w:noProof/>
            <w:webHidden/>
          </w:rPr>
          <w:fldChar w:fldCharType="begin"/>
        </w:r>
        <w:r w:rsidR="00DB1A19" w:rsidRPr="00C92C23">
          <w:rPr>
            <w:noProof/>
            <w:webHidden/>
          </w:rPr>
          <w:instrText xml:space="preserve"> PAGEREF _Toc98749584 \h </w:instrText>
        </w:r>
        <w:r w:rsidRPr="00C92C23">
          <w:rPr>
            <w:noProof/>
            <w:webHidden/>
          </w:rPr>
        </w:r>
        <w:r w:rsidRPr="00C92C23">
          <w:rPr>
            <w:noProof/>
            <w:webHidden/>
          </w:rPr>
          <w:fldChar w:fldCharType="separate"/>
        </w:r>
        <w:r w:rsidR="008D48BB" w:rsidRPr="00C92C23">
          <w:rPr>
            <w:noProof/>
            <w:webHidden/>
          </w:rPr>
          <w:t>11</w:t>
        </w:r>
        <w:r w:rsidRPr="00C92C23">
          <w:rPr>
            <w:noProof/>
            <w:webHidden/>
          </w:rPr>
          <w:fldChar w:fldCharType="end"/>
        </w:r>
      </w:hyperlink>
    </w:p>
    <w:p w:rsidR="00DB1A19" w:rsidRPr="00C92C23" w:rsidRDefault="0050481C" w:rsidP="00DB1A19">
      <w:pPr>
        <w:pStyle w:val="11"/>
        <w:tabs>
          <w:tab w:val="clear" w:pos="9062"/>
          <w:tab w:val="right" w:leader="dot" w:pos="9365"/>
        </w:tabs>
        <w:spacing w:after="120"/>
        <w:rPr>
          <w:rFonts w:ascii="等线" w:eastAsia="等线" w:hAnsi="等线"/>
          <w:noProof/>
          <w:kern w:val="2"/>
          <w:sz w:val="21"/>
          <w:szCs w:val="22"/>
        </w:rPr>
      </w:pPr>
      <w:hyperlink w:anchor="_Toc98749585" w:history="1">
        <w:r w:rsidR="00DB1A19" w:rsidRPr="00C92C23">
          <w:rPr>
            <w:rStyle w:val="ac"/>
            <w:noProof/>
            <w:snapToGrid w:val="0"/>
          </w:rPr>
          <w:t>VI.</w:t>
        </w:r>
        <w:r w:rsidR="00DB1A19" w:rsidRPr="00C92C23">
          <w:rPr>
            <w:rFonts w:ascii="等线" w:eastAsia="等线" w:hAnsi="等线"/>
            <w:noProof/>
            <w:kern w:val="2"/>
            <w:sz w:val="21"/>
            <w:szCs w:val="22"/>
          </w:rPr>
          <w:tab/>
        </w:r>
        <w:r w:rsidR="00DB1A19" w:rsidRPr="00C92C23">
          <w:rPr>
            <w:rStyle w:val="ac"/>
            <w:rFonts w:hint="eastAsia"/>
            <w:noProof/>
            <w:snapToGrid w:val="0"/>
          </w:rPr>
          <w:t>对有网络安全风险的器械的标签建议</w:t>
        </w:r>
        <w:r w:rsidR="00DB1A19" w:rsidRPr="00C92C23">
          <w:rPr>
            <w:noProof/>
            <w:webHidden/>
          </w:rPr>
          <w:tab/>
        </w:r>
        <w:r w:rsidRPr="00C92C23">
          <w:rPr>
            <w:noProof/>
            <w:webHidden/>
          </w:rPr>
          <w:fldChar w:fldCharType="begin"/>
        </w:r>
        <w:r w:rsidR="00DB1A19" w:rsidRPr="00C92C23">
          <w:rPr>
            <w:noProof/>
            <w:webHidden/>
          </w:rPr>
          <w:instrText xml:space="preserve"> PAGEREF _Toc98749585 \h </w:instrText>
        </w:r>
        <w:r w:rsidRPr="00C92C23">
          <w:rPr>
            <w:noProof/>
            <w:webHidden/>
          </w:rPr>
        </w:r>
        <w:r w:rsidRPr="00C92C23">
          <w:rPr>
            <w:noProof/>
            <w:webHidden/>
          </w:rPr>
          <w:fldChar w:fldCharType="separate"/>
        </w:r>
        <w:r w:rsidR="008D48BB" w:rsidRPr="00C92C23">
          <w:rPr>
            <w:noProof/>
            <w:webHidden/>
          </w:rPr>
          <w:t>18</w:t>
        </w:r>
        <w:r w:rsidRPr="00C92C23">
          <w:rPr>
            <w:noProof/>
            <w:webHidden/>
          </w:rPr>
          <w:fldChar w:fldCharType="end"/>
        </w:r>
      </w:hyperlink>
    </w:p>
    <w:p w:rsidR="00DB1A19" w:rsidRPr="00C92C23" w:rsidRDefault="0050481C" w:rsidP="00DB1A19">
      <w:pPr>
        <w:pStyle w:val="11"/>
        <w:tabs>
          <w:tab w:val="clear" w:pos="9062"/>
          <w:tab w:val="right" w:leader="dot" w:pos="9365"/>
        </w:tabs>
        <w:spacing w:after="120"/>
        <w:rPr>
          <w:rFonts w:ascii="等线" w:eastAsia="等线" w:hAnsi="等线"/>
          <w:noProof/>
          <w:kern w:val="2"/>
          <w:sz w:val="21"/>
          <w:szCs w:val="22"/>
        </w:rPr>
      </w:pPr>
      <w:hyperlink w:anchor="_Toc98749586" w:history="1">
        <w:r w:rsidR="00DB1A19" w:rsidRPr="00C92C23">
          <w:rPr>
            <w:rStyle w:val="ac"/>
            <w:noProof/>
            <w:snapToGrid w:val="0"/>
          </w:rPr>
          <w:t>VII.</w:t>
        </w:r>
        <w:r w:rsidR="00DB1A19" w:rsidRPr="00C92C23">
          <w:rPr>
            <w:rFonts w:ascii="等线" w:eastAsia="等线" w:hAnsi="等线"/>
            <w:noProof/>
            <w:kern w:val="2"/>
            <w:sz w:val="21"/>
            <w:szCs w:val="22"/>
          </w:rPr>
          <w:tab/>
        </w:r>
        <w:r w:rsidR="00DB1A19" w:rsidRPr="00C92C23">
          <w:rPr>
            <w:rStyle w:val="ac"/>
            <w:rFonts w:hint="eastAsia"/>
            <w:noProof/>
            <w:snapToGrid w:val="0"/>
          </w:rPr>
          <w:t>网络安全文件</w:t>
        </w:r>
        <w:r w:rsidR="00DB1A19" w:rsidRPr="00C92C23">
          <w:rPr>
            <w:noProof/>
            <w:webHidden/>
          </w:rPr>
          <w:tab/>
        </w:r>
        <w:r w:rsidRPr="00C92C23">
          <w:rPr>
            <w:noProof/>
            <w:webHidden/>
          </w:rPr>
          <w:fldChar w:fldCharType="begin"/>
        </w:r>
        <w:r w:rsidR="00DB1A19" w:rsidRPr="00C92C23">
          <w:rPr>
            <w:noProof/>
            <w:webHidden/>
          </w:rPr>
          <w:instrText xml:space="preserve"> PAGEREF _Toc98749586 \h </w:instrText>
        </w:r>
        <w:r w:rsidRPr="00C92C23">
          <w:rPr>
            <w:noProof/>
            <w:webHidden/>
          </w:rPr>
        </w:r>
        <w:r w:rsidRPr="00C92C23">
          <w:rPr>
            <w:noProof/>
            <w:webHidden/>
          </w:rPr>
          <w:fldChar w:fldCharType="separate"/>
        </w:r>
        <w:r w:rsidR="008D48BB" w:rsidRPr="00C92C23">
          <w:rPr>
            <w:noProof/>
            <w:webHidden/>
          </w:rPr>
          <w:t>21</w:t>
        </w:r>
        <w:r w:rsidRPr="00C92C23">
          <w:rPr>
            <w:noProof/>
            <w:webHidden/>
          </w:rPr>
          <w:fldChar w:fldCharType="end"/>
        </w:r>
      </w:hyperlink>
    </w:p>
    <w:p w:rsidR="00DB1A19" w:rsidRPr="00C92C23" w:rsidRDefault="0050481C" w:rsidP="00DB1A19">
      <w:pPr>
        <w:pStyle w:val="11"/>
        <w:tabs>
          <w:tab w:val="clear" w:pos="9062"/>
          <w:tab w:val="right" w:leader="dot" w:pos="9365"/>
        </w:tabs>
        <w:spacing w:after="120"/>
        <w:rPr>
          <w:rFonts w:ascii="等线" w:eastAsia="等线" w:hAnsi="等线"/>
          <w:noProof/>
          <w:kern w:val="2"/>
          <w:sz w:val="21"/>
          <w:szCs w:val="22"/>
        </w:rPr>
      </w:pPr>
      <w:hyperlink w:anchor="_Toc98749587" w:history="1">
        <w:r w:rsidR="00DB1A19" w:rsidRPr="00C92C23">
          <w:rPr>
            <w:rStyle w:val="ac"/>
            <w:noProof/>
            <w:snapToGrid w:val="0"/>
          </w:rPr>
          <w:t>VIII.</w:t>
        </w:r>
        <w:r w:rsidR="00DB1A19" w:rsidRPr="00C92C23">
          <w:rPr>
            <w:rFonts w:ascii="等线" w:eastAsia="等线" w:hAnsi="等线"/>
            <w:noProof/>
            <w:kern w:val="2"/>
            <w:sz w:val="21"/>
            <w:szCs w:val="22"/>
          </w:rPr>
          <w:tab/>
        </w:r>
        <w:r w:rsidR="00DB1A19" w:rsidRPr="00C92C23">
          <w:rPr>
            <w:rStyle w:val="ac"/>
            <w:rFonts w:hint="eastAsia"/>
            <w:noProof/>
            <w:snapToGrid w:val="0"/>
          </w:rPr>
          <w:t>认可的标准</w:t>
        </w:r>
        <w:r w:rsidR="00DB1A19" w:rsidRPr="00C92C23">
          <w:rPr>
            <w:noProof/>
            <w:webHidden/>
          </w:rPr>
          <w:tab/>
        </w:r>
        <w:r w:rsidRPr="00C92C23">
          <w:rPr>
            <w:noProof/>
            <w:webHidden/>
          </w:rPr>
          <w:fldChar w:fldCharType="begin"/>
        </w:r>
        <w:r w:rsidR="00DB1A19" w:rsidRPr="00C92C23">
          <w:rPr>
            <w:noProof/>
            <w:webHidden/>
          </w:rPr>
          <w:instrText xml:space="preserve"> PAGEREF _Toc98749587 \h </w:instrText>
        </w:r>
        <w:r w:rsidRPr="00C92C23">
          <w:rPr>
            <w:noProof/>
            <w:webHidden/>
          </w:rPr>
        </w:r>
        <w:r w:rsidRPr="00C92C23">
          <w:rPr>
            <w:noProof/>
            <w:webHidden/>
          </w:rPr>
          <w:fldChar w:fldCharType="separate"/>
        </w:r>
        <w:r w:rsidR="008D48BB" w:rsidRPr="00C92C23">
          <w:rPr>
            <w:noProof/>
            <w:webHidden/>
          </w:rPr>
          <w:t>24</w:t>
        </w:r>
        <w:r w:rsidRPr="00C92C23">
          <w:rPr>
            <w:noProof/>
            <w:webHidden/>
          </w:rPr>
          <w:fldChar w:fldCharType="end"/>
        </w:r>
      </w:hyperlink>
    </w:p>
    <w:p w:rsidR="00434E55" w:rsidRPr="00C92C23" w:rsidRDefault="0050481C" w:rsidP="00DB1A19">
      <w:pPr>
        <w:snapToGrid w:val="0"/>
        <w:jc w:val="both"/>
        <w:rPr>
          <w:snapToGrid w:val="0"/>
          <w:sz w:val="21"/>
          <w:szCs w:val="21"/>
        </w:rPr>
      </w:pPr>
      <w:r w:rsidRPr="00C92C23">
        <w:rPr>
          <w:b/>
          <w:bCs/>
          <w:snapToGrid w:val="0"/>
          <w:sz w:val="21"/>
          <w:szCs w:val="21"/>
        </w:rPr>
        <w:fldChar w:fldCharType="end"/>
      </w:r>
    </w:p>
    <w:p w:rsidR="00434E55" w:rsidRPr="00C92C23" w:rsidRDefault="00434E55" w:rsidP="00DB1A19">
      <w:pPr>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434E55" w:rsidRPr="00C92C23" w:rsidRDefault="006167E4" w:rsidP="00DB1A19">
      <w:pPr>
        <w:snapToGrid w:val="0"/>
        <w:jc w:val="center"/>
        <w:rPr>
          <w:snapToGrid w:val="0"/>
          <w:sz w:val="56"/>
          <w:szCs w:val="56"/>
        </w:rPr>
      </w:pPr>
      <w:r w:rsidRPr="00C92C23">
        <w:rPr>
          <w:b/>
          <w:bCs/>
          <w:snapToGrid w:val="0"/>
          <w:color w:val="000000"/>
          <w:sz w:val="56"/>
          <w:szCs w:val="56"/>
        </w:rPr>
        <w:lastRenderedPageBreak/>
        <w:t>医疗器械网络安全管理的上市前</w:t>
      </w:r>
      <w:r w:rsidR="00022A54" w:rsidRPr="00C92C23">
        <w:rPr>
          <w:b/>
          <w:bCs/>
          <w:snapToGrid w:val="0"/>
          <w:color w:val="000000"/>
          <w:sz w:val="56"/>
          <w:szCs w:val="56"/>
        </w:rPr>
        <w:t>申请</w:t>
      </w:r>
      <w:r w:rsidRPr="00C92C23">
        <w:rPr>
          <w:b/>
          <w:bCs/>
          <w:snapToGrid w:val="0"/>
          <w:color w:val="000000"/>
          <w:sz w:val="56"/>
          <w:szCs w:val="56"/>
        </w:rPr>
        <w:t>内容</w:t>
      </w:r>
    </w:p>
    <w:p w:rsidR="00434E55" w:rsidRPr="00C92C23" w:rsidRDefault="00434E55" w:rsidP="00DB1A19">
      <w:pPr>
        <w:pBdr>
          <w:bottom w:val="single" w:sz="4" w:space="1" w:color="auto"/>
        </w:pBdr>
        <w:snapToGrid w:val="0"/>
        <w:jc w:val="center"/>
        <w:rPr>
          <w:b/>
          <w:bCs/>
          <w:snapToGrid w:val="0"/>
          <w:color w:val="000000"/>
          <w:sz w:val="21"/>
          <w:szCs w:val="21"/>
        </w:rPr>
      </w:pPr>
    </w:p>
    <w:p w:rsidR="00434E55" w:rsidRPr="00C92C23" w:rsidRDefault="006167E4" w:rsidP="00DB1A19">
      <w:pPr>
        <w:snapToGrid w:val="0"/>
        <w:jc w:val="center"/>
        <w:rPr>
          <w:snapToGrid w:val="0"/>
          <w:sz w:val="56"/>
          <w:szCs w:val="56"/>
        </w:rPr>
      </w:pPr>
      <w:r w:rsidRPr="00C92C23">
        <w:rPr>
          <w:b/>
          <w:bCs/>
          <w:snapToGrid w:val="0"/>
          <w:color w:val="000000"/>
          <w:sz w:val="56"/>
          <w:szCs w:val="56"/>
        </w:rPr>
        <w:t>行业和美国食品药品监督管理局工作人员指南草案</w:t>
      </w:r>
    </w:p>
    <w:p w:rsidR="00434E55" w:rsidRPr="00C92C23" w:rsidRDefault="00434E55" w:rsidP="00DB1A19">
      <w:pPr>
        <w:snapToGrid w:val="0"/>
        <w:jc w:val="both"/>
        <w:rPr>
          <w:b/>
          <w:bCs/>
          <w:i/>
          <w:iCs/>
          <w:snapToGrid w:val="0"/>
          <w:color w:val="000000"/>
          <w:sz w:val="21"/>
          <w:szCs w:val="21"/>
        </w:rPr>
      </w:pPr>
    </w:p>
    <w:p w:rsidR="009A7AD5" w:rsidRPr="00362418" w:rsidRDefault="00A97976" w:rsidP="00A97976">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Theme="minorEastAsia"/>
          <w:b/>
          <w:i/>
          <w:color w:val="000000"/>
        </w:rPr>
      </w:pPr>
      <w:r>
        <w:t>本指南代表美国食品药品监督管理局（</w:t>
      </w:r>
      <w:r>
        <w:t>FDA</w:t>
      </w:r>
      <w:r>
        <w:t>）对该主题的当前看法。本文件不赋予任何人任何权利，对</w:t>
      </w:r>
      <w:r>
        <w:t>FDA</w:t>
      </w:r>
      <w:r>
        <w:t>或公众不具有约束力。如果替代方法满足适用的情形和法规的要求，则贵司可使用替代方法。如需讨论替代方法，请联系标题页所列负责本指南的</w:t>
      </w:r>
      <w:r>
        <w:t>FDA</w:t>
      </w:r>
      <w:r>
        <w:t>工作人员或办公室</w:t>
      </w:r>
      <w:r w:rsidR="0050481C" w:rsidRPr="00362418">
        <w:rPr>
          <w:rFonts w:hint="eastAsia"/>
          <w:b/>
          <w:i/>
          <w:color w:val="000000"/>
        </w:rPr>
        <w:t>。</w:t>
      </w:r>
    </w:p>
    <w:p w:rsidR="00434E55" w:rsidRPr="00C92C23" w:rsidRDefault="00434E55" w:rsidP="00DB1A19">
      <w:pPr>
        <w:snapToGrid w:val="0"/>
        <w:jc w:val="both"/>
        <w:rPr>
          <w:snapToGrid w:val="0"/>
          <w:color w:val="000000"/>
          <w:sz w:val="21"/>
          <w:szCs w:val="21"/>
        </w:rPr>
      </w:pPr>
      <w:bookmarkStart w:id="1" w:name="bookmark0"/>
    </w:p>
    <w:p w:rsidR="009A7AD5" w:rsidRDefault="006167E4" w:rsidP="00362418">
      <w:pPr>
        <w:pStyle w:val="1"/>
        <w:spacing w:beforeLines="0" w:afterLines="0"/>
        <w:rPr>
          <w:snapToGrid w:val="0"/>
        </w:rPr>
      </w:pPr>
      <w:bookmarkStart w:id="2" w:name="_Toc98749580"/>
      <w:bookmarkStart w:id="3" w:name="_Toc97483102"/>
      <w:r w:rsidRPr="00C92C23">
        <w:rPr>
          <w:snapToGrid w:val="0"/>
        </w:rPr>
        <w:t>I</w:t>
      </w:r>
      <w:bookmarkEnd w:id="1"/>
      <w:r w:rsidRPr="00C92C23">
        <w:rPr>
          <w:snapToGrid w:val="0"/>
        </w:rPr>
        <w:t>.</w:t>
      </w:r>
      <w:r w:rsidRPr="00C92C23">
        <w:rPr>
          <w:snapToGrid w:val="0"/>
        </w:rPr>
        <w:tab/>
      </w:r>
      <w:r w:rsidR="00504C59">
        <w:rPr>
          <w:rFonts w:hint="eastAsia"/>
          <w:snapToGrid w:val="0"/>
        </w:rPr>
        <w:t>前</w:t>
      </w:r>
      <w:r w:rsidRPr="00C92C23">
        <w:rPr>
          <w:snapToGrid w:val="0"/>
        </w:rPr>
        <w:t>言</w:t>
      </w:r>
      <w:bookmarkEnd w:id="2"/>
      <w:bookmarkEnd w:id="3"/>
    </w:p>
    <w:p w:rsidR="00434E55" w:rsidRPr="00C92C23" w:rsidRDefault="00434E55" w:rsidP="00DB1A19">
      <w:pPr>
        <w:snapToGrid w:val="0"/>
        <w:jc w:val="both"/>
        <w:rPr>
          <w:snapToGrid w:val="0"/>
          <w:color w:val="000000"/>
          <w:sz w:val="21"/>
          <w:szCs w:val="21"/>
        </w:rPr>
      </w:pPr>
    </w:p>
    <w:p w:rsidR="009A7AD5" w:rsidRDefault="006167E4" w:rsidP="00362418">
      <w:pPr>
        <w:snapToGrid w:val="0"/>
        <w:ind w:firstLineChars="200" w:firstLine="480"/>
        <w:jc w:val="both"/>
        <w:rPr>
          <w:color w:val="000000"/>
        </w:rPr>
      </w:pPr>
      <w:r w:rsidRPr="0073064F">
        <w:rPr>
          <w:color w:val="000000"/>
        </w:rPr>
        <w:t>随着无线</w:t>
      </w:r>
      <w:r w:rsidR="0099480D" w:rsidRPr="00C92C23">
        <w:rPr>
          <w:snapToGrid w:val="0"/>
          <w:color w:val="000000"/>
          <w:szCs w:val="24"/>
        </w:rPr>
        <w:t>设备</w:t>
      </w:r>
      <w:r w:rsidRPr="0073064F">
        <w:rPr>
          <w:color w:val="000000"/>
        </w:rPr>
        <w:t>、互联网和网络连接的</w:t>
      </w:r>
      <w:r w:rsidR="0099480D" w:rsidRPr="00C92C23">
        <w:rPr>
          <w:snapToGrid w:val="0"/>
          <w:color w:val="000000"/>
          <w:szCs w:val="24"/>
        </w:rPr>
        <w:t>设备</w:t>
      </w:r>
      <w:r w:rsidRPr="0073064F">
        <w:rPr>
          <w:color w:val="000000"/>
        </w:rPr>
        <w:t>、便携式媒体（如</w:t>
      </w:r>
      <w:r w:rsidRPr="00C92C23">
        <w:rPr>
          <w:color w:val="000000"/>
        </w:rPr>
        <w:t>USB</w:t>
      </w:r>
      <w:r w:rsidRPr="00C92C23">
        <w:rPr>
          <w:rFonts w:hint="eastAsia"/>
          <w:color w:val="000000"/>
        </w:rPr>
        <w:t>或</w:t>
      </w:r>
      <w:r w:rsidRPr="00C92C23">
        <w:rPr>
          <w:color w:val="000000"/>
        </w:rPr>
        <w:t>CD</w:t>
      </w:r>
      <w:r w:rsidRPr="00C92C23">
        <w:rPr>
          <w:rFonts w:hint="eastAsia"/>
          <w:color w:val="000000"/>
        </w:rPr>
        <w:t>）</w:t>
      </w:r>
      <w:r w:rsidR="0099480D" w:rsidRPr="00C92C23">
        <w:rPr>
          <w:snapToGrid w:val="0"/>
          <w:color w:val="000000"/>
          <w:szCs w:val="24"/>
        </w:rPr>
        <w:t>的使用越来越多，</w:t>
      </w:r>
      <w:r w:rsidRPr="0073064F">
        <w:rPr>
          <w:color w:val="000000"/>
        </w:rPr>
        <w:t>以及与医疗器械相关的健康信息的电子交换</w:t>
      </w:r>
      <w:r w:rsidR="002D75B6" w:rsidRPr="00C92C23">
        <w:rPr>
          <w:snapToGrid w:val="0"/>
          <w:color w:val="000000"/>
          <w:szCs w:val="24"/>
        </w:rPr>
        <w:t>越来越频繁</w:t>
      </w:r>
      <w:r w:rsidRPr="00C92C23">
        <w:rPr>
          <w:snapToGrid w:val="0"/>
          <w:color w:val="000000"/>
          <w:szCs w:val="24"/>
        </w:rPr>
        <w:t>，因此</w:t>
      </w:r>
      <w:r w:rsidRPr="0073064F">
        <w:rPr>
          <w:color w:val="000000"/>
        </w:rPr>
        <w:t>确保医疗器械功能和安全的有效网络安全的需求变得更加重要。此外，医疗部门</w:t>
      </w:r>
      <w:r w:rsidR="000A0253" w:rsidRPr="00C92C23">
        <w:rPr>
          <w:snapToGrid w:val="0"/>
          <w:color w:val="000000"/>
          <w:szCs w:val="24"/>
        </w:rPr>
        <w:t>越来越频繁地</w:t>
      </w:r>
      <w:r w:rsidR="00D32EDB" w:rsidRPr="00C92C23">
        <w:rPr>
          <w:snapToGrid w:val="0"/>
          <w:color w:val="000000"/>
          <w:szCs w:val="24"/>
        </w:rPr>
        <w:t>面临</w:t>
      </w:r>
      <w:r w:rsidR="000A0253" w:rsidRPr="00C92C23">
        <w:rPr>
          <w:snapToGrid w:val="0"/>
          <w:color w:val="000000"/>
          <w:szCs w:val="24"/>
        </w:rPr>
        <w:t>更加严重</w:t>
      </w:r>
      <w:r w:rsidR="000A0253" w:rsidRPr="0073064F">
        <w:rPr>
          <w:color w:val="000000"/>
        </w:rPr>
        <w:t>的网络安全威胁</w:t>
      </w:r>
      <w:r w:rsidRPr="0073064F">
        <w:rPr>
          <w:color w:val="000000"/>
        </w:rPr>
        <w:t>，对临床的影响也更大。网络安全事件使医疗器械和医院网络无法运行</w:t>
      </w:r>
      <w:r w:rsidRPr="00C92C23">
        <w:rPr>
          <w:rFonts w:hint="eastAsia"/>
          <w:color w:val="000000"/>
        </w:rPr>
        <w:t>，扰乱了美国和全球的医疗机构对患者的护理。这种网络攻击和漏洞可能会延迟诊断和</w:t>
      </w:r>
      <w:r w:rsidRPr="00C92C23">
        <w:rPr>
          <w:color w:val="000000"/>
        </w:rPr>
        <w:t>/</w:t>
      </w:r>
      <w:r w:rsidRPr="00C92C23">
        <w:rPr>
          <w:rFonts w:hint="eastAsia"/>
          <w:color w:val="000000"/>
        </w:rPr>
        <w:t>或治疗，并可能导致患者受到伤害。</w:t>
      </w:r>
    </w:p>
    <w:p w:rsidR="009A7AD5" w:rsidRDefault="009A7AD5" w:rsidP="00362418">
      <w:pPr>
        <w:snapToGrid w:val="0"/>
        <w:ind w:firstLineChars="200" w:firstLine="480"/>
        <w:jc w:val="both"/>
      </w:pPr>
    </w:p>
    <w:p w:rsidR="009A7AD5" w:rsidRDefault="006167E4" w:rsidP="00362418">
      <w:pPr>
        <w:snapToGrid w:val="0"/>
        <w:ind w:firstLineChars="200" w:firstLine="480"/>
        <w:jc w:val="both"/>
        <w:rPr>
          <w:color w:val="000000"/>
        </w:rPr>
      </w:pPr>
      <w:r w:rsidRPr="00C92C23">
        <w:rPr>
          <w:rFonts w:hint="eastAsia"/>
          <w:color w:val="000000"/>
        </w:rPr>
        <w:t>该指南旨在向行业提供有关网络安全器械设计、标签以及</w:t>
      </w:r>
      <w:r w:rsidRPr="00C92C23">
        <w:rPr>
          <w:color w:val="000000"/>
        </w:rPr>
        <w:t>FDA</w:t>
      </w:r>
      <w:r w:rsidRPr="0073064F">
        <w:rPr>
          <w:color w:val="000000"/>
        </w:rPr>
        <w:t>在有网络安全风险的器械上市前提交的文件</w:t>
      </w:r>
      <w:r w:rsidRPr="00C92C23">
        <w:rPr>
          <w:snapToGrid w:val="0"/>
          <w:color w:val="000000"/>
          <w:szCs w:val="24"/>
        </w:rPr>
        <w:t>申请</w:t>
      </w:r>
      <w:r w:rsidRPr="0073064F">
        <w:rPr>
          <w:color w:val="000000"/>
        </w:rPr>
        <w:t>建议。这些建议可以促进高效的上市前审查程序，并有助于确保上市的医疗器械对网络安全威胁有足够的抵御能力。</w:t>
      </w:r>
    </w:p>
    <w:p w:rsidR="009A7AD5" w:rsidRDefault="009A7AD5" w:rsidP="00362418">
      <w:pPr>
        <w:snapToGrid w:val="0"/>
        <w:ind w:firstLineChars="200" w:firstLine="480"/>
        <w:jc w:val="both"/>
      </w:pPr>
    </w:p>
    <w:p w:rsidR="009A7AD5" w:rsidRDefault="00A6068D" w:rsidP="00362418">
      <w:pPr>
        <w:snapToGrid w:val="0"/>
        <w:ind w:firstLineChars="200" w:firstLine="480"/>
        <w:jc w:val="both"/>
      </w:pPr>
      <w:r w:rsidRPr="00C92C23">
        <w:rPr>
          <w:rFonts w:hint="eastAsia"/>
          <w:color w:val="000000"/>
        </w:rPr>
        <w:t>尽管</w:t>
      </w:r>
      <w:r w:rsidRPr="00C92C23">
        <w:rPr>
          <w:color w:val="000000"/>
        </w:rPr>
        <w:t>FDA</w:t>
      </w:r>
      <w:r w:rsidRPr="00C92C23">
        <w:rPr>
          <w:rFonts w:hint="eastAsia"/>
          <w:color w:val="000000"/>
        </w:rPr>
        <w:t>在</w:t>
      </w:r>
      <w:r w:rsidRPr="00C92C23">
        <w:rPr>
          <w:color w:val="000000"/>
        </w:rPr>
        <w:t>2014</w:t>
      </w:r>
      <w:r w:rsidRPr="00C92C23">
        <w:rPr>
          <w:rFonts w:hint="eastAsia"/>
          <w:color w:val="000000"/>
        </w:rPr>
        <w:t>年发布了</w:t>
      </w:r>
      <w:r w:rsidRPr="00C92C23">
        <w:rPr>
          <w:snapToGrid w:val="0"/>
          <w:color w:val="000000"/>
          <w:szCs w:val="24"/>
        </w:rPr>
        <w:t>说明</w:t>
      </w:r>
      <w:r w:rsidRPr="0073064F">
        <w:rPr>
          <w:color w:val="000000"/>
        </w:rPr>
        <w:t>上市前</w:t>
      </w:r>
      <w:r w:rsidRPr="00C92C23">
        <w:rPr>
          <w:snapToGrid w:val="0"/>
          <w:color w:val="000000"/>
          <w:szCs w:val="24"/>
        </w:rPr>
        <w:t>申请</w:t>
      </w:r>
      <w:r w:rsidRPr="0073064F">
        <w:rPr>
          <w:color w:val="000000"/>
        </w:rPr>
        <w:t>预期</w:t>
      </w:r>
      <w:r w:rsidRPr="00C92C23">
        <w:rPr>
          <w:snapToGrid w:val="0"/>
          <w:color w:val="000000"/>
          <w:szCs w:val="24"/>
        </w:rPr>
        <w:t>内容</w:t>
      </w:r>
      <w:r w:rsidRPr="0073064F">
        <w:rPr>
          <w:color w:val="000000"/>
        </w:rPr>
        <w:t>的最终指南，但</w:t>
      </w:r>
      <w:r w:rsidRPr="00C92C23">
        <w:rPr>
          <w:snapToGrid w:val="0"/>
          <w:color w:val="000000"/>
          <w:szCs w:val="24"/>
        </w:rPr>
        <w:t>随着</w:t>
      </w:r>
      <w:r w:rsidRPr="0073064F">
        <w:rPr>
          <w:color w:val="000000"/>
        </w:rPr>
        <w:t>快速发展的形势，以及</w:t>
      </w:r>
      <w:r w:rsidRPr="00C92C23">
        <w:rPr>
          <w:snapToGrid w:val="0"/>
          <w:color w:val="000000"/>
          <w:szCs w:val="24"/>
        </w:rPr>
        <w:t>行业</w:t>
      </w:r>
      <w:r w:rsidRPr="0073064F">
        <w:rPr>
          <w:color w:val="000000"/>
        </w:rPr>
        <w:t>对</w:t>
      </w:r>
      <w:r w:rsidRPr="00C92C23">
        <w:rPr>
          <w:snapToGrid w:val="0"/>
          <w:color w:val="000000"/>
          <w:szCs w:val="24"/>
        </w:rPr>
        <w:t>面临的</w:t>
      </w:r>
      <w:r w:rsidRPr="0073064F">
        <w:rPr>
          <w:color w:val="000000"/>
        </w:rPr>
        <w:t>威胁及其潜在缓解措施的进一步理解，需要一个更新的方法。该指南由</w:t>
      </w:r>
      <w:r w:rsidRPr="00C92C23">
        <w:rPr>
          <w:color w:val="000000"/>
        </w:rPr>
        <w:t>FDA</w:t>
      </w:r>
      <w:r w:rsidRPr="00C92C23">
        <w:rPr>
          <w:rFonts w:hint="eastAsia"/>
          <w:color w:val="000000"/>
        </w:rPr>
        <w:t>制定</w:t>
      </w:r>
      <w:r w:rsidRPr="0073064F">
        <w:rPr>
          <w:color w:val="000000"/>
        </w:rPr>
        <w:t>，目的是通过确定制造商</w:t>
      </w:r>
      <w:r w:rsidRPr="00C92C23">
        <w:rPr>
          <w:rFonts w:hint="eastAsia"/>
          <w:color w:val="000000"/>
        </w:rPr>
        <w:t>在设计和开发其医疗器械以及为这些器械准备上市前</w:t>
      </w:r>
      <w:r w:rsidRPr="00C92C23">
        <w:rPr>
          <w:snapToGrid w:val="0"/>
          <w:color w:val="000000"/>
          <w:szCs w:val="24"/>
        </w:rPr>
        <w:t>申请</w:t>
      </w:r>
      <w:r w:rsidRPr="0073064F">
        <w:rPr>
          <w:color w:val="000000"/>
        </w:rPr>
        <w:t>时应处理的与网络安全有关的问题来协助行业。本</w:t>
      </w:r>
      <w:r w:rsidRPr="00C92C23">
        <w:rPr>
          <w:snapToGrid w:val="0"/>
          <w:color w:val="000000"/>
          <w:szCs w:val="24"/>
        </w:rPr>
        <w:t>指南</w:t>
      </w:r>
      <w:r w:rsidRPr="0073064F">
        <w:rPr>
          <w:color w:val="000000"/>
        </w:rPr>
        <w:t>文件中的建议旨在补充</w:t>
      </w:r>
      <w:r w:rsidRPr="00C92C23">
        <w:rPr>
          <w:color w:val="000000"/>
        </w:rPr>
        <w:t>FDA</w:t>
      </w:r>
      <w:r w:rsidRPr="00C92C23">
        <w:rPr>
          <w:rFonts w:hint="eastAsia"/>
          <w:color w:val="000000"/>
        </w:rPr>
        <w:t>的</w:t>
      </w:r>
      <w:r w:rsidRPr="00C92C23">
        <w:rPr>
          <w:snapToGrid w:val="0"/>
          <w:color w:val="0000FF"/>
          <w:szCs w:val="24"/>
          <w:u w:val="single"/>
        </w:rPr>
        <w:t>《医疗器械所含软件的上市前申请内容指南》</w:t>
      </w:r>
      <w:r w:rsidRPr="0073064F">
        <w:rPr>
          <w:rStyle w:val="ad"/>
          <w:color w:val="0000FF"/>
        </w:rPr>
        <w:footnoteReference w:id="2"/>
      </w:r>
      <w:r w:rsidR="0050481C" w:rsidRPr="00362418">
        <w:rPr>
          <w:rFonts w:hint="eastAsia"/>
        </w:rPr>
        <w:t>和</w:t>
      </w:r>
      <w:r w:rsidRPr="00C92C23">
        <w:rPr>
          <w:snapToGrid w:val="0"/>
          <w:color w:val="0000FF"/>
          <w:szCs w:val="24"/>
          <w:u w:val="single"/>
        </w:rPr>
        <w:t>《行业指南：含有现成（</w:t>
      </w:r>
      <w:r w:rsidRPr="00C92C23">
        <w:rPr>
          <w:snapToGrid w:val="0"/>
          <w:color w:val="0000FF"/>
          <w:szCs w:val="24"/>
          <w:u w:val="single"/>
        </w:rPr>
        <w:t>OTS</w:t>
      </w:r>
      <w:r w:rsidRPr="00C92C23">
        <w:rPr>
          <w:snapToGrid w:val="0"/>
          <w:color w:val="0000FF"/>
          <w:szCs w:val="24"/>
          <w:u w:val="single"/>
        </w:rPr>
        <w:t>）软件的联网医疗器械的网络安全》</w:t>
      </w:r>
      <w:r w:rsidRPr="0073064F">
        <w:rPr>
          <w:rStyle w:val="ad"/>
          <w:color w:val="0000FF"/>
          <w:u w:val="single"/>
        </w:rPr>
        <w:footnoteReference w:id="3"/>
      </w:r>
      <w:r w:rsidR="0050481C" w:rsidRPr="00362418">
        <w:rPr>
          <w:rFonts w:hint="eastAsia"/>
        </w:rPr>
        <w:t>本指南定稿后</w:t>
      </w:r>
      <w:r w:rsidRPr="0073064F">
        <w:rPr>
          <w:color w:val="000000"/>
        </w:rPr>
        <w:t>，将取代</w:t>
      </w:r>
      <w:r w:rsidRPr="00C92C23">
        <w:rPr>
          <w:snapToGrid w:val="0"/>
          <w:color w:val="0000FF"/>
          <w:szCs w:val="24"/>
          <w:u w:val="single"/>
        </w:rPr>
        <w:t>《医疗器械网络安全管理上市前申请内容》</w:t>
      </w:r>
      <w:r w:rsidR="0050481C" w:rsidRPr="00362418">
        <w:rPr>
          <w:rFonts w:hint="eastAsia"/>
        </w:rPr>
        <w:t>的最终指南。</w:t>
      </w:r>
      <w:r w:rsidR="0050481C" w:rsidRPr="00362418">
        <w:rPr>
          <w:rStyle w:val="ad"/>
          <w:color w:val="000000"/>
        </w:rPr>
        <w:footnoteReference w:id="4"/>
      </w:r>
    </w:p>
    <w:p w:rsidR="00434E55" w:rsidRPr="0073064F" w:rsidRDefault="00434E55" w:rsidP="00DB1A19">
      <w:pPr>
        <w:snapToGrid w:val="0"/>
        <w:jc w:val="both"/>
      </w:pPr>
    </w:p>
    <w:p w:rsidR="00434E55" w:rsidRPr="00C92C23" w:rsidRDefault="00434E55" w:rsidP="00DB1A19">
      <w:pPr>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Pr="00362418" w:rsidRDefault="006167E4" w:rsidP="00362418">
      <w:pPr>
        <w:snapToGrid w:val="0"/>
        <w:ind w:firstLineChars="200" w:firstLine="480"/>
        <w:jc w:val="both"/>
        <w:rPr>
          <w:color w:val="000000"/>
        </w:rPr>
      </w:pPr>
      <w:r w:rsidRPr="0073064F">
        <w:rPr>
          <w:color w:val="000000"/>
        </w:rPr>
        <w:lastRenderedPageBreak/>
        <w:t>对于本文件中引用的</w:t>
      </w:r>
      <w:r w:rsidRPr="00C92C23">
        <w:rPr>
          <w:color w:val="000000"/>
        </w:rPr>
        <w:t>FDA</w:t>
      </w:r>
      <w:r w:rsidRPr="00C92C23">
        <w:rPr>
          <w:rFonts w:hint="eastAsia"/>
          <w:color w:val="000000"/>
        </w:rPr>
        <w:t>公认标准的当前版本，请</w:t>
      </w:r>
      <w:r w:rsidRPr="00C92C23">
        <w:rPr>
          <w:snapToGrid w:val="0"/>
          <w:color w:val="000000"/>
          <w:szCs w:val="24"/>
        </w:rPr>
        <w:t>参见</w:t>
      </w:r>
      <w:r w:rsidRPr="0073064F">
        <w:rPr>
          <w:color w:val="0000FF"/>
          <w:u w:val="single"/>
        </w:rPr>
        <w:t>FDA</w:t>
      </w:r>
      <w:r w:rsidRPr="00C92C23">
        <w:rPr>
          <w:rFonts w:hint="eastAsia"/>
          <w:color w:val="0000FF"/>
          <w:u w:val="single"/>
        </w:rPr>
        <w:t>公认共识标准数据库</w:t>
      </w:r>
      <w:r w:rsidRPr="00C92C23">
        <w:rPr>
          <w:rFonts w:hint="eastAsia"/>
          <w:color w:val="000000"/>
        </w:rPr>
        <w:t>。</w:t>
      </w:r>
      <w:r w:rsidR="0050481C" w:rsidRPr="00362418">
        <w:rPr>
          <w:rStyle w:val="ad"/>
          <w:color w:val="000000"/>
        </w:rPr>
        <w:footnoteReference w:id="5"/>
      </w:r>
    </w:p>
    <w:p w:rsidR="00434E55" w:rsidRPr="0073064F" w:rsidRDefault="00434E55" w:rsidP="00DB1A19">
      <w:pPr>
        <w:snapToGrid w:val="0"/>
        <w:jc w:val="both"/>
      </w:pPr>
    </w:p>
    <w:p w:rsidR="009A7AD5" w:rsidRPr="00362418" w:rsidRDefault="00A97976" w:rsidP="00362418">
      <w:pPr>
        <w:snapToGrid w:val="0"/>
        <w:ind w:firstLineChars="200" w:firstLine="480"/>
        <w:jc w:val="both"/>
        <w:rPr>
          <w:color w:val="000000"/>
        </w:rPr>
      </w:pPr>
      <w:r>
        <w:t>FDA</w:t>
      </w:r>
      <w:r>
        <w:t>指南文件，包括本指南，并未规定具有法律强制力的责任。相反，指南描述了</w:t>
      </w:r>
      <w:r>
        <w:t>FDA</w:t>
      </w:r>
      <w:r>
        <w:t>对该主题的当前看法，除非引用了具体监管或法定要求，否则应仅视为建议。</w:t>
      </w:r>
      <w:r>
        <w:t>FDA</w:t>
      </w:r>
      <w:r>
        <w:t>指南中使用的</w:t>
      </w:r>
      <w:r>
        <w:t>“</w:t>
      </w:r>
      <w:r>
        <w:t>应该（</w:t>
      </w:r>
      <w:r>
        <w:t>should</w:t>
      </w:r>
      <w:r>
        <w:t>）</w:t>
      </w:r>
      <w:r>
        <w:t>”</w:t>
      </w:r>
      <w:r>
        <w:t>一词指建议或推荐进行某一事项，并非强制要求。</w:t>
      </w:r>
    </w:p>
    <w:p w:rsidR="00CE2276" w:rsidRPr="00C92C23" w:rsidRDefault="00CE2276" w:rsidP="00DB1A19">
      <w:pPr>
        <w:snapToGrid w:val="0"/>
        <w:ind w:firstLineChars="200" w:firstLine="480"/>
        <w:jc w:val="both"/>
        <w:rPr>
          <w:snapToGrid w:val="0"/>
          <w:szCs w:val="24"/>
        </w:rPr>
      </w:pPr>
    </w:p>
    <w:p w:rsidR="009A7AD5" w:rsidRDefault="006167E4" w:rsidP="00362418">
      <w:pPr>
        <w:pStyle w:val="1"/>
        <w:spacing w:beforeLines="0" w:afterLines="0"/>
        <w:rPr>
          <w:snapToGrid w:val="0"/>
        </w:rPr>
      </w:pPr>
      <w:bookmarkStart w:id="4" w:name="bookmark1"/>
      <w:bookmarkStart w:id="5" w:name="_Toc98749581"/>
      <w:bookmarkStart w:id="6" w:name="_Toc97483103"/>
      <w:r w:rsidRPr="00C92C23">
        <w:rPr>
          <w:snapToGrid w:val="0"/>
        </w:rPr>
        <w:t>I</w:t>
      </w:r>
      <w:bookmarkEnd w:id="4"/>
      <w:r w:rsidRPr="00C92C23">
        <w:rPr>
          <w:snapToGrid w:val="0"/>
        </w:rPr>
        <w:t>I.</w:t>
      </w:r>
      <w:r w:rsidRPr="00C92C23">
        <w:rPr>
          <w:snapToGrid w:val="0"/>
        </w:rPr>
        <w:tab/>
      </w:r>
      <w:r w:rsidRPr="00C92C23">
        <w:rPr>
          <w:snapToGrid w:val="0"/>
        </w:rPr>
        <w:t>范围</w:t>
      </w:r>
      <w:bookmarkEnd w:id="5"/>
      <w:bookmarkEnd w:id="6"/>
    </w:p>
    <w:p w:rsidR="00CE2276" w:rsidRPr="00C92C23" w:rsidRDefault="00CE2276" w:rsidP="00DB1A19">
      <w:pPr>
        <w:snapToGrid w:val="0"/>
        <w:ind w:firstLineChars="200" w:firstLine="480"/>
        <w:jc w:val="both"/>
        <w:rPr>
          <w:snapToGrid w:val="0"/>
          <w:color w:val="000000"/>
          <w:szCs w:val="24"/>
        </w:rPr>
      </w:pPr>
    </w:p>
    <w:p w:rsidR="009A7AD5" w:rsidRPr="00362418" w:rsidRDefault="006167E4" w:rsidP="00362418">
      <w:pPr>
        <w:snapToGrid w:val="0"/>
        <w:ind w:firstLineChars="200" w:firstLine="480"/>
        <w:jc w:val="both"/>
        <w:rPr>
          <w:color w:val="000000"/>
        </w:rPr>
      </w:pPr>
      <w:r w:rsidRPr="0073064F">
        <w:rPr>
          <w:color w:val="000000"/>
        </w:rPr>
        <w:t>本指南提供了在</w:t>
      </w:r>
      <w:r w:rsidRPr="00C92C23">
        <w:rPr>
          <w:color w:val="000000"/>
        </w:rPr>
        <w:t>FDA</w:t>
      </w:r>
      <w:r w:rsidRPr="00C92C23">
        <w:rPr>
          <w:rFonts w:hint="eastAsia"/>
          <w:color w:val="000000"/>
        </w:rPr>
        <w:t>医疗器械上市前</w:t>
      </w:r>
      <w:r w:rsidRPr="00C92C23">
        <w:rPr>
          <w:snapToGrid w:val="0"/>
          <w:color w:val="000000"/>
          <w:szCs w:val="24"/>
        </w:rPr>
        <w:t>申请</w:t>
      </w:r>
      <w:r w:rsidRPr="0073064F">
        <w:rPr>
          <w:color w:val="000000"/>
        </w:rPr>
        <w:t>中应考虑的建议和信息，以实现有效的网络安全管理。有效的网络安全管理旨在通过减少器械的可利用性来降低伤害患者的风险，这种可利用性可能导致有意或无意地损害器械安全和基本性能。</w:t>
      </w:r>
      <w:r w:rsidR="0050481C" w:rsidRPr="00362418">
        <w:rPr>
          <w:rStyle w:val="ad"/>
          <w:color w:val="000000"/>
        </w:rPr>
        <w:footnoteReference w:id="6"/>
      </w:r>
    </w:p>
    <w:p w:rsidR="00434E55" w:rsidRPr="0073064F" w:rsidRDefault="00434E55" w:rsidP="00DB1A19">
      <w:pPr>
        <w:snapToGrid w:val="0"/>
        <w:jc w:val="both"/>
      </w:pPr>
    </w:p>
    <w:p w:rsidR="009A7AD5" w:rsidRDefault="006167E4" w:rsidP="00362418">
      <w:pPr>
        <w:snapToGrid w:val="0"/>
        <w:ind w:firstLineChars="200" w:firstLine="480"/>
        <w:jc w:val="both"/>
      </w:pPr>
      <w:r w:rsidRPr="00C92C23">
        <w:rPr>
          <w:rFonts w:hint="eastAsia"/>
          <w:color w:val="000000"/>
        </w:rPr>
        <w:t>本</w:t>
      </w:r>
      <w:r w:rsidRPr="00C92C23">
        <w:rPr>
          <w:snapToGrid w:val="0"/>
          <w:color w:val="000000"/>
          <w:szCs w:val="24"/>
        </w:rPr>
        <w:t>指南</w:t>
      </w:r>
      <w:r w:rsidRPr="0073064F">
        <w:rPr>
          <w:color w:val="000000"/>
        </w:rPr>
        <w:t>文件适用于以下包含软件（包括固件）或可编程逻辑的器械以及作为医疗器械的软件（统称为</w:t>
      </w:r>
      <w:r w:rsidRPr="00C92C23">
        <w:rPr>
          <w:rFonts w:ascii="宋体" w:hAnsi="宋体"/>
          <w:color w:val="000000"/>
        </w:rPr>
        <w:t>“</w:t>
      </w:r>
      <w:r w:rsidRPr="00C92C23">
        <w:rPr>
          <w:rFonts w:hint="eastAsia"/>
          <w:color w:val="000000"/>
        </w:rPr>
        <w:t>软件器械</w:t>
      </w:r>
      <w:r w:rsidRPr="00C92C23">
        <w:rPr>
          <w:rFonts w:ascii="宋体" w:hAnsi="宋体"/>
          <w:color w:val="000000"/>
        </w:rPr>
        <w:t>”</w:t>
      </w:r>
      <w:r w:rsidRPr="00C92C23">
        <w:rPr>
          <w:rFonts w:hint="eastAsia"/>
          <w:color w:val="000000"/>
        </w:rPr>
        <w:t>）的上市前</w:t>
      </w:r>
      <w:r w:rsidRPr="00C92C23">
        <w:rPr>
          <w:snapToGrid w:val="0"/>
          <w:color w:val="000000"/>
          <w:szCs w:val="24"/>
        </w:rPr>
        <w:t>申请。</w:t>
      </w:r>
      <w:r w:rsidR="0050481C" w:rsidRPr="00362418">
        <w:rPr>
          <w:rStyle w:val="ad"/>
          <w:color w:val="000000"/>
        </w:rPr>
        <w:footnoteReference w:id="7"/>
      </w:r>
    </w:p>
    <w:p w:rsidR="00434E55" w:rsidRPr="00C92C23" w:rsidRDefault="00434E55" w:rsidP="00DB1A19">
      <w:pPr>
        <w:tabs>
          <w:tab w:val="left" w:pos="720"/>
        </w:tabs>
        <w:snapToGrid w:val="0"/>
        <w:jc w:val="both"/>
        <w:rPr>
          <w:color w:val="000000"/>
        </w:rPr>
      </w:pPr>
    </w:p>
    <w:p w:rsidR="009A7AD5" w:rsidRDefault="006167E4" w:rsidP="00362418">
      <w:pPr>
        <w:snapToGrid w:val="0"/>
        <w:ind w:leftChars="150" w:left="720" w:hangingChars="150" w:hanging="360"/>
        <w:jc w:val="both"/>
        <w:rPr>
          <w:b/>
          <w:color w:val="000000"/>
        </w:rPr>
      </w:pPr>
      <w:r w:rsidRPr="00C92C23">
        <w:rPr>
          <w:color w:val="000000"/>
        </w:rPr>
        <w:t>•</w:t>
      </w:r>
      <w:r w:rsidRPr="00C92C23">
        <w:rPr>
          <w:color w:val="000000"/>
        </w:rPr>
        <w:tab/>
      </w:r>
      <w:r w:rsidRPr="00C92C23">
        <w:rPr>
          <w:rFonts w:hint="eastAsia"/>
          <w:color w:val="000000"/>
        </w:rPr>
        <w:t>上市前通知</w:t>
      </w:r>
      <w:r w:rsidR="007566E5" w:rsidRPr="00C92C23">
        <w:rPr>
          <w:snapToGrid w:val="0"/>
          <w:color w:val="000000"/>
          <w:szCs w:val="24"/>
        </w:rPr>
        <w:t>（</w:t>
      </w:r>
      <w:r w:rsidRPr="0073064F">
        <w:rPr>
          <w:color w:val="000000"/>
        </w:rPr>
        <w:t>51</w:t>
      </w:r>
      <w:r w:rsidRPr="00C92C23">
        <w:rPr>
          <w:color w:val="000000"/>
        </w:rPr>
        <w:t>0</w:t>
      </w:r>
      <w:r w:rsidR="007566E5" w:rsidRPr="00C92C23">
        <w:rPr>
          <w:snapToGrid w:val="0"/>
          <w:color w:val="000000"/>
          <w:szCs w:val="24"/>
        </w:rPr>
        <w:t>（</w:t>
      </w:r>
      <w:r w:rsidRPr="0073064F">
        <w:rPr>
          <w:color w:val="000000"/>
        </w:rPr>
        <w:t>k</w:t>
      </w:r>
      <w:r w:rsidR="007566E5" w:rsidRPr="00C92C23">
        <w:rPr>
          <w:snapToGrid w:val="0"/>
          <w:color w:val="000000"/>
          <w:szCs w:val="24"/>
        </w:rPr>
        <w:t>））</w:t>
      </w:r>
      <w:r w:rsidRPr="00C92C23">
        <w:rPr>
          <w:snapToGrid w:val="0"/>
          <w:color w:val="000000"/>
          <w:szCs w:val="24"/>
        </w:rPr>
        <w:t>申请</w:t>
      </w:r>
      <w:r w:rsidRPr="0073064F">
        <w:rPr>
          <w:color w:val="000000"/>
        </w:rPr>
        <w:t>，包括传统、特殊和简略</w:t>
      </w:r>
      <w:r w:rsidRPr="00C92C23">
        <w:rPr>
          <w:snapToGrid w:val="0"/>
          <w:color w:val="000000"/>
          <w:szCs w:val="24"/>
        </w:rPr>
        <w:t>申请</w:t>
      </w:r>
      <w:r w:rsidRPr="0073064F">
        <w:rPr>
          <w:color w:val="000000"/>
        </w:rPr>
        <w:t>。</w:t>
      </w:r>
    </w:p>
    <w:p w:rsidR="009A7AD5" w:rsidRDefault="006167E4" w:rsidP="00362418">
      <w:pPr>
        <w:snapToGrid w:val="0"/>
        <w:ind w:leftChars="150" w:left="720" w:hangingChars="150" w:hanging="360"/>
        <w:jc w:val="both"/>
        <w:rPr>
          <w:b/>
          <w:color w:val="000000"/>
        </w:rPr>
      </w:pPr>
      <w:r w:rsidRPr="00C92C23">
        <w:rPr>
          <w:color w:val="000000"/>
        </w:rPr>
        <w:t>•</w:t>
      </w:r>
      <w:r w:rsidRPr="00C92C23">
        <w:rPr>
          <w:color w:val="000000"/>
        </w:rPr>
        <w:tab/>
      </w:r>
      <w:r w:rsidRPr="00C92C23">
        <w:rPr>
          <w:rFonts w:hint="eastAsia"/>
          <w:color w:val="000000"/>
        </w:rPr>
        <w:t>新申请；</w:t>
      </w:r>
    </w:p>
    <w:p w:rsidR="009A7AD5" w:rsidRDefault="006167E4" w:rsidP="00362418">
      <w:pPr>
        <w:snapToGrid w:val="0"/>
        <w:ind w:leftChars="150" w:left="720" w:hangingChars="150" w:hanging="360"/>
        <w:jc w:val="both"/>
        <w:rPr>
          <w:b/>
          <w:color w:val="000000"/>
        </w:rPr>
      </w:pPr>
      <w:r w:rsidRPr="00C92C23">
        <w:rPr>
          <w:color w:val="000000"/>
        </w:rPr>
        <w:t>•</w:t>
      </w:r>
      <w:r w:rsidRPr="00C92C23">
        <w:rPr>
          <w:color w:val="000000"/>
        </w:rPr>
        <w:tab/>
      </w:r>
      <w:r w:rsidRPr="00C92C23">
        <w:rPr>
          <w:rFonts w:hint="eastAsia"/>
          <w:color w:val="000000"/>
        </w:rPr>
        <w:t>上市前批准申请（</w:t>
      </w:r>
      <w:r w:rsidRPr="00C92C23">
        <w:rPr>
          <w:color w:val="000000"/>
        </w:rPr>
        <w:t>PMA</w:t>
      </w:r>
      <w:r w:rsidRPr="00C92C23">
        <w:rPr>
          <w:rFonts w:hint="eastAsia"/>
          <w:color w:val="000000"/>
        </w:rPr>
        <w:t>）；</w:t>
      </w:r>
    </w:p>
    <w:p w:rsidR="009A7AD5" w:rsidRDefault="006167E4" w:rsidP="00362418">
      <w:pPr>
        <w:snapToGrid w:val="0"/>
        <w:ind w:leftChars="150" w:left="720" w:hangingChars="150" w:hanging="360"/>
        <w:jc w:val="both"/>
        <w:rPr>
          <w:b/>
          <w:color w:val="000000"/>
        </w:rPr>
      </w:pPr>
      <w:r w:rsidRPr="00C92C23">
        <w:rPr>
          <w:color w:val="000000"/>
        </w:rPr>
        <w:t>•</w:t>
      </w:r>
      <w:r w:rsidRPr="00C92C23">
        <w:rPr>
          <w:color w:val="000000"/>
        </w:rPr>
        <w:tab/>
      </w:r>
      <w:r w:rsidRPr="00C92C23">
        <w:rPr>
          <w:rFonts w:hint="eastAsia"/>
          <w:color w:val="000000"/>
        </w:rPr>
        <w:t>产品开发协议（</w:t>
      </w:r>
      <w:r w:rsidRPr="00C92C23">
        <w:rPr>
          <w:color w:val="000000"/>
        </w:rPr>
        <w:t>PDP</w:t>
      </w:r>
      <w:r w:rsidRPr="00C92C23">
        <w:rPr>
          <w:rFonts w:hint="eastAsia"/>
          <w:color w:val="000000"/>
        </w:rPr>
        <w:t>）；</w:t>
      </w:r>
    </w:p>
    <w:p w:rsidR="00434E55" w:rsidRPr="00C92C23" w:rsidRDefault="00434E55" w:rsidP="00DB1A19">
      <w:pPr>
        <w:tabs>
          <w:tab w:val="left" w:pos="115"/>
        </w:tabs>
        <w:snapToGrid w:val="0"/>
        <w:jc w:val="both"/>
      </w:pPr>
    </w:p>
    <w:p w:rsidR="00434E55" w:rsidRPr="00C92C23" w:rsidRDefault="00434E55" w:rsidP="00DB1A19">
      <w:pPr>
        <w:tabs>
          <w:tab w:val="left" w:pos="115"/>
        </w:tabs>
        <w:snapToGrid w:val="0"/>
        <w:jc w:val="both"/>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Pr="00362418" w:rsidRDefault="006167E4" w:rsidP="00362418">
      <w:pPr>
        <w:snapToGrid w:val="0"/>
        <w:ind w:leftChars="150" w:left="720" w:hangingChars="150" w:hanging="360"/>
        <w:jc w:val="both"/>
        <w:rPr>
          <w:color w:val="000000"/>
        </w:rPr>
      </w:pPr>
      <w:r w:rsidRPr="00C92C23">
        <w:rPr>
          <w:color w:val="000000"/>
        </w:rPr>
        <w:lastRenderedPageBreak/>
        <w:t>•</w:t>
      </w:r>
      <w:r w:rsidRPr="00C92C23">
        <w:rPr>
          <w:color w:val="000000"/>
        </w:rPr>
        <w:tab/>
      </w:r>
      <w:r w:rsidRPr="00C92C23">
        <w:rPr>
          <w:rFonts w:hint="eastAsia"/>
          <w:color w:val="000000"/>
        </w:rPr>
        <w:t>人道主义器械豁免（</w:t>
      </w:r>
      <w:r w:rsidRPr="00C92C23">
        <w:rPr>
          <w:color w:val="000000"/>
        </w:rPr>
        <w:t>HDE</w:t>
      </w:r>
      <w:r w:rsidRPr="00C92C23">
        <w:rPr>
          <w:rFonts w:hint="eastAsia"/>
          <w:color w:val="000000"/>
        </w:rPr>
        <w:t>）申请。</w:t>
      </w:r>
    </w:p>
    <w:p w:rsidR="00CE2276" w:rsidRPr="00C92C23" w:rsidRDefault="00CE2276" w:rsidP="00DB1A19">
      <w:pPr>
        <w:snapToGrid w:val="0"/>
        <w:ind w:leftChars="150" w:left="720" w:hangingChars="150" w:hanging="360"/>
        <w:jc w:val="both"/>
        <w:rPr>
          <w:snapToGrid w:val="0"/>
          <w:szCs w:val="24"/>
        </w:rPr>
      </w:pPr>
    </w:p>
    <w:p w:rsidR="009A7AD5" w:rsidRDefault="006167E4" w:rsidP="00362418">
      <w:pPr>
        <w:pStyle w:val="1"/>
        <w:spacing w:beforeLines="0" w:afterLines="0"/>
        <w:rPr>
          <w:snapToGrid w:val="0"/>
        </w:rPr>
      </w:pPr>
      <w:bookmarkStart w:id="7" w:name="bookmark6"/>
      <w:bookmarkStart w:id="8" w:name="_Toc98749582"/>
      <w:bookmarkStart w:id="9" w:name="_Toc97483104"/>
      <w:r w:rsidRPr="00C92C23">
        <w:rPr>
          <w:snapToGrid w:val="0"/>
        </w:rPr>
        <w:t>I</w:t>
      </w:r>
      <w:bookmarkEnd w:id="7"/>
      <w:r w:rsidRPr="00C92C23">
        <w:rPr>
          <w:snapToGrid w:val="0"/>
        </w:rPr>
        <w:t>II.</w:t>
      </w:r>
      <w:r w:rsidRPr="00C92C23">
        <w:rPr>
          <w:snapToGrid w:val="0"/>
        </w:rPr>
        <w:tab/>
      </w:r>
      <w:r w:rsidRPr="00C92C23">
        <w:rPr>
          <w:snapToGrid w:val="0"/>
        </w:rPr>
        <w:t>定义</w:t>
      </w:r>
      <w:bookmarkEnd w:id="8"/>
      <w:bookmarkEnd w:id="9"/>
    </w:p>
    <w:p w:rsidR="00CE2276" w:rsidRPr="00C92C23" w:rsidRDefault="00CE2276" w:rsidP="00DB1A19">
      <w:pPr>
        <w:snapToGrid w:val="0"/>
        <w:ind w:firstLineChars="200" w:firstLine="420"/>
        <w:jc w:val="both"/>
        <w:rPr>
          <w:snapToGrid w:val="0"/>
          <w:color w:val="000000"/>
          <w:sz w:val="21"/>
          <w:szCs w:val="21"/>
        </w:rPr>
      </w:pPr>
    </w:p>
    <w:p w:rsidR="009A7AD5" w:rsidRDefault="006167E4" w:rsidP="00362418">
      <w:pPr>
        <w:snapToGrid w:val="0"/>
        <w:ind w:firstLineChars="200" w:firstLine="420"/>
        <w:jc w:val="both"/>
        <w:rPr>
          <w:snapToGrid w:val="0"/>
          <w:color w:val="000000"/>
          <w:sz w:val="21"/>
          <w:szCs w:val="21"/>
        </w:rPr>
      </w:pPr>
      <w:r w:rsidRPr="00C92C23">
        <w:rPr>
          <w:snapToGrid w:val="0"/>
          <w:color w:val="000000"/>
          <w:sz w:val="21"/>
          <w:szCs w:val="21"/>
        </w:rPr>
        <w:t>这里列出的定义旨在用于评估医疗器械网络安全的背景。</w:t>
      </w:r>
    </w:p>
    <w:p w:rsidR="00434E55" w:rsidRPr="0073064F" w:rsidRDefault="00434E55" w:rsidP="00DB1A19">
      <w:pPr>
        <w:snapToGrid w:val="0"/>
        <w:jc w:val="both"/>
      </w:pPr>
    </w:p>
    <w:p w:rsidR="00434E55" w:rsidRPr="00362418" w:rsidRDefault="006167E4" w:rsidP="00DB1A19">
      <w:pPr>
        <w:snapToGrid w:val="0"/>
        <w:jc w:val="both"/>
        <w:rPr>
          <w:color w:val="000000"/>
        </w:rPr>
      </w:pPr>
      <w:r w:rsidRPr="00C92C23">
        <w:rPr>
          <w:rFonts w:hint="eastAsia"/>
          <w:b/>
          <w:color w:val="000000"/>
        </w:rPr>
        <w:t>资产</w:t>
      </w:r>
      <w:r w:rsidRPr="00C92C23">
        <w:rPr>
          <w:color w:val="000000"/>
        </w:rPr>
        <w:t>-</w:t>
      </w:r>
      <w:r w:rsidRPr="00C92C23">
        <w:rPr>
          <w:snapToGrid w:val="0"/>
          <w:color w:val="000000"/>
          <w:szCs w:val="24"/>
        </w:rPr>
        <w:t>任何</w:t>
      </w:r>
      <w:r w:rsidRPr="0073064F">
        <w:rPr>
          <w:color w:val="000000"/>
        </w:rPr>
        <w:t>对个人或组织有价值的东西</w:t>
      </w:r>
      <w:r w:rsidR="00CE2276" w:rsidRPr="00C92C23">
        <w:rPr>
          <w:rFonts w:hint="eastAsia"/>
          <w:color w:val="000000"/>
        </w:rPr>
        <w:t>。</w:t>
      </w:r>
      <w:r w:rsidR="0050481C" w:rsidRPr="00362418">
        <w:rPr>
          <w:rStyle w:val="ad"/>
          <w:color w:val="000000"/>
        </w:rPr>
        <w:footnoteReference w:id="8"/>
      </w:r>
    </w:p>
    <w:p w:rsidR="00434E55" w:rsidRPr="0073064F" w:rsidRDefault="00434E55" w:rsidP="00DB1A19">
      <w:pPr>
        <w:snapToGrid w:val="0"/>
        <w:jc w:val="both"/>
      </w:pPr>
    </w:p>
    <w:p w:rsidR="00434E55" w:rsidRPr="0073064F" w:rsidRDefault="006167E4" w:rsidP="00DB1A19">
      <w:pPr>
        <w:snapToGrid w:val="0"/>
        <w:jc w:val="both"/>
        <w:rPr>
          <w:color w:val="000000"/>
        </w:rPr>
      </w:pPr>
      <w:r w:rsidRPr="00C92C23">
        <w:rPr>
          <w:rFonts w:hint="eastAsia"/>
          <w:b/>
          <w:color w:val="000000"/>
        </w:rPr>
        <w:t>认证</w:t>
      </w:r>
      <w:r w:rsidR="00CE2276" w:rsidRPr="00C92C23">
        <w:rPr>
          <w:snapToGrid w:val="0"/>
          <w:color w:val="000000"/>
          <w:szCs w:val="24"/>
        </w:rPr>
        <w:t>-</w:t>
      </w:r>
      <w:r w:rsidRPr="0073064F">
        <w:rPr>
          <w:color w:val="000000"/>
        </w:rPr>
        <w:t>作为允许访问器械、其数据、信息或系统的先决条件，验证</w:t>
      </w:r>
      <w:r w:rsidR="00DF24AA" w:rsidRPr="00C92C23">
        <w:rPr>
          <w:snapToGrid w:val="0"/>
          <w:color w:val="000000"/>
          <w:szCs w:val="24"/>
        </w:rPr>
        <w:t>用户</w:t>
      </w:r>
      <w:r w:rsidRPr="0073064F">
        <w:rPr>
          <w:color w:val="000000"/>
        </w:rPr>
        <w:t>、进程或器械的身份的行为。</w:t>
      </w:r>
      <w:r w:rsidR="0050481C" w:rsidRPr="00362418">
        <w:rPr>
          <w:rStyle w:val="ad"/>
          <w:color w:val="000000"/>
        </w:rPr>
        <w:footnoteReference w:id="9"/>
      </w:r>
    </w:p>
    <w:p w:rsidR="00434E55" w:rsidRPr="00C92C23" w:rsidRDefault="00434E55" w:rsidP="00DB1A19">
      <w:pPr>
        <w:snapToGrid w:val="0"/>
        <w:jc w:val="both"/>
      </w:pPr>
    </w:p>
    <w:p w:rsidR="00434E55" w:rsidRPr="00362418" w:rsidRDefault="006167E4" w:rsidP="00DB1A19">
      <w:pPr>
        <w:snapToGrid w:val="0"/>
        <w:jc w:val="both"/>
        <w:rPr>
          <w:color w:val="000000"/>
        </w:rPr>
      </w:pPr>
      <w:r w:rsidRPr="00C92C23">
        <w:rPr>
          <w:rFonts w:hint="eastAsia"/>
          <w:b/>
          <w:color w:val="000000"/>
        </w:rPr>
        <w:t>真实性</w:t>
      </w:r>
      <w:r w:rsidRPr="00C92C23">
        <w:rPr>
          <w:color w:val="000000"/>
        </w:rPr>
        <w:t>-</w:t>
      </w:r>
      <w:r w:rsidRPr="0073064F">
        <w:rPr>
          <w:color w:val="000000"/>
        </w:rPr>
        <w:t>真实的、能够被验证和信任的属性；相信信息的内容来自预期的一方，并且在传输或存储过程中没有被修改</w:t>
      </w:r>
      <w:r w:rsidR="00CE2276" w:rsidRPr="00C92C23">
        <w:rPr>
          <w:rFonts w:hint="eastAsia"/>
          <w:color w:val="000000"/>
        </w:rPr>
        <w:t>。</w:t>
      </w:r>
      <w:r w:rsidR="0050481C" w:rsidRPr="00362418">
        <w:rPr>
          <w:rStyle w:val="ad"/>
          <w:color w:val="000000"/>
        </w:rPr>
        <w:footnoteReference w:id="10"/>
      </w:r>
    </w:p>
    <w:p w:rsidR="00434E55" w:rsidRPr="0073064F" w:rsidRDefault="00434E55" w:rsidP="00DB1A19">
      <w:pPr>
        <w:snapToGrid w:val="0"/>
        <w:jc w:val="both"/>
      </w:pPr>
    </w:p>
    <w:p w:rsidR="00434E55" w:rsidRPr="00362418" w:rsidRDefault="006167E4" w:rsidP="00DB1A19">
      <w:pPr>
        <w:snapToGrid w:val="0"/>
        <w:jc w:val="both"/>
        <w:rPr>
          <w:color w:val="000000"/>
        </w:rPr>
      </w:pPr>
      <w:r w:rsidRPr="00C92C23">
        <w:rPr>
          <w:rFonts w:hint="eastAsia"/>
          <w:b/>
          <w:color w:val="000000"/>
        </w:rPr>
        <w:t>授权</w:t>
      </w:r>
      <w:r w:rsidRPr="00C92C23">
        <w:rPr>
          <w:color w:val="000000"/>
        </w:rPr>
        <w:t>-</w:t>
      </w:r>
      <w:r w:rsidRPr="00C92C23">
        <w:rPr>
          <w:rFonts w:hint="eastAsia"/>
          <w:color w:val="000000"/>
        </w:rPr>
        <w:t>被授予访问器械资源的权利或许可</w:t>
      </w:r>
      <w:r w:rsidR="00CE2276" w:rsidRPr="00C92C23">
        <w:rPr>
          <w:rFonts w:hint="eastAsia"/>
          <w:color w:val="000000"/>
        </w:rPr>
        <w:t>。</w:t>
      </w:r>
      <w:r w:rsidR="0050481C" w:rsidRPr="00362418">
        <w:rPr>
          <w:rStyle w:val="ad"/>
          <w:color w:val="000000"/>
        </w:rPr>
        <w:footnoteReference w:id="11"/>
      </w:r>
    </w:p>
    <w:p w:rsidR="00434E55" w:rsidRPr="0073064F" w:rsidRDefault="00434E55" w:rsidP="00DB1A19">
      <w:pPr>
        <w:snapToGrid w:val="0"/>
        <w:jc w:val="both"/>
      </w:pPr>
    </w:p>
    <w:p w:rsidR="00434E55" w:rsidRPr="00C92C23" w:rsidRDefault="00A97976" w:rsidP="00DB1A19">
      <w:pPr>
        <w:snapToGrid w:val="0"/>
        <w:jc w:val="both"/>
      </w:pPr>
      <w:r>
        <w:rPr>
          <w:rFonts w:hint="eastAsia"/>
          <w:b/>
          <w:color w:val="000000"/>
        </w:rPr>
        <w:t>可及性</w:t>
      </w:r>
      <w:r w:rsidR="006167E4" w:rsidRPr="00C92C23">
        <w:rPr>
          <w:snapToGrid w:val="0"/>
          <w:color w:val="000000"/>
          <w:szCs w:val="24"/>
        </w:rPr>
        <w:t>-</w:t>
      </w:r>
      <w:r w:rsidR="006167E4" w:rsidRPr="0073064F">
        <w:rPr>
          <w:color w:val="000000"/>
        </w:rPr>
        <w:t>以预期的方式及时获取和使用（即保证信息在需要时可以使用）</w:t>
      </w:r>
      <w:r w:rsidR="006167E4" w:rsidRPr="00C92C23">
        <w:rPr>
          <w:snapToGrid w:val="0"/>
          <w:color w:val="000000"/>
          <w:szCs w:val="24"/>
        </w:rPr>
        <w:t>的数据、信息和信息系统的属性</w:t>
      </w:r>
      <w:r w:rsidR="006167E4" w:rsidRPr="0073064F">
        <w:rPr>
          <w:color w:val="000000"/>
        </w:rPr>
        <w:t>。</w:t>
      </w:r>
    </w:p>
    <w:p w:rsidR="00434E55" w:rsidRPr="00C92C23" w:rsidRDefault="00434E55" w:rsidP="00DB1A19">
      <w:pPr>
        <w:snapToGrid w:val="0"/>
        <w:jc w:val="both"/>
        <w:rPr>
          <w:b/>
          <w:color w:val="000000"/>
        </w:rPr>
      </w:pPr>
    </w:p>
    <w:p w:rsidR="00434E55" w:rsidRPr="00C92C23" w:rsidRDefault="006167E4" w:rsidP="00DB1A19">
      <w:pPr>
        <w:snapToGrid w:val="0"/>
        <w:jc w:val="both"/>
      </w:pPr>
      <w:r w:rsidRPr="00C92C23">
        <w:rPr>
          <w:rFonts w:hint="eastAsia"/>
          <w:b/>
          <w:color w:val="000000"/>
        </w:rPr>
        <w:t>保密性</w:t>
      </w:r>
      <w:r w:rsidR="00CE2276" w:rsidRPr="00C92C23">
        <w:rPr>
          <w:snapToGrid w:val="0"/>
          <w:color w:val="000000"/>
          <w:szCs w:val="24"/>
        </w:rPr>
        <w:t>-</w:t>
      </w:r>
      <w:r w:rsidRPr="0073064F">
        <w:rPr>
          <w:color w:val="000000"/>
        </w:rPr>
        <w:t>数据、信息或系统结构的属性，只有被授权的人和实体才能访问，并在授权的时间以授权的方式进行处理，从而有助于确保数据和系统的安全。保密性</w:t>
      </w:r>
      <w:r w:rsidR="00205AEC" w:rsidRPr="0073064F">
        <w:rPr>
          <w:color w:val="000000"/>
        </w:rPr>
        <w:t>保证</w:t>
      </w:r>
      <w:r w:rsidRPr="0073064F">
        <w:rPr>
          <w:color w:val="000000"/>
        </w:rPr>
        <w:t>未经授权的</w:t>
      </w:r>
      <w:r w:rsidR="00DF24AA" w:rsidRPr="00C92C23">
        <w:rPr>
          <w:snapToGrid w:val="0"/>
          <w:color w:val="000000"/>
          <w:szCs w:val="24"/>
        </w:rPr>
        <w:t>用户</w:t>
      </w:r>
      <w:r w:rsidR="00205AEC" w:rsidRPr="00C92C23">
        <w:rPr>
          <w:snapToGrid w:val="0"/>
          <w:color w:val="000000"/>
          <w:szCs w:val="24"/>
        </w:rPr>
        <w:t>不能</w:t>
      </w:r>
      <w:r w:rsidRPr="0073064F">
        <w:rPr>
          <w:color w:val="000000"/>
        </w:rPr>
        <w:t>（即只有受信任的</w:t>
      </w:r>
      <w:r w:rsidR="00DF24AA" w:rsidRPr="00C92C23">
        <w:rPr>
          <w:snapToGrid w:val="0"/>
          <w:color w:val="000000"/>
          <w:szCs w:val="24"/>
        </w:rPr>
        <w:t>用户</w:t>
      </w:r>
      <w:r w:rsidR="00205AEC" w:rsidRPr="0073064F">
        <w:rPr>
          <w:color w:val="000000"/>
        </w:rPr>
        <w:t>能够</w:t>
      </w:r>
      <w:r w:rsidR="00205AEC" w:rsidRPr="00C92C23">
        <w:rPr>
          <w:snapToGrid w:val="0"/>
          <w:color w:val="000000"/>
          <w:szCs w:val="24"/>
        </w:rPr>
        <w:t>访问</w:t>
      </w:r>
      <w:r w:rsidRPr="00C92C23">
        <w:rPr>
          <w:snapToGrid w:val="0"/>
          <w:color w:val="000000"/>
          <w:szCs w:val="24"/>
        </w:rPr>
        <w:t>）</w:t>
      </w:r>
      <w:r w:rsidRPr="0073064F">
        <w:rPr>
          <w:color w:val="000000"/>
        </w:rPr>
        <w:t>访问数据、信息或系统结构。</w:t>
      </w:r>
    </w:p>
    <w:p w:rsidR="00434E55" w:rsidRPr="00C92C23" w:rsidRDefault="00434E55" w:rsidP="00DB1A19">
      <w:pPr>
        <w:snapToGrid w:val="0"/>
        <w:jc w:val="both"/>
        <w:rPr>
          <w:b/>
          <w:color w:val="000000"/>
        </w:rPr>
      </w:pPr>
    </w:p>
    <w:p w:rsidR="00434E55" w:rsidRPr="0073064F" w:rsidRDefault="006167E4" w:rsidP="00DB1A19">
      <w:pPr>
        <w:snapToGrid w:val="0"/>
        <w:jc w:val="both"/>
      </w:pPr>
      <w:r w:rsidRPr="00C92C23">
        <w:rPr>
          <w:rFonts w:hint="eastAsia"/>
          <w:b/>
          <w:color w:val="000000"/>
        </w:rPr>
        <w:t>配置</w:t>
      </w:r>
      <w:r w:rsidRPr="00C92C23">
        <w:rPr>
          <w:color w:val="000000"/>
        </w:rPr>
        <w:t>-</w:t>
      </w:r>
      <w:r w:rsidRPr="00C92C23">
        <w:rPr>
          <w:rFonts w:hint="eastAsia"/>
          <w:color w:val="000000"/>
        </w:rPr>
        <w:t>可以描述或安排</w:t>
      </w:r>
      <w:r w:rsidRPr="0073064F">
        <w:rPr>
          <w:color w:val="000000"/>
        </w:rPr>
        <w:t>器械或系统组件的可能条件、参数和规格</w:t>
      </w:r>
      <w:r w:rsidR="00CE2276" w:rsidRPr="00C92C23">
        <w:rPr>
          <w:rFonts w:hint="eastAsia"/>
          <w:color w:val="000000"/>
        </w:rPr>
        <w:t>。</w:t>
      </w:r>
      <w:r w:rsidR="0050481C" w:rsidRPr="00362418">
        <w:rPr>
          <w:rStyle w:val="ad"/>
          <w:color w:val="000000"/>
        </w:rPr>
        <w:footnoteReference w:id="12"/>
      </w:r>
    </w:p>
    <w:p w:rsidR="00434E55" w:rsidRPr="00C92C23" w:rsidRDefault="00434E55" w:rsidP="00DB1A19">
      <w:pPr>
        <w:tabs>
          <w:tab w:val="left" w:pos="192"/>
        </w:tabs>
        <w:snapToGrid w:val="0"/>
        <w:jc w:val="both"/>
        <w:rPr>
          <w:color w:val="000000"/>
          <w:vertAlign w:val="superscript"/>
        </w:rPr>
      </w:pPr>
    </w:p>
    <w:p w:rsidR="00434E55" w:rsidRPr="00C92C23" w:rsidRDefault="00434E55" w:rsidP="00DB1A19">
      <w:pPr>
        <w:tabs>
          <w:tab w:val="left" w:pos="192"/>
        </w:tabs>
        <w:snapToGrid w:val="0"/>
        <w:jc w:val="both"/>
        <w:sectPr w:rsidR="00434E55" w:rsidRPr="00C92C23" w:rsidSect="00362418">
          <w:pgSz w:w="11906" w:h="16838" w:code="9"/>
          <w:pgMar w:top="1134" w:right="1134" w:bottom="1134" w:left="1418" w:header="567" w:footer="567" w:gutter="0"/>
          <w:lnNumType w:countBy="1" w:restart="continuous"/>
          <w:cols w:space="60"/>
          <w:docGrid w:linePitch="272"/>
        </w:sectPr>
      </w:pPr>
    </w:p>
    <w:p w:rsidR="00434E55" w:rsidRPr="00C92C23" w:rsidRDefault="006167E4" w:rsidP="00DB1A19">
      <w:pPr>
        <w:snapToGrid w:val="0"/>
        <w:jc w:val="both"/>
      </w:pPr>
      <w:r w:rsidRPr="00C92C23">
        <w:rPr>
          <w:rFonts w:hint="eastAsia"/>
          <w:b/>
          <w:color w:val="000000"/>
        </w:rPr>
        <w:lastRenderedPageBreak/>
        <w:t>严格加密</w:t>
      </w:r>
      <w:r w:rsidRPr="00C92C23">
        <w:rPr>
          <w:b/>
          <w:color w:val="000000"/>
        </w:rPr>
        <w:t>-</w:t>
      </w:r>
      <w:r w:rsidRPr="00C92C23">
        <w:rPr>
          <w:rFonts w:hint="eastAsia"/>
          <w:color w:val="000000"/>
        </w:rPr>
        <w:t>密码学权威人士认为</w:t>
      </w:r>
      <w:r w:rsidRPr="00C92C23">
        <w:rPr>
          <w:snapToGrid w:val="0"/>
          <w:color w:val="000000"/>
          <w:szCs w:val="24"/>
        </w:rPr>
        <w:t>的</w:t>
      </w:r>
      <w:r w:rsidRPr="0073064F">
        <w:rPr>
          <w:color w:val="000000"/>
        </w:rPr>
        <w:t>足够安全的密码算法、协议和</w:t>
      </w:r>
      <w:r w:rsidRPr="00C92C23">
        <w:rPr>
          <w:snapToGrid w:val="0"/>
          <w:color w:val="000000"/>
          <w:szCs w:val="24"/>
        </w:rPr>
        <w:t>实施</w:t>
      </w:r>
      <w:r w:rsidRPr="0073064F">
        <w:rPr>
          <w:color w:val="000000"/>
        </w:rPr>
        <w:t>。</w:t>
      </w:r>
    </w:p>
    <w:p w:rsidR="00434E55" w:rsidRPr="00C92C23" w:rsidRDefault="00434E55" w:rsidP="00DB1A19">
      <w:pPr>
        <w:snapToGrid w:val="0"/>
        <w:jc w:val="both"/>
        <w:rPr>
          <w:b/>
          <w:color w:val="000000"/>
        </w:rPr>
      </w:pPr>
    </w:p>
    <w:p w:rsidR="00434E55" w:rsidRPr="00C92C23" w:rsidRDefault="006167E4" w:rsidP="00DB1A19">
      <w:pPr>
        <w:snapToGrid w:val="0"/>
        <w:jc w:val="both"/>
        <w:rPr>
          <w:color w:val="000000"/>
        </w:rPr>
      </w:pPr>
      <w:r w:rsidRPr="00C92C23">
        <w:rPr>
          <w:rFonts w:hint="eastAsia"/>
          <w:b/>
          <w:color w:val="000000"/>
        </w:rPr>
        <w:t>网络安全</w:t>
      </w:r>
      <w:r w:rsidRPr="00C92C23">
        <w:rPr>
          <w:color w:val="000000"/>
        </w:rPr>
        <w:t>-</w:t>
      </w:r>
      <w:r w:rsidRPr="00C92C23">
        <w:rPr>
          <w:rFonts w:hint="eastAsia"/>
          <w:color w:val="000000"/>
        </w:rPr>
        <w:t>是防止未经授权的访问、修改、滥用或拒绝使用，或未经授权使用存储、访问或从医疗器械转移到外部接收者的信息的过程。</w:t>
      </w:r>
    </w:p>
    <w:p w:rsidR="00434E55" w:rsidRPr="00C92C23" w:rsidRDefault="00434E55" w:rsidP="00DB1A19">
      <w:pPr>
        <w:snapToGrid w:val="0"/>
        <w:jc w:val="both"/>
      </w:pPr>
    </w:p>
    <w:p w:rsidR="00434E55" w:rsidRPr="00C92C23" w:rsidRDefault="006167E4" w:rsidP="00DB1A19">
      <w:pPr>
        <w:snapToGrid w:val="0"/>
        <w:jc w:val="both"/>
        <w:rPr>
          <w:snapToGrid w:val="0"/>
          <w:szCs w:val="24"/>
        </w:rPr>
      </w:pPr>
      <w:r w:rsidRPr="00C92C23">
        <w:rPr>
          <w:rFonts w:hint="eastAsia"/>
          <w:b/>
          <w:color w:val="000000"/>
        </w:rPr>
        <w:t>网络安全材料清单（</w:t>
      </w:r>
      <w:r w:rsidRPr="00C92C23">
        <w:rPr>
          <w:b/>
          <w:color w:val="000000"/>
        </w:rPr>
        <w:t>CBOM</w:t>
      </w:r>
      <w:r w:rsidRPr="00C92C23">
        <w:rPr>
          <w:rFonts w:hint="eastAsia"/>
          <w:b/>
          <w:color w:val="000000"/>
        </w:rPr>
        <w:t>）</w:t>
      </w:r>
      <w:r w:rsidRPr="00C92C23">
        <w:rPr>
          <w:color w:val="000000"/>
        </w:rPr>
        <w:t>-</w:t>
      </w:r>
      <w:r w:rsidRPr="0073064F">
        <w:rPr>
          <w:color w:val="000000"/>
        </w:rPr>
        <w:t>包括但不限于商业、开放源码和现成的软件和硬件组件的清单，这些组件容易或可能受到漏洞的影响。</w:t>
      </w:r>
    </w:p>
    <w:p w:rsidR="00CE2276" w:rsidRPr="00362418" w:rsidRDefault="00CE2276" w:rsidP="00DB1A19">
      <w:pPr>
        <w:snapToGrid w:val="0"/>
        <w:jc w:val="both"/>
        <w:rPr>
          <w:b/>
          <w:color w:val="000000"/>
        </w:rPr>
      </w:pPr>
    </w:p>
    <w:p w:rsidR="00434E55" w:rsidRPr="00362418" w:rsidRDefault="006167E4" w:rsidP="00DB1A19">
      <w:pPr>
        <w:snapToGrid w:val="0"/>
        <w:jc w:val="both"/>
        <w:rPr>
          <w:color w:val="000000"/>
        </w:rPr>
      </w:pPr>
      <w:r w:rsidRPr="0073064F">
        <w:rPr>
          <w:b/>
          <w:color w:val="000000"/>
        </w:rPr>
        <w:t>拒绝服务</w:t>
      </w:r>
      <w:r w:rsidRPr="00C92C23">
        <w:rPr>
          <w:b/>
          <w:color w:val="000000"/>
        </w:rPr>
        <w:t xml:space="preserve"> </w:t>
      </w:r>
      <w:r w:rsidRPr="00C92C23">
        <w:rPr>
          <w:color w:val="000000"/>
        </w:rPr>
        <w:t xml:space="preserve">- </w:t>
      </w:r>
      <w:r w:rsidRPr="00C92C23">
        <w:rPr>
          <w:rFonts w:hint="eastAsia"/>
          <w:color w:val="000000"/>
        </w:rPr>
        <w:t>阻止系统按照预定目的运作的行为。</w:t>
      </w:r>
      <w:r w:rsidRPr="0073064F">
        <w:rPr>
          <w:color w:val="000000"/>
        </w:rPr>
        <w:t>设备或实体可能无法运作，或被迫在降级状态下运作；依赖及时性的运作可能</w:t>
      </w:r>
      <w:r w:rsidRPr="00C92C23">
        <w:rPr>
          <w:snapToGrid w:val="0"/>
          <w:color w:val="000000"/>
          <w:szCs w:val="24"/>
        </w:rPr>
        <w:t>会</w:t>
      </w:r>
      <w:r w:rsidRPr="0073064F">
        <w:rPr>
          <w:color w:val="000000"/>
        </w:rPr>
        <w:t>延迟</w:t>
      </w:r>
      <w:r w:rsidR="00CE2276" w:rsidRPr="00C92C23">
        <w:rPr>
          <w:rFonts w:hint="eastAsia"/>
          <w:color w:val="000000"/>
        </w:rPr>
        <w:t>。</w:t>
      </w:r>
      <w:r w:rsidR="0050481C" w:rsidRPr="00362418">
        <w:rPr>
          <w:rStyle w:val="ad"/>
          <w:color w:val="000000"/>
        </w:rPr>
        <w:footnoteReference w:id="13"/>
      </w:r>
    </w:p>
    <w:p w:rsidR="00434E55" w:rsidRPr="0073064F" w:rsidRDefault="00434E55" w:rsidP="00DB1A19">
      <w:pPr>
        <w:snapToGrid w:val="0"/>
        <w:jc w:val="both"/>
      </w:pPr>
    </w:p>
    <w:p w:rsidR="00434E55" w:rsidRPr="00362418" w:rsidRDefault="006167E4" w:rsidP="00DB1A19">
      <w:pPr>
        <w:snapToGrid w:val="0"/>
        <w:jc w:val="both"/>
        <w:rPr>
          <w:color w:val="000000"/>
        </w:rPr>
      </w:pPr>
      <w:r w:rsidRPr="00C92C23">
        <w:rPr>
          <w:rFonts w:hint="eastAsia"/>
          <w:b/>
          <w:color w:val="000000"/>
        </w:rPr>
        <w:t>加密</w:t>
      </w:r>
      <w:r w:rsidRPr="00C92C23">
        <w:rPr>
          <w:color w:val="000000"/>
        </w:rPr>
        <w:t>-</w:t>
      </w:r>
      <w:r w:rsidRPr="00C92C23">
        <w:rPr>
          <w:rFonts w:hint="eastAsia"/>
          <w:color w:val="000000"/>
        </w:rPr>
        <w:t>对数据进行加密改造，使之成为</w:t>
      </w:r>
      <w:r w:rsidRPr="0073064F">
        <w:rPr>
          <w:color w:val="000000"/>
        </w:rPr>
        <w:t>掩盖数据原意的形式，以</w:t>
      </w:r>
      <w:r w:rsidRPr="00C92C23">
        <w:rPr>
          <w:snapToGrid w:val="0"/>
          <w:color w:val="000000"/>
          <w:szCs w:val="24"/>
        </w:rPr>
        <w:t>防数据泄露</w:t>
      </w:r>
      <w:r w:rsidRPr="0073064F">
        <w:rPr>
          <w:color w:val="000000"/>
        </w:rPr>
        <w:t>或使用</w:t>
      </w:r>
      <w:r w:rsidR="00CE2276" w:rsidRPr="00C92C23">
        <w:rPr>
          <w:rFonts w:hint="eastAsia"/>
          <w:color w:val="000000"/>
        </w:rPr>
        <w:t>。</w:t>
      </w:r>
      <w:r w:rsidR="0050481C" w:rsidRPr="00362418">
        <w:rPr>
          <w:rStyle w:val="ad"/>
          <w:color w:val="000000"/>
        </w:rPr>
        <w:footnoteReference w:id="14"/>
      </w:r>
    </w:p>
    <w:p w:rsidR="00434E55" w:rsidRPr="0073064F" w:rsidRDefault="00434E55" w:rsidP="00DB1A19">
      <w:pPr>
        <w:snapToGrid w:val="0"/>
        <w:jc w:val="both"/>
      </w:pPr>
    </w:p>
    <w:p w:rsidR="00434E55" w:rsidRPr="00C92C23" w:rsidRDefault="006167E4" w:rsidP="00DB1A19">
      <w:pPr>
        <w:snapToGrid w:val="0"/>
        <w:jc w:val="both"/>
        <w:rPr>
          <w:color w:val="000000"/>
        </w:rPr>
      </w:pPr>
      <w:r w:rsidRPr="00C92C23">
        <w:rPr>
          <w:rFonts w:hint="eastAsia"/>
          <w:b/>
          <w:color w:val="000000"/>
        </w:rPr>
        <w:t>支持结束</w:t>
      </w:r>
      <w:r w:rsidRPr="00C92C23">
        <w:rPr>
          <w:b/>
          <w:color w:val="000000"/>
        </w:rPr>
        <w:t xml:space="preserve"> </w:t>
      </w:r>
      <w:r w:rsidRPr="00C92C23">
        <w:rPr>
          <w:color w:val="000000"/>
        </w:rPr>
        <w:t xml:space="preserve">- </w:t>
      </w:r>
      <w:r w:rsidRPr="00C92C23">
        <w:rPr>
          <w:rFonts w:hint="eastAsia"/>
          <w:color w:val="000000"/>
        </w:rPr>
        <w:t>产品制造商停止为产品或服务提供支持的时间点，其中可能包括网络安全支持。</w:t>
      </w:r>
    </w:p>
    <w:p w:rsidR="00434E55" w:rsidRPr="00C92C23" w:rsidRDefault="00434E55" w:rsidP="00DB1A19">
      <w:pPr>
        <w:snapToGrid w:val="0"/>
        <w:jc w:val="both"/>
      </w:pPr>
    </w:p>
    <w:p w:rsidR="00434E55" w:rsidRPr="00C92C23" w:rsidRDefault="006167E4" w:rsidP="00DB1A19">
      <w:pPr>
        <w:snapToGrid w:val="0"/>
        <w:jc w:val="both"/>
      </w:pPr>
      <w:r w:rsidRPr="00C92C23">
        <w:rPr>
          <w:rFonts w:hint="eastAsia"/>
          <w:b/>
          <w:color w:val="000000"/>
        </w:rPr>
        <w:t>完整性</w:t>
      </w:r>
      <w:r w:rsidRPr="00C92C23">
        <w:rPr>
          <w:b/>
          <w:color w:val="000000"/>
        </w:rPr>
        <w:t xml:space="preserve"> </w:t>
      </w:r>
      <w:r w:rsidRPr="00C92C23">
        <w:rPr>
          <w:color w:val="000000"/>
        </w:rPr>
        <w:t xml:space="preserve">- </w:t>
      </w:r>
      <w:r w:rsidRPr="00C92C23">
        <w:rPr>
          <w:rFonts w:hint="eastAsia"/>
          <w:color w:val="000000"/>
        </w:rPr>
        <w:t>数据、信息和软件的属性是准确和完整的，</w:t>
      </w:r>
      <w:r w:rsidRPr="00C92C23">
        <w:rPr>
          <w:snapToGrid w:val="0"/>
          <w:color w:val="000000"/>
          <w:szCs w:val="24"/>
        </w:rPr>
        <w:t>避免</w:t>
      </w:r>
      <w:r w:rsidRPr="0073064F">
        <w:rPr>
          <w:color w:val="000000"/>
        </w:rPr>
        <w:t>修改</w:t>
      </w:r>
      <w:r w:rsidRPr="00C92C23">
        <w:rPr>
          <w:snapToGrid w:val="0"/>
          <w:color w:val="000000"/>
          <w:szCs w:val="24"/>
        </w:rPr>
        <w:t>不当</w:t>
      </w:r>
      <w:r w:rsidRPr="0073064F">
        <w:rPr>
          <w:color w:val="000000"/>
        </w:rPr>
        <w:t>。</w:t>
      </w:r>
    </w:p>
    <w:p w:rsidR="00434E55" w:rsidRPr="00C92C23" w:rsidRDefault="00434E55" w:rsidP="00DB1A19">
      <w:pPr>
        <w:snapToGrid w:val="0"/>
        <w:jc w:val="both"/>
        <w:rPr>
          <w:b/>
          <w:color w:val="000000"/>
        </w:rPr>
      </w:pPr>
    </w:p>
    <w:p w:rsidR="00434E55" w:rsidRPr="00362418" w:rsidRDefault="006167E4" w:rsidP="00DB1A19">
      <w:pPr>
        <w:snapToGrid w:val="0"/>
        <w:jc w:val="both"/>
        <w:rPr>
          <w:color w:val="000000"/>
        </w:rPr>
      </w:pPr>
      <w:r w:rsidRPr="00C92C23">
        <w:rPr>
          <w:rFonts w:hint="eastAsia"/>
          <w:b/>
          <w:color w:val="000000"/>
        </w:rPr>
        <w:t>抖动</w:t>
      </w:r>
      <w:r w:rsidRPr="00C92C23">
        <w:rPr>
          <w:color w:val="000000"/>
        </w:rPr>
        <w:t>-</w:t>
      </w:r>
      <w:r w:rsidRPr="0073064F">
        <w:rPr>
          <w:color w:val="000000"/>
        </w:rPr>
        <w:t>数据包的延迟差异</w:t>
      </w:r>
      <w:r w:rsidRPr="00C92C23">
        <w:rPr>
          <w:snapToGrid w:val="0"/>
          <w:color w:val="000000"/>
          <w:szCs w:val="24"/>
        </w:rPr>
        <w:t>，与排队有关</w:t>
      </w:r>
      <w:r w:rsidR="00CE2276" w:rsidRPr="00C92C23">
        <w:rPr>
          <w:snapToGrid w:val="0"/>
          <w:color w:val="000000"/>
          <w:szCs w:val="24"/>
        </w:rPr>
        <w:t>。</w:t>
      </w:r>
      <w:r w:rsidR="0050481C" w:rsidRPr="00362418">
        <w:rPr>
          <w:rStyle w:val="ad"/>
          <w:color w:val="000000"/>
        </w:rPr>
        <w:footnoteReference w:id="15"/>
      </w:r>
    </w:p>
    <w:p w:rsidR="00434E55" w:rsidRPr="0073064F" w:rsidRDefault="00434E55" w:rsidP="00DB1A19">
      <w:pPr>
        <w:snapToGrid w:val="0"/>
        <w:jc w:val="both"/>
      </w:pPr>
    </w:p>
    <w:p w:rsidR="00434E55" w:rsidRPr="00362418" w:rsidRDefault="006167E4" w:rsidP="00DB1A19">
      <w:pPr>
        <w:snapToGrid w:val="0"/>
        <w:jc w:val="both"/>
        <w:rPr>
          <w:color w:val="000000"/>
        </w:rPr>
      </w:pPr>
      <w:r w:rsidRPr="00C92C23">
        <w:rPr>
          <w:rFonts w:hint="eastAsia"/>
          <w:b/>
          <w:color w:val="000000"/>
        </w:rPr>
        <w:t>生命周期</w:t>
      </w:r>
      <w:r w:rsidRPr="00C92C23">
        <w:rPr>
          <w:color w:val="000000"/>
        </w:rPr>
        <w:t>-</w:t>
      </w:r>
      <w:r w:rsidRPr="00C92C23">
        <w:rPr>
          <w:rFonts w:hint="eastAsia"/>
          <w:color w:val="000000"/>
        </w:rPr>
        <w:t>医疗器械生命周期中的所有阶段，从最初的构想到最后的</w:t>
      </w:r>
      <w:r w:rsidRPr="00C92C23">
        <w:rPr>
          <w:snapToGrid w:val="0"/>
          <w:color w:val="000000"/>
          <w:szCs w:val="24"/>
        </w:rPr>
        <w:t>报废</w:t>
      </w:r>
      <w:r w:rsidRPr="0073064F">
        <w:rPr>
          <w:color w:val="000000"/>
        </w:rPr>
        <w:t>和</w:t>
      </w:r>
      <w:r w:rsidRPr="00C92C23">
        <w:rPr>
          <w:snapToGrid w:val="0"/>
          <w:color w:val="000000"/>
          <w:szCs w:val="24"/>
        </w:rPr>
        <w:t>处理。</w:t>
      </w:r>
      <w:r w:rsidR="0050481C" w:rsidRPr="00362418">
        <w:rPr>
          <w:rStyle w:val="ad"/>
          <w:color w:val="000000"/>
        </w:rPr>
        <w:footnoteReference w:id="16"/>
      </w:r>
    </w:p>
    <w:p w:rsidR="00434E55" w:rsidRPr="0073064F" w:rsidRDefault="00434E55" w:rsidP="00DB1A19">
      <w:pPr>
        <w:snapToGrid w:val="0"/>
        <w:jc w:val="both"/>
      </w:pPr>
    </w:p>
    <w:p w:rsidR="00434E55" w:rsidRPr="00C92C23" w:rsidRDefault="006167E4" w:rsidP="00DB1A19">
      <w:pPr>
        <w:snapToGrid w:val="0"/>
        <w:jc w:val="both"/>
        <w:rPr>
          <w:color w:val="000000"/>
        </w:rPr>
      </w:pPr>
      <w:r w:rsidRPr="00C92C23">
        <w:rPr>
          <w:rFonts w:hint="eastAsia"/>
          <w:b/>
          <w:color w:val="000000"/>
        </w:rPr>
        <w:t>恶意软件</w:t>
      </w:r>
      <w:r w:rsidRPr="00C92C23">
        <w:rPr>
          <w:b/>
          <w:color w:val="000000"/>
        </w:rPr>
        <w:t xml:space="preserve"> </w:t>
      </w:r>
      <w:r w:rsidRPr="00C92C23">
        <w:rPr>
          <w:color w:val="000000"/>
        </w:rPr>
        <w:t xml:space="preserve">- </w:t>
      </w:r>
      <w:r w:rsidRPr="00C92C23">
        <w:rPr>
          <w:rFonts w:hint="eastAsia"/>
          <w:color w:val="000000"/>
        </w:rPr>
        <w:t>恶意设计的软件，旨在破坏正常功能，收集敏感信息</w:t>
      </w:r>
      <w:r w:rsidRPr="0073064F">
        <w:rPr>
          <w:color w:val="000000"/>
        </w:rPr>
        <w:t>和</w:t>
      </w:r>
      <w:r w:rsidRPr="00C92C23">
        <w:rPr>
          <w:color w:val="000000"/>
        </w:rPr>
        <w:t>/</w:t>
      </w:r>
      <w:r w:rsidRPr="00C92C23">
        <w:rPr>
          <w:rFonts w:hint="eastAsia"/>
          <w:color w:val="000000"/>
        </w:rPr>
        <w:t>或访问其他连接系统。</w:t>
      </w:r>
    </w:p>
    <w:p w:rsidR="00434E55" w:rsidRPr="00C92C23" w:rsidRDefault="00434E55" w:rsidP="00DB1A19">
      <w:pPr>
        <w:snapToGrid w:val="0"/>
        <w:jc w:val="both"/>
      </w:pPr>
    </w:p>
    <w:p w:rsidR="00434E55" w:rsidRPr="00C92C23" w:rsidRDefault="006167E4" w:rsidP="00DB1A19">
      <w:pPr>
        <w:snapToGrid w:val="0"/>
        <w:jc w:val="both"/>
        <w:rPr>
          <w:color w:val="000000"/>
        </w:rPr>
      </w:pPr>
      <w:r w:rsidRPr="00C92C23">
        <w:rPr>
          <w:rFonts w:hint="eastAsia"/>
          <w:b/>
          <w:color w:val="000000"/>
        </w:rPr>
        <w:t>可修补性</w:t>
      </w:r>
      <w:r w:rsidRPr="00C92C23">
        <w:rPr>
          <w:b/>
          <w:color w:val="000000"/>
        </w:rPr>
        <w:t>/</w:t>
      </w:r>
      <w:r w:rsidRPr="00C92C23">
        <w:rPr>
          <w:rFonts w:hint="eastAsia"/>
          <w:b/>
          <w:color w:val="000000"/>
        </w:rPr>
        <w:t>可更新性</w:t>
      </w:r>
      <w:r w:rsidRPr="00C92C23">
        <w:rPr>
          <w:b/>
          <w:color w:val="000000"/>
        </w:rPr>
        <w:t xml:space="preserve"> </w:t>
      </w:r>
      <w:r w:rsidRPr="00C92C23">
        <w:rPr>
          <w:color w:val="000000"/>
        </w:rPr>
        <w:t xml:space="preserve">- </w:t>
      </w:r>
      <w:r w:rsidRPr="00C92C23">
        <w:rPr>
          <w:rFonts w:hint="eastAsia"/>
          <w:color w:val="000000"/>
        </w:rPr>
        <w:t>器械和相关系统及时更新和修补的难易程度。</w:t>
      </w:r>
    </w:p>
    <w:p w:rsidR="00434E55" w:rsidRPr="00C92C23" w:rsidRDefault="00434E55" w:rsidP="00DB1A19">
      <w:pPr>
        <w:snapToGrid w:val="0"/>
        <w:jc w:val="both"/>
      </w:pPr>
    </w:p>
    <w:p w:rsidR="00434E55" w:rsidRPr="00C92C23" w:rsidRDefault="00434E55" w:rsidP="00DB1A19">
      <w:pPr>
        <w:tabs>
          <w:tab w:val="left" w:pos="182"/>
        </w:tabs>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434E55" w:rsidRPr="00C92C23" w:rsidRDefault="006167E4" w:rsidP="00DB1A19">
      <w:pPr>
        <w:snapToGrid w:val="0"/>
        <w:jc w:val="both"/>
        <w:rPr>
          <w:color w:val="000000"/>
        </w:rPr>
      </w:pPr>
      <w:r w:rsidRPr="0073064F">
        <w:rPr>
          <w:b/>
          <w:color w:val="000000"/>
        </w:rPr>
        <w:lastRenderedPageBreak/>
        <w:t>患者伤害</w:t>
      </w:r>
      <w:r w:rsidRPr="00C92C23">
        <w:rPr>
          <w:color w:val="000000"/>
        </w:rPr>
        <w:t>-</w:t>
      </w:r>
      <w:r w:rsidRPr="0073064F">
        <w:rPr>
          <w:color w:val="000000"/>
        </w:rPr>
        <w:t>患者的身体伤害或健康损害，包括死亡</w:t>
      </w:r>
      <w:r w:rsidR="00CE2276" w:rsidRPr="00C92C23">
        <w:rPr>
          <w:rFonts w:hint="eastAsia"/>
          <w:color w:val="000000"/>
        </w:rPr>
        <w:t>。</w:t>
      </w:r>
      <w:r w:rsidR="0050481C" w:rsidRPr="00362418">
        <w:rPr>
          <w:rStyle w:val="ad"/>
          <w:color w:val="000000"/>
        </w:rPr>
        <w:footnoteReference w:id="17"/>
      </w:r>
      <w:r w:rsidRPr="0073064F">
        <w:rPr>
          <w:color w:val="000000"/>
        </w:rPr>
        <w:t>器械的网络安全漏洞（如真实性、</w:t>
      </w:r>
      <w:r w:rsidR="00A97976">
        <w:rPr>
          <w:color w:val="000000"/>
        </w:rPr>
        <w:t>可及性</w:t>
      </w:r>
      <w:r w:rsidRPr="0073064F">
        <w:rPr>
          <w:color w:val="000000"/>
        </w:rPr>
        <w:t>、完整性或保密性的丧失）可能对健康构成风险，并可能导致患者受到伤害。</w:t>
      </w:r>
    </w:p>
    <w:p w:rsidR="00434E55" w:rsidRPr="00C92C23" w:rsidRDefault="00434E55" w:rsidP="00DB1A19">
      <w:pPr>
        <w:snapToGrid w:val="0"/>
        <w:jc w:val="both"/>
      </w:pPr>
    </w:p>
    <w:p w:rsidR="00434E55" w:rsidRPr="00362418" w:rsidRDefault="006167E4" w:rsidP="00DB1A19">
      <w:pPr>
        <w:snapToGrid w:val="0"/>
        <w:jc w:val="both"/>
        <w:rPr>
          <w:color w:val="000000"/>
        </w:rPr>
      </w:pPr>
      <w:r w:rsidRPr="00C92C23">
        <w:rPr>
          <w:rFonts w:hint="eastAsia"/>
          <w:b/>
          <w:color w:val="000000"/>
        </w:rPr>
        <w:t>特权用户</w:t>
      </w:r>
      <w:r w:rsidRPr="00C92C23">
        <w:rPr>
          <w:color w:val="000000"/>
        </w:rPr>
        <w:t>-</w:t>
      </w:r>
      <w:r w:rsidRPr="00C92C23">
        <w:rPr>
          <w:rFonts w:hint="eastAsia"/>
          <w:color w:val="000000"/>
        </w:rPr>
        <w:t>被授权（</w:t>
      </w:r>
      <w:r w:rsidRPr="00C92C23">
        <w:rPr>
          <w:snapToGrid w:val="0"/>
          <w:color w:val="000000"/>
          <w:szCs w:val="24"/>
        </w:rPr>
        <w:t>同时</w:t>
      </w:r>
      <w:r w:rsidRPr="0073064F">
        <w:rPr>
          <w:color w:val="000000"/>
        </w:rPr>
        <w:t>也</w:t>
      </w:r>
      <w:r w:rsidRPr="00C92C23">
        <w:rPr>
          <w:rFonts w:hint="eastAsia"/>
          <w:color w:val="000000"/>
        </w:rPr>
        <w:t>被信任）执行普通用户无权执行的安全相关功能的</w:t>
      </w:r>
      <w:r w:rsidR="00DF24AA" w:rsidRPr="00C92C23">
        <w:rPr>
          <w:snapToGrid w:val="0"/>
          <w:color w:val="000000"/>
          <w:szCs w:val="24"/>
        </w:rPr>
        <w:t>用户</w:t>
      </w:r>
      <w:r w:rsidR="00CE2276" w:rsidRPr="00C92C23">
        <w:rPr>
          <w:snapToGrid w:val="0"/>
          <w:color w:val="000000"/>
          <w:szCs w:val="24"/>
        </w:rPr>
        <w:t>。</w:t>
      </w:r>
      <w:r w:rsidR="0050481C" w:rsidRPr="00362418">
        <w:rPr>
          <w:rStyle w:val="ad"/>
          <w:color w:val="000000"/>
        </w:rPr>
        <w:footnoteReference w:id="18"/>
      </w:r>
    </w:p>
    <w:p w:rsidR="00434E55" w:rsidRPr="0073064F" w:rsidRDefault="00434E55" w:rsidP="00DB1A19">
      <w:pPr>
        <w:snapToGrid w:val="0"/>
        <w:jc w:val="both"/>
      </w:pPr>
    </w:p>
    <w:p w:rsidR="00434E55" w:rsidRPr="00362418" w:rsidRDefault="006167E4" w:rsidP="00DB1A19">
      <w:pPr>
        <w:snapToGrid w:val="0"/>
        <w:jc w:val="both"/>
        <w:rPr>
          <w:color w:val="000000"/>
        </w:rPr>
      </w:pPr>
      <w:r w:rsidRPr="00C92C23">
        <w:rPr>
          <w:rFonts w:hint="eastAsia"/>
          <w:b/>
          <w:color w:val="000000"/>
        </w:rPr>
        <w:t>服务质量</w:t>
      </w:r>
      <w:r w:rsidRPr="00C92C23">
        <w:rPr>
          <w:color w:val="000000"/>
        </w:rPr>
        <w:t>-</w:t>
      </w:r>
      <w:r w:rsidRPr="00C92C23">
        <w:rPr>
          <w:rFonts w:hint="eastAsia"/>
          <w:color w:val="000000"/>
        </w:rPr>
        <w:t>网络服务可测量的端到端性能属性，可由终端</w:t>
      </w:r>
      <w:r w:rsidR="00DF24AA" w:rsidRPr="00C92C23">
        <w:rPr>
          <w:snapToGrid w:val="0"/>
          <w:color w:val="000000"/>
          <w:szCs w:val="24"/>
        </w:rPr>
        <w:t>用户</w:t>
      </w:r>
      <w:r w:rsidRPr="0073064F">
        <w:rPr>
          <w:color w:val="000000"/>
        </w:rPr>
        <w:t>和服务提供商之间的服务水平协议事先保证，以满足特定的客户应用要求</w:t>
      </w:r>
      <w:r w:rsidR="00CE2276" w:rsidRPr="00C92C23">
        <w:rPr>
          <w:rFonts w:hint="eastAsia"/>
          <w:color w:val="000000"/>
        </w:rPr>
        <w:t>。</w:t>
      </w:r>
      <w:r w:rsidR="0050481C" w:rsidRPr="00362418">
        <w:rPr>
          <w:rStyle w:val="ad"/>
          <w:color w:val="000000"/>
        </w:rPr>
        <w:footnoteReference w:id="19"/>
      </w:r>
    </w:p>
    <w:p w:rsidR="00434E55" w:rsidRPr="0073064F" w:rsidRDefault="00434E55" w:rsidP="00DB1A19">
      <w:pPr>
        <w:snapToGrid w:val="0"/>
        <w:jc w:val="both"/>
      </w:pPr>
    </w:p>
    <w:p w:rsidR="00434E55" w:rsidRPr="00362418" w:rsidRDefault="006167E4" w:rsidP="00DB1A19">
      <w:pPr>
        <w:snapToGrid w:val="0"/>
        <w:jc w:val="both"/>
        <w:rPr>
          <w:color w:val="000000"/>
        </w:rPr>
      </w:pPr>
      <w:r w:rsidRPr="00C92C23">
        <w:rPr>
          <w:rFonts w:hint="eastAsia"/>
          <w:b/>
          <w:color w:val="000000"/>
        </w:rPr>
        <w:t>风险</w:t>
      </w:r>
      <w:r w:rsidRPr="00C92C23">
        <w:rPr>
          <w:color w:val="000000"/>
        </w:rPr>
        <w:t>-</w:t>
      </w:r>
      <w:r w:rsidRPr="00C92C23">
        <w:rPr>
          <w:rFonts w:hint="eastAsia"/>
          <w:color w:val="000000"/>
        </w:rPr>
        <w:t>损害发生的概率和该损害的严重程度的组合</w:t>
      </w:r>
      <w:r w:rsidR="00CE2276" w:rsidRPr="00C92C23">
        <w:rPr>
          <w:rFonts w:hint="eastAsia"/>
          <w:color w:val="000000"/>
        </w:rPr>
        <w:t>。</w:t>
      </w:r>
      <w:r w:rsidR="0050481C" w:rsidRPr="00362418">
        <w:rPr>
          <w:rStyle w:val="ad"/>
          <w:color w:val="000000"/>
        </w:rPr>
        <w:footnoteReference w:id="20"/>
      </w:r>
    </w:p>
    <w:p w:rsidR="00434E55" w:rsidRPr="0073064F" w:rsidRDefault="00434E55" w:rsidP="00DB1A19">
      <w:pPr>
        <w:snapToGrid w:val="0"/>
        <w:jc w:val="both"/>
      </w:pPr>
    </w:p>
    <w:p w:rsidR="00434E55" w:rsidRPr="00C92C23" w:rsidRDefault="006167E4" w:rsidP="00DB1A19">
      <w:pPr>
        <w:snapToGrid w:val="0"/>
        <w:jc w:val="both"/>
      </w:pPr>
      <w:r w:rsidRPr="00C92C23">
        <w:rPr>
          <w:rFonts w:hint="eastAsia"/>
          <w:b/>
          <w:color w:val="000000"/>
        </w:rPr>
        <w:t>风险分析</w:t>
      </w:r>
      <w:r w:rsidRPr="00C92C23">
        <w:rPr>
          <w:color w:val="000000"/>
        </w:rPr>
        <w:t>-</w:t>
      </w:r>
      <w:r w:rsidRPr="00C92C23">
        <w:rPr>
          <w:rFonts w:hint="eastAsia"/>
          <w:color w:val="000000"/>
        </w:rPr>
        <w:t>系统地利用现有的信息来识别危险并估计风险。</w:t>
      </w:r>
      <w:r w:rsidRPr="00C92C23">
        <w:rPr>
          <w:color w:val="000000"/>
          <w:vertAlign w:val="superscript"/>
        </w:rPr>
        <w:t>19</w:t>
      </w:r>
    </w:p>
    <w:p w:rsidR="00434E55" w:rsidRPr="00C92C23" w:rsidRDefault="00434E55" w:rsidP="00DB1A19">
      <w:pPr>
        <w:snapToGrid w:val="0"/>
        <w:jc w:val="both"/>
        <w:rPr>
          <w:b/>
          <w:color w:val="000000"/>
        </w:rPr>
      </w:pPr>
    </w:p>
    <w:p w:rsidR="00434E55" w:rsidRPr="00362418" w:rsidRDefault="006167E4" w:rsidP="00DB1A19">
      <w:pPr>
        <w:snapToGrid w:val="0"/>
        <w:jc w:val="both"/>
        <w:rPr>
          <w:color w:val="000000"/>
        </w:rPr>
      </w:pPr>
      <w:r w:rsidRPr="00C92C23">
        <w:rPr>
          <w:rFonts w:hint="eastAsia"/>
          <w:b/>
          <w:color w:val="000000"/>
        </w:rPr>
        <w:t>值得信赖的器械</w:t>
      </w:r>
      <w:r w:rsidRPr="00C92C23">
        <w:rPr>
          <w:color w:val="000000"/>
        </w:rPr>
        <w:t>-</w:t>
      </w:r>
      <w:r w:rsidRPr="00C92C23">
        <w:rPr>
          <w:rFonts w:hint="eastAsia"/>
          <w:color w:val="000000"/>
        </w:rPr>
        <w:t>包含硬件、软件和</w:t>
      </w:r>
      <w:r w:rsidRPr="00C92C23">
        <w:rPr>
          <w:color w:val="000000"/>
        </w:rPr>
        <w:t>/</w:t>
      </w:r>
      <w:r w:rsidRPr="00C92C23">
        <w:rPr>
          <w:rFonts w:hint="eastAsia"/>
          <w:color w:val="000000"/>
        </w:rPr>
        <w:t>或可编程逻辑的医疗器械，该器械具有以下特点：</w:t>
      </w:r>
      <w:r w:rsidR="007566E5" w:rsidRPr="00C92C23">
        <w:rPr>
          <w:snapToGrid w:val="0"/>
          <w:color w:val="000000"/>
          <w:szCs w:val="24"/>
        </w:rPr>
        <w:t>（</w:t>
      </w:r>
      <w:r w:rsidRPr="0073064F">
        <w:rPr>
          <w:color w:val="000000"/>
        </w:rPr>
        <w:t>1</w:t>
      </w:r>
      <w:r w:rsidR="007566E5" w:rsidRPr="00C92C23">
        <w:rPr>
          <w:snapToGrid w:val="0"/>
          <w:color w:val="000000"/>
          <w:szCs w:val="24"/>
        </w:rPr>
        <w:t>）</w:t>
      </w:r>
      <w:r w:rsidRPr="0073064F">
        <w:rPr>
          <w:color w:val="000000"/>
        </w:rPr>
        <w:t>合理防止网络安全入侵和滥用；</w:t>
      </w:r>
      <w:r w:rsidR="007566E5" w:rsidRPr="00C92C23">
        <w:rPr>
          <w:snapToGrid w:val="0"/>
          <w:color w:val="000000"/>
          <w:szCs w:val="24"/>
        </w:rPr>
        <w:t>（</w:t>
      </w:r>
      <w:r w:rsidRPr="0073064F">
        <w:rPr>
          <w:color w:val="000000"/>
        </w:rPr>
        <w:t>2</w:t>
      </w:r>
      <w:r w:rsidR="007566E5" w:rsidRPr="00C92C23">
        <w:rPr>
          <w:snapToGrid w:val="0"/>
          <w:color w:val="000000"/>
          <w:szCs w:val="24"/>
        </w:rPr>
        <w:t>）</w:t>
      </w:r>
      <w:r w:rsidRPr="0073064F">
        <w:rPr>
          <w:color w:val="000000"/>
        </w:rPr>
        <w:t>提供</w:t>
      </w:r>
      <w:r w:rsidRPr="00C92C23">
        <w:rPr>
          <w:snapToGrid w:val="0"/>
          <w:color w:val="000000"/>
          <w:szCs w:val="24"/>
        </w:rPr>
        <w:t>适当范围</w:t>
      </w:r>
      <w:r w:rsidRPr="0073064F">
        <w:rPr>
          <w:color w:val="000000"/>
        </w:rPr>
        <w:t>的</w:t>
      </w:r>
      <w:r w:rsidR="00A97976">
        <w:rPr>
          <w:color w:val="000000"/>
        </w:rPr>
        <w:t>可及性</w:t>
      </w:r>
      <w:r w:rsidRPr="0073064F">
        <w:rPr>
          <w:color w:val="000000"/>
        </w:rPr>
        <w:t>、可靠性和正确操作；</w:t>
      </w:r>
      <w:r w:rsidR="007566E5" w:rsidRPr="00C92C23">
        <w:rPr>
          <w:snapToGrid w:val="0"/>
          <w:color w:val="000000"/>
          <w:szCs w:val="24"/>
        </w:rPr>
        <w:t>（</w:t>
      </w:r>
      <w:r w:rsidRPr="0073064F">
        <w:rPr>
          <w:color w:val="000000"/>
        </w:rPr>
        <w:t>3</w:t>
      </w:r>
      <w:r w:rsidR="007566E5" w:rsidRPr="00C92C23">
        <w:rPr>
          <w:snapToGrid w:val="0"/>
          <w:color w:val="000000"/>
          <w:szCs w:val="24"/>
        </w:rPr>
        <w:t>）</w:t>
      </w:r>
      <w:r w:rsidRPr="00C92C23">
        <w:rPr>
          <w:snapToGrid w:val="0"/>
          <w:color w:val="000000"/>
          <w:szCs w:val="24"/>
        </w:rPr>
        <w:t>在</w:t>
      </w:r>
      <w:r w:rsidRPr="0073064F">
        <w:rPr>
          <w:color w:val="000000"/>
        </w:rPr>
        <w:t>合理</w:t>
      </w:r>
      <w:r w:rsidRPr="00C92C23">
        <w:rPr>
          <w:snapToGrid w:val="0"/>
          <w:color w:val="000000"/>
          <w:szCs w:val="24"/>
        </w:rPr>
        <w:t>范围内</w:t>
      </w:r>
      <w:r w:rsidRPr="0073064F">
        <w:rPr>
          <w:color w:val="000000"/>
        </w:rPr>
        <w:t>适合执行其预期功能；</w:t>
      </w:r>
      <w:r w:rsidR="007566E5" w:rsidRPr="00C92C23">
        <w:rPr>
          <w:snapToGrid w:val="0"/>
          <w:color w:val="000000"/>
          <w:szCs w:val="24"/>
        </w:rPr>
        <w:t>（</w:t>
      </w:r>
      <w:r w:rsidRPr="0073064F">
        <w:rPr>
          <w:color w:val="000000"/>
        </w:rPr>
        <w:t>4</w:t>
      </w:r>
      <w:r w:rsidR="007566E5" w:rsidRPr="00C92C23">
        <w:rPr>
          <w:snapToGrid w:val="0"/>
          <w:color w:val="000000"/>
          <w:szCs w:val="24"/>
        </w:rPr>
        <w:t>）</w:t>
      </w:r>
      <w:r w:rsidRPr="0073064F">
        <w:rPr>
          <w:color w:val="000000"/>
        </w:rPr>
        <w:t>遵守公认的安全程</w:t>
      </w:r>
      <w:r w:rsidRPr="00C92C23">
        <w:rPr>
          <w:rFonts w:hint="eastAsia"/>
          <w:color w:val="000000"/>
        </w:rPr>
        <w:t>序</w:t>
      </w:r>
      <w:r w:rsidR="00CE2276" w:rsidRPr="00C92C23">
        <w:rPr>
          <w:rFonts w:hint="eastAsia"/>
          <w:color w:val="000000"/>
        </w:rPr>
        <w:t>。</w:t>
      </w:r>
      <w:r w:rsidR="0050481C" w:rsidRPr="00362418">
        <w:rPr>
          <w:rStyle w:val="ad"/>
          <w:color w:val="000000"/>
        </w:rPr>
        <w:footnoteReference w:id="21"/>
      </w:r>
    </w:p>
    <w:p w:rsidR="00CE2276" w:rsidRPr="00C92C23" w:rsidRDefault="00CE2276" w:rsidP="00DB1A19">
      <w:pPr>
        <w:snapToGrid w:val="0"/>
        <w:jc w:val="both"/>
        <w:rPr>
          <w:snapToGrid w:val="0"/>
          <w:szCs w:val="24"/>
        </w:rPr>
      </w:pPr>
    </w:p>
    <w:p w:rsidR="009A7AD5" w:rsidRDefault="006167E4" w:rsidP="00362418">
      <w:pPr>
        <w:pStyle w:val="1"/>
        <w:spacing w:beforeLines="0" w:afterLines="0"/>
        <w:rPr>
          <w:snapToGrid w:val="0"/>
        </w:rPr>
      </w:pPr>
      <w:bookmarkStart w:id="10" w:name="bookmark14"/>
      <w:bookmarkStart w:id="11" w:name="_Toc98749583"/>
      <w:bookmarkStart w:id="12" w:name="_Toc97483105"/>
      <w:r w:rsidRPr="00C92C23">
        <w:rPr>
          <w:snapToGrid w:val="0"/>
        </w:rPr>
        <w:t>I</w:t>
      </w:r>
      <w:bookmarkEnd w:id="10"/>
      <w:r w:rsidRPr="00C92C23">
        <w:rPr>
          <w:snapToGrid w:val="0"/>
        </w:rPr>
        <w:t>V.</w:t>
      </w:r>
      <w:r w:rsidRPr="00C92C23">
        <w:rPr>
          <w:snapToGrid w:val="0"/>
        </w:rPr>
        <w:tab/>
      </w:r>
      <w:r w:rsidRPr="00C92C23">
        <w:rPr>
          <w:snapToGrid w:val="0"/>
        </w:rPr>
        <w:t>一般原则与风险评估</w:t>
      </w:r>
      <w:bookmarkEnd w:id="11"/>
      <w:bookmarkEnd w:id="12"/>
    </w:p>
    <w:p w:rsidR="00434E55" w:rsidRPr="00C92C23" w:rsidRDefault="00434E55" w:rsidP="00DB1A19">
      <w:pPr>
        <w:snapToGrid w:val="0"/>
        <w:jc w:val="both"/>
        <w:rPr>
          <w:snapToGrid w:val="0"/>
          <w:color w:val="000000"/>
          <w:sz w:val="21"/>
          <w:szCs w:val="21"/>
        </w:rPr>
      </w:pPr>
    </w:p>
    <w:p w:rsidR="009A7AD5" w:rsidRDefault="006167E4" w:rsidP="00362418">
      <w:pPr>
        <w:wordWrap w:val="0"/>
        <w:snapToGrid w:val="0"/>
        <w:ind w:firstLineChars="200" w:firstLine="480"/>
        <w:jc w:val="both"/>
      </w:pPr>
      <w:r w:rsidRPr="0073064F">
        <w:rPr>
          <w:color w:val="000000"/>
        </w:rPr>
        <w:t>为了证明软件器械的安全性和有效性的合理保证，与质量体系条例（</w:t>
      </w:r>
      <w:r w:rsidRPr="00C92C23">
        <w:rPr>
          <w:color w:val="000000"/>
        </w:rPr>
        <w:t>QSR</w:t>
      </w:r>
      <w:r w:rsidRPr="00C92C23">
        <w:rPr>
          <w:rFonts w:hint="eastAsia"/>
          <w:color w:val="000000"/>
        </w:rPr>
        <w:t>）（</w:t>
      </w:r>
      <w:r w:rsidRPr="00C92C23">
        <w:rPr>
          <w:color w:val="000000"/>
        </w:rPr>
        <w:t>21 CFR</w:t>
      </w:r>
      <w:r w:rsidRPr="00C92C23">
        <w:rPr>
          <w:rFonts w:hint="eastAsia"/>
          <w:color w:val="000000"/>
        </w:rPr>
        <w:t>第</w:t>
      </w:r>
      <w:r w:rsidRPr="00C92C23">
        <w:rPr>
          <w:color w:val="000000"/>
        </w:rPr>
        <w:t>820</w:t>
      </w:r>
      <w:r w:rsidRPr="00C92C23">
        <w:rPr>
          <w:rFonts w:hint="eastAsia"/>
          <w:color w:val="000000"/>
        </w:rPr>
        <w:t>部分）的要求相关的文件通常是上市前</w:t>
      </w:r>
      <w:r w:rsidR="00AE143E" w:rsidRPr="00C92C23">
        <w:rPr>
          <w:snapToGrid w:val="0"/>
          <w:color w:val="000000"/>
          <w:szCs w:val="24"/>
        </w:rPr>
        <w:t>申请</w:t>
      </w:r>
      <w:r w:rsidRPr="00C92C23">
        <w:rPr>
          <w:snapToGrid w:val="0"/>
          <w:color w:val="000000"/>
          <w:szCs w:val="24"/>
        </w:rPr>
        <w:t>的必要部分。另请参见《医疗器械所含软件的上市前</w:t>
      </w:r>
      <w:r w:rsidR="002D75B6" w:rsidRPr="00C92C23">
        <w:rPr>
          <w:snapToGrid w:val="0"/>
          <w:color w:val="000000"/>
          <w:szCs w:val="24"/>
        </w:rPr>
        <w:t>申请</w:t>
      </w:r>
      <w:r w:rsidRPr="00C92C23">
        <w:rPr>
          <w:snapToGrid w:val="0"/>
          <w:color w:val="000000"/>
          <w:szCs w:val="24"/>
        </w:rPr>
        <w:t>内容指南》（可访问</w:t>
      </w:r>
      <w:hyperlink r:id="rId19" w:history="1">
        <w:r w:rsidRPr="00C92C23">
          <w:rPr>
            <w:rStyle w:val="ac"/>
            <w:snapToGrid w:val="0"/>
            <w:color w:val="0000FF"/>
            <w:szCs w:val="24"/>
          </w:rPr>
          <w:t>https://www.fda.gov/downloads/MedicalDevices/DeviceRegulationandGuidance/GuidanceDocuments/ucm089593.pdf</w:t>
        </w:r>
      </w:hyperlink>
      <w:r w:rsidRPr="00C92C23">
        <w:rPr>
          <w:snapToGrid w:val="0"/>
          <w:color w:val="000000"/>
          <w:szCs w:val="24"/>
        </w:rPr>
        <w:t>）。</w:t>
      </w:r>
      <w:r w:rsidR="0050481C" w:rsidRPr="00362418">
        <w:rPr>
          <w:rFonts w:hint="eastAsia"/>
          <w:color w:val="000000"/>
        </w:rPr>
        <w:t>作为</w:t>
      </w:r>
      <w:r w:rsidR="0050481C" w:rsidRPr="00362418">
        <w:rPr>
          <w:color w:val="000000"/>
        </w:rPr>
        <w:t>QSR</w:t>
      </w:r>
      <w:r w:rsidR="0050481C" w:rsidRPr="00362418">
        <w:rPr>
          <w:rFonts w:hint="eastAsia"/>
          <w:color w:val="000000"/>
        </w:rPr>
        <w:t>设计控制的一部分，制造商必须</w:t>
      </w:r>
      <w:r w:rsidR="0050481C" w:rsidRPr="00362418">
        <w:rPr>
          <w:rFonts w:ascii="宋体" w:hAnsi="宋体"/>
          <w:color w:val="000000"/>
        </w:rPr>
        <w:t>“</w:t>
      </w:r>
      <w:r w:rsidR="0050481C" w:rsidRPr="00362418">
        <w:rPr>
          <w:rFonts w:hint="eastAsia"/>
          <w:color w:val="000000"/>
        </w:rPr>
        <w:t>建立和</w:t>
      </w:r>
      <w:r w:rsidRPr="0073064F">
        <w:rPr>
          <w:color w:val="000000"/>
        </w:rPr>
        <w:t>保持</w:t>
      </w:r>
      <w:r w:rsidR="00AE143E" w:rsidRPr="00C92C23">
        <w:rPr>
          <w:snapToGrid w:val="0"/>
          <w:color w:val="000000"/>
          <w:szCs w:val="24"/>
        </w:rPr>
        <w:t>确认</w:t>
      </w:r>
      <w:r w:rsidRPr="0073064F">
        <w:rPr>
          <w:color w:val="000000"/>
        </w:rPr>
        <w:t>器械设计的程序，</w:t>
      </w:r>
      <w:r w:rsidRPr="00C92C23">
        <w:rPr>
          <w:rFonts w:ascii="宋体" w:hAnsi="宋体"/>
          <w:color w:val="000000"/>
        </w:rPr>
        <w:t>”</w:t>
      </w:r>
      <w:r w:rsidRPr="00C92C23">
        <w:rPr>
          <w:snapToGrid w:val="0"/>
          <w:color w:val="000000"/>
          <w:szCs w:val="24"/>
        </w:rPr>
        <w:t>其中</w:t>
      </w:r>
      <w:r w:rsidRPr="0073064F">
        <w:rPr>
          <w:rFonts w:ascii="宋体" w:hAnsi="宋体"/>
          <w:color w:val="000000"/>
        </w:rPr>
        <w:t>“</w:t>
      </w:r>
      <w:r w:rsidRPr="00C92C23">
        <w:rPr>
          <w:rFonts w:hint="eastAsia"/>
          <w:color w:val="000000"/>
        </w:rPr>
        <w:t>应</w:t>
      </w:r>
      <w:r w:rsidRPr="00C92C23">
        <w:rPr>
          <w:snapToGrid w:val="0"/>
          <w:color w:val="000000"/>
          <w:szCs w:val="24"/>
        </w:rPr>
        <w:t>在适当的时候</w:t>
      </w:r>
      <w:r w:rsidRPr="0073064F">
        <w:rPr>
          <w:color w:val="000000"/>
        </w:rPr>
        <w:t>包括软件</w:t>
      </w:r>
      <w:r w:rsidR="005E7D95" w:rsidRPr="00C92C23">
        <w:rPr>
          <w:snapToGrid w:val="0"/>
          <w:color w:val="000000"/>
          <w:szCs w:val="24"/>
        </w:rPr>
        <w:t>确认</w:t>
      </w:r>
      <w:r w:rsidRPr="0073064F">
        <w:rPr>
          <w:color w:val="000000"/>
        </w:rPr>
        <w:t>和风险分析。</w:t>
      </w:r>
      <w:r w:rsidRPr="00C92C23">
        <w:rPr>
          <w:rFonts w:ascii="宋体" w:hAnsi="宋体"/>
          <w:color w:val="000000"/>
        </w:rPr>
        <w:t>”</w:t>
      </w:r>
      <w:r w:rsidRPr="00C92C23">
        <w:rPr>
          <w:color w:val="000000"/>
        </w:rPr>
        <w:t>21 CFR 820.30</w:t>
      </w:r>
      <w:r w:rsidR="007566E5" w:rsidRPr="00C92C23">
        <w:rPr>
          <w:snapToGrid w:val="0"/>
          <w:color w:val="000000"/>
          <w:szCs w:val="24"/>
        </w:rPr>
        <w:t>（</w:t>
      </w:r>
      <w:r w:rsidRPr="0073064F">
        <w:rPr>
          <w:color w:val="000000"/>
        </w:rPr>
        <w:t>g</w:t>
      </w:r>
      <w:r w:rsidR="007566E5" w:rsidRPr="00C92C23">
        <w:rPr>
          <w:snapToGrid w:val="0"/>
          <w:color w:val="000000"/>
          <w:szCs w:val="24"/>
        </w:rPr>
        <w:t>）</w:t>
      </w:r>
      <w:r w:rsidRPr="0073064F">
        <w:rPr>
          <w:color w:val="000000"/>
        </w:rPr>
        <w:t>。</w:t>
      </w:r>
    </w:p>
    <w:p w:rsidR="00434E55" w:rsidRPr="00C92C23" w:rsidRDefault="00434E55" w:rsidP="00DB1A19">
      <w:pPr>
        <w:snapToGrid w:val="0"/>
        <w:jc w:val="both"/>
        <w:rPr>
          <w:color w:val="000000"/>
        </w:rPr>
      </w:pPr>
    </w:p>
    <w:p w:rsidR="009A7AD5" w:rsidRDefault="006167E4" w:rsidP="00362418">
      <w:pPr>
        <w:snapToGrid w:val="0"/>
        <w:ind w:firstLineChars="200" w:firstLine="480"/>
        <w:jc w:val="both"/>
      </w:pPr>
      <w:r w:rsidRPr="00C92C23">
        <w:rPr>
          <w:rFonts w:hint="eastAsia"/>
          <w:color w:val="000000"/>
        </w:rPr>
        <w:t>作为</w:t>
      </w:r>
      <w:r w:rsidRPr="00C92C23">
        <w:rPr>
          <w:color w:val="000000"/>
        </w:rPr>
        <w:t>21 CFR 820.30</w:t>
      </w:r>
      <w:r w:rsidR="007566E5" w:rsidRPr="00C92C23">
        <w:rPr>
          <w:snapToGrid w:val="0"/>
          <w:color w:val="000000"/>
          <w:szCs w:val="24"/>
        </w:rPr>
        <w:t>（</w:t>
      </w:r>
      <w:r w:rsidRPr="0073064F">
        <w:rPr>
          <w:color w:val="000000"/>
        </w:rPr>
        <w:t>g</w:t>
      </w:r>
      <w:r w:rsidR="007566E5" w:rsidRPr="00C92C23">
        <w:rPr>
          <w:snapToGrid w:val="0"/>
          <w:color w:val="000000"/>
          <w:szCs w:val="24"/>
        </w:rPr>
        <w:t>）</w:t>
      </w:r>
      <w:r w:rsidRPr="0073064F">
        <w:rPr>
          <w:color w:val="000000"/>
        </w:rPr>
        <w:t>要求的软件</w:t>
      </w:r>
      <w:r w:rsidR="005E7D95" w:rsidRPr="00C92C23">
        <w:rPr>
          <w:snapToGrid w:val="0"/>
          <w:color w:val="000000"/>
          <w:szCs w:val="24"/>
        </w:rPr>
        <w:t>确认</w:t>
      </w:r>
      <w:r w:rsidRPr="0073064F">
        <w:rPr>
          <w:color w:val="000000"/>
        </w:rPr>
        <w:t>和风险分析的一部分，软件器械制造商可能需要酌情建立网络安全漏洞和管理方法。</w:t>
      </w:r>
      <w:r w:rsidRPr="00C92C23">
        <w:rPr>
          <w:color w:val="000000"/>
        </w:rPr>
        <w:t>FDA</w:t>
      </w:r>
      <w:r w:rsidRPr="00C92C23">
        <w:rPr>
          <w:rFonts w:hint="eastAsia"/>
          <w:color w:val="000000"/>
        </w:rPr>
        <w:t>建议这种方法</w:t>
      </w:r>
      <w:r w:rsidRPr="00C92C23">
        <w:rPr>
          <w:snapToGrid w:val="0"/>
          <w:color w:val="000000"/>
          <w:szCs w:val="24"/>
        </w:rPr>
        <w:t>应</w:t>
      </w:r>
      <w:r w:rsidRPr="0073064F">
        <w:rPr>
          <w:color w:val="000000"/>
        </w:rPr>
        <w:t>包括网络安全设计控制，以确保医疗</w:t>
      </w:r>
      <w:r w:rsidRPr="00C92C23">
        <w:rPr>
          <w:rFonts w:hint="eastAsia"/>
          <w:color w:val="000000"/>
        </w:rPr>
        <w:t>器械的网络安全，维护医疗器械的</w:t>
      </w:r>
      <w:r w:rsidRPr="00C92C23">
        <w:rPr>
          <w:snapToGrid w:val="0"/>
          <w:color w:val="000000"/>
          <w:szCs w:val="24"/>
        </w:rPr>
        <w:t>安全</w:t>
      </w:r>
      <w:r w:rsidR="00AE143E" w:rsidRPr="00C92C23">
        <w:rPr>
          <w:snapToGrid w:val="0"/>
          <w:color w:val="000000"/>
          <w:szCs w:val="24"/>
        </w:rPr>
        <w:t>性</w:t>
      </w:r>
      <w:r w:rsidRPr="0073064F">
        <w:rPr>
          <w:color w:val="000000"/>
        </w:rPr>
        <w:t>和有效性。这样的设计控制可能使</w:t>
      </w:r>
      <w:r w:rsidRPr="00C92C23">
        <w:rPr>
          <w:color w:val="000000"/>
        </w:rPr>
        <w:t>FDA</w:t>
      </w:r>
      <w:r w:rsidRPr="00C92C23">
        <w:rPr>
          <w:rFonts w:hint="eastAsia"/>
          <w:color w:val="000000"/>
        </w:rPr>
        <w:t>更</w:t>
      </w:r>
      <w:r w:rsidRPr="00C92C23">
        <w:rPr>
          <w:snapToGrid w:val="0"/>
          <w:color w:val="000000"/>
          <w:szCs w:val="24"/>
        </w:rPr>
        <w:t>大程度</w:t>
      </w:r>
      <w:r w:rsidRPr="0073064F">
        <w:rPr>
          <w:color w:val="000000"/>
        </w:rPr>
        <w:t>发现您的器械符合其适用的法定标准，</w:t>
      </w:r>
      <w:r w:rsidRPr="00C92C23">
        <w:rPr>
          <w:snapToGrid w:val="0"/>
          <w:color w:val="000000"/>
          <w:szCs w:val="24"/>
        </w:rPr>
        <w:t>从而</w:t>
      </w:r>
      <w:r w:rsidRPr="0073064F">
        <w:rPr>
          <w:color w:val="000000"/>
        </w:rPr>
        <w:t>进行上市前审查</w:t>
      </w:r>
      <w:r w:rsidR="00CE2276" w:rsidRPr="00C92C23">
        <w:rPr>
          <w:rFonts w:hint="eastAsia"/>
          <w:color w:val="000000"/>
        </w:rPr>
        <w:t>。</w:t>
      </w:r>
      <w:r w:rsidR="0050481C" w:rsidRPr="00362418">
        <w:rPr>
          <w:rStyle w:val="ad"/>
          <w:color w:val="000000"/>
        </w:rPr>
        <w:footnoteReference w:id="22"/>
      </w:r>
    </w:p>
    <w:p w:rsidR="00434E55" w:rsidRPr="0073064F" w:rsidRDefault="00434E55" w:rsidP="00DB1A19">
      <w:pPr>
        <w:tabs>
          <w:tab w:val="left" w:pos="182"/>
        </w:tabs>
        <w:snapToGrid w:val="0"/>
        <w:jc w:val="both"/>
        <w:rPr>
          <w:color w:val="000000"/>
          <w:vertAlign w:val="superscript"/>
        </w:rPr>
      </w:pPr>
    </w:p>
    <w:p w:rsidR="00434E55" w:rsidRPr="00C92C23" w:rsidRDefault="00434E55" w:rsidP="00DB1A19">
      <w:pPr>
        <w:tabs>
          <w:tab w:val="left" w:pos="182"/>
        </w:tabs>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6167E4" w:rsidP="00362418">
      <w:pPr>
        <w:snapToGrid w:val="0"/>
        <w:ind w:firstLineChars="200" w:firstLine="480"/>
        <w:jc w:val="both"/>
        <w:rPr>
          <w:color w:val="000000"/>
        </w:rPr>
      </w:pPr>
      <w:r w:rsidRPr="0073064F">
        <w:rPr>
          <w:color w:val="000000"/>
        </w:rPr>
        <w:lastRenderedPageBreak/>
        <w:t>FDA</w:t>
      </w:r>
      <w:r w:rsidRPr="00C92C23">
        <w:rPr>
          <w:rFonts w:hint="eastAsia"/>
          <w:color w:val="000000"/>
        </w:rPr>
        <w:t>认识到，</w:t>
      </w:r>
      <w:r w:rsidR="006B3494" w:rsidRPr="00C92C23">
        <w:rPr>
          <w:snapToGrid w:val="0"/>
          <w:color w:val="000000"/>
          <w:szCs w:val="24"/>
        </w:rPr>
        <w:t>保证</w:t>
      </w:r>
      <w:r w:rsidRPr="0073064F">
        <w:rPr>
          <w:color w:val="000000"/>
        </w:rPr>
        <w:t>医疗器械</w:t>
      </w:r>
      <w:r w:rsidR="006B3494" w:rsidRPr="00C92C23">
        <w:rPr>
          <w:snapToGrid w:val="0"/>
          <w:color w:val="000000"/>
          <w:szCs w:val="24"/>
        </w:rPr>
        <w:t>的</w:t>
      </w:r>
      <w:r w:rsidRPr="00C92C23">
        <w:rPr>
          <w:snapToGrid w:val="0"/>
          <w:color w:val="000000"/>
          <w:szCs w:val="24"/>
        </w:rPr>
        <w:t>安全</w:t>
      </w:r>
      <w:r w:rsidR="006B3494" w:rsidRPr="00C92C23">
        <w:rPr>
          <w:snapToGrid w:val="0"/>
          <w:color w:val="000000"/>
          <w:szCs w:val="24"/>
        </w:rPr>
        <w:t>性</w:t>
      </w:r>
      <w:r w:rsidRPr="0073064F">
        <w:rPr>
          <w:color w:val="000000"/>
        </w:rPr>
        <w:t>是利益相关者的共同责任，</w:t>
      </w:r>
      <w:r w:rsidRPr="00C92C23">
        <w:rPr>
          <w:snapToGrid w:val="0"/>
          <w:color w:val="000000"/>
          <w:szCs w:val="24"/>
        </w:rPr>
        <w:t>其中</w:t>
      </w:r>
      <w:r w:rsidRPr="0073064F">
        <w:rPr>
          <w:color w:val="000000"/>
        </w:rPr>
        <w:t>包括医疗机构、患者、医疗服务提供者和医疗器械制造商。未能维护网络安全可能导致器械功能受损，数据（医疗或个人）的真实性、</w:t>
      </w:r>
      <w:r w:rsidR="00A97976">
        <w:rPr>
          <w:color w:val="000000"/>
        </w:rPr>
        <w:t>可及性</w:t>
      </w:r>
      <w:r w:rsidRPr="0073064F">
        <w:rPr>
          <w:color w:val="000000"/>
        </w:rPr>
        <w:t>或完整性丢失，或使其他连接器械或网络受到安全威胁。这反过来又有可能导致患者生病、受伤或死亡。</w:t>
      </w:r>
    </w:p>
    <w:p w:rsidR="00434E55" w:rsidRPr="00C92C23" w:rsidRDefault="00434E55" w:rsidP="00DB1A19">
      <w:pPr>
        <w:snapToGrid w:val="0"/>
        <w:jc w:val="both"/>
      </w:pPr>
    </w:p>
    <w:p w:rsidR="00434E55" w:rsidRPr="00C92C23" w:rsidRDefault="006167E4" w:rsidP="00DB1A19">
      <w:pPr>
        <w:snapToGrid w:val="0"/>
        <w:jc w:val="both"/>
      </w:pPr>
      <w:r w:rsidRPr="00C92C23">
        <w:rPr>
          <w:rFonts w:hint="eastAsia"/>
          <w:color w:val="000000"/>
        </w:rPr>
        <w:t>本指南中的建议旨在帮助制造商：</w:t>
      </w:r>
      <w:r w:rsidRPr="00C92C23">
        <w:rPr>
          <w:color w:val="000000"/>
        </w:rPr>
        <w:t xml:space="preserve"> </w:t>
      </w:r>
    </w:p>
    <w:p w:rsidR="009A7AD5" w:rsidRDefault="006167E4" w:rsidP="00362418">
      <w:pPr>
        <w:tabs>
          <w:tab w:val="left" w:pos="728"/>
        </w:tabs>
        <w:snapToGrid w:val="0"/>
        <w:ind w:leftChars="150" w:left="720" w:hangingChars="150" w:hanging="360"/>
        <w:jc w:val="both"/>
        <w:rPr>
          <w:color w:val="000000"/>
        </w:rPr>
      </w:pPr>
      <w:r w:rsidRPr="00C92C23">
        <w:rPr>
          <w:color w:val="000000"/>
        </w:rPr>
        <w:t>1</w:t>
      </w:r>
      <w:r w:rsidR="00C10293" w:rsidRPr="00C92C23">
        <w:rPr>
          <w:color w:val="000000"/>
        </w:rPr>
        <w:t>)</w:t>
      </w:r>
      <w:r w:rsidRPr="00C92C23">
        <w:rPr>
          <w:color w:val="000000"/>
        </w:rPr>
        <w:tab/>
      </w:r>
      <w:r w:rsidRPr="00C92C23">
        <w:rPr>
          <w:rFonts w:hint="eastAsia"/>
          <w:color w:val="000000"/>
        </w:rPr>
        <w:t>采用基于风险的方法来设计和开发具有适当网络安全保护的医疗器械。</w:t>
      </w:r>
    </w:p>
    <w:p w:rsidR="009A7AD5" w:rsidRDefault="006167E4" w:rsidP="00362418">
      <w:pPr>
        <w:tabs>
          <w:tab w:val="left" w:pos="728"/>
        </w:tabs>
        <w:snapToGrid w:val="0"/>
        <w:ind w:leftChars="150" w:left="720" w:hangingChars="150" w:hanging="360"/>
        <w:jc w:val="both"/>
        <w:rPr>
          <w:color w:val="000000"/>
        </w:rPr>
      </w:pPr>
      <w:r w:rsidRPr="00C92C23">
        <w:rPr>
          <w:color w:val="000000"/>
        </w:rPr>
        <w:t>2</w:t>
      </w:r>
      <w:r w:rsidR="00C10293" w:rsidRPr="00C92C23">
        <w:rPr>
          <w:color w:val="000000"/>
        </w:rPr>
        <w:t>)</w:t>
      </w:r>
      <w:r w:rsidRPr="00C92C23">
        <w:rPr>
          <w:color w:val="000000"/>
        </w:rPr>
        <w:tab/>
      </w:r>
      <w:r w:rsidRPr="00C92C23">
        <w:rPr>
          <w:rFonts w:hint="eastAsia"/>
          <w:color w:val="000000"/>
        </w:rPr>
        <w:t>通过评估产品整个生命周期的风险和缓解措施，对器械网络安全采取全面的方法。</w:t>
      </w:r>
    </w:p>
    <w:p w:rsidR="009A7AD5" w:rsidRDefault="006167E4" w:rsidP="00362418">
      <w:pPr>
        <w:tabs>
          <w:tab w:val="left" w:pos="728"/>
        </w:tabs>
        <w:snapToGrid w:val="0"/>
        <w:ind w:leftChars="150" w:left="720" w:hangingChars="150" w:hanging="360"/>
        <w:jc w:val="both"/>
        <w:rPr>
          <w:color w:val="000000"/>
        </w:rPr>
      </w:pPr>
      <w:r w:rsidRPr="00C92C23">
        <w:rPr>
          <w:color w:val="000000"/>
        </w:rPr>
        <w:t>3</w:t>
      </w:r>
      <w:r w:rsidR="00C10293" w:rsidRPr="00C92C23">
        <w:rPr>
          <w:color w:val="000000"/>
        </w:rPr>
        <w:t>)</w:t>
      </w:r>
      <w:r w:rsidRPr="00C92C23">
        <w:rPr>
          <w:color w:val="000000"/>
        </w:rPr>
        <w:tab/>
      </w:r>
      <w:r w:rsidRPr="00C92C23">
        <w:rPr>
          <w:rFonts w:hint="eastAsia"/>
          <w:color w:val="000000"/>
        </w:rPr>
        <w:t>确保关键器械安全和基本性能的维护和连续性</w:t>
      </w:r>
      <w:r w:rsidR="0050481C" w:rsidRPr="00362418">
        <w:rPr>
          <w:rStyle w:val="ad"/>
          <w:color w:val="000000"/>
        </w:rPr>
        <w:footnoteReference w:id="23"/>
      </w:r>
      <w:r w:rsidRPr="0073064F">
        <w:rPr>
          <w:color w:val="000000"/>
        </w:rPr>
        <w:t>；</w:t>
      </w:r>
    </w:p>
    <w:p w:rsidR="009A7AD5" w:rsidRDefault="006167E4" w:rsidP="00362418">
      <w:pPr>
        <w:tabs>
          <w:tab w:val="left" w:pos="728"/>
        </w:tabs>
        <w:snapToGrid w:val="0"/>
        <w:ind w:leftChars="150" w:left="720" w:hangingChars="150" w:hanging="360"/>
        <w:jc w:val="both"/>
        <w:rPr>
          <w:color w:val="000000"/>
        </w:rPr>
      </w:pPr>
      <w:r w:rsidRPr="00C92C23">
        <w:rPr>
          <w:color w:val="000000"/>
        </w:rPr>
        <w:t>4</w:t>
      </w:r>
      <w:r w:rsidR="00C10293" w:rsidRPr="00C92C23">
        <w:rPr>
          <w:color w:val="000000"/>
        </w:rPr>
        <w:t>)</w:t>
      </w:r>
      <w:r w:rsidRPr="00C92C23">
        <w:rPr>
          <w:color w:val="000000"/>
        </w:rPr>
        <w:tab/>
      </w:r>
      <w:r w:rsidRPr="00C92C23">
        <w:rPr>
          <w:rFonts w:hint="eastAsia"/>
          <w:color w:val="000000"/>
        </w:rPr>
        <w:t>促进值得信赖的器械的发展，以帮助确保器械的持续安全和有效。</w:t>
      </w:r>
    </w:p>
    <w:p w:rsidR="00434E55" w:rsidRPr="00C92C23" w:rsidRDefault="00434E55" w:rsidP="00DB1A19">
      <w:pPr>
        <w:snapToGrid w:val="0"/>
        <w:jc w:val="both"/>
        <w:rPr>
          <w:color w:val="000000"/>
        </w:rPr>
      </w:pPr>
    </w:p>
    <w:p w:rsidR="009A7AD5" w:rsidRDefault="006167E4" w:rsidP="00362418">
      <w:pPr>
        <w:snapToGrid w:val="0"/>
        <w:ind w:firstLineChars="200" w:firstLine="480"/>
        <w:jc w:val="both"/>
      </w:pPr>
      <w:r w:rsidRPr="00C92C23">
        <w:rPr>
          <w:color w:val="000000"/>
        </w:rPr>
        <w:t>QSR</w:t>
      </w:r>
      <w:r w:rsidRPr="00C92C23">
        <w:rPr>
          <w:rFonts w:hint="eastAsia"/>
          <w:color w:val="000000"/>
        </w:rPr>
        <w:t>要求用计算机软件实现自动化的器械制造商建立和维护程序，以确保与器械有关的设计要求是</w:t>
      </w:r>
      <w:r w:rsidRPr="00C92C23">
        <w:rPr>
          <w:snapToGrid w:val="0"/>
          <w:color w:val="000000"/>
          <w:szCs w:val="24"/>
        </w:rPr>
        <w:t>合理</w:t>
      </w:r>
      <w:r w:rsidRPr="0073064F">
        <w:rPr>
          <w:color w:val="000000"/>
        </w:rPr>
        <w:t>的，并</w:t>
      </w:r>
      <w:r w:rsidRPr="00C92C23">
        <w:rPr>
          <w:snapToGrid w:val="0"/>
          <w:color w:val="000000"/>
          <w:szCs w:val="24"/>
        </w:rPr>
        <w:t>落实</w:t>
      </w:r>
      <w:r w:rsidRPr="0073064F">
        <w:rPr>
          <w:color w:val="000000"/>
        </w:rPr>
        <w:t>器械的预期用途，包括</w:t>
      </w:r>
      <w:r w:rsidR="00DF24AA" w:rsidRPr="00C92C23">
        <w:rPr>
          <w:snapToGrid w:val="0"/>
          <w:color w:val="000000"/>
          <w:szCs w:val="24"/>
        </w:rPr>
        <w:t>用户</w:t>
      </w:r>
      <w:r w:rsidRPr="0073064F">
        <w:rPr>
          <w:color w:val="000000"/>
        </w:rPr>
        <w:t>和患者的需要。</w:t>
      </w:r>
      <w:r w:rsidRPr="00C92C23">
        <w:rPr>
          <w:color w:val="000000"/>
        </w:rPr>
        <w:t>21 CFR 820.30</w:t>
      </w:r>
      <w:r w:rsidR="007566E5" w:rsidRPr="00C92C23">
        <w:rPr>
          <w:snapToGrid w:val="0"/>
          <w:color w:val="000000"/>
          <w:szCs w:val="24"/>
        </w:rPr>
        <w:t>（</w:t>
      </w:r>
      <w:r w:rsidRPr="0073064F">
        <w:rPr>
          <w:color w:val="000000"/>
        </w:rPr>
        <w:t>c</w:t>
      </w:r>
      <w:r w:rsidR="007566E5" w:rsidRPr="00C92C23">
        <w:rPr>
          <w:snapToGrid w:val="0"/>
          <w:color w:val="000000"/>
          <w:szCs w:val="24"/>
        </w:rPr>
        <w:t>）</w:t>
      </w:r>
      <w:r w:rsidRPr="00C92C23">
        <w:rPr>
          <w:snapToGrid w:val="0"/>
          <w:color w:val="000000"/>
          <w:szCs w:val="24"/>
        </w:rPr>
        <w:t>。</w:t>
      </w:r>
      <w:r w:rsidRPr="0073064F">
        <w:rPr>
          <w:color w:val="000000"/>
        </w:rPr>
        <w:t>FDA</w:t>
      </w:r>
      <w:r w:rsidRPr="00C92C23">
        <w:rPr>
          <w:rFonts w:hint="eastAsia"/>
          <w:color w:val="000000"/>
        </w:rPr>
        <w:t>建议制造商在设计和开发医疗器械的过程中考虑以下内容，以解决网络安全问题：</w:t>
      </w:r>
    </w:p>
    <w:p w:rsidR="00434E55" w:rsidRPr="00C92C23" w:rsidRDefault="00434E55" w:rsidP="00DB1A19">
      <w:pPr>
        <w:tabs>
          <w:tab w:val="left" w:pos="720"/>
        </w:tabs>
        <w:snapToGrid w:val="0"/>
        <w:jc w:val="both"/>
        <w:rPr>
          <w:color w:val="000000"/>
        </w:rPr>
      </w:pPr>
    </w:p>
    <w:p w:rsidR="009A7AD5" w:rsidRDefault="006167E4" w:rsidP="00362418">
      <w:pPr>
        <w:snapToGrid w:val="0"/>
        <w:ind w:leftChars="150" w:left="720" w:hangingChars="150" w:hanging="360"/>
        <w:jc w:val="both"/>
        <w:rPr>
          <w:b/>
          <w:color w:val="000000"/>
        </w:rPr>
      </w:pPr>
      <w:r w:rsidRPr="00C92C23">
        <w:rPr>
          <w:color w:val="000000"/>
        </w:rPr>
        <w:t>•</w:t>
      </w:r>
      <w:r w:rsidRPr="00C92C23">
        <w:rPr>
          <w:color w:val="000000"/>
        </w:rPr>
        <w:tab/>
      </w:r>
      <w:r w:rsidRPr="00C92C23">
        <w:rPr>
          <w:rFonts w:hint="eastAsia"/>
          <w:color w:val="000000"/>
        </w:rPr>
        <w:t>识别资产、威胁和脆弱性</w:t>
      </w:r>
    </w:p>
    <w:p w:rsidR="009A7AD5" w:rsidRDefault="006167E4" w:rsidP="00362418">
      <w:pPr>
        <w:snapToGrid w:val="0"/>
        <w:ind w:leftChars="150" w:left="720" w:hangingChars="150" w:hanging="360"/>
        <w:jc w:val="both"/>
        <w:rPr>
          <w:b/>
          <w:color w:val="000000"/>
        </w:rPr>
      </w:pPr>
      <w:r w:rsidRPr="00C92C23">
        <w:rPr>
          <w:color w:val="000000"/>
        </w:rPr>
        <w:t>•</w:t>
      </w:r>
      <w:r w:rsidRPr="00C92C23">
        <w:rPr>
          <w:color w:val="000000"/>
        </w:rPr>
        <w:tab/>
      </w:r>
      <w:r w:rsidRPr="00C92C23">
        <w:rPr>
          <w:rFonts w:hint="eastAsia"/>
          <w:color w:val="000000"/>
        </w:rPr>
        <w:t>评估威胁和漏洞对器械功能和终端</w:t>
      </w:r>
      <w:r w:rsidR="00DF24AA" w:rsidRPr="00C92C23">
        <w:rPr>
          <w:snapToGrid w:val="0"/>
          <w:color w:val="000000"/>
          <w:szCs w:val="24"/>
        </w:rPr>
        <w:t>用户</w:t>
      </w:r>
      <w:r w:rsidRPr="0073064F">
        <w:rPr>
          <w:color w:val="000000"/>
        </w:rPr>
        <w:t>/</w:t>
      </w:r>
      <w:r w:rsidRPr="00C92C23">
        <w:rPr>
          <w:rFonts w:hint="eastAsia"/>
          <w:color w:val="000000"/>
        </w:rPr>
        <w:t>患者的影响；</w:t>
      </w:r>
    </w:p>
    <w:p w:rsidR="009A7AD5" w:rsidRDefault="006167E4" w:rsidP="00362418">
      <w:pPr>
        <w:snapToGrid w:val="0"/>
        <w:ind w:leftChars="150" w:left="720" w:hangingChars="150" w:hanging="360"/>
        <w:jc w:val="both"/>
        <w:rPr>
          <w:b/>
          <w:color w:val="000000"/>
        </w:rPr>
      </w:pPr>
      <w:r w:rsidRPr="00C92C23">
        <w:rPr>
          <w:color w:val="000000"/>
        </w:rPr>
        <w:t>•</w:t>
      </w:r>
      <w:r w:rsidRPr="00C92C23">
        <w:rPr>
          <w:color w:val="000000"/>
        </w:rPr>
        <w:tab/>
      </w:r>
      <w:r w:rsidRPr="00C92C23">
        <w:rPr>
          <w:rFonts w:hint="eastAsia"/>
          <w:color w:val="000000"/>
        </w:rPr>
        <w:t>评估威胁的可能性</w:t>
      </w:r>
      <w:r w:rsidR="0050481C" w:rsidRPr="00362418">
        <w:rPr>
          <w:rStyle w:val="ad"/>
          <w:color w:val="000000"/>
        </w:rPr>
        <w:footnoteReference w:id="24"/>
      </w:r>
      <w:r w:rsidRPr="0073064F">
        <w:rPr>
          <w:color w:val="000000"/>
        </w:rPr>
        <w:t>和漏洞被利用的可能性；</w:t>
      </w:r>
    </w:p>
    <w:p w:rsidR="009A7AD5" w:rsidRDefault="006167E4" w:rsidP="00362418">
      <w:pPr>
        <w:snapToGrid w:val="0"/>
        <w:ind w:leftChars="150" w:left="720" w:hangingChars="150" w:hanging="360"/>
        <w:jc w:val="both"/>
        <w:rPr>
          <w:b/>
          <w:color w:val="000000"/>
        </w:rPr>
      </w:pPr>
      <w:r w:rsidRPr="00C92C23">
        <w:rPr>
          <w:color w:val="000000"/>
        </w:rPr>
        <w:t>•</w:t>
      </w:r>
      <w:r w:rsidRPr="00C92C23">
        <w:rPr>
          <w:color w:val="000000"/>
        </w:rPr>
        <w:tab/>
      </w:r>
      <w:r w:rsidRPr="00C92C23">
        <w:rPr>
          <w:rFonts w:hint="eastAsia"/>
          <w:color w:val="000000"/>
        </w:rPr>
        <w:t>确定风险水平和适当的缓解</w:t>
      </w:r>
      <w:r w:rsidRPr="00C92C23">
        <w:rPr>
          <w:snapToGrid w:val="0"/>
          <w:color w:val="000000"/>
          <w:szCs w:val="24"/>
        </w:rPr>
        <w:t>策略；</w:t>
      </w:r>
    </w:p>
    <w:p w:rsidR="009A7AD5" w:rsidRDefault="006167E4" w:rsidP="00362418">
      <w:pPr>
        <w:snapToGrid w:val="0"/>
        <w:ind w:leftChars="150" w:left="720" w:hangingChars="150" w:hanging="360"/>
        <w:jc w:val="both"/>
        <w:rPr>
          <w:b/>
          <w:color w:val="000000"/>
        </w:rPr>
      </w:pPr>
      <w:r w:rsidRPr="00C92C23">
        <w:rPr>
          <w:color w:val="000000"/>
        </w:rPr>
        <w:t>•</w:t>
      </w:r>
      <w:r w:rsidRPr="00C92C23">
        <w:rPr>
          <w:color w:val="000000"/>
        </w:rPr>
        <w:tab/>
      </w:r>
      <w:r w:rsidRPr="00C92C23">
        <w:rPr>
          <w:rFonts w:hint="eastAsia"/>
          <w:color w:val="000000"/>
        </w:rPr>
        <w:t>评估剩余风险和风险接受标准。</w:t>
      </w:r>
    </w:p>
    <w:p w:rsidR="00434E55" w:rsidRPr="00C92C23" w:rsidRDefault="00434E55" w:rsidP="00DB1A19">
      <w:pPr>
        <w:snapToGrid w:val="0"/>
        <w:jc w:val="both"/>
        <w:rPr>
          <w:color w:val="000000"/>
        </w:rPr>
      </w:pPr>
    </w:p>
    <w:p w:rsidR="009A7AD5" w:rsidRDefault="006167E4" w:rsidP="00362418">
      <w:pPr>
        <w:snapToGrid w:val="0"/>
        <w:ind w:firstLineChars="200" w:firstLine="480"/>
        <w:jc w:val="both"/>
      </w:pPr>
      <w:r w:rsidRPr="00C92C23">
        <w:rPr>
          <w:rFonts w:hint="eastAsia"/>
          <w:color w:val="000000"/>
        </w:rPr>
        <w:t>能够（通过无线或硬接线）与另一器械、互联网或其他网络、或与便携式媒体（如</w:t>
      </w:r>
      <w:r w:rsidRPr="00C92C23">
        <w:rPr>
          <w:color w:val="000000"/>
        </w:rPr>
        <w:t>USB</w:t>
      </w:r>
      <w:r w:rsidRPr="00C92C23">
        <w:rPr>
          <w:rFonts w:hint="eastAsia"/>
          <w:color w:val="000000"/>
        </w:rPr>
        <w:t>或</w:t>
      </w:r>
      <w:r w:rsidRPr="00C92C23">
        <w:rPr>
          <w:color w:val="000000"/>
        </w:rPr>
        <w:t>CD</w:t>
      </w:r>
      <w:r w:rsidRPr="00C92C23">
        <w:rPr>
          <w:rFonts w:hint="eastAsia"/>
          <w:color w:val="000000"/>
        </w:rPr>
        <w:t>）连接的医疗器械比没有连接的器械更容易受到网络安全威胁。制造商在确定适合器械的设计特点和网络安全复原力水平时，应采用基于风险的方法。</w:t>
      </w:r>
      <w:r w:rsidRPr="00C92C23">
        <w:rPr>
          <w:snapToGrid w:val="0"/>
          <w:color w:val="000000"/>
          <w:szCs w:val="24"/>
        </w:rPr>
        <w:t>所以</w:t>
      </w:r>
      <w:r w:rsidRPr="0073064F">
        <w:rPr>
          <w:color w:val="000000"/>
        </w:rPr>
        <w:t>网络安全材料清单（</w:t>
      </w:r>
      <w:r w:rsidRPr="00C92C23">
        <w:rPr>
          <w:color w:val="000000"/>
        </w:rPr>
        <w:t>CBOM</w:t>
      </w:r>
      <w:r w:rsidRPr="00C92C23">
        <w:rPr>
          <w:rFonts w:hint="eastAsia"/>
          <w:color w:val="000000"/>
        </w:rPr>
        <w:t>）可以成为识别资产、威胁和责任的一个关键因素。利用</w:t>
      </w:r>
      <w:r w:rsidRPr="00C92C23">
        <w:rPr>
          <w:color w:val="000000"/>
        </w:rPr>
        <w:t>CBOM</w:t>
      </w:r>
      <w:r w:rsidRPr="00C92C23">
        <w:rPr>
          <w:rFonts w:hint="eastAsia"/>
          <w:color w:val="000000"/>
        </w:rPr>
        <w:t>也可以支持遵守采购控制（</w:t>
      </w:r>
      <w:r w:rsidRPr="00C92C23">
        <w:rPr>
          <w:color w:val="000000"/>
        </w:rPr>
        <w:t>21 CFR 820.50</w:t>
      </w:r>
      <w:r w:rsidRPr="00C92C23">
        <w:rPr>
          <w:rFonts w:hint="eastAsia"/>
          <w:color w:val="000000"/>
        </w:rPr>
        <w:t>），通过促进建立关于所有购买或以其他方式收到的产品的网络安全的要求。需要安全控制的程度将取决于器械的预期用途、其电子数据接口的存在和功能、预期的使用环境、存在的网络安全漏洞的类型、漏洞的可利用性（</w:t>
      </w:r>
      <w:r w:rsidRPr="0073064F">
        <w:rPr>
          <w:color w:val="000000"/>
        </w:rPr>
        <w:t>有意还是无意）以及由于网络安全漏洞而对患者造成伤害风险</w:t>
      </w:r>
      <w:r w:rsidRPr="00C92C23">
        <w:rPr>
          <w:snapToGrid w:val="0"/>
          <w:color w:val="000000"/>
          <w:szCs w:val="24"/>
        </w:rPr>
        <w:t>的可能性</w:t>
      </w:r>
      <w:r w:rsidRPr="0073064F">
        <w:rPr>
          <w:color w:val="000000"/>
        </w:rPr>
        <w:t>。</w:t>
      </w:r>
    </w:p>
    <w:p w:rsidR="00434E55" w:rsidRPr="00C92C23" w:rsidRDefault="00434E55" w:rsidP="00DB1A19">
      <w:pPr>
        <w:tabs>
          <w:tab w:val="left" w:pos="182"/>
        </w:tabs>
        <w:snapToGrid w:val="0"/>
        <w:jc w:val="both"/>
        <w:rPr>
          <w:color w:val="000000"/>
          <w:vertAlign w:val="superscript"/>
        </w:rPr>
      </w:pPr>
    </w:p>
    <w:p w:rsidR="00434E55" w:rsidRPr="00C92C23" w:rsidRDefault="00434E55" w:rsidP="00DB1A19">
      <w:pPr>
        <w:tabs>
          <w:tab w:val="left" w:pos="182"/>
        </w:tabs>
        <w:snapToGrid w:val="0"/>
        <w:jc w:val="both"/>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6167E4" w:rsidP="00362418">
      <w:pPr>
        <w:snapToGrid w:val="0"/>
        <w:ind w:firstLineChars="200" w:firstLine="480"/>
        <w:jc w:val="both"/>
      </w:pPr>
      <w:r w:rsidRPr="00C92C23">
        <w:rPr>
          <w:rFonts w:hint="eastAsia"/>
          <w:color w:val="000000"/>
        </w:rPr>
        <w:lastRenderedPageBreak/>
        <w:t>为了本指南的目的，并帮助澄清</w:t>
      </w:r>
      <w:r w:rsidRPr="00C92C23">
        <w:rPr>
          <w:color w:val="000000"/>
        </w:rPr>
        <w:t>FDA</w:t>
      </w:r>
      <w:r w:rsidRPr="00C92C23">
        <w:rPr>
          <w:rFonts w:hint="eastAsia"/>
          <w:color w:val="000000"/>
        </w:rPr>
        <w:t>的上市前网络安全建议，我们根据器械的网络安全风险定义了两个</w:t>
      </w:r>
      <w:r w:rsidRPr="00C92C23">
        <w:rPr>
          <w:rFonts w:ascii="宋体" w:hAnsi="宋体"/>
          <w:color w:val="000000"/>
        </w:rPr>
        <w:t>“</w:t>
      </w:r>
      <w:r w:rsidRPr="00C92C23">
        <w:rPr>
          <w:rFonts w:hint="eastAsia"/>
          <w:color w:val="000000"/>
        </w:rPr>
        <w:t>层级</w:t>
      </w:r>
      <w:r w:rsidRPr="00C92C23">
        <w:rPr>
          <w:rFonts w:ascii="宋体" w:hAnsi="宋体"/>
          <w:color w:val="000000"/>
        </w:rPr>
        <w:t>”</w:t>
      </w:r>
      <w:r w:rsidRPr="00C92C23">
        <w:rPr>
          <w:rFonts w:hint="eastAsia"/>
          <w:color w:val="000000"/>
        </w:rPr>
        <w:t>：</w:t>
      </w:r>
    </w:p>
    <w:p w:rsidR="00434E55" w:rsidRPr="00C92C23" w:rsidRDefault="00434E55" w:rsidP="00DB1A19">
      <w:pPr>
        <w:snapToGrid w:val="0"/>
        <w:jc w:val="both"/>
        <w:rPr>
          <w:b/>
          <w:color w:val="000000"/>
          <w:u w:val="single"/>
        </w:rPr>
      </w:pPr>
    </w:p>
    <w:p w:rsidR="009A7AD5" w:rsidRDefault="006167E4" w:rsidP="00362418">
      <w:pPr>
        <w:snapToGrid w:val="0"/>
        <w:ind w:leftChars="307" w:left="737"/>
        <w:jc w:val="both"/>
      </w:pPr>
      <w:r w:rsidRPr="00C92C23">
        <w:rPr>
          <w:rFonts w:hint="eastAsia"/>
          <w:b/>
          <w:color w:val="000000"/>
          <w:u w:val="single"/>
        </w:rPr>
        <w:t>第</w:t>
      </w:r>
      <w:r w:rsidRPr="00C92C23">
        <w:rPr>
          <w:b/>
          <w:color w:val="000000"/>
          <w:u w:val="single"/>
        </w:rPr>
        <w:t>1</w:t>
      </w:r>
      <w:r w:rsidRPr="00C92C23">
        <w:rPr>
          <w:rFonts w:hint="eastAsia"/>
          <w:b/>
          <w:color w:val="000000"/>
          <w:u w:val="single"/>
        </w:rPr>
        <w:t>级</w:t>
      </w:r>
      <w:r w:rsidRPr="00C92C23">
        <w:rPr>
          <w:rFonts w:ascii="宋体" w:hAnsi="宋体"/>
          <w:b/>
          <w:color w:val="000000"/>
          <w:u w:val="single"/>
        </w:rPr>
        <w:t>“</w:t>
      </w:r>
      <w:r w:rsidRPr="00C92C23">
        <w:rPr>
          <w:rFonts w:hint="eastAsia"/>
          <w:b/>
          <w:color w:val="000000"/>
          <w:u w:val="single"/>
        </w:rPr>
        <w:t>较高的网络安全风险</w:t>
      </w:r>
      <w:r w:rsidRPr="00C92C23">
        <w:rPr>
          <w:rFonts w:ascii="宋体" w:hAnsi="宋体"/>
          <w:b/>
          <w:color w:val="000000"/>
          <w:u w:val="single"/>
        </w:rPr>
        <w:t>”</w:t>
      </w:r>
    </w:p>
    <w:p w:rsidR="009A7AD5" w:rsidRDefault="009A7AD5" w:rsidP="00362418">
      <w:pPr>
        <w:snapToGrid w:val="0"/>
        <w:ind w:leftChars="307" w:left="737"/>
        <w:jc w:val="both"/>
        <w:rPr>
          <w:color w:val="000000"/>
        </w:rPr>
      </w:pPr>
    </w:p>
    <w:p w:rsidR="009A7AD5" w:rsidRDefault="006167E4" w:rsidP="00362418">
      <w:pPr>
        <w:snapToGrid w:val="0"/>
        <w:ind w:leftChars="307" w:left="737"/>
        <w:jc w:val="both"/>
      </w:pPr>
      <w:r w:rsidRPr="00C92C23">
        <w:rPr>
          <w:rFonts w:hint="eastAsia"/>
          <w:color w:val="000000"/>
        </w:rPr>
        <w:t>如果符合以下标准，</w:t>
      </w:r>
      <w:r w:rsidRPr="00C92C23">
        <w:rPr>
          <w:snapToGrid w:val="0"/>
          <w:color w:val="000000"/>
          <w:szCs w:val="24"/>
        </w:rPr>
        <w:t>为</w:t>
      </w:r>
      <w:r w:rsidRPr="0073064F">
        <w:rPr>
          <w:color w:val="000000"/>
        </w:rPr>
        <w:t>一级器械：</w:t>
      </w:r>
    </w:p>
    <w:p w:rsidR="009A7AD5" w:rsidRDefault="009A7AD5" w:rsidP="00362418">
      <w:pPr>
        <w:snapToGrid w:val="0"/>
        <w:ind w:leftChars="480" w:left="1467" w:hanging="315"/>
        <w:jc w:val="both"/>
        <w:rPr>
          <w:color w:val="000000"/>
        </w:rPr>
      </w:pPr>
    </w:p>
    <w:p w:rsidR="009A7AD5" w:rsidRDefault="006167E4" w:rsidP="00362418">
      <w:pPr>
        <w:snapToGrid w:val="0"/>
        <w:ind w:leftChars="480" w:left="1467" w:hanging="315"/>
        <w:jc w:val="both"/>
        <w:rPr>
          <w:color w:val="000000"/>
        </w:rPr>
      </w:pPr>
      <w:r w:rsidRPr="00C92C23">
        <w:rPr>
          <w:color w:val="000000"/>
        </w:rPr>
        <w:t>1</w:t>
      </w:r>
      <w:r w:rsidR="00C10293" w:rsidRPr="00C92C23">
        <w:rPr>
          <w:color w:val="000000"/>
        </w:rPr>
        <w:t>)</w:t>
      </w:r>
      <w:r w:rsidRPr="00C92C23">
        <w:rPr>
          <w:color w:val="000000"/>
        </w:rPr>
        <w:tab/>
      </w:r>
      <w:r w:rsidRPr="00C92C23">
        <w:rPr>
          <w:rFonts w:hint="eastAsia"/>
          <w:color w:val="000000"/>
        </w:rPr>
        <w:t>该器械能够（例如，</w:t>
      </w:r>
      <w:r w:rsidR="006B3494" w:rsidRPr="00C92C23">
        <w:rPr>
          <w:snapToGrid w:val="0"/>
          <w:color w:val="000000"/>
          <w:szCs w:val="24"/>
        </w:rPr>
        <w:t>采用</w:t>
      </w:r>
      <w:r w:rsidRPr="0073064F">
        <w:rPr>
          <w:color w:val="000000"/>
        </w:rPr>
        <w:t>有线、无线</w:t>
      </w:r>
      <w:r w:rsidR="006B3494" w:rsidRPr="00C92C23">
        <w:rPr>
          <w:snapToGrid w:val="0"/>
          <w:color w:val="000000"/>
          <w:szCs w:val="24"/>
        </w:rPr>
        <w:t>方式</w:t>
      </w:r>
      <w:r w:rsidRPr="0073064F">
        <w:rPr>
          <w:color w:val="000000"/>
        </w:rPr>
        <w:t>）连接到另一个医疗或非医疗产品</w:t>
      </w:r>
      <w:r w:rsidRPr="00C92C23">
        <w:rPr>
          <w:rFonts w:hint="eastAsia"/>
          <w:color w:val="000000"/>
        </w:rPr>
        <w:t>，或连接到一个网络，或连接到互联网；</w:t>
      </w:r>
    </w:p>
    <w:p w:rsidR="009A7AD5" w:rsidRDefault="009A7AD5" w:rsidP="00362418">
      <w:pPr>
        <w:snapToGrid w:val="0"/>
        <w:ind w:leftChars="480" w:left="1467" w:hanging="315"/>
        <w:jc w:val="both"/>
        <w:rPr>
          <w:color w:val="000000"/>
        </w:rPr>
      </w:pPr>
    </w:p>
    <w:p w:rsidR="009A7AD5" w:rsidRDefault="006167E4" w:rsidP="00362418">
      <w:pPr>
        <w:snapToGrid w:val="0"/>
        <w:ind w:leftChars="480" w:left="1467" w:hanging="315"/>
        <w:jc w:val="both"/>
        <w:rPr>
          <w:color w:val="000000"/>
        </w:rPr>
      </w:pPr>
      <w:r w:rsidRPr="00C92C23">
        <w:rPr>
          <w:color w:val="000000"/>
        </w:rPr>
        <w:t>2</w:t>
      </w:r>
      <w:r w:rsidR="00C10293" w:rsidRPr="00C92C23">
        <w:rPr>
          <w:color w:val="000000"/>
        </w:rPr>
        <w:t>)</w:t>
      </w:r>
      <w:r w:rsidRPr="00C92C23">
        <w:rPr>
          <w:color w:val="000000"/>
        </w:rPr>
        <w:tab/>
      </w:r>
      <w:r w:rsidRPr="00C92C23">
        <w:rPr>
          <w:rFonts w:hint="eastAsia"/>
          <w:color w:val="000000"/>
        </w:rPr>
        <w:t>影响器械的网络安全事件可能直接导致多个患者受到伤害。</w:t>
      </w:r>
    </w:p>
    <w:p w:rsidR="00434E55" w:rsidRPr="00C92C23" w:rsidRDefault="00434E55" w:rsidP="00DB1A19">
      <w:pPr>
        <w:snapToGrid w:val="0"/>
        <w:jc w:val="both"/>
        <w:rPr>
          <w:color w:val="000000"/>
        </w:rPr>
      </w:pPr>
    </w:p>
    <w:p w:rsidR="009A7AD5" w:rsidRDefault="006167E4" w:rsidP="00362418">
      <w:pPr>
        <w:snapToGrid w:val="0"/>
        <w:ind w:leftChars="307" w:left="737" w:firstLineChars="200" w:firstLine="480"/>
        <w:jc w:val="both"/>
      </w:pPr>
      <w:r w:rsidRPr="00C92C23">
        <w:rPr>
          <w:rFonts w:hint="eastAsia"/>
          <w:color w:val="000000"/>
        </w:rPr>
        <w:t>一级器械</w:t>
      </w:r>
      <w:r w:rsidRPr="0073064F">
        <w:rPr>
          <w:color w:val="000000"/>
        </w:rPr>
        <w:t>包括但不限于：植入式心律转复除颤器（</w:t>
      </w:r>
      <w:r w:rsidRPr="00C92C23">
        <w:rPr>
          <w:color w:val="000000"/>
        </w:rPr>
        <w:t>ICD</w:t>
      </w:r>
      <w:r w:rsidRPr="00C92C23">
        <w:rPr>
          <w:rFonts w:hint="eastAsia"/>
          <w:color w:val="000000"/>
        </w:rPr>
        <w:t>）、心脏起搏器、左心室辅助器械（</w:t>
      </w:r>
      <w:r w:rsidRPr="00C92C23">
        <w:rPr>
          <w:color w:val="000000"/>
        </w:rPr>
        <w:t>LVAD</w:t>
      </w:r>
      <w:r w:rsidRPr="00C92C23">
        <w:rPr>
          <w:rFonts w:hint="eastAsia"/>
          <w:color w:val="000000"/>
        </w:rPr>
        <w:t>）、脑刺激器和神经刺激器、透析器械、输液泵和胰岛素泵，以及与这些器械互动的配套连接系统，如家用监视器和具有指令和控制功能的系统，如</w:t>
      </w:r>
      <w:r w:rsidRPr="00C92C23">
        <w:rPr>
          <w:snapToGrid w:val="0"/>
          <w:color w:val="000000"/>
          <w:szCs w:val="24"/>
        </w:rPr>
        <w:t>程序器</w:t>
      </w:r>
      <w:r w:rsidRPr="0073064F">
        <w:rPr>
          <w:color w:val="000000"/>
        </w:rPr>
        <w:t>。</w:t>
      </w:r>
    </w:p>
    <w:p w:rsidR="009A7AD5" w:rsidRDefault="009A7AD5" w:rsidP="00362418">
      <w:pPr>
        <w:snapToGrid w:val="0"/>
        <w:ind w:leftChars="307" w:left="737"/>
        <w:jc w:val="both"/>
        <w:rPr>
          <w:b/>
          <w:color w:val="000000"/>
          <w:u w:val="single"/>
        </w:rPr>
      </w:pPr>
    </w:p>
    <w:p w:rsidR="009A7AD5" w:rsidRDefault="006167E4" w:rsidP="00362418">
      <w:pPr>
        <w:snapToGrid w:val="0"/>
        <w:ind w:leftChars="307" w:left="737"/>
        <w:jc w:val="both"/>
      </w:pPr>
      <w:r w:rsidRPr="00C92C23">
        <w:rPr>
          <w:rFonts w:hint="eastAsia"/>
          <w:b/>
          <w:color w:val="000000"/>
          <w:u w:val="single"/>
        </w:rPr>
        <w:t>第</w:t>
      </w:r>
      <w:r w:rsidRPr="00C92C23">
        <w:rPr>
          <w:b/>
          <w:color w:val="000000"/>
          <w:u w:val="single"/>
        </w:rPr>
        <w:t>2</w:t>
      </w:r>
      <w:r w:rsidRPr="00C92C23">
        <w:rPr>
          <w:rFonts w:hint="eastAsia"/>
          <w:b/>
          <w:color w:val="000000"/>
          <w:u w:val="single"/>
        </w:rPr>
        <w:t>级</w:t>
      </w:r>
      <w:r w:rsidRPr="00C92C23">
        <w:rPr>
          <w:rFonts w:ascii="宋体" w:hAnsi="宋体"/>
          <w:b/>
          <w:color w:val="000000"/>
          <w:u w:val="single"/>
        </w:rPr>
        <w:t>“</w:t>
      </w:r>
      <w:r w:rsidRPr="00C92C23">
        <w:rPr>
          <w:rFonts w:hint="eastAsia"/>
          <w:b/>
          <w:color w:val="000000"/>
          <w:u w:val="single"/>
        </w:rPr>
        <w:t>标准网络安全风险</w:t>
      </w:r>
      <w:r w:rsidRPr="00C92C23">
        <w:rPr>
          <w:rFonts w:ascii="宋体" w:hAnsi="宋体"/>
          <w:b/>
          <w:color w:val="000000"/>
          <w:u w:val="single"/>
        </w:rPr>
        <w:t>”</w:t>
      </w:r>
    </w:p>
    <w:p w:rsidR="009A7AD5" w:rsidRDefault="009A7AD5" w:rsidP="00362418">
      <w:pPr>
        <w:snapToGrid w:val="0"/>
        <w:ind w:leftChars="307" w:left="737"/>
        <w:jc w:val="both"/>
        <w:rPr>
          <w:color w:val="000000"/>
        </w:rPr>
      </w:pPr>
    </w:p>
    <w:p w:rsidR="009A7AD5" w:rsidRDefault="006167E4" w:rsidP="00362418">
      <w:pPr>
        <w:snapToGrid w:val="0"/>
        <w:ind w:leftChars="307" w:left="737" w:firstLineChars="200" w:firstLine="480"/>
        <w:jc w:val="both"/>
      </w:pPr>
      <w:r w:rsidRPr="00C92C23">
        <w:rPr>
          <w:rFonts w:hint="eastAsia"/>
          <w:color w:val="000000"/>
        </w:rPr>
        <w:t>不符合</w:t>
      </w:r>
      <w:r w:rsidRPr="00C92C23">
        <w:rPr>
          <w:snapToGrid w:val="0"/>
          <w:color w:val="000000"/>
          <w:szCs w:val="24"/>
        </w:rPr>
        <w:t>一级</w:t>
      </w:r>
      <w:r w:rsidRPr="0073064F">
        <w:rPr>
          <w:color w:val="000000"/>
        </w:rPr>
        <w:t>器械标准的医疗器械。</w:t>
      </w:r>
    </w:p>
    <w:p w:rsidR="00434E55" w:rsidRPr="00C92C23" w:rsidRDefault="00434E55" w:rsidP="00DB1A19">
      <w:pPr>
        <w:snapToGrid w:val="0"/>
        <w:jc w:val="both"/>
        <w:rPr>
          <w:color w:val="000000"/>
        </w:rPr>
      </w:pPr>
    </w:p>
    <w:p w:rsidR="009A7AD5" w:rsidRPr="00362418" w:rsidRDefault="006167E4" w:rsidP="00362418">
      <w:pPr>
        <w:snapToGrid w:val="0"/>
        <w:ind w:firstLineChars="200" w:firstLine="480"/>
        <w:jc w:val="both"/>
        <w:rPr>
          <w:color w:val="000000"/>
        </w:rPr>
      </w:pPr>
      <w:r w:rsidRPr="00C92C23">
        <w:rPr>
          <w:rFonts w:hint="eastAsia"/>
          <w:color w:val="000000"/>
        </w:rPr>
        <w:t>仅就本网络安全指南而言，</w:t>
      </w:r>
      <w:r w:rsidRPr="00C92C23">
        <w:rPr>
          <w:color w:val="000000"/>
        </w:rPr>
        <w:t>FDA</w:t>
      </w:r>
      <w:r w:rsidRPr="00C92C23">
        <w:rPr>
          <w:rFonts w:hint="eastAsia"/>
          <w:color w:val="000000"/>
        </w:rPr>
        <w:t>引入了较高和标准的网络安全风险等级，以帮助医疗器械制造商设计安全的器械并协助向</w:t>
      </w:r>
      <w:r w:rsidRPr="00C92C23">
        <w:rPr>
          <w:color w:val="000000"/>
        </w:rPr>
        <w:t>FDA</w:t>
      </w:r>
      <w:r w:rsidRPr="00C92C23">
        <w:rPr>
          <w:rFonts w:hint="eastAsia"/>
          <w:color w:val="000000"/>
        </w:rPr>
        <w:t>提供证明文件。我们认识到，这种网络安全风险</w:t>
      </w:r>
      <w:r w:rsidRPr="00C92C23">
        <w:rPr>
          <w:snapToGrid w:val="0"/>
          <w:color w:val="000000"/>
          <w:szCs w:val="24"/>
        </w:rPr>
        <w:t>分级</w:t>
      </w:r>
      <w:r w:rsidRPr="0073064F">
        <w:rPr>
          <w:color w:val="000000"/>
        </w:rPr>
        <w:t>可能与</w:t>
      </w:r>
      <w:r w:rsidRPr="00C92C23">
        <w:rPr>
          <w:color w:val="000000"/>
        </w:rPr>
        <w:t>FDA</w:t>
      </w:r>
      <w:r w:rsidRPr="00C92C23">
        <w:rPr>
          <w:rFonts w:hint="eastAsia"/>
          <w:color w:val="000000"/>
        </w:rPr>
        <w:t>现有的法定器械分类不相吻合。例如，根据制造商的评估和器械设计，</w:t>
      </w:r>
      <w:r w:rsidRPr="00C92C23">
        <w:rPr>
          <w:snapToGrid w:val="0"/>
          <w:color w:val="000000"/>
          <w:szCs w:val="24"/>
        </w:rPr>
        <w:t>II</w:t>
      </w:r>
      <w:r w:rsidRPr="00C92C23">
        <w:rPr>
          <w:snapToGrid w:val="0"/>
          <w:color w:val="000000"/>
          <w:szCs w:val="24"/>
        </w:rPr>
        <w:t>类</w:t>
      </w:r>
      <w:r w:rsidRPr="0073064F">
        <w:rPr>
          <w:color w:val="000000"/>
        </w:rPr>
        <w:t>器械</w:t>
      </w:r>
      <w:r w:rsidRPr="00C92C23">
        <w:rPr>
          <w:snapToGrid w:val="0"/>
          <w:color w:val="000000"/>
          <w:szCs w:val="24"/>
        </w:rPr>
        <w:t>（</w:t>
      </w:r>
      <w:r w:rsidRPr="0073064F">
        <w:rPr>
          <w:color w:val="000000"/>
        </w:rPr>
        <w:t>如输液泵</w:t>
      </w:r>
      <w:r w:rsidRPr="00C92C23">
        <w:rPr>
          <w:snapToGrid w:val="0"/>
          <w:color w:val="000000"/>
          <w:szCs w:val="24"/>
        </w:rPr>
        <w:t>）</w:t>
      </w:r>
      <w:r w:rsidRPr="0073064F">
        <w:rPr>
          <w:color w:val="000000"/>
        </w:rPr>
        <w:t>可能符合一级较高网络安全风险的标准，而</w:t>
      </w:r>
      <w:r w:rsidRPr="00C92C23">
        <w:rPr>
          <w:snapToGrid w:val="0"/>
          <w:color w:val="000000"/>
          <w:szCs w:val="24"/>
        </w:rPr>
        <w:t>III</w:t>
      </w:r>
      <w:r w:rsidRPr="00C92C23">
        <w:rPr>
          <w:snapToGrid w:val="0"/>
          <w:color w:val="000000"/>
          <w:szCs w:val="24"/>
        </w:rPr>
        <w:t>类</w:t>
      </w:r>
      <w:r w:rsidRPr="0073064F">
        <w:rPr>
          <w:color w:val="000000"/>
        </w:rPr>
        <w:t>器械</w:t>
      </w:r>
      <w:r w:rsidRPr="00C92C23">
        <w:rPr>
          <w:snapToGrid w:val="0"/>
          <w:color w:val="000000"/>
          <w:szCs w:val="24"/>
        </w:rPr>
        <w:t>（</w:t>
      </w:r>
      <w:r w:rsidRPr="0073064F">
        <w:rPr>
          <w:color w:val="000000"/>
        </w:rPr>
        <w:t>如</w:t>
      </w:r>
      <w:r w:rsidRPr="00C92C23">
        <w:rPr>
          <w:snapToGrid w:val="0"/>
          <w:color w:val="000000"/>
          <w:szCs w:val="24"/>
        </w:rPr>
        <w:t>无</w:t>
      </w:r>
      <w:r w:rsidR="006B3494" w:rsidRPr="00C92C23">
        <w:rPr>
          <w:snapToGrid w:val="0"/>
          <w:color w:val="000000"/>
          <w:szCs w:val="24"/>
        </w:rPr>
        <w:t>网络</w:t>
      </w:r>
      <w:r w:rsidRPr="0073064F">
        <w:rPr>
          <w:color w:val="000000"/>
        </w:rPr>
        <w:t>连接的冠状动脉</w:t>
      </w:r>
      <w:r w:rsidRPr="00C92C23">
        <w:rPr>
          <w:snapToGrid w:val="0"/>
          <w:color w:val="000000"/>
          <w:szCs w:val="24"/>
        </w:rPr>
        <w:t>切除</w:t>
      </w:r>
      <w:r w:rsidRPr="0073064F">
        <w:rPr>
          <w:color w:val="000000"/>
        </w:rPr>
        <w:t>器械</w:t>
      </w:r>
      <w:r w:rsidRPr="00C92C23">
        <w:rPr>
          <w:snapToGrid w:val="0"/>
          <w:color w:val="000000"/>
          <w:szCs w:val="24"/>
        </w:rPr>
        <w:t>）</w:t>
      </w:r>
      <w:r w:rsidRPr="0073064F">
        <w:rPr>
          <w:color w:val="000000"/>
        </w:rPr>
        <w:t>可能符合二级标准网络安全风险的标准。本指南中描述的原则和方法广泛适用于所有医疗器械，旨在与美国国家标准与技术研究所（</w:t>
      </w:r>
      <w:r w:rsidRPr="00C92C23">
        <w:rPr>
          <w:color w:val="000000"/>
        </w:rPr>
        <w:t>NIST</w:t>
      </w:r>
      <w:r w:rsidRPr="00C92C23">
        <w:rPr>
          <w:snapToGrid w:val="0"/>
          <w:color w:val="000000"/>
          <w:szCs w:val="24"/>
        </w:rPr>
        <w:t>）</w:t>
      </w:r>
      <w:r w:rsidR="006B3494" w:rsidRPr="00C92C23">
        <w:rPr>
          <w:rFonts w:ascii="宋体" w:hAnsi="宋体"/>
          <w:snapToGrid w:val="0"/>
          <w:color w:val="000000"/>
          <w:szCs w:val="24"/>
        </w:rPr>
        <w:t>“</w:t>
      </w:r>
      <w:r w:rsidRPr="0073064F">
        <w:rPr>
          <w:color w:val="000000"/>
        </w:rPr>
        <w:t>改善关键基础设施网络安全</w:t>
      </w:r>
      <w:r w:rsidR="006B3494" w:rsidRPr="00C92C23">
        <w:rPr>
          <w:snapToGrid w:val="0"/>
          <w:color w:val="000000"/>
          <w:szCs w:val="24"/>
        </w:rPr>
        <w:t>的</w:t>
      </w:r>
      <w:r w:rsidRPr="0073064F">
        <w:rPr>
          <w:color w:val="000000"/>
        </w:rPr>
        <w:t>框架</w:t>
      </w:r>
      <w:r w:rsidR="006B3494" w:rsidRPr="00C92C23">
        <w:rPr>
          <w:rFonts w:ascii="宋体" w:hAnsi="宋体"/>
          <w:snapToGrid w:val="0"/>
          <w:color w:val="000000"/>
          <w:szCs w:val="24"/>
        </w:rPr>
        <w:t>”</w:t>
      </w:r>
      <w:r w:rsidRPr="0073064F">
        <w:rPr>
          <w:color w:val="000000"/>
        </w:rPr>
        <w:t>保持一致，通过关注识别、保护、检测、响应和恢复等核心功能来管理网络安全相关风险</w:t>
      </w:r>
      <w:r w:rsidR="00CE2276" w:rsidRPr="00C92C23">
        <w:rPr>
          <w:rFonts w:hint="eastAsia"/>
          <w:color w:val="000000"/>
        </w:rPr>
        <w:t>。</w:t>
      </w:r>
      <w:r w:rsidR="0050481C" w:rsidRPr="00362418">
        <w:rPr>
          <w:rStyle w:val="ad"/>
          <w:color w:val="000000"/>
        </w:rPr>
        <w:footnoteReference w:id="25"/>
      </w:r>
    </w:p>
    <w:p w:rsidR="00434E55" w:rsidRPr="00C92C23" w:rsidRDefault="00434E55" w:rsidP="00DB1A19">
      <w:pPr>
        <w:snapToGrid w:val="0"/>
        <w:jc w:val="both"/>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6167E4" w:rsidP="00362418">
      <w:pPr>
        <w:pStyle w:val="1"/>
        <w:spacing w:beforeLines="0" w:afterLines="0"/>
        <w:rPr>
          <w:snapToGrid w:val="0"/>
        </w:rPr>
      </w:pPr>
      <w:bookmarkStart w:id="13" w:name="bookmark21"/>
      <w:bookmarkStart w:id="14" w:name="_Toc98749584"/>
      <w:bookmarkStart w:id="15" w:name="_Toc97483106"/>
      <w:r w:rsidRPr="00C92C23">
        <w:rPr>
          <w:snapToGrid w:val="0"/>
        </w:rPr>
        <w:lastRenderedPageBreak/>
        <w:t>V</w:t>
      </w:r>
      <w:bookmarkEnd w:id="13"/>
      <w:r w:rsidRPr="00C92C23">
        <w:rPr>
          <w:snapToGrid w:val="0"/>
        </w:rPr>
        <w:t>.</w:t>
      </w:r>
      <w:r w:rsidRPr="00C92C23">
        <w:rPr>
          <w:snapToGrid w:val="0"/>
        </w:rPr>
        <w:tab/>
      </w:r>
      <w:r w:rsidRPr="00C92C23">
        <w:rPr>
          <w:snapToGrid w:val="0"/>
        </w:rPr>
        <w:t>设计</w:t>
      </w:r>
      <w:r w:rsidR="00A6506F" w:rsidRPr="00C92C23">
        <w:rPr>
          <w:snapToGrid w:val="0"/>
        </w:rPr>
        <w:t>一个</w:t>
      </w:r>
      <w:r w:rsidR="00ED7A59" w:rsidRPr="00C92C23">
        <w:rPr>
          <w:bCs w:val="0"/>
          <w:snapToGrid w:val="0"/>
          <w:color w:val="000000"/>
        </w:rPr>
        <w:t>值得信赖</w:t>
      </w:r>
      <w:r w:rsidRPr="00C92C23">
        <w:rPr>
          <w:snapToGrid w:val="0"/>
        </w:rPr>
        <w:t>的器械：</w:t>
      </w:r>
      <w:r w:rsidRPr="00C92C23">
        <w:rPr>
          <w:snapToGrid w:val="0"/>
        </w:rPr>
        <w:t>NIST</w:t>
      </w:r>
      <w:r w:rsidRPr="00C92C23">
        <w:rPr>
          <w:snapToGrid w:val="0"/>
        </w:rPr>
        <w:t>网络安全框架的应用</w:t>
      </w:r>
      <w:bookmarkEnd w:id="14"/>
      <w:bookmarkEnd w:id="15"/>
    </w:p>
    <w:p w:rsidR="00434E55" w:rsidRPr="00C92C23" w:rsidRDefault="00434E55" w:rsidP="00DB1A19">
      <w:pPr>
        <w:snapToGrid w:val="0"/>
        <w:jc w:val="both"/>
        <w:rPr>
          <w:snapToGrid w:val="0"/>
          <w:color w:val="000000"/>
          <w:sz w:val="21"/>
          <w:szCs w:val="21"/>
        </w:rPr>
      </w:pPr>
    </w:p>
    <w:p w:rsidR="009A7AD5" w:rsidRDefault="006167E4" w:rsidP="00362418">
      <w:pPr>
        <w:snapToGrid w:val="0"/>
        <w:ind w:firstLineChars="200" w:firstLine="480"/>
        <w:jc w:val="both"/>
        <w:rPr>
          <w:color w:val="000000"/>
        </w:rPr>
      </w:pPr>
      <w:r w:rsidRPr="0073064F">
        <w:rPr>
          <w:color w:val="000000"/>
        </w:rPr>
        <w:t>如第</w:t>
      </w:r>
      <w:r w:rsidRPr="00C92C23">
        <w:rPr>
          <w:color w:val="000000"/>
        </w:rPr>
        <w:t>IV</w:t>
      </w:r>
      <w:r w:rsidRPr="00C92C23">
        <w:rPr>
          <w:rFonts w:hint="eastAsia"/>
          <w:color w:val="000000"/>
        </w:rPr>
        <w:t>节所述，对于软件器械，与设计控制有关的文件</w:t>
      </w:r>
      <w:r w:rsidRPr="00C92C23">
        <w:rPr>
          <w:snapToGrid w:val="0"/>
          <w:color w:val="000000"/>
          <w:szCs w:val="24"/>
        </w:rPr>
        <w:t>往往是必要的</w:t>
      </w:r>
      <w:r w:rsidR="005A7997" w:rsidRPr="00C92C23">
        <w:rPr>
          <w:snapToGrid w:val="0"/>
          <w:color w:val="000000"/>
          <w:szCs w:val="24"/>
        </w:rPr>
        <w:t>提交资料</w:t>
      </w:r>
      <w:r w:rsidRPr="0073064F">
        <w:rPr>
          <w:color w:val="000000"/>
        </w:rPr>
        <w:t>，特别是</w:t>
      </w:r>
      <w:r w:rsidRPr="00C92C23">
        <w:rPr>
          <w:color w:val="000000"/>
        </w:rPr>
        <w:t>21 CFR 820.30</w:t>
      </w:r>
      <w:r w:rsidR="007566E5" w:rsidRPr="00C92C23">
        <w:rPr>
          <w:snapToGrid w:val="0"/>
          <w:color w:val="000000"/>
          <w:szCs w:val="24"/>
        </w:rPr>
        <w:t>（</w:t>
      </w:r>
      <w:r w:rsidRPr="0073064F">
        <w:rPr>
          <w:color w:val="000000"/>
        </w:rPr>
        <w:t>g</w:t>
      </w:r>
      <w:r w:rsidR="007566E5" w:rsidRPr="00C92C23">
        <w:rPr>
          <w:snapToGrid w:val="0"/>
          <w:color w:val="000000"/>
          <w:szCs w:val="24"/>
        </w:rPr>
        <w:t>）</w:t>
      </w:r>
      <w:r w:rsidRPr="0073064F">
        <w:rPr>
          <w:color w:val="000000"/>
        </w:rPr>
        <w:t>中的</w:t>
      </w:r>
      <w:r w:rsidRPr="00C92C23">
        <w:rPr>
          <w:snapToGrid w:val="0"/>
          <w:color w:val="000000"/>
          <w:szCs w:val="24"/>
        </w:rPr>
        <w:t>设计</w:t>
      </w:r>
      <w:r w:rsidR="005E7D95" w:rsidRPr="00C92C23">
        <w:rPr>
          <w:snapToGrid w:val="0"/>
          <w:color w:val="000000"/>
          <w:szCs w:val="24"/>
        </w:rPr>
        <w:t>确认</w:t>
      </w:r>
      <w:r w:rsidRPr="0073064F">
        <w:rPr>
          <w:color w:val="000000"/>
        </w:rPr>
        <w:t>和软件</w:t>
      </w:r>
      <w:r w:rsidR="005E7D95" w:rsidRPr="00C92C23">
        <w:rPr>
          <w:snapToGrid w:val="0"/>
          <w:color w:val="000000"/>
          <w:szCs w:val="24"/>
        </w:rPr>
        <w:t>确认</w:t>
      </w:r>
      <w:r w:rsidRPr="0073064F">
        <w:rPr>
          <w:color w:val="000000"/>
        </w:rPr>
        <w:t>和风险分析</w:t>
      </w:r>
      <w:r w:rsidR="005A7997" w:rsidRPr="00C92C23">
        <w:rPr>
          <w:rFonts w:hint="eastAsia"/>
          <w:color w:val="000000"/>
        </w:rPr>
        <w:t>，</w:t>
      </w:r>
      <w:r w:rsidR="005A7997" w:rsidRPr="00C92C23">
        <w:rPr>
          <w:snapToGrid w:val="0"/>
          <w:color w:val="000000"/>
          <w:szCs w:val="24"/>
        </w:rPr>
        <w:t>这些文件</w:t>
      </w:r>
      <w:r w:rsidRPr="00C92C23">
        <w:rPr>
          <w:snapToGrid w:val="0"/>
          <w:color w:val="000000"/>
          <w:szCs w:val="24"/>
        </w:rPr>
        <w:t>可以</w:t>
      </w:r>
      <w:r w:rsidRPr="0073064F">
        <w:rPr>
          <w:color w:val="000000"/>
        </w:rPr>
        <w:t>在上市前</w:t>
      </w:r>
      <w:r w:rsidRPr="00C92C23">
        <w:rPr>
          <w:snapToGrid w:val="0"/>
          <w:color w:val="000000"/>
          <w:szCs w:val="24"/>
        </w:rPr>
        <w:t>申请</w:t>
      </w:r>
      <w:r w:rsidRPr="0073064F">
        <w:rPr>
          <w:color w:val="000000"/>
        </w:rPr>
        <w:t>中提供安全和有效性的合理保证。对于有网络安全风险的器械，我们建议制造商设计出</w:t>
      </w:r>
      <w:r w:rsidR="00734875" w:rsidRPr="00C92C23">
        <w:rPr>
          <w:rFonts w:hint="eastAsia"/>
          <w:color w:val="000000"/>
        </w:rPr>
        <w:t>值得信赖</w:t>
      </w:r>
      <w:r w:rsidRPr="00C92C23">
        <w:rPr>
          <w:rFonts w:hint="eastAsia"/>
          <w:color w:val="000000"/>
        </w:rPr>
        <w:t>的器械，因为</w:t>
      </w:r>
      <w:r w:rsidRPr="00C92C23">
        <w:rPr>
          <w:snapToGrid w:val="0"/>
          <w:color w:val="000000"/>
          <w:szCs w:val="24"/>
        </w:rPr>
        <w:t>这</w:t>
      </w:r>
      <w:r w:rsidRPr="0073064F">
        <w:rPr>
          <w:color w:val="000000"/>
        </w:rPr>
        <w:t>更有可能满足其适用的法定标准进行上市前审查，也因为</w:t>
      </w:r>
      <w:r w:rsidR="00734875" w:rsidRPr="00C92C23">
        <w:rPr>
          <w:rFonts w:hint="eastAsia"/>
          <w:color w:val="000000"/>
        </w:rPr>
        <w:t>值得信赖</w:t>
      </w:r>
      <w:r w:rsidRPr="00C92C23">
        <w:rPr>
          <w:rFonts w:hint="eastAsia"/>
          <w:color w:val="000000"/>
        </w:rPr>
        <w:t>的器械更有可能在整个生命周期内保持安全和有效。</w:t>
      </w:r>
      <w:r w:rsidR="00734875" w:rsidRPr="00C92C23">
        <w:rPr>
          <w:rFonts w:hint="eastAsia"/>
          <w:color w:val="000000"/>
        </w:rPr>
        <w:t>值得信赖</w:t>
      </w:r>
      <w:r w:rsidRPr="00C92C23">
        <w:rPr>
          <w:rFonts w:hint="eastAsia"/>
          <w:color w:val="000000"/>
        </w:rPr>
        <w:t>的器械</w:t>
      </w:r>
      <w:r w:rsidRPr="00C92C23">
        <w:rPr>
          <w:snapToGrid w:val="0"/>
          <w:color w:val="000000"/>
          <w:szCs w:val="24"/>
        </w:rPr>
        <w:t>可以：</w:t>
      </w:r>
      <w:r w:rsidR="007566E5" w:rsidRPr="00C92C23">
        <w:rPr>
          <w:snapToGrid w:val="0"/>
          <w:color w:val="000000"/>
          <w:szCs w:val="24"/>
        </w:rPr>
        <w:t>（</w:t>
      </w:r>
      <w:r w:rsidRPr="0073064F">
        <w:rPr>
          <w:color w:val="000000"/>
        </w:rPr>
        <w:t>1</w:t>
      </w:r>
      <w:r w:rsidR="007566E5" w:rsidRPr="00C92C23">
        <w:rPr>
          <w:snapToGrid w:val="0"/>
          <w:color w:val="000000"/>
          <w:szCs w:val="24"/>
        </w:rPr>
        <w:t>）</w:t>
      </w:r>
      <w:r w:rsidRPr="0073064F">
        <w:rPr>
          <w:color w:val="000000"/>
        </w:rPr>
        <w:t>合理地防止网络安全入侵和滥用；</w:t>
      </w:r>
      <w:r w:rsidR="007566E5" w:rsidRPr="00C92C23">
        <w:rPr>
          <w:snapToGrid w:val="0"/>
          <w:color w:val="000000"/>
          <w:szCs w:val="24"/>
        </w:rPr>
        <w:t>（</w:t>
      </w:r>
      <w:r w:rsidRPr="0073064F">
        <w:rPr>
          <w:color w:val="000000"/>
        </w:rPr>
        <w:t>2</w:t>
      </w:r>
      <w:r w:rsidR="007566E5" w:rsidRPr="00C92C23">
        <w:rPr>
          <w:snapToGrid w:val="0"/>
          <w:color w:val="000000"/>
          <w:szCs w:val="24"/>
        </w:rPr>
        <w:t>）</w:t>
      </w:r>
      <w:r w:rsidRPr="0073064F">
        <w:rPr>
          <w:color w:val="000000"/>
        </w:rPr>
        <w:t>提供</w:t>
      </w:r>
      <w:r w:rsidRPr="00C92C23">
        <w:rPr>
          <w:snapToGrid w:val="0"/>
          <w:color w:val="000000"/>
          <w:szCs w:val="24"/>
        </w:rPr>
        <w:t>适当范围</w:t>
      </w:r>
      <w:r w:rsidRPr="0073064F">
        <w:rPr>
          <w:color w:val="000000"/>
        </w:rPr>
        <w:t>的</w:t>
      </w:r>
      <w:r w:rsidR="00A97976">
        <w:rPr>
          <w:color w:val="000000"/>
        </w:rPr>
        <w:t>可及性</w:t>
      </w:r>
      <w:r w:rsidRPr="0073064F">
        <w:rPr>
          <w:color w:val="000000"/>
        </w:rPr>
        <w:t>、可靠性和正确操作；</w:t>
      </w:r>
      <w:r w:rsidR="007566E5" w:rsidRPr="00C92C23">
        <w:rPr>
          <w:snapToGrid w:val="0"/>
          <w:color w:val="000000"/>
          <w:szCs w:val="24"/>
        </w:rPr>
        <w:t>（</w:t>
      </w:r>
      <w:r w:rsidRPr="0073064F">
        <w:rPr>
          <w:color w:val="000000"/>
        </w:rPr>
        <w:t>3</w:t>
      </w:r>
      <w:r w:rsidR="007566E5" w:rsidRPr="00C92C23">
        <w:rPr>
          <w:snapToGrid w:val="0"/>
          <w:color w:val="000000"/>
          <w:szCs w:val="24"/>
        </w:rPr>
        <w:t>）</w:t>
      </w:r>
      <w:r w:rsidRPr="00C92C23">
        <w:rPr>
          <w:snapToGrid w:val="0"/>
          <w:color w:val="000000"/>
          <w:szCs w:val="24"/>
        </w:rPr>
        <w:t>在</w:t>
      </w:r>
      <w:r w:rsidRPr="0073064F">
        <w:rPr>
          <w:color w:val="000000"/>
        </w:rPr>
        <w:t>合理</w:t>
      </w:r>
      <w:r w:rsidRPr="00C92C23">
        <w:rPr>
          <w:snapToGrid w:val="0"/>
          <w:color w:val="000000"/>
          <w:szCs w:val="24"/>
        </w:rPr>
        <w:t>范围内</w:t>
      </w:r>
      <w:r w:rsidRPr="0073064F">
        <w:rPr>
          <w:color w:val="000000"/>
        </w:rPr>
        <w:t>执</w:t>
      </w:r>
      <w:r w:rsidRPr="00C92C23">
        <w:rPr>
          <w:rFonts w:hint="eastAsia"/>
          <w:color w:val="000000"/>
        </w:rPr>
        <w:t>行其预期功能；</w:t>
      </w:r>
      <w:r w:rsidR="007566E5" w:rsidRPr="00C92C23">
        <w:rPr>
          <w:snapToGrid w:val="0"/>
          <w:color w:val="000000"/>
          <w:szCs w:val="24"/>
        </w:rPr>
        <w:t>（</w:t>
      </w:r>
      <w:r w:rsidRPr="0073064F">
        <w:rPr>
          <w:color w:val="000000"/>
        </w:rPr>
        <w:t>4</w:t>
      </w:r>
      <w:r w:rsidR="007566E5" w:rsidRPr="00C92C23">
        <w:rPr>
          <w:snapToGrid w:val="0"/>
          <w:color w:val="000000"/>
          <w:szCs w:val="24"/>
        </w:rPr>
        <w:t>）</w:t>
      </w:r>
      <w:r w:rsidRPr="0073064F">
        <w:rPr>
          <w:color w:val="000000"/>
        </w:rPr>
        <w:t>遵守</w:t>
      </w:r>
      <w:r w:rsidR="00ED7A59" w:rsidRPr="00C92C23">
        <w:rPr>
          <w:snapToGrid w:val="0"/>
          <w:color w:val="000000"/>
          <w:szCs w:val="24"/>
        </w:rPr>
        <w:t>公认</w:t>
      </w:r>
      <w:r w:rsidRPr="0073064F">
        <w:rPr>
          <w:color w:val="000000"/>
        </w:rPr>
        <w:t>的安全程序。此外，证明器械</w:t>
      </w:r>
      <w:r w:rsidRPr="00C92C23">
        <w:rPr>
          <w:snapToGrid w:val="0"/>
          <w:color w:val="000000"/>
          <w:szCs w:val="24"/>
        </w:rPr>
        <w:t>可靠</w:t>
      </w:r>
      <w:r w:rsidR="00ED7A59" w:rsidRPr="00C92C23">
        <w:rPr>
          <w:snapToGrid w:val="0"/>
          <w:color w:val="000000"/>
          <w:szCs w:val="24"/>
        </w:rPr>
        <w:t>性</w:t>
      </w:r>
      <w:r w:rsidRPr="0073064F">
        <w:rPr>
          <w:color w:val="000000"/>
        </w:rPr>
        <w:t>的文件将帮助</w:t>
      </w:r>
      <w:r w:rsidRPr="00C92C23">
        <w:rPr>
          <w:color w:val="000000"/>
        </w:rPr>
        <w:t>FDA</w:t>
      </w:r>
      <w:r w:rsidRPr="00C92C23">
        <w:rPr>
          <w:rFonts w:hint="eastAsia"/>
          <w:color w:val="000000"/>
        </w:rPr>
        <w:t>更快速、有效地评估器械在网络安全方面的安全性和有效性。</w:t>
      </w:r>
    </w:p>
    <w:p w:rsidR="009A7AD5" w:rsidRDefault="009A7AD5" w:rsidP="00362418">
      <w:pPr>
        <w:snapToGrid w:val="0"/>
        <w:ind w:firstLineChars="200" w:firstLine="480"/>
        <w:jc w:val="both"/>
      </w:pPr>
    </w:p>
    <w:p w:rsidR="009A7AD5" w:rsidRDefault="006167E4" w:rsidP="00362418">
      <w:pPr>
        <w:snapToGrid w:val="0"/>
        <w:ind w:firstLineChars="200" w:firstLine="480"/>
        <w:jc w:val="both"/>
        <w:rPr>
          <w:color w:val="000000"/>
        </w:rPr>
      </w:pPr>
      <w:r w:rsidRPr="00C92C23">
        <w:rPr>
          <w:rFonts w:hint="eastAsia"/>
          <w:color w:val="000000"/>
        </w:rPr>
        <w:t>本节介绍了</w:t>
      </w:r>
      <w:r w:rsidRPr="00C92C23">
        <w:rPr>
          <w:snapToGrid w:val="0"/>
          <w:color w:val="000000"/>
          <w:szCs w:val="24"/>
        </w:rPr>
        <w:t>FDA</w:t>
      </w:r>
      <w:r w:rsidRPr="0073064F">
        <w:rPr>
          <w:color w:val="000000"/>
        </w:rPr>
        <w:t>认为在</w:t>
      </w:r>
      <w:r w:rsidR="00734875" w:rsidRPr="00C92C23">
        <w:rPr>
          <w:snapToGrid w:val="0"/>
          <w:color w:val="000000"/>
          <w:szCs w:val="24"/>
        </w:rPr>
        <w:t>值得信赖的</w:t>
      </w:r>
      <w:r w:rsidRPr="0073064F">
        <w:rPr>
          <w:color w:val="000000"/>
        </w:rPr>
        <w:t>器械的设计中应包括的具体设计特征和网络安全设计控制。我们建议具有较高网络安全风险的</w:t>
      </w:r>
      <w:r w:rsidRPr="00C92C23">
        <w:rPr>
          <w:snapToGrid w:val="0"/>
          <w:color w:val="000000"/>
          <w:szCs w:val="24"/>
        </w:rPr>
        <w:t>一级</w:t>
      </w:r>
      <w:r w:rsidRPr="0073064F">
        <w:rPr>
          <w:color w:val="000000"/>
        </w:rPr>
        <w:t>器械的上市前</w:t>
      </w:r>
      <w:r w:rsidRPr="00C92C23">
        <w:rPr>
          <w:snapToGrid w:val="0"/>
          <w:color w:val="000000"/>
          <w:szCs w:val="24"/>
        </w:rPr>
        <w:t>申请</w:t>
      </w:r>
      <w:r w:rsidR="00ED7A59" w:rsidRPr="00C92C23">
        <w:rPr>
          <w:snapToGrid w:val="0"/>
          <w:color w:val="000000"/>
          <w:szCs w:val="24"/>
        </w:rPr>
        <w:t>中的</w:t>
      </w:r>
      <w:r w:rsidR="00ED7A59" w:rsidRPr="0073064F">
        <w:rPr>
          <w:color w:val="000000"/>
        </w:rPr>
        <w:t>文件</w:t>
      </w:r>
      <w:r w:rsidR="00ED7A59" w:rsidRPr="00C92C23">
        <w:rPr>
          <w:snapToGrid w:val="0"/>
          <w:color w:val="000000"/>
          <w:szCs w:val="24"/>
        </w:rPr>
        <w:t>可以</w:t>
      </w:r>
      <w:r w:rsidRPr="0073064F">
        <w:rPr>
          <w:color w:val="000000"/>
        </w:rPr>
        <w:t>证明器械设计和风险评估纳入下述网络安全设计控制</w:t>
      </w:r>
      <w:r w:rsidR="00ED7A59" w:rsidRPr="00C92C23">
        <w:rPr>
          <w:snapToGrid w:val="0"/>
          <w:color w:val="000000"/>
          <w:szCs w:val="24"/>
        </w:rPr>
        <w:t>的过程</w:t>
      </w:r>
      <w:r w:rsidRPr="0073064F">
        <w:rPr>
          <w:color w:val="000000"/>
        </w:rPr>
        <w:t>。对于具有标准网络安全风险的</w:t>
      </w:r>
      <w:r w:rsidRPr="00C92C23">
        <w:rPr>
          <w:snapToGrid w:val="0"/>
          <w:color w:val="000000"/>
          <w:szCs w:val="24"/>
        </w:rPr>
        <w:t>二</w:t>
      </w:r>
      <w:r w:rsidRPr="0073064F">
        <w:rPr>
          <w:color w:val="000000"/>
        </w:rPr>
        <w:t>级器械，我们建议制造商在其上市前</w:t>
      </w:r>
      <w:r w:rsidR="00ED7A59" w:rsidRPr="00C92C23">
        <w:rPr>
          <w:snapToGrid w:val="0"/>
          <w:color w:val="000000"/>
          <w:szCs w:val="24"/>
        </w:rPr>
        <w:t>申请</w:t>
      </w:r>
      <w:r w:rsidR="00ED7A59" w:rsidRPr="0073064F">
        <w:rPr>
          <w:color w:val="000000"/>
        </w:rPr>
        <w:t>的</w:t>
      </w:r>
      <w:r w:rsidRPr="00C92C23">
        <w:rPr>
          <w:rFonts w:hint="eastAsia"/>
          <w:color w:val="000000"/>
        </w:rPr>
        <w:t>文件中包括：</w:t>
      </w:r>
      <w:r w:rsidRPr="00C92C23">
        <w:rPr>
          <w:color w:val="000000"/>
        </w:rPr>
        <w:t>1</w:t>
      </w:r>
      <w:r w:rsidRPr="00C92C23">
        <w:rPr>
          <w:rFonts w:hint="eastAsia"/>
          <w:color w:val="000000"/>
        </w:rPr>
        <w:t>）证明</w:t>
      </w:r>
      <w:r w:rsidRPr="0073064F">
        <w:rPr>
          <w:color w:val="000000"/>
        </w:rPr>
        <w:t>已经纳入了本节所述的每个具体设计特征和网络安全设计控制，</w:t>
      </w:r>
      <w:r w:rsidRPr="0073064F">
        <w:rPr>
          <w:color w:val="000000"/>
        </w:rPr>
        <w:t>2</w:t>
      </w:r>
      <w:r w:rsidRPr="00C92C23">
        <w:rPr>
          <w:rFonts w:hint="eastAsia"/>
          <w:color w:val="000000"/>
        </w:rPr>
        <w:t>）提供基于风险</w:t>
      </w:r>
      <w:r w:rsidR="00ED7A59" w:rsidRPr="00C92C23">
        <w:rPr>
          <w:rFonts w:hint="eastAsia"/>
          <w:color w:val="000000"/>
        </w:rPr>
        <w:t>的理由</w:t>
      </w:r>
      <w:r w:rsidRPr="00C92C23">
        <w:rPr>
          <w:rFonts w:hint="eastAsia"/>
          <w:color w:val="000000"/>
        </w:rPr>
        <w:t>，说明本节所述的具体网络安全设计控制</w:t>
      </w:r>
      <w:r w:rsidR="00ED7A59" w:rsidRPr="00C92C23">
        <w:rPr>
          <w:snapToGrid w:val="0"/>
          <w:color w:val="000000"/>
          <w:szCs w:val="24"/>
        </w:rPr>
        <w:t>为什么</w:t>
      </w:r>
      <w:r w:rsidRPr="0073064F">
        <w:rPr>
          <w:color w:val="000000"/>
        </w:rPr>
        <w:t>不合适。基于风险</w:t>
      </w:r>
      <w:r w:rsidR="00ED7A59" w:rsidRPr="00C92C23">
        <w:rPr>
          <w:rFonts w:hint="eastAsia"/>
          <w:color w:val="000000"/>
        </w:rPr>
        <w:t>的理由</w:t>
      </w:r>
      <w:r w:rsidRPr="00C92C23">
        <w:rPr>
          <w:rFonts w:hint="eastAsia"/>
          <w:color w:val="000000"/>
        </w:rPr>
        <w:t>应该利用对可利用性的分析来描述可能性而不是概率。</w:t>
      </w:r>
    </w:p>
    <w:p w:rsidR="009A7AD5" w:rsidRDefault="009A7AD5" w:rsidP="00362418">
      <w:pPr>
        <w:snapToGrid w:val="0"/>
        <w:ind w:firstLineChars="200" w:firstLine="480"/>
        <w:jc w:val="both"/>
      </w:pPr>
    </w:p>
    <w:p w:rsidR="009A7AD5" w:rsidRDefault="006167E4" w:rsidP="00362418">
      <w:pPr>
        <w:snapToGrid w:val="0"/>
        <w:ind w:firstLineChars="200" w:firstLine="480"/>
        <w:jc w:val="both"/>
      </w:pPr>
      <w:r w:rsidRPr="00C92C23">
        <w:rPr>
          <w:rFonts w:hint="eastAsia"/>
          <w:color w:val="000000"/>
        </w:rPr>
        <w:t>提交的文件</w:t>
      </w:r>
      <w:r w:rsidRPr="0073064F">
        <w:rPr>
          <w:color w:val="000000"/>
        </w:rPr>
        <w:t>包括证明本文件中可能没有描述的可比性和</w:t>
      </w:r>
      <w:r w:rsidRPr="00C92C23">
        <w:rPr>
          <w:color w:val="000000"/>
        </w:rPr>
        <w:t>/</w:t>
      </w:r>
      <w:r w:rsidRPr="00C92C23">
        <w:rPr>
          <w:rFonts w:hint="eastAsia"/>
          <w:color w:val="000000"/>
        </w:rPr>
        <w:t>或额外的网络安全设计控制。此外，由于网络安全设计控制</w:t>
      </w:r>
      <w:r w:rsidRPr="0073064F">
        <w:rPr>
          <w:color w:val="000000"/>
        </w:rPr>
        <w:t>在开发阶段的早期建立，我们建议</w:t>
      </w:r>
      <w:r w:rsidRPr="00C92C23">
        <w:rPr>
          <w:snapToGrid w:val="0"/>
          <w:color w:val="000000"/>
          <w:szCs w:val="24"/>
        </w:rPr>
        <w:t>业界</w:t>
      </w:r>
      <w:r w:rsidRPr="0073064F">
        <w:rPr>
          <w:color w:val="000000"/>
        </w:rPr>
        <w:t>利用</w:t>
      </w:r>
      <w:r w:rsidRPr="00C92C23">
        <w:rPr>
          <w:color w:val="000000"/>
        </w:rPr>
        <w:t>FDA</w:t>
      </w:r>
      <w:r w:rsidRPr="0073064F">
        <w:rPr>
          <w:color w:val="000000"/>
        </w:rPr>
        <w:t>预提交</w:t>
      </w:r>
      <w:r w:rsidRPr="00C92C23">
        <w:rPr>
          <w:snapToGrid w:val="0"/>
          <w:color w:val="000000"/>
          <w:szCs w:val="24"/>
        </w:rPr>
        <w:t>流程来</w:t>
      </w:r>
      <w:r w:rsidRPr="0073064F">
        <w:rPr>
          <w:color w:val="000000"/>
        </w:rPr>
        <w:t>讨论</w:t>
      </w:r>
      <w:r w:rsidRPr="00C92C23">
        <w:rPr>
          <w:snapToGrid w:val="0"/>
          <w:color w:val="000000"/>
          <w:szCs w:val="24"/>
        </w:rPr>
        <w:t>设计考虑事项，以满足</w:t>
      </w:r>
      <w:r w:rsidRPr="0073064F">
        <w:rPr>
          <w:color w:val="000000"/>
        </w:rPr>
        <w:t>整个</w:t>
      </w:r>
      <w:r w:rsidR="00A6506F" w:rsidRPr="00C92C23">
        <w:rPr>
          <w:rFonts w:hint="eastAsia"/>
          <w:color w:val="000000"/>
        </w:rPr>
        <w:t>器械</w:t>
      </w:r>
      <w:r w:rsidRPr="00C92C23">
        <w:rPr>
          <w:rFonts w:hint="eastAsia"/>
          <w:color w:val="000000"/>
        </w:rPr>
        <w:t>生命周期内</w:t>
      </w:r>
      <w:r w:rsidRPr="0073064F">
        <w:rPr>
          <w:color w:val="000000"/>
        </w:rPr>
        <w:t>网络安全风险管理</w:t>
      </w:r>
      <w:r w:rsidRPr="00C92C23">
        <w:rPr>
          <w:snapToGrid w:val="0"/>
          <w:color w:val="000000"/>
          <w:szCs w:val="24"/>
        </w:rPr>
        <w:t>的</w:t>
      </w:r>
      <w:r w:rsidRPr="0073064F">
        <w:rPr>
          <w:color w:val="000000"/>
        </w:rPr>
        <w:t>充分性</w:t>
      </w:r>
      <w:r w:rsidRPr="00C92C23">
        <w:rPr>
          <w:snapToGrid w:val="0"/>
          <w:color w:val="000000"/>
          <w:szCs w:val="24"/>
        </w:rPr>
        <w:t>。</w:t>
      </w:r>
      <w:r w:rsidR="0050481C" w:rsidRPr="00362418">
        <w:rPr>
          <w:rStyle w:val="ad"/>
          <w:color w:val="000000"/>
        </w:rPr>
        <w:footnoteReference w:id="26"/>
      </w:r>
    </w:p>
    <w:p w:rsidR="00434E55" w:rsidRPr="00C92C23" w:rsidRDefault="00434E55" w:rsidP="00DB1A19">
      <w:pPr>
        <w:snapToGrid w:val="0"/>
        <w:jc w:val="both"/>
        <w:rPr>
          <w:color w:val="000000"/>
          <w:vertAlign w:val="superscript"/>
        </w:rPr>
      </w:pPr>
    </w:p>
    <w:p w:rsidR="00434E55" w:rsidRPr="00C92C23" w:rsidRDefault="00434E55" w:rsidP="00DB1A19">
      <w:pPr>
        <w:snapToGrid w:val="0"/>
        <w:jc w:val="both"/>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6167E4" w:rsidP="00362418">
      <w:pPr>
        <w:pStyle w:val="2"/>
        <w:tabs>
          <w:tab w:val="clear" w:pos="1276"/>
          <w:tab w:val="left" w:pos="1540"/>
        </w:tabs>
        <w:spacing w:beforeLines="0" w:afterLines="0"/>
        <w:ind w:left="756"/>
        <w:rPr>
          <w:snapToGrid w:val="0"/>
        </w:rPr>
      </w:pPr>
      <w:r w:rsidRPr="00C92C23">
        <w:rPr>
          <w:snapToGrid w:val="0"/>
        </w:rPr>
        <w:lastRenderedPageBreak/>
        <w:t>A.</w:t>
      </w:r>
      <w:r w:rsidRPr="00C92C23">
        <w:rPr>
          <w:snapToGrid w:val="0"/>
        </w:rPr>
        <w:tab/>
      </w:r>
      <w:r w:rsidRPr="00C92C23">
        <w:rPr>
          <w:snapToGrid w:val="0"/>
        </w:rPr>
        <w:t>识别和保护器械资产和功能</w:t>
      </w:r>
    </w:p>
    <w:p w:rsidR="00434E55" w:rsidRPr="00C92C23" w:rsidRDefault="00434E55" w:rsidP="00DB1A19">
      <w:pPr>
        <w:snapToGrid w:val="0"/>
        <w:jc w:val="both"/>
        <w:rPr>
          <w:snapToGrid w:val="0"/>
          <w:color w:val="000000"/>
          <w:sz w:val="21"/>
          <w:szCs w:val="21"/>
        </w:rPr>
      </w:pPr>
    </w:p>
    <w:p w:rsidR="009A7AD5" w:rsidRPr="00362418" w:rsidRDefault="006167E4" w:rsidP="00362418">
      <w:pPr>
        <w:snapToGrid w:val="0"/>
        <w:ind w:firstLineChars="200" w:firstLine="480"/>
        <w:jc w:val="both"/>
        <w:rPr>
          <w:color w:val="000000"/>
        </w:rPr>
      </w:pPr>
      <w:r w:rsidRPr="0073064F">
        <w:rPr>
          <w:color w:val="000000"/>
        </w:rPr>
        <w:t>制造商应设计出</w:t>
      </w:r>
      <w:r w:rsidR="00DF24AA" w:rsidRPr="00C92C23">
        <w:rPr>
          <w:rFonts w:hint="eastAsia"/>
          <w:color w:val="000000"/>
        </w:rPr>
        <w:t>值得信赖</w:t>
      </w:r>
      <w:r w:rsidRPr="00C92C23">
        <w:rPr>
          <w:rFonts w:hint="eastAsia"/>
          <w:color w:val="000000"/>
        </w:rPr>
        <w:t>的器械，并在上市前审查中提供文件以证明其器械的</w:t>
      </w:r>
      <w:r w:rsidRPr="00C92C23">
        <w:rPr>
          <w:snapToGrid w:val="0"/>
          <w:color w:val="000000"/>
          <w:szCs w:val="24"/>
        </w:rPr>
        <w:t>可靠性。</w:t>
      </w:r>
      <w:r w:rsidRPr="0073064F">
        <w:rPr>
          <w:color w:val="000000"/>
        </w:rPr>
        <w:t>特别是，器械和系统的设计应能保护资产和功能，以减少因失去真实性、</w:t>
      </w:r>
      <w:r w:rsidR="00A97976">
        <w:rPr>
          <w:rFonts w:hint="eastAsia"/>
          <w:color w:val="000000"/>
        </w:rPr>
        <w:t>可及性</w:t>
      </w:r>
      <w:r w:rsidRPr="00C92C23">
        <w:rPr>
          <w:rFonts w:hint="eastAsia"/>
          <w:color w:val="000000"/>
        </w:rPr>
        <w:t>、完整性和保密性而造成的多患者伤害的风险。具体来说，保护机制应防止所有未经授权的使用（通过所有接口）；确保代码、数据和执行的完整性（颠覆系统功能</w:t>
      </w:r>
      <w:r w:rsidRPr="00C92C23">
        <w:rPr>
          <w:color w:val="000000"/>
        </w:rPr>
        <w:t>/</w:t>
      </w:r>
      <w:r w:rsidRPr="00C92C23">
        <w:rPr>
          <w:rFonts w:hint="eastAsia"/>
          <w:color w:val="000000"/>
        </w:rPr>
        <w:t>安全</w:t>
      </w:r>
      <w:r w:rsidRPr="00C92C23">
        <w:rPr>
          <w:color w:val="000000"/>
        </w:rPr>
        <w:t>/</w:t>
      </w:r>
      <w:r w:rsidRPr="00C92C23">
        <w:rPr>
          <w:rFonts w:hint="eastAsia"/>
          <w:color w:val="000000"/>
        </w:rPr>
        <w:t>保障功能）；并酌情保护数据的保密性（只要其释放可能被利用来实现对多患者的伤害。作为上市前提交文件的一部分，制造商应提交文件，证明如何满足这些设计期望。</w:t>
      </w:r>
    </w:p>
    <w:p w:rsidR="00C10293" w:rsidRPr="00C92C23" w:rsidRDefault="00C10293" w:rsidP="00CE2276">
      <w:pPr>
        <w:snapToGrid w:val="0"/>
        <w:ind w:firstLineChars="200" w:firstLine="480"/>
        <w:jc w:val="both"/>
        <w:rPr>
          <w:snapToGrid w:val="0"/>
          <w:szCs w:val="24"/>
        </w:rPr>
      </w:pPr>
    </w:p>
    <w:p w:rsidR="009A7AD5" w:rsidRDefault="006167E4" w:rsidP="00362418">
      <w:pPr>
        <w:pStyle w:val="3"/>
        <w:spacing w:beforeLines="0"/>
        <w:ind w:left="2097" w:hanging="566"/>
        <w:rPr>
          <w:snapToGrid w:val="0"/>
        </w:rPr>
      </w:pPr>
      <w:r w:rsidRPr="00C92C23">
        <w:rPr>
          <w:b w:val="0"/>
          <w:bCs w:val="0"/>
          <w:snapToGrid w:val="0"/>
        </w:rPr>
        <w:t>1</w:t>
      </w:r>
      <w:r w:rsidRPr="00C92C23">
        <w:rPr>
          <w:b w:val="0"/>
          <w:bCs w:val="0"/>
          <w:snapToGrid w:val="0"/>
        </w:rPr>
        <w:tab/>
      </w:r>
      <w:r w:rsidRPr="00C92C23">
        <w:rPr>
          <w:snapToGrid w:val="0"/>
        </w:rPr>
        <w:t>防止未经授权使用</w:t>
      </w:r>
    </w:p>
    <w:p w:rsidR="00434E55" w:rsidRPr="00C92C23" w:rsidRDefault="00434E55" w:rsidP="00DB1A19">
      <w:pPr>
        <w:snapToGrid w:val="0"/>
        <w:jc w:val="both"/>
        <w:rPr>
          <w:snapToGrid w:val="0"/>
          <w:color w:val="000000"/>
          <w:sz w:val="21"/>
          <w:szCs w:val="21"/>
        </w:rPr>
      </w:pPr>
    </w:p>
    <w:p w:rsidR="009A7AD5" w:rsidRDefault="006167E4" w:rsidP="00362418">
      <w:pPr>
        <w:snapToGrid w:val="0"/>
        <w:ind w:firstLineChars="200" w:firstLine="480"/>
        <w:jc w:val="both"/>
        <w:rPr>
          <w:color w:val="000000"/>
        </w:rPr>
      </w:pPr>
      <w:r w:rsidRPr="0073064F">
        <w:rPr>
          <w:color w:val="000000"/>
        </w:rPr>
        <w:t>为了减少因失去真实性、</w:t>
      </w:r>
      <w:r w:rsidR="00A97976">
        <w:rPr>
          <w:color w:val="000000"/>
        </w:rPr>
        <w:t>可及性</w:t>
      </w:r>
      <w:r w:rsidRPr="0073064F">
        <w:rPr>
          <w:color w:val="000000"/>
        </w:rPr>
        <w:t>、完整性和保密性而造成的多患者伤害的风险，我们在以下部分提供了有关认证、授权和加密的设计建议。认证是用来防止未经授权访问器械功能和防止未经授权的软件</w:t>
      </w:r>
      <w:r w:rsidRPr="00C92C23">
        <w:rPr>
          <w:rFonts w:hint="eastAsia"/>
          <w:color w:val="000000"/>
        </w:rPr>
        <w:t>执行。它提供了</w:t>
      </w:r>
      <w:r w:rsidRPr="0073064F">
        <w:rPr>
          <w:color w:val="000000"/>
        </w:rPr>
        <w:t>通信和</w:t>
      </w:r>
      <w:r w:rsidRPr="00C92C23">
        <w:rPr>
          <w:color w:val="000000"/>
        </w:rPr>
        <w:t>/</w:t>
      </w:r>
      <w:r w:rsidRPr="00C92C23">
        <w:rPr>
          <w:rFonts w:hint="eastAsia"/>
          <w:color w:val="000000"/>
        </w:rPr>
        <w:t>或命令是未经修改的，并且来自授权的来源</w:t>
      </w:r>
      <w:r w:rsidRPr="00C92C23">
        <w:rPr>
          <w:snapToGrid w:val="0"/>
          <w:color w:val="000000"/>
          <w:szCs w:val="24"/>
        </w:rPr>
        <w:t>这一保证</w:t>
      </w:r>
      <w:r w:rsidRPr="0073064F">
        <w:rPr>
          <w:color w:val="000000"/>
        </w:rPr>
        <w:t>，这与其他防止复制的控制相结合，使外部对手更难以向安全关键系统发出潜在的有害命令。通常情况下，授权只能作为一种安全控制，与正确实施的认证结合起来才有效。除非在系统设计特征内在地提供同等或更强的保证的情况下，所有器械都应适当地</w:t>
      </w:r>
      <w:r w:rsidR="00DF24AA" w:rsidRPr="00C92C23">
        <w:rPr>
          <w:snapToGrid w:val="0"/>
          <w:color w:val="000000"/>
          <w:szCs w:val="24"/>
        </w:rPr>
        <w:t>认</w:t>
      </w:r>
      <w:r w:rsidRPr="00C92C23">
        <w:rPr>
          <w:snapToGrid w:val="0"/>
          <w:color w:val="000000"/>
          <w:szCs w:val="24"/>
        </w:rPr>
        <w:t>证</w:t>
      </w:r>
      <w:r w:rsidRPr="0073064F">
        <w:rPr>
          <w:color w:val="000000"/>
        </w:rPr>
        <w:t>潜在的有害命令和</w:t>
      </w:r>
      <w:r w:rsidRPr="00C92C23">
        <w:rPr>
          <w:color w:val="000000"/>
        </w:rPr>
        <w:t>/</w:t>
      </w:r>
      <w:r w:rsidRPr="00C92C23">
        <w:rPr>
          <w:rFonts w:hint="eastAsia"/>
          <w:color w:val="000000"/>
        </w:rPr>
        <w:t>或数据。</w:t>
      </w:r>
    </w:p>
    <w:p w:rsidR="009A7AD5" w:rsidRDefault="009A7AD5" w:rsidP="00362418">
      <w:pPr>
        <w:snapToGrid w:val="0"/>
        <w:ind w:firstLineChars="200" w:firstLine="480"/>
        <w:jc w:val="both"/>
      </w:pPr>
    </w:p>
    <w:p w:rsidR="009A7AD5" w:rsidRDefault="000A0253" w:rsidP="00362418">
      <w:pPr>
        <w:snapToGrid w:val="0"/>
        <w:ind w:firstLineChars="200" w:firstLine="480"/>
        <w:jc w:val="both"/>
      </w:pPr>
      <w:r w:rsidRPr="00C92C23">
        <w:rPr>
          <w:rFonts w:hint="eastAsia"/>
          <w:color w:val="000000"/>
        </w:rPr>
        <w:t>作为一种防御措施，授权</w:t>
      </w:r>
      <w:r w:rsidRPr="00C92C23">
        <w:rPr>
          <w:snapToGrid w:val="0"/>
          <w:color w:val="000000"/>
          <w:szCs w:val="24"/>
        </w:rPr>
        <w:t>会强制</w:t>
      </w:r>
      <w:r w:rsidRPr="0073064F">
        <w:rPr>
          <w:color w:val="000000"/>
        </w:rPr>
        <w:t>执行与认证凭证</w:t>
      </w:r>
      <w:r w:rsidR="006167E4" w:rsidRPr="00C92C23">
        <w:rPr>
          <w:rFonts w:hint="eastAsia"/>
          <w:color w:val="000000"/>
        </w:rPr>
        <w:t>和</w:t>
      </w:r>
      <w:r w:rsidR="006167E4" w:rsidRPr="00C92C23">
        <w:rPr>
          <w:color w:val="000000"/>
        </w:rPr>
        <w:t>/</w:t>
      </w:r>
      <w:r w:rsidR="006167E4" w:rsidRPr="00C92C23">
        <w:rPr>
          <w:rFonts w:hint="eastAsia"/>
          <w:color w:val="000000"/>
        </w:rPr>
        <w:t>或角色相关的</w:t>
      </w:r>
      <w:r w:rsidR="006167E4" w:rsidRPr="00C92C23">
        <w:rPr>
          <w:snapToGrid w:val="0"/>
          <w:color w:val="000000"/>
          <w:szCs w:val="24"/>
        </w:rPr>
        <w:t>权限</w:t>
      </w:r>
      <w:r w:rsidR="006167E4" w:rsidRPr="0073064F">
        <w:rPr>
          <w:color w:val="000000"/>
        </w:rPr>
        <w:t>，以拒绝所有不允许的行为。这意味着，使用权限较低的凭证的对手不应该能够访问需要较高权限的器械资源或功能（即，默认的器械设计应</w:t>
      </w:r>
      <w:r w:rsidR="006167E4" w:rsidRPr="00C92C23">
        <w:rPr>
          <w:rFonts w:hint="eastAsia"/>
          <w:color w:val="000000"/>
        </w:rPr>
        <w:t>该防止这种情况发生）。器械应该有适当的保护措施，防止敏感信息在存储或传输过程中被未经授权的各方读取。</w:t>
      </w:r>
      <w:r w:rsidR="006167E4" w:rsidRPr="0073064F">
        <w:rPr>
          <w:color w:val="000000"/>
        </w:rPr>
        <w:t>酌情使用加密技术可以保护敏感信息不被未经授权的披露。</w:t>
      </w:r>
      <w:r w:rsidR="006167E4" w:rsidRPr="00C92C23">
        <w:rPr>
          <w:snapToGrid w:val="0"/>
          <w:color w:val="000000"/>
          <w:szCs w:val="24"/>
        </w:rPr>
        <w:t>以下概述</w:t>
      </w:r>
      <w:r w:rsidR="006167E4" w:rsidRPr="0073064F">
        <w:rPr>
          <w:color w:val="000000"/>
        </w:rPr>
        <w:t>提供了认证、授权和加密的推荐设计</w:t>
      </w:r>
      <w:r w:rsidR="006167E4" w:rsidRPr="00C92C23">
        <w:rPr>
          <w:snapToGrid w:val="0"/>
          <w:color w:val="000000"/>
          <w:szCs w:val="24"/>
        </w:rPr>
        <w:t>的</w:t>
      </w:r>
      <w:r w:rsidR="006167E4" w:rsidRPr="0073064F">
        <w:rPr>
          <w:color w:val="000000"/>
        </w:rPr>
        <w:t>实现</w:t>
      </w:r>
      <w:r w:rsidR="006167E4" w:rsidRPr="00C92C23">
        <w:rPr>
          <w:snapToGrid w:val="0"/>
          <w:color w:val="000000"/>
          <w:szCs w:val="24"/>
        </w:rPr>
        <w:t>方法</w:t>
      </w:r>
      <w:r w:rsidR="006167E4" w:rsidRPr="0073064F">
        <w:rPr>
          <w:color w:val="000000"/>
        </w:rPr>
        <w:t>：</w:t>
      </w:r>
    </w:p>
    <w:p w:rsidR="00434E55" w:rsidRPr="00C92C23" w:rsidRDefault="00434E55" w:rsidP="00DB1A19">
      <w:pPr>
        <w:snapToGrid w:val="0"/>
        <w:jc w:val="both"/>
      </w:pPr>
    </w:p>
    <w:p w:rsidR="00434E55" w:rsidRPr="00C92C23" w:rsidRDefault="00434E55" w:rsidP="00DB1A19">
      <w:pPr>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8D48BB" w:rsidP="00362418">
      <w:pPr>
        <w:snapToGrid w:val="0"/>
        <w:ind w:leftChars="921" w:left="3020" w:hangingChars="336" w:hanging="810"/>
        <w:jc w:val="both"/>
        <w:rPr>
          <w:b/>
          <w:color w:val="000000"/>
        </w:rPr>
      </w:pPr>
      <w:r w:rsidRPr="0073064F">
        <w:rPr>
          <w:rFonts w:hint="eastAsia"/>
          <w:b/>
          <w:color w:val="000000"/>
        </w:rPr>
        <w:lastRenderedPageBreak/>
        <w:t>(</w:t>
      </w:r>
      <w:r w:rsidR="006167E4" w:rsidRPr="00C92C23">
        <w:rPr>
          <w:b/>
          <w:color w:val="000000"/>
        </w:rPr>
        <w:t>a</w:t>
      </w:r>
      <w:r w:rsidRPr="00C92C23">
        <w:rPr>
          <w:b/>
          <w:color w:val="000000"/>
        </w:rPr>
        <w:t>)</w:t>
      </w:r>
      <w:r w:rsidR="006167E4" w:rsidRPr="00C92C23">
        <w:rPr>
          <w:b/>
          <w:color w:val="000000"/>
        </w:rPr>
        <w:tab/>
      </w:r>
      <w:r w:rsidR="006167E4" w:rsidRPr="00C92C23">
        <w:rPr>
          <w:rFonts w:hint="eastAsia"/>
          <w:b/>
          <w:color w:val="000000"/>
        </w:rPr>
        <w:t>只对受信任的</w:t>
      </w:r>
      <w:r w:rsidR="00DF24AA" w:rsidRPr="00C92C23">
        <w:rPr>
          <w:b/>
          <w:bCs/>
          <w:snapToGrid w:val="0"/>
          <w:color w:val="000000"/>
          <w:szCs w:val="24"/>
        </w:rPr>
        <w:t>用户</w:t>
      </w:r>
      <w:r w:rsidR="006167E4" w:rsidRPr="0073064F">
        <w:rPr>
          <w:b/>
          <w:color w:val="000000"/>
        </w:rPr>
        <w:t>和器械进行访问限制</w:t>
      </w:r>
    </w:p>
    <w:p w:rsidR="009A7AD5" w:rsidRDefault="009A7AD5" w:rsidP="00362418">
      <w:pPr>
        <w:snapToGrid w:val="0"/>
        <w:ind w:leftChars="1276" w:left="3868" w:hangingChars="336" w:hanging="806"/>
        <w:jc w:val="both"/>
        <w:rPr>
          <w:color w:val="000000"/>
        </w:rPr>
      </w:pPr>
    </w:p>
    <w:p w:rsidR="009A7AD5" w:rsidRDefault="008D48BB" w:rsidP="00362418">
      <w:pPr>
        <w:snapToGrid w:val="0"/>
        <w:ind w:leftChars="1276" w:left="3868" w:hangingChars="336" w:hanging="806"/>
        <w:jc w:val="both"/>
        <w:rPr>
          <w:color w:val="000000"/>
        </w:rPr>
      </w:pPr>
      <w:r w:rsidRPr="00C92C23">
        <w:rPr>
          <w:color w:val="000000"/>
        </w:rPr>
        <w:t>(</w:t>
      </w:r>
      <w:r w:rsidR="006167E4" w:rsidRPr="00C92C23">
        <w:rPr>
          <w:color w:val="000000"/>
        </w:rPr>
        <w:t>i</w:t>
      </w:r>
      <w:r w:rsidRPr="00C92C23">
        <w:rPr>
          <w:color w:val="000000"/>
        </w:rPr>
        <w:t>)</w:t>
      </w:r>
      <w:r w:rsidR="006167E4" w:rsidRPr="00C92C23">
        <w:rPr>
          <w:color w:val="000000"/>
        </w:rPr>
        <w:tab/>
      </w:r>
      <w:r w:rsidR="006167E4" w:rsidRPr="00C92C23">
        <w:rPr>
          <w:rFonts w:hint="eastAsia"/>
          <w:color w:val="000000"/>
        </w:rPr>
        <w:t>通过对</w:t>
      </w:r>
      <w:r w:rsidR="00DF24AA" w:rsidRPr="00C92C23">
        <w:rPr>
          <w:snapToGrid w:val="0"/>
          <w:color w:val="000000"/>
          <w:szCs w:val="24"/>
        </w:rPr>
        <w:t>用户</w:t>
      </w:r>
      <w:r w:rsidR="006167E4" w:rsidRPr="0073064F">
        <w:rPr>
          <w:color w:val="000000"/>
        </w:rPr>
        <w:t>的认证（例如，</w:t>
      </w:r>
      <w:r w:rsidR="00DF24AA" w:rsidRPr="00C92C23">
        <w:rPr>
          <w:snapToGrid w:val="0"/>
          <w:color w:val="000000"/>
          <w:szCs w:val="24"/>
        </w:rPr>
        <w:t>用户</w:t>
      </w:r>
      <w:r w:rsidR="006167E4" w:rsidRPr="0073064F">
        <w:rPr>
          <w:color w:val="000000"/>
        </w:rPr>
        <w:t>ID</w:t>
      </w:r>
      <w:r w:rsidR="006167E4" w:rsidRPr="00C92C23">
        <w:rPr>
          <w:rFonts w:hint="eastAsia"/>
          <w:color w:val="000000"/>
        </w:rPr>
        <w:t>和密码、智能卡、生物识别）限制对器械的访问。</w:t>
      </w:r>
    </w:p>
    <w:p w:rsidR="009A7AD5" w:rsidRDefault="009A7AD5" w:rsidP="00362418">
      <w:pPr>
        <w:snapToGrid w:val="0"/>
        <w:ind w:leftChars="1276" w:left="3868" w:hangingChars="336" w:hanging="806"/>
        <w:jc w:val="both"/>
        <w:rPr>
          <w:color w:val="000000"/>
        </w:rPr>
      </w:pPr>
    </w:p>
    <w:p w:rsidR="009A7AD5" w:rsidRDefault="008D48BB" w:rsidP="00362418">
      <w:pPr>
        <w:snapToGrid w:val="0"/>
        <w:ind w:leftChars="1276" w:left="3868" w:hangingChars="336" w:hanging="806"/>
        <w:jc w:val="both"/>
        <w:rPr>
          <w:color w:val="000000"/>
        </w:rPr>
      </w:pPr>
      <w:r w:rsidRPr="00C92C23">
        <w:rPr>
          <w:color w:val="000000"/>
        </w:rPr>
        <w:t>(</w:t>
      </w:r>
      <w:r w:rsidR="006167E4" w:rsidRPr="00C92C23">
        <w:rPr>
          <w:color w:val="000000"/>
        </w:rPr>
        <w:t>ii</w:t>
      </w:r>
      <w:r w:rsidRPr="00C92C23">
        <w:rPr>
          <w:color w:val="000000"/>
        </w:rPr>
        <w:t>)</w:t>
      </w:r>
      <w:r w:rsidR="006167E4" w:rsidRPr="00C92C23">
        <w:rPr>
          <w:color w:val="000000"/>
        </w:rPr>
        <w:tab/>
      </w:r>
      <w:r w:rsidR="006167E4" w:rsidRPr="00C92C23">
        <w:rPr>
          <w:rFonts w:hint="eastAsia"/>
          <w:color w:val="000000"/>
        </w:rPr>
        <w:t>在适合</w:t>
      </w:r>
      <w:r w:rsidR="006167E4" w:rsidRPr="0073064F">
        <w:rPr>
          <w:color w:val="000000"/>
        </w:rPr>
        <w:t>环境情况下，使用自动定时的方法来终止系统内的会话。</w:t>
      </w:r>
    </w:p>
    <w:p w:rsidR="009A7AD5" w:rsidRDefault="009A7AD5" w:rsidP="00362418">
      <w:pPr>
        <w:snapToGrid w:val="0"/>
        <w:ind w:leftChars="1276" w:left="3868" w:hangingChars="336" w:hanging="806"/>
        <w:jc w:val="both"/>
        <w:rPr>
          <w:color w:val="000000"/>
        </w:rPr>
      </w:pPr>
    </w:p>
    <w:p w:rsidR="009A7AD5" w:rsidRDefault="008D48BB" w:rsidP="00362418">
      <w:pPr>
        <w:snapToGrid w:val="0"/>
        <w:ind w:leftChars="1276" w:left="3868" w:hangingChars="336" w:hanging="806"/>
        <w:jc w:val="both"/>
        <w:rPr>
          <w:color w:val="000000"/>
        </w:rPr>
      </w:pPr>
      <w:r w:rsidRPr="00C92C23">
        <w:rPr>
          <w:color w:val="000000"/>
        </w:rPr>
        <w:t>(</w:t>
      </w:r>
      <w:r w:rsidR="006167E4" w:rsidRPr="00C92C23">
        <w:rPr>
          <w:color w:val="000000"/>
        </w:rPr>
        <w:t>iii</w:t>
      </w:r>
      <w:r w:rsidRPr="00C92C23">
        <w:rPr>
          <w:color w:val="000000"/>
        </w:rPr>
        <w:t>)</w:t>
      </w:r>
      <w:r w:rsidR="006167E4" w:rsidRPr="00C92C23">
        <w:rPr>
          <w:color w:val="000000"/>
        </w:rPr>
        <w:tab/>
      </w:r>
      <w:r w:rsidR="006167E4" w:rsidRPr="00C92C23">
        <w:rPr>
          <w:rFonts w:hint="eastAsia"/>
          <w:color w:val="000000"/>
        </w:rPr>
        <w:t>采用分层授权模式，根据</w:t>
      </w:r>
      <w:r w:rsidR="00DF24AA" w:rsidRPr="00C92C23">
        <w:rPr>
          <w:snapToGrid w:val="0"/>
          <w:color w:val="000000"/>
          <w:szCs w:val="24"/>
        </w:rPr>
        <w:t>用户</w:t>
      </w:r>
      <w:r w:rsidR="006167E4" w:rsidRPr="0073064F">
        <w:rPr>
          <w:color w:val="000000"/>
        </w:rPr>
        <w:t>角色（例如，护理人员、患者、保健提供者、系统管理员）或器械功</w:t>
      </w:r>
      <w:r w:rsidR="006167E4" w:rsidRPr="00C92C23">
        <w:rPr>
          <w:rFonts w:hint="eastAsia"/>
          <w:color w:val="000000"/>
        </w:rPr>
        <w:t>能区分权限。</w:t>
      </w:r>
    </w:p>
    <w:p w:rsidR="009A7AD5" w:rsidRDefault="009A7AD5" w:rsidP="00362418">
      <w:pPr>
        <w:snapToGrid w:val="0"/>
        <w:ind w:leftChars="1276" w:left="3868" w:hangingChars="336" w:hanging="806"/>
        <w:jc w:val="both"/>
        <w:rPr>
          <w:color w:val="000000"/>
        </w:rPr>
      </w:pPr>
    </w:p>
    <w:p w:rsidR="009A7AD5" w:rsidRDefault="008D48BB" w:rsidP="00362418">
      <w:pPr>
        <w:snapToGrid w:val="0"/>
        <w:ind w:leftChars="1276" w:left="3868" w:hangingChars="336" w:hanging="806"/>
        <w:jc w:val="both"/>
        <w:rPr>
          <w:color w:val="000000"/>
        </w:rPr>
      </w:pPr>
      <w:r w:rsidRPr="00C92C23">
        <w:rPr>
          <w:color w:val="000000"/>
        </w:rPr>
        <w:t>(</w:t>
      </w:r>
      <w:r w:rsidR="006167E4" w:rsidRPr="00C92C23">
        <w:rPr>
          <w:color w:val="000000"/>
        </w:rPr>
        <w:t>iv</w:t>
      </w:r>
      <w:r w:rsidRPr="00C92C23">
        <w:rPr>
          <w:color w:val="000000"/>
        </w:rPr>
        <w:t>)</w:t>
      </w:r>
      <w:r w:rsidR="006167E4" w:rsidRPr="00C92C23">
        <w:rPr>
          <w:color w:val="000000"/>
        </w:rPr>
        <w:tab/>
      </w:r>
      <w:r w:rsidR="006167E4" w:rsidRPr="00C92C23">
        <w:rPr>
          <w:rFonts w:hint="eastAsia"/>
          <w:color w:val="000000"/>
        </w:rPr>
        <w:t>使用适当的认证（例如，多因素认证，允许系统管理员、服务技术人员、维护人员访问特权器械）。</w:t>
      </w:r>
    </w:p>
    <w:p w:rsidR="009A7AD5" w:rsidRDefault="009A7AD5" w:rsidP="00362418">
      <w:pPr>
        <w:snapToGrid w:val="0"/>
        <w:ind w:leftChars="1276" w:left="3868" w:hangingChars="336" w:hanging="806"/>
        <w:jc w:val="both"/>
        <w:rPr>
          <w:color w:val="000000"/>
        </w:rPr>
      </w:pPr>
    </w:p>
    <w:p w:rsidR="009A7AD5" w:rsidRDefault="008D48BB" w:rsidP="00362418">
      <w:pPr>
        <w:snapToGrid w:val="0"/>
        <w:ind w:leftChars="1276" w:left="3868" w:hangingChars="336" w:hanging="806"/>
        <w:jc w:val="both"/>
        <w:rPr>
          <w:color w:val="000000"/>
        </w:rPr>
      </w:pPr>
      <w:r w:rsidRPr="00C92C23">
        <w:rPr>
          <w:color w:val="000000"/>
        </w:rPr>
        <w:t>(</w:t>
      </w:r>
      <w:r w:rsidR="006167E4" w:rsidRPr="00C92C23">
        <w:rPr>
          <w:color w:val="000000"/>
        </w:rPr>
        <w:t>v</w:t>
      </w:r>
      <w:r w:rsidRPr="00C92C23">
        <w:rPr>
          <w:color w:val="000000"/>
        </w:rPr>
        <w:t>)</w:t>
      </w:r>
      <w:r w:rsidR="006167E4" w:rsidRPr="00C92C23">
        <w:rPr>
          <w:color w:val="000000"/>
        </w:rPr>
        <w:tab/>
      </w:r>
      <w:r w:rsidR="006167E4" w:rsidRPr="00C92C23">
        <w:rPr>
          <w:rFonts w:hint="eastAsia"/>
          <w:color w:val="000000"/>
        </w:rPr>
        <w:t>加强密码保护。不要使用硬编码的、默认的、容易猜测的、容易泄露的凭证（即，每个器械的密码都是一样的；不可更改；可以持续默认；难以更改；容易被公开披露）。</w:t>
      </w:r>
      <w:r w:rsidR="006167E4" w:rsidRPr="0073064F">
        <w:rPr>
          <w:color w:val="000000"/>
        </w:rPr>
        <w:t>对用于特权器械访问的密码</w:t>
      </w:r>
      <w:r w:rsidR="006167E4" w:rsidRPr="00C92C23">
        <w:rPr>
          <w:snapToGrid w:val="0"/>
          <w:color w:val="000000"/>
          <w:szCs w:val="24"/>
        </w:rPr>
        <w:t>限制</w:t>
      </w:r>
      <w:r w:rsidR="006167E4" w:rsidRPr="0073064F">
        <w:rPr>
          <w:color w:val="000000"/>
        </w:rPr>
        <w:t>访问。</w:t>
      </w:r>
    </w:p>
    <w:p w:rsidR="009A7AD5" w:rsidRDefault="009A7AD5" w:rsidP="00362418">
      <w:pPr>
        <w:snapToGrid w:val="0"/>
        <w:ind w:leftChars="1276" w:left="3868" w:hangingChars="336" w:hanging="806"/>
        <w:jc w:val="both"/>
        <w:rPr>
          <w:color w:val="000000"/>
        </w:rPr>
      </w:pPr>
    </w:p>
    <w:p w:rsidR="009A7AD5" w:rsidRDefault="008D48BB" w:rsidP="00362418">
      <w:pPr>
        <w:snapToGrid w:val="0"/>
        <w:ind w:leftChars="1276" w:left="3868" w:hangingChars="336" w:hanging="806"/>
        <w:jc w:val="both"/>
      </w:pPr>
      <w:r w:rsidRPr="00C92C23">
        <w:rPr>
          <w:color w:val="000000"/>
        </w:rPr>
        <w:t>(</w:t>
      </w:r>
      <w:r w:rsidR="006167E4" w:rsidRPr="00C92C23">
        <w:rPr>
          <w:color w:val="000000"/>
        </w:rPr>
        <w:t>vi</w:t>
      </w:r>
      <w:r w:rsidRPr="00C92C23">
        <w:rPr>
          <w:color w:val="000000"/>
        </w:rPr>
        <w:t>)</w:t>
      </w:r>
      <w:r w:rsidR="006167E4" w:rsidRPr="00C92C23">
        <w:rPr>
          <w:color w:val="000000"/>
        </w:rPr>
        <w:tab/>
      </w:r>
      <w:r w:rsidR="006167E4" w:rsidRPr="00C92C23">
        <w:rPr>
          <w:rFonts w:hint="eastAsia"/>
          <w:color w:val="000000"/>
        </w:rPr>
        <w:t>考虑对器械及其通信端口进行物理锁定，以尽量减少篡改。</w:t>
      </w:r>
    </w:p>
    <w:p w:rsidR="009A7AD5" w:rsidRDefault="009A7AD5" w:rsidP="00362418">
      <w:pPr>
        <w:snapToGrid w:val="0"/>
        <w:ind w:leftChars="921" w:left="3016" w:hangingChars="336" w:hanging="806"/>
        <w:jc w:val="both"/>
        <w:rPr>
          <w:color w:val="000000"/>
        </w:rPr>
      </w:pPr>
    </w:p>
    <w:p w:rsidR="009A7AD5" w:rsidRDefault="008D48BB" w:rsidP="00362418">
      <w:pPr>
        <w:snapToGrid w:val="0"/>
        <w:ind w:leftChars="921" w:left="3016" w:hangingChars="336" w:hanging="806"/>
        <w:jc w:val="both"/>
      </w:pPr>
      <w:r w:rsidRPr="00C92C23">
        <w:rPr>
          <w:color w:val="000000"/>
        </w:rPr>
        <w:t>(</w:t>
      </w:r>
      <w:r w:rsidR="006167E4" w:rsidRPr="00C92C23">
        <w:rPr>
          <w:color w:val="000000"/>
        </w:rPr>
        <w:t>b</w:t>
      </w:r>
      <w:r w:rsidRPr="00C92C23">
        <w:rPr>
          <w:color w:val="000000"/>
        </w:rPr>
        <w:t>)</w:t>
      </w:r>
      <w:r w:rsidR="006167E4" w:rsidRPr="00C92C23">
        <w:rPr>
          <w:color w:val="000000"/>
        </w:rPr>
        <w:tab/>
      </w:r>
      <w:r w:rsidR="006167E4" w:rsidRPr="00C92C23">
        <w:rPr>
          <w:rFonts w:hint="eastAsia"/>
          <w:b/>
          <w:color w:val="000000"/>
        </w:rPr>
        <w:t>认证和检查安全关键命令的授权情况</w:t>
      </w:r>
    </w:p>
    <w:p w:rsidR="00434E55" w:rsidRPr="00C92C23" w:rsidRDefault="00434E55" w:rsidP="00DB1A19">
      <w:pPr>
        <w:snapToGrid w:val="0"/>
        <w:jc w:val="both"/>
        <w:rPr>
          <w:color w:val="000000"/>
        </w:rPr>
      </w:pPr>
    </w:p>
    <w:p w:rsidR="009A7AD5" w:rsidRDefault="008D48BB" w:rsidP="00362418">
      <w:pPr>
        <w:snapToGrid w:val="0"/>
        <w:ind w:leftChars="1276" w:left="3868" w:hangingChars="336" w:hanging="806"/>
        <w:jc w:val="both"/>
        <w:rPr>
          <w:color w:val="000000"/>
        </w:rPr>
      </w:pPr>
      <w:r w:rsidRPr="00C92C23">
        <w:rPr>
          <w:color w:val="000000"/>
        </w:rPr>
        <w:t>(</w:t>
      </w:r>
      <w:r w:rsidR="006167E4" w:rsidRPr="00C92C23">
        <w:rPr>
          <w:color w:val="000000"/>
        </w:rPr>
        <w:t>i</w:t>
      </w:r>
      <w:r w:rsidRPr="00C92C23">
        <w:rPr>
          <w:color w:val="000000"/>
        </w:rPr>
        <w:t>)</w:t>
      </w:r>
      <w:r w:rsidR="006167E4" w:rsidRPr="00C92C23">
        <w:rPr>
          <w:color w:val="000000"/>
        </w:rPr>
        <w:tab/>
      </w:r>
      <w:r w:rsidR="006167E4" w:rsidRPr="00C92C23">
        <w:rPr>
          <w:rFonts w:hint="eastAsia"/>
          <w:color w:val="000000"/>
        </w:rPr>
        <w:t>使用认证来防止未经授权访问器械功能，并防止未经授权（任意）执行软件。</w:t>
      </w:r>
    </w:p>
    <w:p w:rsidR="009A7AD5" w:rsidRDefault="009A7AD5" w:rsidP="00362418">
      <w:pPr>
        <w:snapToGrid w:val="0"/>
        <w:ind w:leftChars="1276" w:left="3868" w:hangingChars="336" w:hanging="806"/>
        <w:jc w:val="both"/>
        <w:rPr>
          <w:color w:val="000000"/>
        </w:rPr>
      </w:pPr>
    </w:p>
    <w:p w:rsidR="009A7AD5" w:rsidRDefault="008D48BB" w:rsidP="00362418">
      <w:pPr>
        <w:snapToGrid w:val="0"/>
        <w:ind w:leftChars="1276" w:left="3868" w:hangingChars="336" w:hanging="806"/>
        <w:jc w:val="both"/>
        <w:rPr>
          <w:color w:val="000000"/>
        </w:rPr>
      </w:pPr>
      <w:r w:rsidRPr="00C92C23">
        <w:rPr>
          <w:color w:val="000000"/>
        </w:rPr>
        <w:t>(</w:t>
      </w:r>
      <w:r w:rsidR="006167E4" w:rsidRPr="00C92C23">
        <w:rPr>
          <w:color w:val="000000"/>
        </w:rPr>
        <w:t>ii</w:t>
      </w:r>
      <w:r w:rsidRPr="00C92C23">
        <w:rPr>
          <w:color w:val="000000"/>
        </w:rPr>
        <w:t>)</w:t>
      </w:r>
      <w:r w:rsidR="006167E4" w:rsidRPr="00C92C23">
        <w:rPr>
          <w:color w:val="000000"/>
        </w:rPr>
        <w:tab/>
      </w:r>
      <w:r w:rsidR="006167E4" w:rsidRPr="00C92C23">
        <w:rPr>
          <w:rFonts w:hint="eastAsia"/>
          <w:color w:val="000000"/>
        </w:rPr>
        <w:t>在允许软件或固件更新之前要求</w:t>
      </w:r>
      <w:r w:rsidR="00DF24AA" w:rsidRPr="00C92C23">
        <w:rPr>
          <w:snapToGrid w:val="0"/>
          <w:color w:val="000000"/>
          <w:szCs w:val="24"/>
        </w:rPr>
        <w:t>用户</w:t>
      </w:r>
      <w:r w:rsidR="006167E4" w:rsidRPr="0073064F">
        <w:rPr>
          <w:color w:val="000000"/>
        </w:rPr>
        <w:t>认证，包括那些影响操作系统、应用程序和反恶意软件的更新。</w:t>
      </w:r>
    </w:p>
    <w:p w:rsidR="009A7AD5" w:rsidRDefault="009A7AD5" w:rsidP="00362418">
      <w:pPr>
        <w:snapToGrid w:val="0"/>
        <w:ind w:leftChars="1276" w:left="3868" w:hangingChars="336" w:hanging="806"/>
        <w:jc w:val="both"/>
        <w:rPr>
          <w:color w:val="000000"/>
        </w:rPr>
      </w:pPr>
    </w:p>
    <w:p w:rsidR="009A7AD5" w:rsidRDefault="008D48BB" w:rsidP="00362418">
      <w:pPr>
        <w:snapToGrid w:val="0"/>
        <w:ind w:leftChars="1276" w:left="3868" w:hangingChars="336" w:hanging="806"/>
        <w:jc w:val="both"/>
        <w:rPr>
          <w:color w:val="000000"/>
        </w:rPr>
      </w:pPr>
      <w:r w:rsidRPr="00C92C23">
        <w:rPr>
          <w:color w:val="000000"/>
        </w:rPr>
        <w:t>(</w:t>
      </w:r>
      <w:r w:rsidR="006167E4" w:rsidRPr="00C92C23">
        <w:rPr>
          <w:color w:val="000000"/>
        </w:rPr>
        <w:t>iii</w:t>
      </w:r>
      <w:r w:rsidRPr="00C92C23">
        <w:rPr>
          <w:color w:val="000000"/>
        </w:rPr>
        <w:t>)</w:t>
      </w:r>
      <w:r w:rsidR="006167E4" w:rsidRPr="00C92C23">
        <w:rPr>
          <w:color w:val="000000"/>
        </w:rPr>
        <w:tab/>
      </w:r>
      <w:r w:rsidR="006167E4" w:rsidRPr="00C92C23">
        <w:rPr>
          <w:rFonts w:hint="eastAsia"/>
          <w:color w:val="000000"/>
        </w:rPr>
        <w:t>使用驻留在</w:t>
      </w:r>
      <w:r w:rsidR="00DF24AA" w:rsidRPr="00C92C23">
        <w:rPr>
          <w:rFonts w:hint="eastAsia"/>
          <w:color w:val="000000"/>
        </w:rPr>
        <w:t>器械</w:t>
      </w:r>
      <w:r w:rsidR="000A0253" w:rsidRPr="00C92C23">
        <w:rPr>
          <w:rFonts w:hint="eastAsia"/>
          <w:color w:val="000000"/>
        </w:rPr>
        <w:t>上的</w:t>
      </w:r>
      <w:r w:rsidR="000A0253" w:rsidRPr="00C92C23">
        <w:rPr>
          <w:snapToGrid w:val="0"/>
          <w:color w:val="000000"/>
          <w:szCs w:val="24"/>
        </w:rPr>
        <w:t>加强</w:t>
      </w:r>
      <w:r w:rsidR="000A0253" w:rsidRPr="0073064F">
        <w:rPr>
          <w:rFonts w:hint="eastAsia"/>
          <w:color w:val="000000"/>
        </w:rPr>
        <w:t>认证</w:t>
      </w:r>
      <w:r w:rsidR="000A0253" w:rsidRPr="00C92C23">
        <w:rPr>
          <w:snapToGrid w:val="0"/>
          <w:color w:val="000000"/>
          <w:szCs w:val="24"/>
        </w:rPr>
        <w:t>对</w:t>
      </w:r>
      <w:r w:rsidR="000A0253" w:rsidRPr="0073064F">
        <w:rPr>
          <w:color w:val="000000"/>
        </w:rPr>
        <w:t>人员、</w:t>
      </w:r>
      <w:r w:rsidR="000A0253" w:rsidRPr="00C92C23">
        <w:rPr>
          <w:snapToGrid w:val="0"/>
          <w:color w:val="000000"/>
          <w:szCs w:val="24"/>
        </w:rPr>
        <w:t>消息</w:t>
      </w:r>
      <w:r w:rsidR="000A0253" w:rsidRPr="0073064F">
        <w:rPr>
          <w:color w:val="000000"/>
        </w:rPr>
        <w:t>、命令</w:t>
      </w:r>
      <w:r w:rsidR="000A0253" w:rsidRPr="00C92C23">
        <w:rPr>
          <w:snapToGrid w:val="0"/>
          <w:color w:val="000000"/>
          <w:szCs w:val="24"/>
        </w:rPr>
        <w:t>以及</w:t>
      </w:r>
      <w:r w:rsidR="000A0253" w:rsidRPr="0073064F">
        <w:rPr>
          <w:color w:val="000000"/>
        </w:rPr>
        <w:t>所有其他</w:t>
      </w:r>
      <w:r w:rsidR="000A0253" w:rsidRPr="00C92C23">
        <w:rPr>
          <w:snapToGrid w:val="0"/>
          <w:color w:val="000000"/>
          <w:szCs w:val="24"/>
        </w:rPr>
        <w:t>通信路径（如适用）进行认证</w:t>
      </w:r>
      <w:r w:rsidR="006167E4" w:rsidRPr="0073064F">
        <w:rPr>
          <w:color w:val="000000"/>
        </w:rPr>
        <w:t>。</w:t>
      </w:r>
    </w:p>
    <w:p w:rsidR="009A7AD5" w:rsidRDefault="009A7AD5" w:rsidP="00362418">
      <w:pPr>
        <w:snapToGrid w:val="0"/>
        <w:ind w:leftChars="1276" w:left="3868" w:hangingChars="336" w:hanging="806"/>
        <w:jc w:val="both"/>
        <w:rPr>
          <w:color w:val="000000"/>
        </w:rPr>
      </w:pPr>
    </w:p>
    <w:p w:rsidR="009A7AD5" w:rsidRDefault="008D48BB" w:rsidP="00362418">
      <w:pPr>
        <w:snapToGrid w:val="0"/>
        <w:ind w:leftChars="1276" w:left="3868" w:hangingChars="336" w:hanging="806"/>
        <w:jc w:val="both"/>
      </w:pPr>
      <w:r w:rsidRPr="00C92C23">
        <w:rPr>
          <w:color w:val="000000"/>
        </w:rPr>
        <w:t>(</w:t>
      </w:r>
      <w:r w:rsidR="006167E4" w:rsidRPr="00C92C23">
        <w:rPr>
          <w:color w:val="000000"/>
        </w:rPr>
        <w:t>iv</w:t>
      </w:r>
      <w:r w:rsidRPr="00C92C23">
        <w:rPr>
          <w:color w:val="000000"/>
        </w:rPr>
        <w:t>)</w:t>
      </w:r>
      <w:r w:rsidR="006167E4" w:rsidRPr="00C92C23">
        <w:rPr>
          <w:color w:val="000000"/>
        </w:rPr>
        <w:tab/>
      </w:r>
      <w:r w:rsidR="006167E4" w:rsidRPr="00C92C23">
        <w:rPr>
          <w:rFonts w:hint="eastAsia"/>
          <w:color w:val="000000"/>
        </w:rPr>
        <w:t>认证所有外部连接。例如，如果一个器械连接到一个异地服务器，则其和服务器应该相互验证，即使连接是通过一个或多个现有的可信通道启动。</w:t>
      </w:r>
    </w:p>
    <w:p w:rsidR="009A7AD5" w:rsidRDefault="009A7AD5" w:rsidP="00362418">
      <w:pPr>
        <w:snapToGrid w:val="0"/>
        <w:ind w:leftChars="1276" w:left="3868" w:hangingChars="336" w:hanging="806"/>
        <w:jc w:val="both"/>
      </w:pPr>
    </w:p>
    <w:p w:rsidR="00434E55" w:rsidRPr="00C92C23" w:rsidRDefault="00434E55" w:rsidP="00DB1A19">
      <w:pPr>
        <w:snapToGrid w:val="0"/>
        <w:jc w:val="both"/>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8D48BB" w:rsidP="00362418">
      <w:pPr>
        <w:snapToGrid w:val="0"/>
        <w:ind w:leftChars="1276" w:left="3868" w:hangingChars="336" w:hanging="806"/>
        <w:jc w:val="both"/>
        <w:rPr>
          <w:color w:val="000000"/>
        </w:rPr>
      </w:pPr>
      <w:r w:rsidRPr="00C92C23">
        <w:rPr>
          <w:color w:val="000000"/>
        </w:rPr>
        <w:lastRenderedPageBreak/>
        <w:t>(</w:t>
      </w:r>
      <w:r w:rsidR="006167E4" w:rsidRPr="00C92C23">
        <w:rPr>
          <w:color w:val="000000"/>
        </w:rPr>
        <w:t>v</w:t>
      </w:r>
      <w:r w:rsidRPr="00C92C23">
        <w:rPr>
          <w:color w:val="000000"/>
        </w:rPr>
        <w:t>)</w:t>
      </w:r>
      <w:r w:rsidR="006167E4" w:rsidRPr="00C92C23">
        <w:rPr>
          <w:color w:val="000000"/>
        </w:rPr>
        <w:tab/>
      </w:r>
      <w:r w:rsidR="006167E4" w:rsidRPr="00C92C23">
        <w:rPr>
          <w:rFonts w:hint="eastAsia"/>
          <w:color w:val="000000"/>
        </w:rPr>
        <w:t>认证固件和软件。验证软件</w:t>
      </w:r>
      <w:r w:rsidR="006167E4" w:rsidRPr="00C92C23">
        <w:rPr>
          <w:color w:val="000000"/>
        </w:rPr>
        <w:t>/</w:t>
      </w:r>
      <w:r w:rsidR="006167E4" w:rsidRPr="00C92C23">
        <w:rPr>
          <w:rFonts w:hint="eastAsia"/>
          <w:color w:val="000000"/>
        </w:rPr>
        <w:t>固件内容、版本号和其他元数据的认证标签（例如，签名、消息认证码（</w:t>
      </w:r>
      <w:r w:rsidR="006167E4" w:rsidRPr="00C92C23">
        <w:rPr>
          <w:color w:val="000000"/>
        </w:rPr>
        <w:t>MAC</w:t>
      </w:r>
      <w:r w:rsidR="006167E4" w:rsidRPr="00C92C23">
        <w:rPr>
          <w:rFonts w:hint="eastAsia"/>
          <w:color w:val="000000"/>
        </w:rPr>
        <w:t>））。</w:t>
      </w:r>
      <w:r w:rsidR="006167E4" w:rsidRPr="00C92C23">
        <w:rPr>
          <w:snapToGrid w:val="0"/>
          <w:color w:val="000000"/>
          <w:szCs w:val="24"/>
        </w:rPr>
        <w:t>拟</w:t>
      </w:r>
      <w:r w:rsidR="006167E4" w:rsidRPr="0073064F">
        <w:rPr>
          <w:color w:val="000000"/>
        </w:rPr>
        <w:t>安装的版本号本身应该是有签名</w:t>
      </w:r>
      <w:r w:rsidR="006167E4" w:rsidRPr="00C92C23">
        <w:rPr>
          <w:color w:val="000000"/>
        </w:rPr>
        <w:t>/</w:t>
      </w:r>
      <w:r w:rsidR="006167E4" w:rsidRPr="0073064F">
        <w:rPr>
          <w:color w:val="000000"/>
        </w:rPr>
        <w:t>MAC</w:t>
      </w:r>
      <w:r w:rsidR="006167E4" w:rsidRPr="00C92C23">
        <w:rPr>
          <w:rFonts w:hint="eastAsia"/>
          <w:color w:val="000000"/>
        </w:rPr>
        <w:t>的。对授权</w:t>
      </w:r>
      <w:r w:rsidR="00DF24AA" w:rsidRPr="00C92C23">
        <w:rPr>
          <w:snapToGrid w:val="0"/>
          <w:color w:val="000000"/>
          <w:szCs w:val="24"/>
        </w:rPr>
        <w:t>用户</w:t>
      </w:r>
      <w:r w:rsidR="000A0253" w:rsidRPr="0073064F">
        <w:rPr>
          <w:color w:val="000000"/>
        </w:rPr>
        <w:t>来说，器械</w:t>
      </w:r>
      <w:r w:rsidR="000A0253" w:rsidRPr="00C92C23">
        <w:rPr>
          <w:snapToGrid w:val="0"/>
          <w:color w:val="000000"/>
          <w:szCs w:val="24"/>
        </w:rPr>
        <w:t>应</w:t>
      </w:r>
      <w:r w:rsidR="000A0253" w:rsidRPr="0073064F">
        <w:rPr>
          <w:color w:val="000000"/>
        </w:rPr>
        <w:t>可以电子识别（例如，型号、序列号）</w:t>
      </w:r>
      <w:r w:rsidR="006167E4" w:rsidRPr="00C92C23">
        <w:rPr>
          <w:rFonts w:hint="eastAsia"/>
          <w:color w:val="000000"/>
        </w:rPr>
        <w:t>。</w:t>
      </w:r>
    </w:p>
    <w:p w:rsidR="009A7AD5" w:rsidRDefault="009A7AD5" w:rsidP="00362418">
      <w:pPr>
        <w:snapToGrid w:val="0"/>
        <w:ind w:leftChars="1276" w:left="3868" w:hangingChars="336" w:hanging="806"/>
        <w:jc w:val="both"/>
        <w:rPr>
          <w:color w:val="000000"/>
        </w:rPr>
      </w:pPr>
    </w:p>
    <w:p w:rsidR="009A7AD5" w:rsidRDefault="008D48BB" w:rsidP="00362418">
      <w:pPr>
        <w:snapToGrid w:val="0"/>
        <w:ind w:leftChars="1276" w:left="3868" w:hangingChars="336" w:hanging="806"/>
        <w:jc w:val="both"/>
        <w:rPr>
          <w:color w:val="000000"/>
        </w:rPr>
      </w:pPr>
      <w:r w:rsidRPr="00C92C23">
        <w:rPr>
          <w:color w:val="000000"/>
        </w:rPr>
        <w:t>(</w:t>
      </w:r>
      <w:r w:rsidR="006167E4" w:rsidRPr="00C92C23">
        <w:rPr>
          <w:color w:val="000000"/>
        </w:rPr>
        <w:t>vi</w:t>
      </w:r>
      <w:r w:rsidRPr="00C92C23">
        <w:rPr>
          <w:color w:val="000000"/>
        </w:rPr>
        <w:t>)</w:t>
      </w:r>
      <w:r w:rsidR="006167E4" w:rsidRPr="00C92C23">
        <w:rPr>
          <w:color w:val="000000"/>
        </w:rPr>
        <w:tab/>
      </w:r>
      <w:r w:rsidR="006167E4" w:rsidRPr="00C92C23">
        <w:rPr>
          <w:rFonts w:hint="eastAsia"/>
          <w:color w:val="000000"/>
        </w:rPr>
        <w:t>根据认证凭证或其他不可辩驳的证据进行授权检查。例如，医疗器械的程序员</w:t>
      </w:r>
      <w:r w:rsidR="006167E4" w:rsidRPr="00C92C23">
        <w:rPr>
          <w:snapToGrid w:val="0"/>
          <w:color w:val="000000"/>
          <w:szCs w:val="24"/>
        </w:rPr>
        <w:t>应具有基于</w:t>
      </w:r>
      <w:r w:rsidR="006167E4" w:rsidRPr="0073064F">
        <w:rPr>
          <w:color w:val="000000"/>
        </w:rPr>
        <w:t>加密</w:t>
      </w:r>
      <w:r w:rsidR="000A0253" w:rsidRPr="00C92C23">
        <w:rPr>
          <w:rFonts w:hint="eastAsia"/>
          <w:color w:val="000000"/>
        </w:rPr>
        <w:t>认证</w:t>
      </w:r>
      <w:r w:rsidR="006167E4" w:rsidRPr="00C92C23">
        <w:rPr>
          <w:rFonts w:hint="eastAsia"/>
          <w:color w:val="000000"/>
        </w:rPr>
        <w:t>或意图信号授予的</w:t>
      </w:r>
      <w:r w:rsidR="006167E4" w:rsidRPr="00C92C23">
        <w:rPr>
          <w:snapToGrid w:val="0"/>
          <w:color w:val="000000"/>
          <w:szCs w:val="24"/>
        </w:rPr>
        <w:t>提升权限</w:t>
      </w:r>
      <w:r w:rsidR="006167E4" w:rsidRPr="0073064F">
        <w:rPr>
          <w:color w:val="000000"/>
        </w:rPr>
        <w:t>，这些信号不能由另一个器械（如家用监视器）以基于软件的攻击方式实际产生。</w:t>
      </w:r>
    </w:p>
    <w:p w:rsidR="009A7AD5" w:rsidRDefault="009A7AD5" w:rsidP="00362418">
      <w:pPr>
        <w:snapToGrid w:val="0"/>
        <w:ind w:leftChars="1276" w:left="3868" w:hangingChars="336" w:hanging="806"/>
        <w:jc w:val="both"/>
        <w:rPr>
          <w:color w:val="000000"/>
        </w:rPr>
      </w:pPr>
    </w:p>
    <w:p w:rsidR="009A7AD5" w:rsidRDefault="008D48BB" w:rsidP="00362418">
      <w:pPr>
        <w:snapToGrid w:val="0"/>
        <w:ind w:leftChars="1276" w:left="3868" w:hangingChars="336" w:hanging="806"/>
        <w:jc w:val="both"/>
        <w:rPr>
          <w:color w:val="000000"/>
        </w:rPr>
      </w:pPr>
      <w:r w:rsidRPr="00C92C23">
        <w:rPr>
          <w:color w:val="000000"/>
        </w:rPr>
        <w:t>(</w:t>
      </w:r>
      <w:r w:rsidR="006167E4" w:rsidRPr="00C92C23">
        <w:rPr>
          <w:color w:val="000000"/>
        </w:rPr>
        <w:t>vii</w:t>
      </w:r>
      <w:r w:rsidRPr="00C92C23">
        <w:rPr>
          <w:color w:val="000000"/>
        </w:rPr>
        <w:t>)</w:t>
      </w:r>
      <w:r w:rsidR="006167E4" w:rsidRPr="00C92C23">
        <w:rPr>
          <w:color w:val="000000"/>
        </w:rPr>
        <w:tab/>
      </w:r>
      <w:r w:rsidR="006167E4" w:rsidRPr="00C92C23">
        <w:rPr>
          <w:rFonts w:hint="eastAsia"/>
          <w:color w:val="000000"/>
        </w:rPr>
        <w:t>器械应被设计成</w:t>
      </w:r>
      <w:r w:rsidR="006167E4" w:rsidRPr="00C92C23">
        <w:rPr>
          <w:rFonts w:ascii="宋体" w:hAnsi="宋体"/>
          <w:color w:val="000000"/>
        </w:rPr>
        <w:t>“</w:t>
      </w:r>
      <w:r w:rsidR="006167E4" w:rsidRPr="00C92C23">
        <w:rPr>
          <w:rFonts w:hint="eastAsia"/>
          <w:color w:val="000000"/>
        </w:rPr>
        <w:t>默认拒绝</w:t>
      </w:r>
      <w:r w:rsidR="006167E4" w:rsidRPr="00C92C23">
        <w:rPr>
          <w:rFonts w:ascii="宋体" w:hAnsi="宋体"/>
          <w:color w:val="000000"/>
        </w:rPr>
        <w:t>”</w:t>
      </w:r>
      <w:r w:rsidR="006167E4" w:rsidRPr="00C92C23">
        <w:rPr>
          <w:rFonts w:hint="eastAsia"/>
          <w:color w:val="000000"/>
        </w:rPr>
        <w:t>，即器械未明确允许的，默认为拒绝。例如，器械一般应拒绝所有未经授权的连接（例如，传入的</w:t>
      </w:r>
      <w:r w:rsidR="006167E4" w:rsidRPr="00C92C23">
        <w:rPr>
          <w:color w:val="000000"/>
        </w:rPr>
        <w:t>TCP</w:t>
      </w:r>
      <w:r w:rsidR="006167E4" w:rsidRPr="00C92C23">
        <w:rPr>
          <w:rFonts w:hint="eastAsia"/>
          <w:color w:val="000000"/>
        </w:rPr>
        <w:t>、</w:t>
      </w:r>
      <w:r w:rsidR="006167E4" w:rsidRPr="00C92C23">
        <w:rPr>
          <w:color w:val="000000"/>
        </w:rPr>
        <w:t>USB</w:t>
      </w:r>
      <w:r w:rsidR="006167E4" w:rsidRPr="00C92C23">
        <w:rPr>
          <w:rFonts w:hint="eastAsia"/>
          <w:color w:val="000000"/>
        </w:rPr>
        <w:t>、蓝牙、串行连接）。</w:t>
      </w:r>
    </w:p>
    <w:p w:rsidR="009A7AD5" w:rsidRDefault="009A7AD5" w:rsidP="00362418">
      <w:pPr>
        <w:snapToGrid w:val="0"/>
        <w:ind w:leftChars="1276" w:left="3868" w:hangingChars="336" w:hanging="806"/>
        <w:jc w:val="both"/>
        <w:rPr>
          <w:color w:val="000000"/>
        </w:rPr>
      </w:pPr>
    </w:p>
    <w:p w:rsidR="009A7AD5" w:rsidRPr="00362418" w:rsidRDefault="008D48BB" w:rsidP="00362418">
      <w:pPr>
        <w:snapToGrid w:val="0"/>
        <w:ind w:leftChars="1276" w:left="3868" w:hangingChars="336" w:hanging="806"/>
        <w:jc w:val="both"/>
        <w:rPr>
          <w:color w:val="000000"/>
        </w:rPr>
      </w:pPr>
      <w:r w:rsidRPr="00C92C23">
        <w:rPr>
          <w:color w:val="000000"/>
        </w:rPr>
        <w:t>(</w:t>
      </w:r>
      <w:r w:rsidR="006167E4" w:rsidRPr="00C92C23">
        <w:rPr>
          <w:color w:val="000000"/>
        </w:rPr>
        <w:t>viii</w:t>
      </w:r>
      <w:r w:rsidRPr="00C92C23">
        <w:rPr>
          <w:color w:val="000000"/>
        </w:rPr>
        <w:t>)</w:t>
      </w:r>
      <w:r w:rsidR="006167E4" w:rsidRPr="00C92C23">
        <w:rPr>
          <w:color w:val="000000"/>
        </w:rPr>
        <w:tab/>
      </w:r>
      <w:r w:rsidR="006167E4" w:rsidRPr="00C92C23">
        <w:rPr>
          <w:rFonts w:hint="eastAsia"/>
          <w:color w:val="000000"/>
        </w:rPr>
        <w:t>应适用最小特权原则，只允许执行一项功能所需的访问水平。</w:t>
      </w:r>
    </w:p>
    <w:p w:rsidR="00C8562F" w:rsidRPr="00C92C23" w:rsidRDefault="00C8562F" w:rsidP="00DB1A19">
      <w:pPr>
        <w:snapToGrid w:val="0"/>
        <w:ind w:leftChars="1276" w:left="3868" w:hangingChars="336" w:hanging="806"/>
        <w:jc w:val="both"/>
        <w:rPr>
          <w:snapToGrid w:val="0"/>
          <w:szCs w:val="24"/>
        </w:rPr>
      </w:pPr>
    </w:p>
    <w:p w:rsidR="009A7AD5" w:rsidRDefault="006167E4" w:rsidP="00362418">
      <w:pPr>
        <w:pStyle w:val="3"/>
        <w:spacing w:beforeLines="0"/>
        <w:ind w:left="2097" w:hanging="566"/>
        <w:rPr>
          <w:snapToGrid w:val="0"/>
        </w:rPr>
      </w:pPr>
      <w:r w:rsidRPr="00C92C23">
        <w:rPr>
          <w:b w:val="0"/>
          <w:bCs w:val="0"/>
          <w:snapToGrid w:val="0"/>
        </w:rPr>
        <w:t>2.</w:t>
      </w:r>
      <w:r w:rsidRPr="00C92C23">
        <w:rPr>
          <w:b w:val="0"/>
          <w:bCs w:val="0"/>
          <w:snapToGrid w:val="0"/>
        </w:rPr>
        <w:tab/>
      </w:r>
      <w:r w:rsidRPr="00C92C23">
        <w:rPr>
          <w:snapToGrid w:val="0"/>
        </w:rPr>
        <w:t>通过保持代码、数据和执行的完整性来确保</w:t>
      </w:r>
      <w:r w:rsidR="00DF24AA" w:rsidRPr="00C92C23">
        <w:rPr>
          <w:snapToGrid w:val="0"/>
        </w:rPr>
        <w:t>受信任</w:t>
      </w:r>
      <w:r w:rsidRPr="00C92C23">
        <w:rPr>
          <w:snapToGrid w:val="0"/>
        </w:rPr>
        <w:t>的内容</w:t>
      </w:r>
    </w:p>
    <w:p w:rsidR="009A7AD5" w:rsidRDefault="009A7AD5" w:rsidP="00362418">
      <w:pPr>
        <w:snapToGrid w:val="0"/>
        <w:ind w:leftChars="921" w:left="2918" w:hangingChars="336" w:hanging="708"/>
        <w:jc w:val="both"/>
        <w:rPr>
          <w:b/>
          <w:bCs/>
          <w:snapToGrid w:val="0"/>
          <w:color w:val="000000"/>
          <w:sz w:val="21"/>
          <w:szCs w:val="21"/>
        </w:rPr>
      </w:pPr>
    </w:p>
    <w:p w:rsidR="009A7AD5" w:rsidRDefault="008D48BB" w:rsidP="00362418">
      <w:pPr>
        <w:pStyle w:val="4"/>
        <w:ind w:left="3020" w:hanging="810"/>
        <w:rPr>
          <w:snapToGrid w:val="0"/>
          <w:sz w:val="24"/>
          <w:szCs w:val="24"/>
        </w:rPr>
      </w:pPr>
      <w:r w:rsidRPr="00C92C23">
        <w:rPr>
          <w:rFonts w:hint="eastAsia"/>
          <w:snapToGrid w:val="0"/>
          <w:sz w:val="24"/>
          <w:szCs w:val="24"/>
        </w:rPr>
        <w:t>(</w:t>
      </w:r>
      <w:r w:rsidR="006167E4" w:rsidRPr="00C92C23">
        <w:rPr>
          <w:snapToGrid w:val="0"/>
          <w:sz w:val="24"/>
          <w:szCs w:val="24"/>
        </w:rPr>
        <w:t>a</w:t>
      </w:r>
      <w:r w:rsidRPr="00C92C23">
        <w:rPr>
          <w:rFonts w:hint="eastAsia"/>
          <w:snapToGrid w:val="0"/>
          <w:sz w:val="24"/>
          <w:szCs w:val="24"/>
        </w:rPr>
        <w:t>)</w:t>
      </w:r>
      <w:r w:rsidR="006167E4" w:rsidRPr="00C92C23">
        <w:rPr>
          <w:snapToGrid w:val="0"/>
          <w:sz w:val="24"/>
          <w:szCs w:val="24"/>
        </w:rPr>
        <w:tab/>
      </w:r>
      <w:r w:rsidR="006167E4" w:rsidRPr="00C92C23">
        <w:rPr>
          <w:snapToGrid w:val="0"/>
          <w:sz w:val="24"/>
          <w:szCs w:val="24"/>
        </w:rPr>
        <w:t>代码完整性</w:t>
      </w:r>
    </w:p>
    <w:p w:rsidR="009A7AD5" w:rsidRDefault="009A7AD5" w:rsidP="00362418">
      <w:pPr>
        <w:snapToGrid w:val="0"/>
        <w:ind w:leftChars="921" w:left="3016" w:hangingChars="336" w:hanging="806"/>
        <w:jc w:val="both"/>
      </w:pPr>
    </w:p>
    <w:p w:rsidR="009A7AD5" w:rsidRDefault="008D48BB" w:rsidP="00362418">
      <w:pPr>
        <w:snapToGrid w:val="0"/>
        <w:ind w:leftChars="1276" w:left="3868" w:hangingChars="336" w:hanging="806"/>
        <w:jc w:val="both"/>
      </w:pPr>
      <w:r w:rsidRPr="00C92C23">
        <w:rPr>
          <w:color w:val="000000"/>
        </w:rPr>
        <w:t>(</w:t>
      </w:r>
      <w:r w:rsidR="006167E4" w:rsidRPr="00C92C23">
        <w:rPr>
          <w:color w:val="000000"/>
        </w:rPr>
        <w:t>i</w:t>
      </w:r>
      <w:r w:rsidRPr="00C92C23">
        <w:rPr>
          <w:color w:val="000000"/>
        </w:rPr>
        <w:t>)</w:t>
      </w:r>
      <w:r w:rsidR="006167E4" w:rsidRPr="00C92C23">
        <w:rPr>
          <w:color w:val="000000"/>
        </w:rPr>
        <w:tab/>
      </w:r>
      <w:r w:rsidR="006167E4" w:rsidRPr="00C92C23">
        <w:rPr>
          <w:rFonts w:hint="eastAsia"/>
          <w:color w:val="000000"/>
        </w:rPr>
        <w:t>只允许安装经加密验证的固件</w:t>
      </w:r>
      <w:r w:rsidR="006167E4" w:rsidRPr="00C92C23">
        <w:rPr>
          <w:color w:val="000000"/>
        </w:rPr>
        <w:t>/</w:t>
      </w:r>
      <w:r w:rsidR="006167E4" w:rsidRPr="00C92C23">
        <w:rPr>
          <w:rFonts w:hint="eastAsia"/>
          <w:color w:val="000000"/>
        </w:rPr>
        <w:t>软件更新。使用加密签名的更新，通过确保新的更新比当前安装的版本更新，帮助防止未经授权降低保护水平（降级或回滚攻击）。</w:t>
      </w:r>
    </w:p>
    <w:p w:rsidR="00434E55" w:rsidRPr="00C92C23" w:rsidRDefault="00434E55" w:rsidP="00DB1A19">
      <w:pPr>
        <w:snapToGrid w:val="0"/>
        <w:jc w:val="both"/>
      </w:pPr>
    </w:p>
    <w:p w:rsidR="00434E55" w:rsidRPr="00C92C23" w:rsidRDefault="00434E55" w:rsidP="00DB1A19">
      <w:pPr>
        <w:snapToGrid w:val="0"/>
        <w:jc w:val="both"/>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C8562F" w:rsidP="00362418">
      <w:pPr>
        <w:snapToGrid w:val="0"/>
        <w:ind w:leftChars="1276" w:left="3868" w:hangingChars="336" w:hanging="806"/>
        <w:jc w:val="both"/>
        <w:rPr>
          <w:color w:val="000000"/>
        </w:rPr>
      </w:pPr>
      <w:r w:rsidRPr="00C92C23">
        <w:rPr>
          <w:color w:val="000000"/>
        </w:rPr>
        <w:lastRenderedPageBreak/>
        <w:t>(</w:t>
      </w:r>
      <w:r w:rsidR="006167E4" w:rsidRPr="00C92C23">
        <w:rPr>
          <w:color w:val="000000"/>
        </w:rPr>
        <w:t>ii</w:t>
      </w:r>
      <w:r w:rsidRPr="00C92C23">
        <w:rPr>
          <w:color w:val="000000"/>
        </w:rPr>
        <w:t>)</w:t>
      </w:r>
      <w:r w:rsidR="006167E4" w:rsidRPr="00C92C23">
        <w:rPr>
          <w:color w:val="000000"/>
        </w:rPr>
        <w:tab/>
      </w:r>
      <w:r w:rsidR="006167E4" w:rsidRPr="00C92C23">
        <w:rPr>
          <w:rFonts w:hint="eastAsia"/>
          <w:color w:val="000000"/>
        </w:rPr>
        <w:t>在可行的情况下，确保软件的完整性在执行前得到验证，例如，基于数字签名的</w:t>
      </w:r>
      <w:r w:rsidR="006167E4" w:rsidRPr="00C92C23">
        <w:rPr>
          <w:rFonts w:ascii="宋体" w:hAnsi="宋体"/>
          <w:color w:val="000000"/>
        </w:rPr>
        <w:t>“</w:t>
      </w:r>
      <w:r w:rsidR="006167E4" w:rsidRPr="00C92C23">
        <w:rPr>
          <w:rFonts w:hint="eastAsia"/>
          <w:color w:val="000000"/>
        </w:rPr>
        <w:t>白名单</w:t>
      </w:r>
      <w:r w:rsidR="006167E4" w:rsidRPr="00C92C23">
        <w:rPr>
          <w:rFonts w:ascii="宋体" w:hAnsi="宋体"/>
          <w:color w:val="000000"/>
        </w:rPr>
        <w:t>”</w:t>
      </w:r>
      <w:r w:rsidR="006167E4" w:rsidRPr="00C92C23">
        <w:rPr>
          <w:rFonts w:hint="eastAsia"/>
          <w:color w:val="000000"/>
        </w:rPr>
        <w:t>。</w:t>
      </w:r>
    </w:p>
    <w:p w:rsidR="009A7AD5" w:rsidRDefault="009A7AD5" w:rsidP="00362418">
      <w:pPr>
        <w:snapToGrid w:val="0"/>
        <w:ind w:leftChars="1276" w:left="3868" w:hangingChars="336" w:hanging="806"/>
        <w:jc w:val="both"/>
      </w:pPr>
    </w:p>
    <w:p w:rsidR="009A7AD5" w:rsidRDefault="00C8562F" w:rsidP="00362418">
      <w:pPr>
        <w:pStyle w:val="4"/>
        <w:ind w:left="3020" w:hanging="810"/>
        <w:rPr>
          <w:snapToGrid w:val="0"/>
          <w:sz w:val="24"/>
          <w:szCs w:val="24"/>
        </w:rPr>
      </w:pPr>
      <w:r w:rsidRPr="00C92C23">
        <w:rPr>
          <w:rFonts w:hint="eastAsia"/>
          <w:snapToGrid w:val="0"/>
          <w:sz w:val="24"/>
          <w:szCs w:val="24"/>
        </w:rPr>
        <w:t>(</w:t>
      </w:r>
      <w:r w:rsidR="006167E4" w:rsidRPr="00C92C23">
        <w:rPr>
          <w:snapToGrid w:val="0"/>
          <w:sz w:val="24"/>
          <w:szCs w:val="24"/>
        </w:rPr>
        <w:t>b</w:t>
      </w:r>
      <w:r w:rsidRPr="00C92C23">
        <w:rPr>
          <w:rFonts w:hint="eastAsia"/>
          <w:snapToGrid w:val="0"/>
          <w:sz w:val="24"/>
          <w:szCs w:val="24"/>
        </w:rPr>
        <w:t>)</w:t>
      </w:r>
      <w:r w:rsidR="006167E4" w:rsidRPr="00C92C23">
        <w:rPr>
          <w:snapToGrid w:val="0"/>
          <w:sz w:val="24"/>
          <w:szCs w:val="24"/>
        </w:rPr>
        <w:tab/>
      </w:r>
      <w:r w:rsidR="006167E4" w:rsidRPr="00C92C23">
        <w:rPr>
          <w:snapToGrid w:val="0"/>
          <w:sz w:val="24"/>
          <w:szCs w:val="24"/>
        </w:rPr>
        <w:t>数据完整性</w:t>
      </w:r>
    </w:p>
    <w:p w:rsidR="009A7AD5" w:rsidRDefault="009A7AD5" w:rsidP="00362418">
      <w:pPr>
        <w:snapToGrid w:val="0"/>
        <w:ind w:leftChars="1276" w:left="3868" w:hangingChars="336" w:hanging="806"/>
        <w:jc w:val="both"/>
        <w:rPr>
          <w:color w:val="000000"/>
        </w:rPr>
      </w:pPr>
    </w:p>
    <w:p w:rsidR="009A7AD5" w:rsidRDefault="00C8562F" w:rsidP="00362418">
      <w:pPr>
        <w:snapToGrid w:val="0"/>
        <w:ind w:leftChars="1276" w:left="3868" w:hangingChars="336" w:hanging="806"/>
        <w:jc w:val="both"/>
      </w:pPr>
      <w:r w:rsidRPr="00C92C23">
        <w:rPr>
          <w:color w:val="000000"/>
        </w:rPr>
        <w:t>(</w:t>
      </w:r>
      <w:r w:rsidR="006167E4" w:rsidRPr="00C92C23">
        <w:rPr>
          <w:color w:val="000000"/>
        </w:rPr>
        <w:t>i</w:t>
      </w:r>
      <w:r w:rsidRPr="00C92C23">
        <w:rPr>
          <w:color w:val="000000"/>
        </w:rPr>
        <w:t>)</w:t>
      </w:r>
      <w:r w:rsidR="006167E4" w:rsidRPr="00C92C23">
        <w:rPr>
          <w:color w:val="000000"/>
        </w:rPr>
        <w:tab/>
      </w:r>
      <w:r w:rsidR="006167E4" w:rsidRPr="00C92C23">
        <w:rPr>
          <w:rFonts w:hint="eastAsia"/>
          <w:color w:val="000000"/>
        </w:rPr>
        <w:t>验证所有传入数据的完整性（确保其在传输过程中或</w:t>
      </w:r>
      <w:r w:rsidR="006167E4" w:rsidRPr="00C92C23">
        <w:rPr>
          <w:snapToGrid w:val="0"/>
          <w:color w:val="000000"/>
          <w:szCs w:val="24"/>
        </w:rPr>
        <w:t>静态</w:t>
      </w:r>
      <w:r w:rsidR="006167E4" w:rsidRPr="0073064F">
        <w:rPr>
          <w:color w:val="000000"/>
        </w:rPr>
        <w:t>下未被修改，并且其格式良好</w:t>
      </w:r>
      <w:r w:rsidR="006167E4" w:rsidRPr="00C92C23">
        <w:rPr>
          <w:color w:val="000000"/>
        </w:rPr>
        <w:t>/</w:t>
      </w:r>
      <w:r w:rsidR="006167E4" w:rsidRPr="00C92C23">
        <w:rPr>
          <w:rFonts w:hint="eastAsia"/>
          <w:color w:val="000000"/>
        </w:rPr>
        <w:t>符合预期的协议</w:t>
      </w:r>
      <w:r w:rsidR="006167E4" w:rsidRPr="00C92C23">
        <w:rPr>
          <w:color w:val="000000"/>
        </w:rPr>
        <w:t>/</w:t>
      </w:r>
      <w:r w:rsidR="006167E4" w:rsidRPr="00C92C23">
        <w:rPr>
          <w:rFonts w:hint="eastAsia"/>
          <w:color w:val="000000"/>
        </w:rPr>
        <w:t>规范）。</w:t>
      </w:r>
    </w:p>
    <w:p w:rsidR="009A7AD5" w:rsidRDefault="009A7AD5" w:rsidP="00362418">
      <w:pPr>
        <w:snapToGrid w:val="0"/>
        <w:ind w:leftChars="1276" w:left="3868" w:hangingChars="336" w:hanging="806"/>
        <w:jc w:val="both"/>
        <w:rPr>
          <w:color w:val="000000"/>
        </w:rPr>
      </w:pPr>
    </w:p>
    <w:p w:rsidR="009A7AD5" w:rsidRDefault="00C8562F" w:rsidP="00362418">
      <w:pPr>
        <w:snapToGrid w:val="0"/>
        <w:ind w:leftChars="1276" w:left="3868" w:hangingChars="336" w:hanging="806"/>
        <w:jc w:val="both"/>
      </w:pPr>
      <w:r w:rsidRPr="00C92C23">
        <w:rPr>
          <w:color w:val="000000"/>
        </w:rPr>
        <w:t>(</w:t>
      </w:r>
      <w:r w:rsidR="006167E4" w:rsidRPr="00C92C23">
        <w:rPr>
          <w:color w:val="000000"/>
        </w:rPr>
        <w:t>ii</w:t>
      </w:r>
      <w:r w:rsidRPr="00C92C23">
        <w:rPr>
          <w:color w:val="000000"/>
        </w:rPr>
        <w:t>)</w:t>
      </w:r>
      <w:r w:rsidR="006167E4" w:rsidRPr="00C92C23">
        <w:rPr>
          <w:color w:val="000000"/>
        </w:rPr>
        <w:tab/>
      </w:r>
      <w:r w:rsidR="006167E4" w:rsidRPr="00C92C23">
        <w:rPr>
          <w:rFonts w:hint="eastAsia"/>
          <w:color w:val="000000"/>
        </w:rPr>
        <w:t>确保与器械之间的安全数据传输能力，并在适当的时候，使用加密和认证数据传输的终端的方法。</w:t>
      </w:r>
    </w:p>
    <w:p w:rsidR="009A7AD5" w:rsidRDefault="009A7AD5" w:rsidP="00362418">
      <w:pPr>
        <w:snapToGrid w:val="0"/>
        <w:ind w:leftChars="1276" w:left="3868" w:hangingChars="336" w:hanging="806"/>
        <w:jc w:val="both"/>
        <w:rPr>
          <w:color w:val="000000"/>
        </w:rPr>
      </w:pPr>
    </w:p>
    <w:p w:rsidR="009A7AD5" w:rsidRDefault="00C8562F" w:rsidP="00362418">
      <w:pPr>
        <w:snapToGrid w:val="0"/>
        <w:ind w:leftChars="1276" w:left="3868" w:hangingChars="336" w:hanging="806"/>
        <w:jc w:val="both"/>
      </w:pPr>
      <w:r w:rsidRPr="00C92C23">
        <w:rPr>
          <w:color w:val="000000"/>
        </w:rPr>
        <w:t>(</w:t>
      </w:r>
      <w:r w:rsidR="006167E4" w:rsidRPr="00C92C23">
        <w:rPr>
          <w:color w:val="000000"/>
        </w:rPr>
        <w:t>iii</w:t>
      </w:r>
      <w:r w:rsidRPr="00C92C23">
        <w:rPr>
          <w:color w:val="000000"/>
        </w:rPr>
        <w:t>)</w:t>
      </w:r>
      <w:r w:rsidR="006167E4" w:rsidRPr="00C92C23">
        <w:rPr>
          <w:color w:val="000000"/>
        </w:rPr>
        <w:tab/>
      </w:r>
      <w:r w:rsidR="006167E4" w:rsidRPr="00C92C23">
        <w:rPr>
          <w:rFonts w:hint="eastAsia"/>
          <w:color w:val="000000"/>
        </w:rPr>
        <w:t>保护必要数据的完整性，以确保器械的安全和基本性能。</w:t>
      </w:r>
    </w:p>
    <w:p w:rsidR="009A7AD5" w:rsidRDefault="009A7AD5" w:rsidP="00362418">
      <w:pPr>
        <w:snapToGrid w:val="0"/>
        <w:ind w:leftChars="1276" w:left="3868" w:hangingChars="336" w:hanging="806"/>
        <w:jc w:val="both"/>
        <w:rPr>
          <w:color w:val="000000"/>
        </w:rPr>
      </w:pPr>
    </w:p>
    <w:p w:rsidR="009A7AD5" w:rsidRDefault="00C8562F" w:rsidP="00362418">
      <w:pPr>
        <w:snapToGrid w:val="0"/>
        <w:ind w:leftChars="1276" w:left="3868" w:hangingChars="336" w:hanging="806"/>
        <w:jc w:val="both"/>
      </w:pPr>
      <w:r w:rsidRPr="00C92C23">
        <w:rPr>
          <w:color w:val="000000"/>
        </w:rPr>
        <w:t>(</w:t>
      </w:r>
      <w:r w:rsidR="006167E4" w:rsidRPr="00C92C23">
        <w:rPr>
          <w:color w:val="000000"/>
        </w:rPr>
        <w:t>iv</w:t>
      </w:r>
      <w:r w:rsidRPr="00C92C23">
        <w:rPr>
          <w:color w:val="000000"/>
        </w:rPr>
        <w:t>)</w:t>
      </w:r>
      <w:r w:rsidR="006167E4" w:rsidRPr="00C92C23">
        <w:rPr>
          <w:color w:val="000000"/>
        </w:rPr>
        <w:tab/>
      </w:r>
      <w:r w:rsidR="006167E4" w:rsidRPr="00C92C23">
        <w:rPr>
          <w:rFonts w:hint="eastAsia"/>
          <w:color w:val="000000"/>
        </w:rPr>
        <w:t>使用当前</w:t>
      </w:r>
      <w:r w:rsidR="006167E4" w:rsidRPr="00C92C23">
        <w:rPr>
          <w:color w:val="000000"/>
        </w:rPr>
        <w:t>NIST</w:t>
      </w:r>
      <w:r w:rsidR="006167E4" w:rsidRPr="00C92C23">
        <w:rPr>
          <w:rFonts w:hint="eastAsia"/>
          <w:color w:val="000000"/>
        </w:rPr>
        <w:t>推荐的密码学标准（例如，</w:t>
      </w:r>
      <w:r w:rsidR="006167E4" w:rsidRPr="00C92C23">
        <w:rPr>
          <w:color w:val="000000"/>
        </w:rPr>
        <w:t>FIPS 140-2</w:t>
      </w:r>
      <w:r w:rsidR="006167E4" w:rsidRPr="00C92C23">
        <w:rPr>
          <w:rFonts w:hint="eastAsia"/>
          <w:color w:val="000000"/>
        </w:rPr>
        <w:t>，</w:t>
      </w:r>
      <w:r w:rsidR="006167E4" w:rsidRPr="00C92C23">
        <w:rPr>
          <w:color w:val="000000"/>
        </w:rPr>
        <w:t>NIST</w:t>
      </w:r>
      <w:r w:rsidR="0050481C" w:rsidRPr="00362418">
        <w:rPr>
          <w:rStyle w:val="ad"/>
          <w:color w:val="000000"/>
        </w:rPr>
        <w:footnoteReference w:id="27"/>
      </w:r>
      <w:r w:rsidRPr="00C92C23">
        <w:rPr>
          <w:rFonts w:hint="eastAsia"/>
          <w:snapToGrid w:val="0"/>
          <w:color w:val="000000"/>
          <w:szCs w:val="24"/>
        </w:rPr>
        <w:t xml:space="preserve"> </w:t>
      </w:r>
      <w:r w:rsidR="006167E4" w:rsidRPr="0073064F">
        <w:rPr>
          <w:color w:val="000000"/>
        </w:rPr>
        <w:t>B</w:t>
      </w:r>
      <w:r w:rsidR="006167E4" w:rsidRPr="00C92C23">
        <w:rPr>
          <w:rFonts w:hint="eastAsia"/>
          <w:color w:val="000000"/>
        </w:rPr>
        <w:t>套件</w:t>
      </w:r>
      <w:r w:rsidR="0050481C" w:rsidRPr="00362418">
        <w:rPr>
          <w:rStyle w:val="ad"/>
          <w:color w:val="000000"/>
        </w:rPr>
        <w:footnoteReference w:id="28"/>
      </w:r>
      <w:r w:rsidR="006167E4" w:rsidRPr="0073064F">
        <w:rPr>
          <w:color w:val="000000"/>
        </w:rPr>
        <w:t>），或同等强度的通信通道密码保护。</w:t>
      </w:r>
    </w:p>
    <w:p w:rsidR="009A7AD5" w:rsidRDefault="009A7AD5" w:rsidP="00362418">
      <w:pPr>
        <w:snapToGrid w:val="0"/>
        <w:ind w:leftChars="1276" w:left="3868" w:hangingChars="336" w:hanging="806"/>
        <w:jc w:val="both"/>
        <w:rPr>
          <w:color w:val="000000"/>
        </w:rPr>
      </w:pPr>
    </w:p>
    <w:p w:rsidR="009A7AD5" w:rsidRDefault="00C8562F" w:rsidP="00362418">
      <w:pPr>
        <w:snapToGrid w:val="0"/>
        <w:ind w:leftChars="1276" w:left="3868" w:hangingChars="336" w:hanging="806"/>
        <w:jc w:val="both"/>
        <w:rPr>
          <w:color w:val="000000"/>
        </w:rPr>
      </w:pPr>
      <w:r w:rsidRPr="00C92C23">
        <w:rPr>
          <w:color w:val="000000"/>
        </w:rPr>
        <w:t>(</w:t>
      </w:r>
      <w:r w:rsidR="006167E4" w:rsidRPr="00C92C23">
        <w:rPr>
          <w:color w:val="000000"/>
        </w:rPr>
        <w:t>v</w:t>
      </w:r>
      <w:r w:rsidRPr="00C92C23">
        <w:rPr>
          <w:color w:val="000000"/>
        </w:rPr>
        <w:t>)</w:t>
      </w:r>
      <w:r w:rsidR="006167E4" w:rsidRPr="00C92C23">
        <w:rPr>
          <w:color w:val="000000"/>
        </w:rPr>
        <w:tab/>
      </w:r>
      <w:r w:rsidR="006167E4" w:rsidRPr="00C92C23">
        <w:rPr>
          <w:rFonts w:hint="eastAsia"/>
          <w:color w:val="000000"/>
        </w:rPr>
        <w:t>使用每个器械唯一的加密安全通信密钥，以防止利用一个密钥的知识来访问众多的器械。</w:t>
      </w:r>
    </w:p>
    <w:p w:rsidR="009A7AD5" w:rsidRDefault="009A7AD5" w:rsidP="00362418">
      <w:pPr>
        <w:snapToGrid w:val="0"/>
        <w:ind w:leftChars="1276" w:left="3868" w:hangingChars="336" w:hanging="806"/>
        <w:jc w:val="both"/>
      </w:pPr>
    </w:p>
    <w:p w:rsidR="009A7AD5" w:rsidRDefault="00C8562F" w:rsidP="00362418">
      <w:pPr>
        <w:pStyle w:val="4"/>
        <w:ind w:left="3020" w:hanging="810"/>
        <w:rPr>
          <w:snapToGrid w:val="0"/>
          <w:sz w:val="24"/>
          <w:szCs w:val="24"/>
        </w:rPr>
      </w:pPr>
      <w:r w:rsidRPr="00C92C23">
        <w:rPr>
          <w:rFonts w:hint="eastAsia"/>
          <w:snapToGrid w:val="0"/>
          <w:sz w:val="24"/>
          <w:szCs w:val="24"/>
        </w:rPr>
        <w:t>(</w:t>
      </w:r>
      <w:r w:rsidR="006167E4" w:rsidRPr="00C92C23">
        <w:rPr>
          <w:snapToGrid w:val="0"/>
          <w:sz w:val="24"/>
          <w:szCs w:val="24"/>
        </w:rPr>
        <w:t>c</w:t>
      </w:r>
      <w:r w:rsidRPr="00C92C23">
        <w:rPr>
          <w:rFonts w:hint="eastAsia"/>
          <w:snapToGrid w:val="0"/>
          <w:sz w:val="24"/>
          <w:szCs w:val="24"/>
        </w:rPr>
        <w:t>)</w:t>
      </w:r>
      <w:r w:rsidR="006167E4" w:rsidRPr="00C92C23">
        <w:rPr>
          <w:snapToGrid w:val="0"/>
          <w:sz w:val="24"/>
          <w:szCs w:val="24"/>
        </w:rPr>
        <w:tab/>
      </w:r>
      <w:r w:rsidR="006167E4" w:rsidRPr="00C92C23">
        <w:rPr>
          <w:snapToGrid w:val="0"/>
          <w:sz w:val="24"/>
          <w:szCs w:val="24"/>
        </w:rPr>
        <w:t>执行完整性</w:t>
      </w:r>
    </w:p>
    <w:p w:rsidR="009A7AD5" w:rsidRDefault="009A7AD5" w:rsidP="00362418">
      <w:pPr>
        <w:snapToGrid w:val="0"/>
        <w:ind w:leftChars="1276" w:left="3062"/>
        <w:jc w:val="both"/>
        <w:rPr>
          <w:color w:val="000000"/>
        </w:rPr>
      </w:pPr>
    </w:p>
    <w:p w:rsidR="009A7AD5" w:rsidRPr="00362418" w:rsidRDefault="006167E4" w:rsidP="00362418">
      <w:pPr>
        <w:snapToGrid w:val="0"/>
        <w:ind w:leftChars="1276" w:left="3062" w:firstLineChars="200" w:firstLine="480"/>
        <w:jc w:val="both"/>
        <w:rPr>
          <w:color w:val="000000"/>
        </w:rPr>
      </w:pPr>
      <w:r w:rsidRPr="00C92C23">
        <w:rPr>
          <w:rFonts w:hint="eastAsia"/>
          <w:color w:val="000000"/>
        </w:rPr>
        <w:t>在可行的情况下，使用行业公认的最佳实践来维护</w:t>
      </w:r>
      <w:r w:rsidRPr="00C92C23">
        <w:rPr>
          <w:color w:val="000000"/>
        </w:rPr>
        <w:t>/</w:t>
      </w:r>
      <w:r w:rsidRPr="00C92C23">
        <w:rPr>
          <w:rFonts w:hint="eastAsia"/>
          <w:color w:val="000000"/>
        </w:rPr>
        <w:t>验证代码的完整性，同时在器械上执行。</w:t>
      </w:r>
    </w:p>
    <w:p w:rsidR="00C8562F" w:rsidRPr="00C92C23" w:rsidRDefault="00C8562F" w:rsidP="00CE2276">
      <w:pPr>
        <w:snapToGrid w:val="0"/>
        <w:ind w:leftChars="1276" w:left="3062" w:firstLineChars="200" w:firstLine="480"/>
        <w:jc w:val="both"/>
        <w:rPr>
          <w:snapToGrid w:val="0"/>
          <w:szCs w:val="24"/>
        </w:rPr>
      </w:pPr>
    </w:p>
    <w:p w:rsidR="009A7AD5" w:rsidRDefault="006167E4" w:rsidP="00362418">
      <w:pPr>
        <w:pStyle w:val="3"/>
        <w:spacing w:beforeLines="0"/>
        <w:ind w:left="2097" w:hanging="566"/>
        <w:rPr>
          <w:snapToGrid w:val="0"/>
        </w:rPr>
      </w:pPr>
      <w:r w:rsidRPr="00C92C23">
        <w:rPr>
          <w:b w:val="0"/>
          <w:bCs w:val="0"/>
          <w:snapToGrid w:val="0"/>
        </w:rPr>
        <w:t>3.</w:t>
      </w:r>
      <w:r w:rsidRPr="00C92C23">
        <w:rPr>
          <w:b w:val="0"/>
          <w:bCs w:val="0"/>
          <w:snapToGrid w:val="0"/>
        </w:rPr>
        <w:tab/>
      </w:r>
      <w:r w:rsidRPr="00C92C23">
        <w:rPr>
          <w:snapToGrid w:val="0"/>
        </w:rPr>
        <w:t>保持数据的</w:t>
      </w:r>
      <w:r w:rsidR="00DF24AA" w:rsidRPr="00C92C23">
        <w:rPr>
          <w:snapToGrid w:val="0"/>
        </w:rPr>
        <w:t>保</w:t>
      </w:r>
      <w:r w:rsidRPr="00C92C23">
        <w:rPr>
          <w:snapToGrid w:val="0"/>
        </w:rPr>
        <w:t>密性</w:t>
      </w:r>
    </w:p>
    <w:p w:rsidR="00434E55" w:rsidRPr="0073064F" w:rsidRDefault="00434E55" w:rsidP="00DB1A19">
      <w:pPr>
        <w:snapToGrid w:val="0"/>
        <w:jc w:val="both"/>
        <w:rPr>
          <w:color w:val="000000"/>
        </w:rPr>
      </w:pPr>
    </w:p>
    <w:p w:rsidR="009A7AD5" w:rsidRDefault="006167E4" w:rsidP="00362418">
      <w:pPr>
        <w:snapToGrid w:val="0"/>
        <w:ind w:firstLineChars="200" w:firstLine="480"/>
        <w:jc w:val="both"/>
      </w:pPr>
      <w:r w:rsidRPr="00C92C23">
        <w:rPr>
          <w:rFonts w:hint="eastAsia"/>
          <w:color w:val="000000"/>
        </w:rPr>
        <w:t>制造商应确保任何</w:t>
      </w:r>
      <w:r w:rsidRPr="00C92C23">
        <w:rPr>
          <w:color w:val="000000"/>
        </w:rPr>
        <w:t>/</w:t>
      </w:r>
      <w:r w:rsidRPr="00C92C23">
        <w:rPr>
          <w:rFonts w:hint="eastAsia"/>
          <w:color w:val="000000"/>
        </w:rPr>
        <w:t>所有数据的保密性，这些数据的披露可能导致患者受到伤害（例如，通过使用证书、加密）。凭证保密性丧失可能被威胁者利用，以实现对多个患者的伤害。缺乏对</w:t>
      </w:r>
      <w:r w:rsidRPr="00C92C23">
        <w:rPr>
          <w:rFonts w:ascii="宋体" w:hAnsi="宋体"/>
          <w:snapToGrid w:val="0"/>
          <w:color w:val="000000"/>
          <w:szCs w:val="24"/>
        </w:rPr>
        <w:t>“</w:t>
      </w:r>
      <w:r w:rsidRPr="00C92C23">
        <w:rPr>
          <w:snapToGrid w:val="0"/>
          <w:color w:val="000000"/>
          <w:szCs w:val="24"/>
        </w:rPr>
        <w:t>静态</w:t>
      </w:r>
      <w:r w:rsidRPr="00C92C23">
        <w:rPr>
          <w:rFonts w:ascii="宋体" w:hAnsi="宋体"/>
          <w:snapToGrid w:val="0"/>
          <w:color w:val="000000"/>
          <w:szCs w:val="24"/>
        </w:rPr>
        <w:t>”</w:t>
      </w:r>
      <w:r w:rsidRPr="0073064F">
        <w:rPr>
          <w:color w:val="000000"/>
        </w:rPr>
        <w:t>和</w:t>
      </w:r>
      <w:r w:rsidRPr="00C92C23">
        <w:rPr>
          <w:rFonts w:ascii="宋体" w:hAnsi="宋体"/>
          <w:color w:val="000000"/>
        </w:rPr>
        <w:t>“</w:t>
      </w:r>
      <w:r w:rsidRPr="00C92C23">
        <w:rPr>
          <w:rFonts w:hint="eastAsia"/>
          <w:color w:val="000000"/>
        </w:rPr>
        <w:t>传输</w:t>
      </w:r>
      <w:r w:rsidRPr="00C92C23">
        <w:rPr>
          <w:rFonts w:ascii="宋体" w:hAnsi="宋体"/>
          <w:color w:val="000000"/>
        </w:rPr>
        <w:t>”</w:t>
      </w:r>
      <w:r w:rsidRPr="00C92C23">
        <w:rPr>
          <w:rFonts w:hint="eastAsia"/>
          <w:color w:val="000000"/>
        </w:rPr>
        <w:t>中的敏感信息的加密保护，会使这些信息被滥用，从而导致患者受到伤害。</w:t>
      </w:r>
    </w:p>
    <w:p w:rsidR="00434E55" w:rsidRPr="00C92C23" w:rsidRDefault="00434E55" w:rsidP="00DB1A19">
      <w:pPr>
        <w:snapToGrid w:val="0"/>
        <w:jc w:val="both"/>
        <w:rPr>
          <w:color w:val="000000"/>
          <w:vertAlign w:val="superscript"/>
        </w:rPr>
      </w:pPr>
    </w:p>
    <w:p w:rsidR="00434E55" w:rsidRPr="00C92C23" w:rsidRDefault="00434E55" w:rsidP="00DB1A19">
      <w:pPr>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434E55" w:rsidRPr="00C92C23" w:rsidRDefault="006167E4" w:rsidP="00362418">
      <w:pPr>
        <w:snapToGrid w:val="0"/>
        <w:ind w:firstLineChars="200" w:firstLine="480"/>
        <w:jc w:val="both"/>
        <w:rPr>
          <w:snapToGrid w:val="0"/>
          <w:color w:val="000000"/>
          <w:szCs w:val="24"/>
        </w:rPr>
      </w:pPr>
      <w:r w:rsidRPr="0073064F">
        <w:rPr>
          <w:color w:val="000000"/>
        </w:rPr>
        <w:lastRenderedPageBreak/>
        <w:t>其他伤害，如丢失受保护的机密健康信息（</w:t>
      </w:r>
      <w:r w:rsidRPr="00C92C23">
        <w:rPr>
          <w:color w:val="000000"/>
        </w:rPr>
        <w:t>PHI</w:t>
      </w:r>
      <w:r w:rsidRPr="00C92C23">
        <w:rPr>
          <w:rFonts w:hint="eastAsia"/>
          <w:color w:val="000000"/>
        </w:rPr>
        <w:t>），在本指南中不被视为</w:t>
      </w:r>
      <w:r w:rsidRPr="00C92C23">
        <w:rPr>
          <w:rFonts w:ascii="宋体" w:hAnsi="宋体"/>
          <w:color w:val="000000"/>
        </w:rPr>
        <w:t>“</w:t>
      </w:r>
      <w:r w:rsidRPr="00C92C23">
        <w:rPr>
          <w:rFonts w:hint="eastAsia"/>
          <w:color w:val="000000"/>
        </w:rPr>
        <w:t>患者伤害</w:t>
      </w:r>
      <w:r w:rsidRPr="00C92C23">
        <w:rPr>
          <w:rFonts w:ascii="宋体" w:hAnsi="宋体"/>
          <w:color w:val="000000"/>
        </w:rPr>
        <w:t>”</w:t>
      </w:r>
      <w:r w:rsidRPr="00C92C23">
        <w:rPr>
          <w:rFonts w:hint="eastAsia"/>
          <w:color w:val="000000"/>
        </w:rPr>
        <w:t>。虽然保护</w:t>
      </w:r>
      <w:r w:rsidRPr="00C92C23">
        <w:rPr>
          <w:color w:val="000000"/>
        </w:rPr>
        <w:t>PHI</w:t>
      </w:r>
      <w:r w:rsidRPr="00C92C23">
        <w:rPr>
          <w:rFonts w:hint="eastAsia"/>
          <w:color w:val="000000"/>
        </w:rPr>
        <w:t>的保密性不在本文件的范围内，但应注意，根据适用的联邦和州法律，包括《健康保险便携性和责任法案》（</w:t>
      </w:r>
      <w:r w:rsidRPr="00C92C23">
        <w:rPr>
          <w:color w:val="000000"/>
        </w:rPr>
        <w:t>HIPAA</w:t>
      </w:r>
      <w:r w:rsidRPr="00C92C23">
        <w:rPr>
          <w:rFonts w:hint="eastAsia"/>
          <w:color w:val="000000"/>
        </w:rPr>
        <w:t>），制造商和</w:t>
      </w:r>
      <w:r w:rsidRPr="00C92C23">
        <w:rPr>
          <w:color w:val="000000"/>
        </w:rPr>
        <w:t>/</w:t>
      </w:r>
      <w:r w:rsidRPr="00C92C23">
        <w:rPr>
          <w:rFonts w:hint="eastAsia"/>
          <w:color w:val="000000"/>
        </w:rPr>
        <w:t>或其他实体可能有义务在整个产品生命周期内保护</w:t>
      </w:r>
      <w:r w:rsidRPr="00C92C23">
        <w:rPr>
          <w:color w:val="000000"/>
        </w:rPr>
        <w:t>PHI</w:t>
      </w:r>
      <w:r w:rsidRPr="00C92C23">
        <w:rPr>
          <w:rFonts w:hint="eastAsia"/>
          <w:color w:val="000000"/>
        </w:rPr>
        <w:t>的保密性、完整性和</w:t>
      </w:r>
      <w:r w:rsidR="00A97976">
        <w:rPr>
          <w:rFonts w:hint="eastAsia"/>
          <w:color w:val="000000"/>
        </w:rPr>
        <w:t>可及性</w:t>
      </w:r>
      <w:r w:rsidR="00CE2276" w:rsidRPr="00C92C23">
        <w:rPr>
          <w:rFonts w:hint="eastAsia"/>
          <w:color w:val="000000"/>
        </w:rPr>
        <w:t>。</w:t>
      </w:r>
      <w:r w:rsidR="0050481C" w:rsidRPr="00362418">
        <w:rPr>
          <w:rStyle w:val="ad"/>
          <w:color w:val="000000"/>
        </w:rPr>
        <w:footnoteReference w:id="29"/>
      </w:r>
    </w:p>
    <w:p w:rsidR="009A7AD5" w:rsidRDefault="009A7AD5" w:rsidP="00362418">
      <w:pPr>
        <w:snapToGrid w:val="0"/>
        <w:ind w:firstLineChars="200" w:firstLine="480"/>
        <w:jc w:val="both"/>
      </w:pPr>
    </w:p>
    <w:p w:rsidR="009A7AD5" w:rsidRDefault="006167E4" w:rsidP="00362418">
      <w:pPr>
        <w:pStyle w:val="2"/>
        <w:tabs>
          <w:tab w:val="clear" w:pos="1276"/>
          <w:tab w:val="left" w:pos="1540"/>
        </w:tabs>
        <w:spacing w:beforeLines="0" w:afterLines="0"/>
        <w:ind w:left="756"/>
        <w:rPr>
          <w:snapToGrid w:val="0"/>
        </w:rPr>
      </w:pPr>
      <w:r w:rsidRPr="00C92C23">
        <w:rPr>
          <w:snapToGrid w:val="0"/>
        </w:rPr>
        <w:t>B.</w:t>
      </w:r>
      <w:r w:rsidRPr="00C92C23">
        <w:rPr>
          <w:snapToGrid w:val="0"/>
        </w:rPr>
        <w:tab/>
      </w:r>
      <w:r w:rsidRPr="00C92C23">
        <w:rPr>
          <w:snapToGrid w:val="0"/>
        </w:rPr>
        <w:t>检测、响应、恢复：设计期望</w:t>
      </w:r>
    </w:p>
    <w:p w:rsidR="00434E55" w:rsidRPr="00C92C23" w:rsidRDefault="00434E55" w:rsidP="00DB1A19">
      <w:pPr>
        <w:snapToGrid w:val="0"/>
        <w:jc w:val="both"/>
        <w:rPr>
          <w:snapToGrid w:val="0"/>
          <w:color w:val="000000"/>
          <w:sz w:val="21"/>
          <w:szCs w:val="21"/>
        </w:rPr>
      </w:pPr>
    </w:p>
    <w:p w:rsidR="009A7AD5" w:rsidRPr="00362418" w:rsidRDefault="006167E4" w:rsidP="00362418">
      <w:pPr>
        <w:snapToGrid w:val="0"/>
        <w:ind w:firstLineChars="200" w:firstLine="480"/>
        <w:jc w:val="both"/>
        <w:rPr>
          <w:color w:val="000000"/>
        </w:rPr>
      </w:pPr>
      <w:r w:rsidRPr="0073064F">
        <w:rPr>
          <w:color w:val="000000"/>
        </w:rPr>
        <w:t>正</w:t>
      </w:r>
      <w:r w:rsidRPr="00C92C23">
        <w:rPr>
          <w:rFonts w:hint="eastAsia"/>
          <w:color w:val="000000"/>
        </w:rPr>
        <w:t>确的器械设计可以大大降低器械在市场上和使用环境中部署时的网络安全风险。因此，适当的设计应预见到检测和应对动态网络安全风险的需要，包括部署网络安全常规更新和补丁以及紧急变通的需要。以下项目阐述了对</w:t>
      </w:r>
      <w:r w:rsidR="00DF24AA" w:rsidRPr="00C92C23">
        <w:rPr>
          <w:snapToGrid w:val="0"/>
          <w:color w:val="000000"/>
          <w:szCs w:val="24"/>
        </w:rPr>
        <w:t>值得信赖的</w:t>
      </w:r>
      <w:r w:rsidRPr="0073064F">
        <w:rPr>
          <w:color w:val="000000"/>
        </w:rPr>
        <w:t>器械</w:t>
      </w:r>
      <w:r w:rsidR="00DF24AA" w:rsidRPr="00C92C23">
        <w:rPr>
          <w:snapToGrid w:val="0"/>
          <w:color w:val="000000"/>
          <w:szCs w:val="24"/>
        </w:rPr>
        <w:t>的</w:t>
      </w:r>
      <w:r w:rsidRPr="0073064F">
        <w:rPr>
          <w:color w:val="000000"/>
        </w:rPr>
        <w:t>设计建议，因为它涉及到</w:t>
      </w:r>
      <w:r w:rsidRPr="00C92C23">
        <w:rPr>
          <w:color w:val="000000"/>
        </w:rPr>
        <w:t>NIST</w:t>
      </w:r>
      <w:r w:rsidRPr="00C92C23">
        <w:rPr>
          <w:rFonts w:hint="eastAsia"/>
          <w:color w:val="000000"/>
        </w:rPr>
        <w:t>的核心功能</w:t>
      </w:r>
      <w:r w:rsidRPr="00C92C23">
        <w:rPr>
          <w:color w:val="000000"/>
        </w:rPr>
        <w:t>-</w:t>
      </w:r>
      <w:r w:rsidRPr="00C92C23">
        <w:rPr>
          <w:rFonts w:hint="eastAsia"/>
          <w:color w:val="000000"/>
        </w:rPr>
        <w:t>检测、响应和恢复。</w:t>
      </w:r>
    </w:p>
    <w:p w:rsidR="00B00166" w:rsidRPr="00C92C23" w:rsidRDefault="00B00166" w:rsidP="00CE2276">
      <w:pPr>
        <w:snapToGrid w:val="0"/>
        <w:ind w:firstLineChars="200" w:firstLine="480"/>
        <w:jc w:val="both"/>
        <w:rPr>
          <w:snapToGrid w:val="0"/>
          <w:szCs w:val="24"/>
        </w:rPr>
      </w:pPr>
    </w:p>
    <w:p w:rsidR="009A7AD5" w:rsidRDefault="006167E4" w:rsidP="00362418">
      <w:pPr>
        <w:pStyle w:val="3"/>
        <w:spacing w:beforeLines="0"/>
        <w:ind w:left="2016" w:hanging="485"/>
        <w:rPr>
          <w:snapToGrid w:val="0"/>
          <w:sz w:val="24"/>
          <w:szCs w:val="24"/>
        </w:rPr>
      </w:pPr>
      <w:r w:rsidRPr="00C92C23">
        <w:rPr>
          <w:b w:val="0"/>
          <w:bCs w:val="0"/>
          <w:snapToGrid w:val="0"/>
          <w:sz w:val="24"/>
          <w:szCs w:val="24"/>
        </w:rPr>
        <w:t>1.</w:t>
      </w:r>
      <w:r w:rsidRPr="00C92C23">
        <w:rPr>
          <w:b w:val="0"/>
          <w:bCs w:val="0"/>
          <w:snapToGrid w:val="0"/>
          <w:sz w:val="24"/>
          <w:szCs w:val="24"/>
        </w:rPr>
        <w:tab/>
      </w:r>
      <w:r w:rsidRPr="00C92C23">
        <w:rPr>
          <w:snapToGrid w:val="0"/>
          <w:sz w:val="24"/>
          <w:szCs w:val="24"/>
        </w:rPr>
        <w:t>设计器械，及时检测网络安全事件</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a</w:t>
      </w:r>
      <w:r w:rsidRPr="00C92C23">
        <w:rPr>
          <w:snapToGrid w:val="0"/>
          <w:color w:val="000000"/>
          <w:szCs w:val="24"/>
        </w:rPr>
        <w:t>）</w:t>
      </w:r>
      <w:r w:rsidR="006167E4" w:rsidRPr="00C92C23">
        <w:rPr>
          <w:snapToGrid w:val="0"/>
          <w:color w:val="000000"/>
          <w:szCs w:val="24"/>
        </w:rPr>
        <w:tab/>
      </w:r>
      <w:r w:rsidR="006167E4" w:rsidRPr="00C92C23">
        <w:rPr>
          <w:snapToGrid w:val="0"/>
          <w:color w:val="000000"/>
          <w:szCs w:val="24"/>
        </w:rPr>
        <w:t>实</w:t>
      </w:r>
      <w:r w:rsidR="00237514" w:rsidRPr="00C92C23">
        <w:rPr>
          <w:snapToGrid w:val="0"/>
          <w:color w:val="000000"/>
          <w:szCs w:val="24"/>
        </w:rPr>
        <w:t>现</w:t>
      </w:r>
      <w:r w:rsidR="006167E4" w:rsidRPr="0073064F">
        <w:rPr>
          <w:color w:val="000000"/>
        </w:rPr>
        <w:t>设计功能，允许在正常使用期间</w:t>
      </w:r>
      <w:r w:rsidR="000358D1" w:rsidRPr="00C92C23">
        <w:rPr>
          <w:snapToGrid w:val="0"/>
          <w:color w:val="000000"/>
          <w:szCs w:val="24"/>
        </w:rPr>
        <w:t>对安全损害进行</w:t>
      </w:r>
      <w:r w:rsidR="006167E4" w:rsidRPr="0073064F">
        <w:rPr>
          <w:color w:val="000000"/>
        </w:rPr>
        <w:t>检测、识别、记录、计时和采取行动。</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b</w:t>
      </w:r>
      <w:r w:rsidRPr="00C92C23">
        <w:rPr>
          <w:snapToGrid w:val="0"/>
          <w:color w:val="000000"/>
          <w:szCs w:val="24"/>
        </w:rPr>
        <w:t>）</w:t>
      </w:r>
      <w:r w:rsidR="006167E4" w:rsidRPr="0073064F">
        <w:rPr>
          <w:color w:val="000000"/>
        </w:rPr>
        <w:tab/>
      </w:r>
      <w:r w:rsidR="006167E4" w:rsidRPr="00C92C23">
        <w:rPr>
          <w:rFonts w:hint="eastAsia"/>
          <w:color w:val="000000"/>
        </w:rPr>
        <w:t>器械的设计应允许常规的安全和防病毒扫描，使器械的安全和基本性能不受影响。</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pPr>
      <w:r w:rsidRPr="00C92C23">
        <w:rPr>
          <w:snapToGrid w:val="0"/>
          <w:color w:val="000000"/>
          <w:szCs w:val="24"/>
        </w:rPr>
        <w:t>（</w:t>
      </w:r>
      <w:r w:rsidR="006167E4" w:rsidRPr="0073064F">
        <w:rPr>
          <w:color w:val="000000"/>
        </w:rPr>
        <w:t>c</w:t>
      </w:r>
      <w:r w:rsidRPr="00C92C23">
        <w:rPr>
          <w:snapToGrid w:val="0"/>
          <w:color w:val="000000"/>
          <w:szCs w:val="24"/>
        </w:rPr>
        <w:t>）</w:t>
      </w:r>
      <w:r w:rsidR="006167E4" w:rsidRPr="0073064F">
        <w:rPr>
          <w:color w:val="000000"/>
        </w:rPr>
        <w:tab/>
      </w:r>
      <w:r w:rsidR="006167E4" w:rsidRPr="00C92C23">
        <w:rPr>
          <w:rFonts w:hint="eastAsia"/>
          <w:color w:val="000000"/>
        </w:rPr>
        <w:t>确保设计能够捕获</w:t>
      </w:r>
      <w:r w:rsidR="006167E4" w:rsidRPr="00C92C23">
        <w:rPr>
          <w:snapToGrid w:val="0"/>
          <w:color w:val="000000"/>
          <w:szCs w:val="24"/>
        </w:rPr>
        <w:t>法</w:t>
      </w:r>
      <w:r w:rsidR="000358D1" w:rsidRPr="00C92C23">
        <w:rPr>
          <w:snapToGrid w:val="0"/>
          <w:color w:val="000000"/>
          <w:szCs w:val="24"/>
        </w:rPr>
        <w:t>庭</w:t>
      </w:r>
      <w:r w:rsidR="006167E4" w:rsidRPr="0073064F">
        <w:rPr>
          <w:color w:val="000000"/>
        </w:rPr>
        <w:t>证据。设计应包括为安全事件创建和存储日志文件的机制。文件应包括日志文件如何以及在哪里被定位、存储、回收、归档，以及如何被自动分析软件（如入侵检测系统，</w:t>
      </w:r>
      <w:r w:rsidR="006167E4" w:rsidRPr="00C92C23">
        <w:rPr>
          <w:color w:val="000000"/>
        </w:rPr>
        <w:t>IDS</w:t>
      </w:r>
      <w:r w:rsidR="006167E4" w:rsidRPr="00C92C23">
        <w:rPr>
          <w:rFonts w:hint="eastAsia"/>
          <w:color w:val="000000"/>
        </w:rPr>
        <w:t>）所消耗。</w:t>
      </w:r>
      <w:r w:rsidR="006167E4" w:rsidRPr="00C92C23">
        <w:rPr>
          <w:snapToGrid w:val="0"/>
          <w:color w:val="000000"/>
          <w:szCs w:val="24"/>
        </w:rPr>
        <w:t>其中</w:t>
      </w:r>
      <w:r w:rsidR="006167E4" w:rsidRPr="0073064F">
        <w:rPr>
          <w:color w:val="000000"/>
        </w:rPr>
        <w:t>安全事件包括但不限于配置变化、网络异常、登录尝试和异常流量（例如，向未知实体发送请求）。</w:t>
      </w:r>
    </w:p>
    <w:p w:rsidR="00434E55" w:rsidRPr="00C92C23" w:rsidRDefault="00434E55" w:rsidP="00DB1A19">
      <w:pPr>
        <w:snapToGrid w:val="0"/>
        <w:jc w:val="both"/>
      </w:pPr>
    </w:p>
    <w:p w:rsidR="00434E55" w:rsidRPr="00C92C23" w:rsidRDefault="00434E55" w:rsidP="00DB1A19">
      <w:pPr>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7566E5" w:rsidP="00362418">
      <w:pPr>
        <w:snapToGrid w:val="0"/>
        <w:ind w:leftChars="921" w:left="3016" w:hangingChars="336" w:hanging="806"/>
        <w:jc w:val="both"/>
        <w:rPr>
          <w:color w:val="000000"/>
        </w:rPr>
      </w:pPr>
      <w:r w:rsidRPr="00C92C23">
        <w:rPr>
          <w:snapToGrid w:val="0"/>
          <w:color w:val="000000"/>
          <w:szCs w:val="24"/>
        </w:rPr>
        <w:lastRenderedPageBreak/>
        <w:t>（</w:t>
      </w:r>
      <w:r w:rsidR="006167E4" w:rsidRPr="0073064F">
        <w:rPr>
          <w:color w:val="000000"/>
        </w:rPr>
        <w:t>d</w:t>
      </w:r>
      <w:r w:rsidRPr="00C92C23">
        <w:rPr>
          <w:snapToGrid w:val="0"/>
          <w:color w:val="000000"/>
          <w:szCs w:val="24"/>
        </w:rPr>
        <w:t>）</w:t>
      </w:r>
      <w:r w:rsidR="006167E4" w:rsidRPr="0073064F">
        <w:rPr>
          <w:color w:val="000000"/>
        </w:rPr>
        <w:tab/>
      </w:r>
      <w:r w:rsidR="006167E4" w:rsidRPr="00C92C23">
        <w:rPr>
          <w:rFonts w:hint="eastAsia"/>
          <w:color w:val="000000"/>
        </w:rPr>
        <w:t>器械设计应通过指定安全配置来限制漏洞的潜在影响。安全配置可包括终端保护，如反恶意软件、防火墙</w:t>
      </w:r>
      <w:r w:rsidR="006167E4" w:rsidRPr="00C92C23">
        <w:rPr>
          <w:color w:val="000000"/>
        </w:rPr>
        <w:t>/</w:t>
      </w:r>
      <w:r w:rsidR="006167E4" w:rsidRPr="00C92C23">
        <w:rPr>
          <w:rFonts w:hint="eastAsia"/>
          <w:color w:val="000000"/>
        </w:rPr>
        <w:t>防火墙规则、白名单、定义安全事件参数、日志参数、物理安全检测。</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e</w:t>
      </w:r>
      <w:r w:rsidRPr="00C92C23">
        <w:rPr>
          <w:snapToGrid w:val="0"/>
          <w:color w:val="000000"/>
          <w:szCs w:val="24"/>
        </w:rPr>
        <w:t>）</w:t>
      </w:r>
      <w:r w:rsidR="006167E4" w:rsidRPr="0073064F">
        <w:rPr>
          <w:color w:val="000000"/>
        </w:rPr>
        <w:tab/>
      </w:r>
      <w:r w:rsidR="006167E4" w:rsidRPr="00C92C23">
        <w:rPr>
          <w:rFonts w:hint="eastAsia"/>
          <w:color w:val="000000"/>
        </w:rPr>
        <w:t>器械设计应能实现软件配置管理，并允许跟踪和控制软件的变化，使授权</w:t>
      </w:r>
      <w:r w:rsidR="00DF24AA" w:rsidRPr="00C92C23">
        <w:rPr>
          <w:snapToGrid w:val="0"/>
          <w:color w:val="000000"/>
          <w:szCs w:val="24"/>
        </w:rPr>
        <w:t>用户</w:t>
      </w:r>
      <w:r w:rsidR="006167E4" w:rsidRPr="0073064F">
        <w:rPr>
          <w:color w:val="000000"/>
        </w:rPr>
        <w:t>能够以电子方式获得（即机器可读）。</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f</w:t>
      </w:r>
      <w:r w:rsidRPr="00C92C23">
        <w:rPr>
          <w:snapToGrid w:val="0"/>
          <w:color w:val="000000"/>
          <w:szCs w:val="24"/>
        </w:rPr>
        <w:t>）</w:t>
      </w:r>
      <w:r w:rsidR="006167E4" w:rsidRPr="0073064F">
        <w:rPr>
          <w:color w:val="000000"/>
        </w:rPr>
        <w:tab/>
      </w:r>
      <w:r w:rsidR="006167E4" w:rsidRPr="00C92C23">
        <w:rPr>
          <w:rFonts w:hint="eastAsia"/>
          <w:color w:val="000000"/>
        </w:rPr>
        <w:t>产品的生命周期，包括其设计，应有助于对某一漏洞进行跨器械型号和产品系列的变体分析。</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g</w:t>
      </w:r>
      <w:r w:rsidRPr="00C92C23">
        <w:rPr>
          <w:snapToGrid w:val="0"/>
          <w:color w:val="000000"/>
          <w:szCs w:val="24"/>
        </w:rPr>
        <w:t>）</w:t>
      </w:r>
      <w:r w:rsidR="006167E4" w:rsidRPr="0073064F">
        <w:rPr>
          <w:color w:val="000000"/>
        </w:rPr>
        <w:tab/>
      </w:r>
      <w:r w:rsidR="006167E4" w:rsidRPr="00C92C23">
        <w:rPr>
          <w:rFonts w:hint="eastAsia"/>
          <w:color w:val="000000"/>
        </w:rPr>
        <w:t>器械设计应提供</w:t>
      </w:r>
      <w:r w:rsidR="006167E4" w:rsidRPr="0073064F">
        <w:rPr>
          <w:color w:val="000000"/>
        </w:rPr>
        <w:t>机器可读的电子格式的</w:t>
      </w:r>
      <w:r w:rsidR="006167E4" w:rsidRPr="00C92C23">
        <w:rPr>
          <w:color w:val="000000"/>
        </w:rPr>
        <w:t>CBOM</w:t>
      </w:r>
      <w:r w:rsidR="006167E4" w:rsidRPr="00C92C23">
        <w:rPr>
          <w:rFonts w:hint="eastAsia"/>
          <w:color w:val="000000"/>
        </w:rPr>
        <w:t>，以便自动</w:t>
      </w:r>
      <w:r w:rsidR="006167E4" w:rsidRPr="00C92C23">
        <w:rPr>
          <w:snapToGrid w:val="0"/>
          <w:color w:val="000000"/>
          <w:szCs w:val="24"/>
        </w:rPr>
        <w:t>消</w:t>
      </w:r>
      <w:r w:rsidR="000358D1" w:rsidRPr="00C92C23">
        <w:rPr>
          <w:snapToGrid w:val="0"/>
          <w:color w:val="000000"/>
          <w:szCs w:val="24"/>
        </w:rPr>
        <w:t>耗</w:t>
      </w:r>
      <w:r w:rsidR="00CE2276" w:rsidRPr="00C92C23">
        <w:rPr>
          <w:snapToGrid w:val="0"/>
          <w:color w:val="000000"/>
          <w:szCs w:val="24"/>
        </w:rPr>
        <w:t>。</w:t>
      </w:r>
      <w:r w:rsidR="0050481C" w:rsidRPr="00362418">
        <w:rPr>
          <w:rStyle w:val="ad"/>
          <w:color w:val="000000"/>
        </w:rPr>
        <w:footnoteReference w:id="30"/>
      </w:r>
    </w:p>
    <w:p w:rsidR="00B00166" w:rsidRPr="00C92C23" w:rsidRDefault="00B00166" w:rsidP="00DB1A19">
      <w:pPr>
        <w:snapToGrid w:val="0"/>
        <w:ind w:leftChars="921" w:left="3016" w:hangingChars="336" w:hanging="806"/>
        <w:jc w:val="both"/>
        <w:rPr>
          <w:snapToGrid w:val="0"/>
          <w:color w:val="000000"/>
          <w:szCs w:val="24"/>
        </w:rPr>
      </w:pPr>
    </w:p>
    <w:p w:rsidR="009A7AD5" w:rsidRDefault="006167E4" w:rsidP="00362418">
      <w:pPr>
        <w:pStyle w:val="3"/>
        <w:spacing w:beforeLines="0"/>
        <w:ind w:left="2097" w:hanging="566"/>
        <w:rPr>
          <w:snapToGrid w:val="0"/>
        </w:rPr>
      </w:pPr>
      <w:r w:rsidRPr="00C92C23">
        <w:rPr>
          <w:b w:val="0"/>
          <w:bCs w:val="0"/>
          <w:snapToGrid w:val="0"/>
        </w:rPr>
        <w:t>2.</w:t>
      </w:r>
      <w:r w:rsidRPr="00C92C23">
        <w:rPr>
          <w:b w:val="0"/>
          <w:bCs w:val="0"/>
          <w:snapToGrid w:val="0"/>
        </w:rPr>
        <w:tab/>
      </w:r>
      <w:r w:rsidRPr="00C92C23">
        <w:rPr>
          <w:snapToGrid w:val="0"/>
        </w:rPr>
        <w:t>设计器械应对和控制潜在网络安全事件的影响</w:t>
      </w:r>
    </w:p>
    <w:p w:rsidR="00434E55" w:rsidRPr="00C92C23" w:rsidRDefault="00434E55" w:rsidP="00DB1A19">
      <w:pPr>
        <w:snapToGrid w:val="0"/>
        <w:jc w:val="both"/>
        <w:rPr>
          <w:snapToGrid w:val="0"/>
          <w:color w:val="000000"/>
          <w:sz w:val="21"/>
          <w:szCs w:val="21"/>
          <w:vertAlign w:val="superscript"/>
        </w:rPr>
      </w:pPr>
    </w:p>
    <w:p w:rsidR="00434E55" w:rsidRPr="00C92C23" w:rsidRDefault="00434E55" w:rsidP="00DB1A19">
      <w:pPr>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7566E5" w:rsidP="00362418">
      <w:pPr>
        <w:snapToGrid w:val="0"/>
        <w:ind w:leftChars="921" w:left="3016" w:hangingChars="336" w:hanging="806"/>
        <w:jc w:val="both"/>
        <w:rPr>
          <w:color w:val="000000"/>
        </w:rPr>
      </w:pPr>
      <w:r w:rsidRPr="00C92C23">
        <w:rPr>
          <w:snapToGrid w:val="0"/>
          <w:color w:val="000000"/>
          <w:szCs w:val="24"/>
        </w:rPr>
        <w:lastRenderedPageBreak/>
        <w:t>（</w:t>
      </w:r>
      <w:r w:rsidR="006167E4" w:rsidRPr="0073064F">
        <w:rPr>
          <w:color w:val="000000"/>
        </w:rPr>
        <w:t>a</w:t>
      </w:r>
      <w:r w:rsidRPr="00C92C23">
        <w:rPr>
          <w:snapToGrid w:val="0"/>
          <w:color w:val="000000"/>
          <w:szCs w:val="24"/>
        </w:rPr>
        <w:t>）</w:t>
      </w:r>
      <w:r w:rsidR="006167E4" w:rsidRPr="0073064F">
        <w:rPr>
          <w:color w:val="000000"/>
        </w:rPr>
        <w:tab/>
      </w:r>
      <w:r w:rsidR="006167E4" w:rsidRPr="00C92C23">
        <w:rPr>
          <w:rFonts w:hint="eastAsia"/>
          <w:color w:val="000000"/>
        </w:rPr>
        <w:t>器械应</w:t>
      </w:r>
      <w:r w:rsidR="006167E4" w:rsidRPr="0073064F">
        <w:rPr>
          <w:color w:val="000000"/>
        </w:rPr>
        <w:t>在发现潜在的网络安全漏洞时通知</w:t>
      </w:r>
      <w:r w:rsidR="00DF24AA" w:rsidRPr="00C92C23">
        <w:rPr>
          <w:snapToGrid w:val="0"/>
          <w:color w:val="000000"/>
          <w:szCs w:val="24"/>
        </w:rPr>
        <w:t>用户</w:t>
      </w:r>
      <w:r w:rsidR="006167E4" w:rsidRPr="0073064F">
        <w:rPr>
          <w:color w:val="000000"/>
        </w:rPr>
        <w:t>。</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b</w:t>
      </w:r>
      <w:r w:rsidRPr="00C92C23">
        <w:rPr>
          <w:snapToGrid w:val="0"/>
          <w:color w:val="000000"/>
          <w:szCs w:val="24"/>
        </w:rPr>
        <w:t>）</w:t>
      </w:r>
      <w:r w:rsidR="006167E4" w:rsidRPr="0073064F">
        <w:rPr>
          <w:color w:val="000000"/>
        </w:rPr>
        <w:tab/>
      </w:r>
      <w:r w:rsidR="006167E4" w:rsidRPr="00C92C23">
        <w:rPr>
          <w:rFonts w:hint="eastAsia"/>
          <w:color w:val="000000"/>
        </w:rPr>
        <w:t>器械</w:t>
      </w:r>
      <w:r w:rsidR="006167E4" w:rsidRPr="0073064F">
        <w:rPr>
          <w:color w:val="000000"/>
        </w:rPr>
        <w:t>应能预测到对软件补丁和更新的需要，以解决未来的网络安全漏洞。</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c</w:t>
      </w:r>
      <w:r w:rsidRPr="00C92C23">
        <w:rPr>
          <w:snapToGrid w:val="0"/>
          <w:color w:val="000000"/>
          <w:szCs w:val="24"/>
        </w:rPr>
        <w:t>）</w:t>
      </w:r>
      <w:r w:rsidR="006167E4" w:rsidRPr="00C92C23">
        <w:rPr>
          <w:snapToGrid w:val="0"/>
          <w:color w:val="000000"/>
          <w:szCs w:val="24"/>
        </w:rPr>
        <w:tab/>
      </w:r>
      <w:r w:rsidR="006167E4" w:rsidRPr="0073064F">
        <w:rPr>
          <w:color w:val="000000"/>
        </w:rPr>
        <w:t>器械应有利于快速</w:t>
      </w:r>
      <w:r w:rsidR="005E7D95" w:rsidRPr="00C92C23">
        <w:rPr>
          <w:snapToGrid w:val="0"/>
          <w:color w:val="000000"/>
          <w:szCs w:val="24"/>
        </w:rPr>
        <w:t>确认</w:t>
      </w:r>
      <w:r w:rsidR="006167E4" w:rsidRPr="00C92C23">
        <w:rPr>
          <w:snapToGrid w:val="0"/>
          <w:color w:val="000000"/>
          <w:szCs w:val="24"/>
        </w:rPr>
        <w:t>、</w:t>
      </w:r>
      <w:r w:rsidR="005E7D95" w:rsidRPr="0073064F">
        <w:rPr>
          <w:color w:val="000000"/>
        </w:rPr>
        <w:t>验证</w:t>
      </w:r>
      <w:r w:rsidR="006167E4" w:rsidRPr="0073064F">
        <w:rPr>
          <w:color w:val="000000"/>
        </w:rPr>
        <w:t>和测试补丁和更新。</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d</w:t>
      </w:r>
      <w:r w:rsidRPr="00C92C23">
        <w:rPr>
          <w:snapToGrid w:val="0"/>
          <w:color w:val="000000"/>
          <w:szCs w:val="24"/>
        </w:rPr>
        <w:t>）</w:t>
      </w:r>
      <w:r w:rsidR="006167E4" w:rsidRPr="0073064F">
        <w:rPr>
          <w:color w:val="000000"/>
        </w:rPr>
        <w:tab/>
      </w:r>
      <w:r w:rsidR="006167E4" w:rsidRPr="00C92C23">
        <w:rPr>
          <w:rFonts w:hint="eastAsia"/>
          <w:color w:val="000000"/>
        </w:rPr>
        <w:t>设计架构应有利于快速部署补丁和更新。</w:t>
      </w:r>
    </w:p>
    <w:p w:rsidR="00B00166" w:rsidRPr="00C92C23" w:rsidRDefault="00B00166" w:rsidP="00DB1A19">
      <w:pPr>
        <w:snapToGrid w:val="0"/>
        <w:ind w:leftChars="921" w:left="3016" w:hangingChars="336" w:hanging="806"/>
        <w:jc w:val="both"/>
        <w:rPr>
          <w:snapToGrid w:val="0"/>
          <w:color w:val="000000"/>
          <w:szCs w:val="24"/>
        </w:rPr>
      </w:pPr>
    </w:p>
    <w:p w:rsidR="009A7AD5" w:rsidRDefault="006167E4" w:rsidP="00362418">
      <w:pPr>
        <w:pStyle w:val="3"/>
        <w:spacing w:beforeLines="0"/>
        <w:ind w:left="2097" w:hanging="566"/>
        <w:rPr>
          <w:snapToGrid w:val="0"/>
        </w:rPr>
      </w:pPr>
      <w:r w:rsidRPr="00C92C23">
        <w:rPr>
          <w:b w:val="0"/>
          <w:bCs w:val="0"/>
          <w:snapToGrid w:val="0"/>
        </w:rPr>
        <w:t>3.</w:t>
      </w:r>
      <w:r w:rsidRPr="00C92C23">
        <w:rPr>
          <w:b w:val="0"/>
          <w:bCs w:val="0"/>
          <w:snapToGrid w:val="0"/>
        </w:rPr>
        <w:tab/>
      </w:r>
      <w:r w:rsidRPr="00C92C23">
        <w:rPr>
          <w:snapToGrid w:val="0"/>
        </w:rPr>
        <w:t>设计器械恢复因网络安全事件而受损的能力或服务</w:t>
      </w:r>
    </w:p>
    <w:p w:rsidR="00434E55" w:rsidRPr="00C92C23" w:rsidRDefault="00434E55" w:rsidP="00DB1A19">
      <w:pPr>
        <w:tabs>
          <w:tab w:val="left" w:pos="2880"/>
        </w:tabs>
        <w:snapToGrid w:val="0"/>
        <w:jc w:val="both"/>
        <w:rPr>
          <w:snapToGrid w:val="0"/>
          <w:color w:val="000000"/>
          <w:sz w:val="21"/>
          <w:szCs w:val="21"/>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a</w:t>
      </w:r>
      <w:r w:rsidRPr="00C92C23">
        <w:rPr>
          <w:snapToGrid w:val="0"/>
          <w:color w:val="000000"/>
          <w:szCs w:val="24"/>
        </w:rPr>
        <w:t>）</w:t>
      </w:r>
      <w:r w:rsidR="006167E4" w:rsidRPr="0073064F">
        <w:rPr>
          <w:color w:val="000000"/>
        </w:rPr>
        <w:tab/>
      </w:r>
      <w:r w:rsidR="006167E4" w:rsidRPr="00C92C23">
        <w:rPr>
          <w:rFonts w:hint="eastAsia"/>
          <w:color w:val="000000"/>
        </w:rPr>
        <w:t>实施</w:t>
      </w:r>
      <w:r w:rsidR="006167E4" w:rsidRPr="0073064F">
        <w:rPr>
          <w:color w:val="000000"/>
        </w:rPr>
        <w:t>保护关键功能和数据</w:t>
      </w:r>
      <w:r w:rsidR="006167E4" w:rsidRPr="00C92C23">
        <w:rPr>
          <w:snapToGrid w:val="0"/>
          <w:color w:val="000000"/>
          <w:szCs w:val="24"/>
        </w:rPr>
        <w:t>的设备功能</w:t>
      </w:r>
      <w:r w:rsidR="006167E4" w:rsidRPr="0073064F">
        <w:rPr>
          <w:color w:val="000000"/>
        </w:rPr>
        <w:t>，即使</w:t>
      </w:r>
      <w:r w:rsidR="006167E4" w:rsidRPr="00C92C23">
        <w:rPr>
          <w:snapToGrid w:val="0"/>
          <w:color w:val="000000"/>
          <w:szCs w:val="24"/>
        </w:rPr>
        <w:t>在</w:t>
      </w:r>
      <w:r w:rsidR="006167E4" w:rsidRPr="0073064F">
        <w:rPr>
          <w:color w:val="000000"/>
        </w:rPr>
        <w:t>器械的网络安全已被破坏</w:t>
      </w:r>
      <w:r w:rsidR="006167E4" w:rsidRPr="00C92C23">
        <w:rPr>
          <w:snapToGrid w:val="0"/>
          <w:color w:val="000000"/>
          <w:szCs w:val="24"/>
        </w:rPr>
        <w:t>的情况下</w:t>
      </w:r>
      <w:r w:rsidR="006167E4" w:rsidRPr="0073064F">
        <w:rPr>
          <w:color w:val="000000"/>
        </w:rPr>
        <w:t>。</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b</w:t>
      </w:r>
      <w:r w:rsidRPr="00C92C23">
        <w:rPr>
          <w:snapToGrid w:val="0"/>
          <w:color w:val="000000"/>
          <w:szCs w:val="24"/>
        </w:rPr>
        <w:t>）</w:t>
      </w:r>
      <w:r w:rsidR="006167E4" w:rsidRPr="0073064F">
        <w:rPr>
          <w:color w:val="000000"/>
        </w:rPr>
        <w:tab/>
      </w:r>
      <w:r w:rsidR="006167E4" w:rsidRPr="00C92C23">
        <w:rPr>
          <w:rFonts w:hint="eastAsia"/>
          <w:color w:val="000000"/>
        </w:rPr>
        <w:t>设计应提供由经过认证的特权</w:t>
      </w:r>
      <w:r w:rsidR="00DF24AA" w:rsidRPr="00C92C23">
        <w:rPr>
          <w:snapToGrid w:val="0"/>
          <w:color w:val="000000"/>
          <w:szCs w:val="24"/>
        </w:rPr>
        <w:t>用户</w:t>
      </w:r>
      <w:r w:rsidR="006167E4" w:rsidRPr="0073064F">
        <w:rPr>
          <w:color w:val="000000"/>
        </w:rPr>
        <w:t>保留和恢复器械配置的方法。</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c</w:t>
      </w:r>
      <w:r w:rsidRPr="00C92C23">
        <w:rPr>
          <w:snapToGrid w:val="0"/>
          <w:color w:val="000000"/>
          <w:szCs w:val="24"/>
        </w:rPr>
        <w:t>）</w:t>
      </w:r>
      <w:r w:rsidR="006167E4" w:rsidRPr="0073064F">
        <w:rPr>
          <w:color w:val="000000"/>
        </w:rPr>
        <w:tab/>
      </w:r>
      <w:r w:rsidR="006167E4" w:rsidRPr="00C92C23">
        <w:rPr>
          <w:rFonts w:hint="eastAsia"/>
          <w:color w:val="000000"/>
        </w:rPr>
        <w:t>设计应规定当系统的任何组成部分与系统其他部分的通信能力被中断时</w:t>
      </w:r>
      <w:r w:rsidR="006167E4" w:rsidRPr="00C92C23">
        <w:rPr>
          <w:snapToGrid w:val="0"/>
          <w:color w:val="000000"/>
          <w:szCs w:val="24"/>
        </w:rPr>
        <w:t>（包括持续时间较长的中断），系统的任何组件</w:t>
      </w:r>
      <w:r w:rsidR="006167E4" w:rsidRPr="0073064F">
        <w:rPr>
          <w:color w:val="000000"/>
        </w:rPr>
        <w:t>拥有的自主功能（复原力）的水平。</w:t>
      </w:r>
    </w:p>
    <w:p w:rsidR="009A7AD5" w:rsidRDefault="009A7AD5" w:rsidP="00362418">
      <w:pPr>
        <w:snapToGrid w:val="0"/>
        <w:ind w:leftChars="921" w:left="3016" w:hangingChars="336" w:hanging="806"/>
        <w:jc w:val="both"/>
        <w:rPr>
          <w:color w:val="000000"/>
        </w:rPr>
      </w:pPr>
    </w:p>
    <w:p w:rsidR="009A7AD5" w:rsidRDefault="007566E5" w:rsidP="00362418">
      <w:pPr>
        <w:snapToGrid w:val="0"/>
        <w:ind w:leftChars="921" w:left="3016" w:hangingChars="336" w:hanging="806"/>
        <w:jc w:val="both"/>
        <w:rPr>
          <w:color w:val="000000"/>
        </w:rPr>
      </w:pPr>
      <w:r w:rsidRPr="00C92C23">
        <w:rPr>
          <w:snapToGrid w:val="0"/>
          <w:color w:val="000000"/>
          <w:szCs w:val="24"/>
        </w:rPr>
        <w:t>（</w:t>
      </w:r>
      <w:r w:rsidR="006167E4" w:rsidRPr="0073064F">
        <w:rPr>
          <w:color w:val="000000"/>
        </w:rPr>
        <w:t>d</w:t>
      </w:r>
      <w:r w:rsidRPr="00C92C23">
        <w:rPr>
          <w:snapToGrid w:val="0"/>
          <w:color w:val="000000"/>
          <w:szCs w:val="24"/>
        </w:rPr>
        <w:t>）</w:t>
      </w:r>
      <w:r w:rsidR="006167E4" w:rsidRPr="0073064F">
        <w:rPr>
          <w:color w:val="000000"/>
        </w:rPr>
        <w:tab/>
      </w:r>
      <w:r w:rsidR="006167E4" w:rsidRPr="00C92C23">
        <w:rPr>
          <w:rFonts w:hint="eastAsia"/>
          <w:color w:val="000000"/>
        </w:rPr>
        <w:t>器械的设计应能适应可能的网络安全事件情况，如网络中断、拒绝服务攻击、其他产品过度使用带宽、服务质量（</w:t>
      </w:r>
      <w:r w:rsidR="006167E4" w:rsidRPr="00C92C23">
        <w:rPr>
          <w:color w:val="000000"/>
        </w:rPr>
        <w:t>QoS</w:t>
      </w:r>
      <w:r w:rsidR="006167E4" w:rsidRPr="00C92C23">
        <w:rPr>
          <w:rFonts w:hint="eastAsia"/>
          <w:color w:val="000000"/>
        </w:rPr>
        <w:t>）中断和过度抖动（即接收数据包的延迟变化）。</w:t>
      </w:r>
    </w:p>
    <w:p w:rsidR="00B00166" w:rsidRPr="00C92C23" w:rsidRDefault="00B00166" w:rsidP="00DB1A19">
      <w:pPr>
        <w:snapToGrid w:val="0"/>
        <w:ind w:leftChars="921" w:left="3016" w:hangingChars="336" w:hanging="806"/>
        <w:jc w:val="both"/>
        <w:rPr>
          <w:snapToGrid w:val="0"/>
          <w:color w:val="000000"/>
          <w:szCs w:val="24"/>
        </w:rPr>
      </w:pPr>
    </w:p>
    <w:p w:rsidR="009A7AD5" w:rsidRDefault="00A6068D" w:rsidP="00362418">
      <w:pPr>
        <w:pStyle w:val="1"/>
        <w:spacing w:beforeLines="0" w:afterLines="0"/>
        <w:rPr>
          <w:snapToGrid w:val="0"/>
        </w:rPr>
      </w:pPr>
      <w:bookmarkStart w:id="16" w:name="bookmark27"/>
      <w:bookmarkStart w:id="17" w:name="_Toc98749585"/>
      <w:bookmarkStart w:id="18" w:name="_Toc97483107"/>
      <w:r w:rsidRPr="00C92C23">
        <w:rPr>
          <w:snapToGrid w:val="0"/>
        </w:rPr>
        <w:t>V</w:t>
      </w:r>
      <w:bookmarkEnd w:id="16"/>
      <w:r w:rsidRPr="00C92C23">
        <w:rPr>
          <w:snapToGrid w:val="0"/>
        </w:rPr>
        <w:t>I.</w:t>
      </w:r>
      <w:r w:rsidRPr="00C92C23">
        <w:rPr>
          <w:snapToGrid w:val="0"/>
        </w:rPr>
        <w:tab/>
      </w:r>
      <w:r w:rsidRPr="00C92C23">
        <w:rPr>
          <w:snapToGrid w:val="0"/>
        </w:rPr>
        <w:t>对有网络安全风险的器械的标签建议</w:t>
      </w:r>
      <w:bookmarkEnd w:id="17"/>
      <w:bookmarkEnd w:id="18"/>
    </w:p>
    <w:p w:rsidR="00B00166" w:rsidRPr="00C92C23" w:rsidRDefault="00B00166" w:rsidP="00CE2276">
      <w:pPr>
        <w:snapToGrid w:val="0"/>
        <w:ind w:firstLineChars="200" w:firstLine="480"/>
        <w:jc w:val="both"/>
        <w:rPr>
          <w:snapToGrid w:val="0"/>
          <w:color w:val="000000"/>
          <w:szCs w:val="24"/>
        </w:rPr>
      </w:pPr>
    </w:p>
    <w:p w:rsidR="009A7AD5" w:rsidRDefault="006167E4" w:rsidP="00362418">
      <w:pPr>
        <w:snapToGrid w:val="0"/>
        <w:ind w:firstLineChars="200" w:firstLine="480"/>
        <w:jc w:val="both"/>
        <w:rPr>
          <w:color w:val="000000"/>
        </w:rPr>
      </w:pPr>
      <w:r w:rsidRPr="0073064F">
        <w:rPr>
          <w:color w:val="000000"/>
        </w:rPr>
        <w:t>本节介绍了一些器械标签要求和法规的背景，并解释了标签对具有网络安全风险的器械的安全性和有效性可能起到的作用。然后，它包含了向最终</w:t>
      </w:r>
      <w:r w:rsidR="00DF24AA" w:rsidRPr="00C92C23">
        <w:rPr>
          <w:snapToGrid w:val="0"/>
          <w:color w:val="000000"/>
          <w:szCs w:val="24"/>
        </w:rPr>
        <w:t>用户</w:t>
      </w:r>
      <w:r w:rsidRPr="0073064F">
        <w:rPr>
          <w:color w:val="000000"/>
        </w:rPr>
        <w:t>传达相关安全信息的标签建议，这可能有助于制造商遵守适用的要求，并有助于确保器械在其整个生命周期内保持安全和有效。</w:t>
      </w:r>
    </w:p>
    <w:p w:rsidR="009A7AD5" w:rsidRDefault="009A7AD5" w:rsidP="00362418">
      <w:pPr>
        <w:snapToGrid w:val="0"/>
        <w:ind w:firstLineChars="200" w:firstLine="480"/>
        <w:jc w:val="both"/>
      </w:pPr>
    </w:p>
    <w:p w:rsidR="009A7AD5" w:rsidRDefault="006167E4" w:rsidP="00362418">
      <w:pPr>
        <w:snapToGrid w:val="0"/>
        <w:ind w:firstLineChars="200" w:firstLine="480"/>
        <w:jc w:val="both"/>
      </w:pPr>
      <w:r w:rsidRPr="00C92C23">
        <w:rPr>
          <w:snapToGrid w:val="0"/>
          <w:color w:val="000000"/>
          <w:szCs w:val="24"/>
        </w:rPr>
        <w:t>FDA</w:t>
      </w:r>
      <w:r w:rsidRPr="0073064F">
        <w:rPr>
          <w:color w:val="000000"/>
        </w:rPr>
        <w:t>以多种方式对器械标签进行管理。例如，《</w:t>
      </w:r>
      <w:r w:rsidRPr="00C92C23">
        <w:rPr>
          <w:color w:val="000000"/>
        </w:rPr>
        <w:t>FD&amp;C</w:t>
      </w:r>
      <w:r w:rsidRPr="00C92C23">
        <w:rPr>
          <w:rFonts w:hint="eastAsia"/>
          <w:color w:val="000000"/>
        </w:rPr>
        <w:t>法案》第</w:t>
      </w:r>
      <w:r w:rsidRPr="00C92C23">
        <w:rPr>
          <w:color w:val="000000"/>
        </w:rPr>
        <w:t>502</w:t>
      </w:r>
      <w:r w:rsidR="007566E5" w:rsidRPr="00C92C23">
        <w:rPr>
          <w:snapToGrid w:val="0"/>
          <w:color w:val="000000"/>
          <w:szCs w:val="24"/>
        </w:rPr>
        <w:t>（</w:t>
      </w:r>
      <w:r w:rsidRPr="0073064F">
        <w:rPr>
          <w:color w:val="000000"/>
        </w:rPr>
        <w:t>f</w:t>
      </w:r>
      <w:r w:rsidR="007566E5" w:rsidRPr="00C92C23">
        <w:rPr>
          <w:snapToGrid w:val="0"/>
          <w:color w:val="000000"/>
          <w:szCs w:val="24"/>
        </w:rPr>
        <w:t>）</w:t>
      </w:r>
      <w:r w:rsidRPr="0073064F">
        <w:rPr>
          <w:color w:val="000000"/>
        </w:rPr>
        <w:t>条要求标签包括充分的使用说明。根据《</w:t>
      </w:r>
      <w:r w:rsidRPr="00C92C23">
        <w:rPr>
          <w:color w:val="000000"/>
        </w:rPr>
        <w:t>FD&amp;C</w:t>
      </w:r>
      <w:r w:rsidRPr="00C92C23">
        <w:rPr>
          <w:rFonts w:hint="eastAsia"/>
          <w:color w:val="000000"/>
        </w:rPr>
        <w:t>法案》第</w:t>
      </w:r>
      <w:r w:rsidRPr="00C92C23">
        <w:rPr>
          <w:color w:val="000000"/>
        </w:rPr>
        <w:t>502</w:t>
      </w:r>
      <w:r w:rsidR="007566E5" w:rsidRPr="00C92C23">
        <w:rPr>
          <w:snapToGrid w:val="0"/>
          <w:color w:val="000000"/>
          <w:szCs w:val="24"/>
        </w:rPr>
        <w:t>（</w:t>
      </w:r>
      <w:r w:rsidRPr="0073064F">
        <w:rPr>
          <w:color w:val="000000"/>
        </w:rPr>
        <w:t>a</w:t>
      </w:r>
      <w:r w:rsidR="007566E5" w:rsidRPr="00C92C23">
        <w:rPr>
          <w:snapToGrid w:val="0"/>
          <w:color w:val="000000"/>
          <w:szCs w:val="24"/>
        </w:rPr>
        <w:t>）（</w:t>
      </w:r>
      <w:r w:rsidRPr="0073064F">
        <w:rPr>
          <w:color w:val="000000"/>
        </w:rPr>
        <w:t>1</w:t>
      </w:r>
      <w:r w:rsidR="007566E5" w:rsidRPr="00C92C23">
        <w:rPr>
          <w:snapToGrid w:val="0"/>
          <w:color w:val="000000"/>
          <w:szCs w:val="24"/>
        </w:rPr>
        <w:t>）</w:t>
      </w:r>
      <w:r w:rsidRPr="0073064F">
        <w:rPr>
          <w:color w:val="000000"/>
        </w:rPr>
        <w:t>条，如果医疗器械的标签在任何方面都是虚假</w:t>
      </w:r>
      <w:r w:rsidR="000358D1" w:rsidRPr="00C92C23">
        <w:rPr>
          <w:snapToGrid w:val="0"/>
          <w:color w:val="000000"/>
          <w:szCs w:val="24"/>
        </w:rPr>
        <w:t>的</w:t>
      </w:r>
      <w:r w:rsidRPr="0073064F">
        <w:rPr>
          <w:color w:val="000000"/>
        </w:rPr>
        <w:t>或</w:t>
      </w:r>
      <w:r w:rsidR="000358D1" w:rsidRPr="00C92C23">
        <w:rPr>
          <w:snapToGrid w:val="0"/>
          <w:color w:val="000000"/>
          <w:szCs w:val="24"/>
        </w:rPr>
        <w:t>具有</w:t>
      </w:r>
      <w:r w:rsidRPr="0073064F">
        <w:rPr>
          <w:color w:val="000000"/>
        </w:rPr>
        <w:t>误导性，则被视为</w:t>
      </w:r>
      <w:r w:rsidR="000358D1" w:rsidRPr="00C92C23">
        <w:rPr>
          <w:snapToGrid w:val="0"/>
          <w:color w:val="000000"/>
          <w:szCs w:val="24"/>
        </w:rPr>
        <w:t>贴标</w:t>
      </w:r>
      <w:r w:rsidRPr="0073064F">
        <w:rPr>
          <w:color w:val="000000"/>
        </w:rPr>
        <w:t>错误。根据</w:t>
      </w:r>
      <w:r w:rsidRPr="00C92C23">
        <w:rPr>
          <w:rFonts w:hint="eastAsia"/>
          <w:color w:val="000000"/>
        </w:rPr>
        <w:t>第</w:t>
      </w:r>
      <w:r w:rsidRPr="00C92C23">
        <w:rPr>
          <w:color w:val="000000"/>
        </w:rPr>
        <w:t>201</w:t>
      </w:r>
      <w:r w:rsidR="007566E5" w:rsidRPr="00C92C23">
        <w:rPr>
          <w:snapToGrid w:val="0"/>
          <w:color w:val="000000"/>
          <w:szCs w:val="24"/>
        </w:rPr>
        <w:t>（</w:t>
      </w:r>
      <w:r w:rsidRPr="0073064F">
        <w:rPr>
          <w:color w:val="000000"/>
        </w:rPr>
        <w:t>n</w:t>
      </w:r>
      <w:r w:rsidR="007566E5" w:rsidRPr="00C92C23">
        <w:rPr>
          <w:snapToGrid w:val="0"/>
          <w:color w:val="000000"/>
          <w:szCs w:val="24"/>
        </w:rPr>
        <w:t>）</w:t>
      </w:r>
      <w:r w:rsidRPr="0073064F">
        <w:rPr>
          <w:color w:val="000000"/>
        </w:rPr>
        <w:t>条，如果标签没有揭示在标签规定的使用条件下或在习惯或通常的使用条件下使用该物品可能产生的后果的重要事实，则标签可能具有误导性。另请</w:t>
      </w:r>
      <w:r w:rsidRPr="00C92C23">
        <w:rPr>
          <w:snapToGrid w:val="0"/>
          <w:color w:val="000000"/>
          <w:szCs w:val="24"/>
        </w:rPr>
        <w:t>参见</w:t>
      </w:r>
      <w:r w:rsidRPr="0073064F">
        <w:rPr>
          <w:color w:val="000000"/>
        </w:rPr>
        <w:t>21</w:t>
      </w:r>
      <w:r w:rsidR="00D940A8" w:rsidRPr="00C92C23">
        <w:rPr>
          <w:snapToGrid w:val="0"/>
          <w:color w:val="000000"/>
          <w:szCs w:val="24"/>
        </w:rPr>
        <w:t xml:space="preserve"> CFR </w:t>
      </w:r>
      <w:r w:rsidRPr="00C92C23">
        <w:rPr>
          <w:snapToGrid w:val="0"/>
          <w:color w:val="000000"/>
          <w:szCs w:val="24"/>
        </w:rPr>
        <w:t>1.21</w:t>
      </w:r>
      <w:r w:rsidRPr="0073064F">
        <w:rPr>
          <w:color w:val="000000"/>
        </w:rPr>
        <w:t>。</w:t>
      </w:r>
    </w:p>
    <w:p w:rsidR="00434E55" w:rsidRPr="00C92C23" w:rsidRDefault="00434E55" w:rsidP="00DB1A19">
      <w:pPr>
        <w:snapToGrid w:val="0"/>
        <w:jc w:val="both"/>
      </w:pPr>
    </w:p>
    <w:p w:rsidR="00434E55" w:rsidRPr="00C92C23" w:rsidRDefault="00434E55" w:rsidP="00DB1A19">
      <w:pPr>
        <w:snapToGrid w:val="0"/>
        <w:jc w:val="both"/>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6167E4" w:rsidP="00362418">
      <w:pPr>
        <w:snapToGrid w:val="0"/>
        <w:ind w:firstLineChars="200" w:firstLine="480"/>
        <w:jc w:val="both"/>
        <w:rPr>
          <w:color w:val="000000"/>
        </w:rPr>
      </w:pPr>
      <w:r w:rsidRPr="00C92C23">
        <w:rPr>
          <w:snapToGrid w:val="0"/>
          <w:color w:val="000000"/>
          <w:szCs w:val="24"/>
        </w:rPr>
        <w:lastRenderedPageBreak/>
        <w:t>FDA</w:t>
      </w:r>
      <w:r w:rsidRPr="0073064F">
        <w:rPr>
          <w:color w:val="000000"/>
        </w:rPr>
        <w:t>的器械条例包含与标签有关的进一步要求。例如，</w:t>
      </w:r>
      <w:r w:rsidRPr="00C92C23">
        <w:rPr>
          <w:color w:val="000000"/>
        </w:rPr>
        <w:t>21 CFR 801.5</w:t>
      </w:r>
      <w:r w:rsidRPr="00C92C23">
        <w:rPr>
          <w:rFonts w:hint="eastAsia"/>
          <w:color w:val="000000"/>
        </w:rPr>
        <w:t>要求标签包括充分的使用说明，</w:t>
      </w:r>
      <w:r w:rsidRPr="00C92C23">
        <w:rPr>
          <w:snapToGrid w:val="0"/>
          <w:color w:val="000000"/>
          <w:szCs w:val="24"/>
        </w:rPr>
        <w:t>其中包含</w:t>
      </w:r>
      <w:r w:rsidRPr="0073064F">
        <w:rPr>
          <w:color w:val="000000"/>
        </w:rPr>
        <w:t>该器械的所有条件、目的或用途的声明（例如，危险、警告、预防措施、</w:t>
      </w:r>
      <w:r w:rsidRPr="00C92C23">
        <w:rPr>
          <w:snapToGrid w:val="0"/>
          <w:color w:val="000000"/>
          <w:szCs w:val="24"/>
        </w:rPr>
        <w:t>禁忌</w:t>
      </w:r>
      <w:r w:rsidR="00D940A8" w:rsidRPr="00C92C23">
        <w:rPr>
          <w:snapToGrid w:val="0"/>
          <w:color w:val="000000"/>
          <w:szCs w:val="24"/>
        </w:rPr>
        <w:t>证</w:t>
      </w:r>
      <w:r w:rsidRPr="0073064F">
        <w:rPr>
          <w:color w:val="000000"/>
        </w:rPr>
        <w:t>）。对于处方药，</w:t>
      </w:r>
      <w:r w:rsidRPr="00C92C23">
        <w:rPr>
          <w:color w:val="000000"/>
        </w:rPr>
        <w:t>21 CFR 801.109</w:t>
      </w:r>
      <w:r w:rsidR="007566E5" w:rsidRPr="00C92C23">
        <w:rPr>
          <w:snapToGrid w:val="0"/>
          <w:color w:val="000000"/>
          <w:szCs w:val="24"/>
        </w:rPr>
        <w:t>（</w:t>
      </w:r>
      <w:r w:rsidRPr="0073064F">
        <w:rPr>
          <w:color w:val="000000"/>
        </w:rPr>
        <w:t>c</w:t>
      </w:r>
      <w:r w:rsidR="007566E5" w:rsidRPr="00C92C23">
        <w:rPr>
          <w:snapToGrid w:val="0"/>
          <w:color w:val="000000"/>
          <w:szCs w:val="24"/>
        </w:rPr>
        <w:t>）</w:t>
      </w:r>
      <w:r w:rsidRPr="0073064F">
        <w:rPr>
          <w:color w:val="000000"/>
        </w:rPr>
        <w:t>要求标签包括任何相关的危险、</w:t>
      </w:r>
      <w:r w:rsidRPr="00C92C23">
        <w:rPr>
          <w:snapToGrid w:val="0"/>
          <w:color w:val="000000"/>
          <w:szCs w:val="24"/>
        </w:rPr>
        <w:t>禁忌</w:t>
      </w:r>
      <w:r w:rsidR="00D940A8" w:rsidRPr="00C92C23">
        <w:rPr>
          <w:snapToGrid w:val="0"/>
          <w:color w:val="000000"/>
          <w:szCs w:val="24"/>
        </w:rPr>
        <w:t>证</w:t>
      </w:r>
      <w:r w:rsidRPr="0073064F">
        <w:rPr>
          <w:color w:val="000000"/>
        </w:rPr>
        <w:t>、副作用和预防措施，在此基础上，依法获准使用该药的医生可以安全地使用该</w:t>
      </w:r>
      <w:r w:rsidRPr="00C92C23">
        <w:rPr>
          <w:rFonts w:hint="eastAsia"/>
          <w:color w:val="000000"/>
        </w:rPr>
        <w:t>药并达到预期的目的。</w:t>
      </w:r>
    </w:p>
    <w:p w:rsidR="009A7AD5" w:rsidRDefault="009A7AD5" w:rsidP="00362418">
      <w:pPr>
        <w:snapToGrid w:val="0"/>
        <w:ind w:firstLineChars="200" w:firstLine="480"/>
        <w:jc w:val="both"/>
      </w:pPr>
    </w:p>
    <w:p w:rsidR="009A7AD5" w:rsidRPr="00362418" w:rsidRDefault="006167E4" w:rsidP="00362418">
      <w:pPr>
        <w:snapToGrid w:val="0"/>
        <w:ind w:firstLineChars="200" w:firstLine="480"/>
        <w:jc w:val="both"/>
        <w:rPr>
          <w:color w:val="000000"/>
        </w:rPr>
      </w:pPr>
      <w:r w:rsidRPr="00C92C23">
        <w:rPr>
          <w:rFonts w:hint="eastAsia"/>
          <w:color w:val="000000"/>
        </w:rPr>
        <w:t>对于有网络安全风险的器械，将相关安全信息告知最终</w:t>
      </w:r>
      <w:r w:rsidR="00DF24AA" w:rsidRPr="00C92C23">
        <w:rPr>
          <w:snapToGrid w:val="0"/>
          <w:color w:val="000000"/>
          <w:szCs w:val="24"/>
        </w:rPr>
        <w:t>用户</w:t>
      </w:r>
      <w:r w:rsidRPr="0073064F">
        <w:rPr>
          <w:color w:val="000000"/>
        </w:rPr>
        <w:t>可能是遵守标签要求的有效方式。</w:t>
      </w:r>
      <w:r w:rsidRPr="00C92C23">
        <w:rPr>
          <w:color w:val="000000"/>
        </w:rPr>
        <w:t>FDA</w:t>
      </w:r>
      <w:r w:rsidRPr="00C92C23">
        <w:rPr>
          <w:rFonts w:hint="eastAsia"/>
          <w:color w:val="000000"/>
        </w:rPr>
        <w:t>还认为，通过标签告知最终</w:t>
      </w:r>
      <w:r w:rsidR="00DF24AA" w:rsidRPr="00C92C23">
        <w:rPr>
          <w:snapToGrid w:val="0"/>
          <w:color w:val="000000"/>
          <w:szCs w:val="24"/>
        </w:rPr>
        <w:t>用户</w:t>
      </w:r>
      <w:r w:rsidRPr="0073064F">
        <w:rPr>
          <w:color w:val="000000"/>
        </w:rPr>
        <w:t>安全信息可能是</w:t>
      </w:r>
      <w:r w:rsidRPr="00C92C23">
        <w:rPr>
          <w:color w:val="000000"/>
        </w:rPr>
        <w:t>QSR</w:t>
      </w:r>
      <w:r w:rsidRPr="00C92C23">
        <w:rPr>
          <w:rFonts w:hint="eastAsia"/>
          <w:color w:val="000000"/>
        </w:rPr>
        <w:t>设计控制的一个重要部分，有助于减轻网络安全风险，有助于确保器械的持续安全和有效。因此，在起草纳入上市前提交</w:t>
      </w:r>
      <w:r w:rsidRPr="00C92C23">
        <w:rPr>
          <w:snapToGrid w:val="0"/>
          <w:color w:val="000000"/>
          <w:szCs w:val="24"/>
        </w:rPr>
        <w:t>申请</w:t>
      </w:r>
      <w:r w:rsidRPr="0073064F">
        <w:rPr>
          <w:color w:val="000000"/>
        </w:rPr>
        <w:t>的标签时，制造商应考虑所有适用的标签要求，以及通过标签告知</w:t>
      </w:r>
      <w:r w:rsidR="00DF24AA" w:rsidRPr="00C92C23">
        <w:rPr>
          <w:snapToGrid w:val="0"/>
          <w:color w:val="000000"/>
          <w:szCs w:val="24"/>
        </w:rPr>
        <w:t>用户</w:t>
      </w:r>
      <w:r w:rsidRPr="0073064F">
        <w:rPr>
          <w:color w:val="000000"/>
        </w:rPr>
        <w:t>可能是管理网络安全风险的有效方式。具体而言，我们建议在标签中加入以下内容，以便向最终</w:t>
      </w:r>
      <w:r w:rsidR="00DF24AA" w:rsidRPr="00C92C23">
        <w:rPr>
          <w:snapToGrid w:val="0"/>
          <w:color w:val="000000"/>
          <w:szCs w:val="24"/>
        </w:rPr>
        <w:t>用户</w:t>
      </w:r>
      <w:r w:rsidRPr="0073064F">
        <w:rPr>
          <w:color w:val="000000"/>
        </w:rPr>
        <w:t>传达相关的安全信息：</w:t>
      </w:r>
      <w:r w:rsidR="0050481C" w:rsidRPr="00362418">
        <w:rPr>
          <w:rStyle w:val="ad"/>
          <w:color w:val="000000"/>
        </w:rPr>
        <w:footnoteReference w:id="31"/>
      </w:r>
    </w:p>
    <w:p w:rsidR="00434E55" w:rsidRPr="0073064F" w:rsidRDefault="00434E55" w:rsidP="00DB1A19">
      <w:pPr>
        <w:snapToGrid w:val="0"/>
        <w:jc w:val="both"/>
      </w:pPr>
    </w:p>
    <w:p w:rsidR="009A7AD5" w:rsidRDefault="006167E4" w:rsidP="00362418">
      <w:pPr>
        <w:snapToGrid w:val="0"/>
        <w:ind w:leftChars="638" w:left="2179" w:hangingChars="270" w:hanging="648"/>
        <w:jc w:val="both"/>
        <w:rPr>
          <w:color w:val="000000"/>
        </w:rPr>
      </w:pPr>
      <w:r w:rsidRPr="00C92C23">
        <w:rPr>
          <w:color w:val="000000"/>
        </w:rPr>
        <w:t>1.</w:t>
      </w:r>
      <w:r w:rsidRPr="00C92C23">
        <w:rPr>
          <w:color w:val="000000"/>
        </w:rPr>
        <w:tab/>
      </w:r>
      <w:r w:rsidRPr="00C92C23">
        <w:rPr>
          <w:rFonts w:hint="eastAsia"/>
          <w:color w:val="000000"/>
        </w:rPr>
        <w:t>与适合预期使用环境的建议网络安全控制有关的器械说明和产品规格（例如，</w:t>
      </w:r>
      <w:r w:rsidRPr="00C92C23">
        <w:rPr>
          <w:snapToGrid w:val="0"/>
          <w:color w:val="000000"/>
          <w:szCs w:val="24"/>
        </w:rPr>
        <w:t>安装</w:t>
      </w:r>
      <w:r w:rsidRPr="0073064F">
        <w:rPr>
          <w:color w:val="000000"/>
        </w:rPr>
        <w:t>反病毒软件，使用防火墙）。</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2.</w:t>
      </w:r>
      <w:r w:rsidRPr="00C92C23">
        <w:rPr>
          <w:color w:val="000000"/>
        </w:rPr>
        <w:tab/>
      </w:r>
      <w:r w:rsidRPr="00C92C23">
        <w:rPr>
          <w:rFonts w:hint="eastAsia"/>
          <w:color w:val="000000"/>
        </w:rPr>
        <w:t>对保护关键功能的器械特征的描述，</w:t>
      </w:r>
      <w:r w:rsidRPr="00C92C23">
        <w:rPr>
          <w:snapToGrid w:val="0"/>
          <w:color w:val="000000"/>
          <w:szCs w:val="24"/>
        </w:rPr>
        <w:t>包括</w:t>
      </w:r>
      <w:r w:rsidRPr="0073064F">
        <w:rPr>
          <w:color w:val="000000"/>
        </w:rPr>
        <w:t>在器械的网络安全遭到破坏的情况下。</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3.</w:t>
      </w:r>
      <w:r w:rsidRPr="00C92C23">
        <w:rPr>
          <w:color w:val="000000"/>
        </w:rPr>
        <w:tab/>
      </w:r>
      <w:r w:rsidRPr="00C92C23">
        <w:rPr>
          <w:rFonts w:hint="eastAsia"/>
          <w:color w:val="000000"/>
        </w:rPr>
        <w:t>关于备份和恢复功能的描述，以及恢复配置的程序。</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4.</w:t>
      </w:r>
      <w:r w:rsidRPr="00C92C23">
        <w:rPr>
          <w:color w:val="000000"/>
        </w:rPr>
        <w:tab/>
      </w:r>
      <w:r w:rsidRPr="00C92C23">
        <w:rPr>
          <w:snapToGrid w:val="0"/>
          <w:color w:val="000000"/>
          <w:szCs w:val="24"/>
        </w:rPr>
        <w:t>向</w:t>
      </w:r>
      <w:r w:rsidR="00DF24AA" w:rsidRPr="00C92C23">
        <w:rPr>
          <w:snapToGrid w:val="0"/>
          <w:color w:val="000000"/>
          <w:szCs w:val="24"/>
        </w:rPr>
        <w:t>用户</w:t>
      </w:r>
      <w:r w:rsidRPr="0073064F">
        <w:rPr>
          <w:color w:val="000000"/>
        </w:rPr>
        <w:t>提供有关支持性基础设施要求的具体指导，以便器械能够按预期运行。</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5.</w:t>
      </w:r>
      <w:r w:rsidRPr="00C92C23">
        <w:rPr>
          <w:color w:val="000000"/>
        </w:rPr>
        <w:tab/>
      </w:r>
      <w:r w:rsidRPr="00C92C23">
        <w:rPr>
          <w:rFonts w:hint="eastAsia"/>
          <w:color w:val="000000"/>
        </w:rPr>
        <w:t>关于器械如何</w:t>
      </w:r>
      <w:r w:rsidR="00765462" w:rsidRPr="00C92C23">
        <w:rPr>
          <w:snapToGrid w:val="0"/>
          <w:color w:val="000000"/>
          <w:szCs w:val="24"/>
        </w:rPr>
        <w:t>使用安全配置</w:t>
      </w:r>
      <w:r w:rsidRPr="0073064F">
        <w:rPr>
          <w:color w:val="000000"/>
        </w:rPr>
        <w:t>或可以使用安全配置进行加固的描述。安全配置可包括终端保护，如反恶意软件、防火墙</w:t>
      </w:r>
      <w:r w:rsidRPr="00C92C23">
        <w:rPr>
          <w:color w:val="000000"/>
        </w:rPr>
        <w:t>/</w:t>
      </w:r>
      <w:r w:rsidRPr="00C92C23">
        <w:rPr>
          <w:rFonts w:hint="eastAsia"/>
          <w:color w:val="000000"/>
        </w:rPr>
        <w:t>防火墙规则、白名单、安全事件参数、日志参数、物理安全检测。</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pPr>
      <w:r w:rsidRPr="00C92C23">
        <w:rPr>
          <w:color w:val="000000"/>
        </w:rPr>
        <w:t>6.</w:t>
      </w:r>
      <w:r w:rsidRPr="00C92C23">
        <w:rPr>
          <w:color w:val="000000"/>
        </w:rPr>
        <w:tab/>
      </w:r>
      <w:r w:rsidRPr="00C92C23">
        <w:rPr>
          <w:rFonts w:hint="eastAsia"/>
          <w:color w:val="000000"/>
        </w:rPr>
        <w:t>预计接收和</w:t>
      </w:r>
      <w:r w:rsidRPr="00C92C23">
        <w:rPr>
          <w:color w:val="000000"/>
        </w:rPr>
        <w:t>/</w:t>
      </w:r>
      <w:r w:rsidRPr="00C92C23">
        <w:rPr>
          <w:rFonts w:hint="eastAsia"/>
          <w:color w:val="000000"/>
        </w:rPr>
        <w:t>或发送数据的网络端口和其他接口的列表，以及对端口功能的描述，以及端口是传入还是传出（注意，未使用的端口应被禁用）。</w:t>
      </w:r>
    </w:p>
    <w:p w:rsidR="009A7AD5" w:rsidRDefault="009A7AD5" w:rsidP="00362418">
      <w:pPr>
        <w:snapToGrid w:val="0"/>
        <w:ind w:leftChars="638" w:left="2179" w:hangingChars="270" w:hanging="648"/>
        <w:jc w:val="both"/>
        <w:rPr>
          <w:color w:val="000000"/>
        </w:rPr>
      </w:pPr>
    </w:p>
    <w:p w:rsidR="00434E55" w:rsidRPr="00C92C23" w:rsidRDefault="00434E55" w:rsidP="00DB1A19">
      <w:pPr>
        <w:snapToGrid w:val="0"/>
        <w:jc w:val="both"/>
      </w:pPr>
    </w:p>
    <w:p w:rsidR="00434E55" w:rsidRPr="00C92C23" w:rsidRDefault="00434E55" w:rsidP="00DB1A19">
      <w:pPr>
        <w:snapToGrid w:val="0"/>
        <w:jc w:val="both"/>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6167E4" w:rsidP="00362418">
      <w:pPr>
        <w:snapToGrid w:val="0"/>
        <w:ind w:leftChars="638" w:left="2179" w:hangingChars="270" w:hanging="648"/>
        <w:jc w:val="both"/>
        <w:rPr>
          <w:color w:val="000000"/>
        </w:rPr>
      </w:pPr>
      <w:r w:rsidRPr="00C92C23">
        <w:rPr>
          <w:color w:val="000000"/>
        </w:rPr>
        <w:lastRenderedPageBreak/>
        <w:t>7.</w:t>
      </w:r>
      <w:r w:rsidRPr="00C92C23">
        <w:rPr>
          <w:color w:val="000000"/>
        </w:rPr>
        <w:tab/>
      </w:r>
      <w:r w:rsidRPr="00C92C23">
        <w:rPr>
          <w:rFonts w:hint="eastAsia"/>
          <w:color w:val="000000"/>
        </w:rPr>
        <w:t>对授权</w:t>
      </w:r>
      <w:r w:rsidR="00DF24AA" w:rsidRPr="00C92C23">
        <w:rPr>
          <w:snapToGrid w:val="0"/>
          <w:color w:val="000000"/>
          <w:szCs w:val="24"/>
        </w:rPr>
        <w:t>用户</w:t>
      </w:r>
      <w:r w:rsidRPr="0073064F">
        <w:rPr>
          <w:color w:val="000000"/>
        </w:rPr>
        <w:t>从制造商处下载可识别版本的软件和固件的系统程序的描述。</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8.</w:t>
      </w:r>
      <w:r w:rsidRPr="00C92C23">
        <w:rPr>
          <w:color w:val="000000"/>
        </w:rPr>
        <w:tab/>
      </w:r>
      <w:r w:rsidRPr="00C92C23">
        <w:rPr>
          <w:rFonts w:hint="eastAsia"/>
          <w:color w:val="000000"/>
        </w:rPr>
        <w:t>描述设计如何使器械在检测到异常情况（即安全事件）时宣布。安全事件类型可以是配置变化、网络异常、登录尝试、异常流量（例如，向未知实体发送请求）。</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9.</w:t>
      </w:r>
      <w:r w:rsidRPr="00C92C23">
        <w:rPr>
          <w:color w:val="000000"/>
        </w:rPr>
        <w:tab/>
      </w:r>
      <w:r w:rsidRPr="00C92C23">
        <w:rPr>
          <w:rFonts w:hint="eastAsia"/>
          <w:color w:val="000000"/>
        </w:rPr>
        <w:t>关于如何获取</w:t>
      </w:r>
      <w:r w:rsidRPr="00C92C23">
        <w:rPr>
          <w:snapToGrid w:val="0"/>
          <w:color w:val="000000"/>
          <w:szCs w:val="24"/>
        </w:rPr>
        <w:t>法</w:t>
      </w:r>
      <w:r w:rsidR="00D940A8" w:rsidRPr="00C92C23">
        <w:rPr>
          <w:snapToGrid w:val="0"/>
          <w:color w:val="000000"/>
          <w:szCs w:val="24"/>
        </w:rPr>
        <w:t>庭</w:t>
      </w:r>
      <w:r w:rsidRPr="0073064F">
        <w:rPr>
          <w:color w:val="000000"/>
        </w:rPr>
        <w:t>证据的描述，包括但不限于为安全事件保留的任何日志文件。日志文件的描述应包括日志文件如何以及在哪里被定位、存储、回收、归档，以及如何被自动分析软件（如入侵检测系统，</w:t>
      </w:r>
      <w:r w:rsidRPr="00C92C23">
        <w:rPr>
          <w:color w:val="000000"/>
        </w:rPr>
        <w:t>IDS</w:t>
      </w:r>
      <w:r w:rsidRPr="00C92C23">
        <w:rPr>
          <w:rFonts w:hint="eastAsia"/>
          <w:color w:val="000000"/>
        </w:rPr>
        <w:t>）消耗。</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10.</w:t>
      </w:r>
      <w:r w:rsidRPr="00C92C23">
        <w:rPr>
          <w:color w:val="000000"/>
        </w:rPr>
        <w:tab/>
      </w:r>
      <w:r w:rsidRPr="00C92C23">
        <w:rPr>
          <w:rFonts w:hint="eastAsia"/>
          <w:color w:val="000000"/>
        </w:rPr>
        <w:t>对经过认证的特权</w:t>
      </w:r>
      <w:r w:rsidR="00DF24AA" w:rsidRPr="00C92C23">
        <w:rPr>
          <w:snapToGrid w:val="0"/>
          <w:color w:val="000000"/>
          <w:szCs w:val="24"/>
        </w:rPr>
        <w:t>用户</w:t>
      </w:r>
      <w:r w:rsidRPr="0073064F">
        <w:rPr>
          <w:color w:val="000000"/>
        </w:rPr>
        <w:t>保留和恢复器械配置的方法的描述。</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11.</w:t>
      </w:r>
      <w:r w:rsidRPr="00C92C23">
        <w:rPr>
          <w:color w:val="000000"/>
        </w:rPr>
        <w:tab/>
      </w:r>
      <w:r w:rsidRPr="00C92C23">
        <w:rPr>
          <w:rFonts w:hint="eastAsia"/>
          <w:color w:val="000000"/>
        </w:rPr>
        <w:t>为终端</w:t>
      </w:r>
      <w:r w:rsidR="00DF24AA" w:rsidRPr="00C92C23">
        <w:rPr>
          <w:snapToGrid w:val="0"/>
          <w:color w:val="000000"/>
          <w:szCs w:val="24"/>
        </w:rPr>
        <w:t>用户</w:t>
      </w:r>
      <w:r w:rsidRPr="0073064F">
        <w:rPr>
          <w:color w:val="000000"/>
        </w:rPr>
        <w:t>提供足够详细的系统图。</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12.</w:t>
      </w:r>
      <w:r w:rsidRPr="00C92C23">
        <w:rPr>
          <w:color w:val="000000"/>
        </w:rPr>
        <w:tab/>
        <w:t>CBOM</w:t>
      </w:r>
      <w:r w:rsidRPr="00C92C23">
        <w:rPr>
          <w:rFonts w:hint="eastAsia"/>
          <w:color w:val="000000"/>
        </w:rPr>
        <w:t>包括但不限于商业、开放源码和现成的软件和硬件组件清单，以使器械</w:t>
      </w:r>
      <w:r w:rsidR="00DF24AA" w:rsidRPr="00C92C23">
        <w:rPr>
          <w:snapToGrid w:val="0"/>
          <w:color w:val="000000"/>
          <w:szCs w:val="24"/>
        </w:rPr>
        <w:t>用户</w:t>
      </w:r>
      <w:r w:rsidRPr="0073064F">
        <w:rPr>
          <w:color w:val="000000"/>
        </w:rPr>
        <w:t>（包括患者、提供者和医疗服务组织（</w:t>
      </w:r>
      <w:r w:rsidRPr="00C92C23">
        <w:rPr>
          <w:color w:val="000000"/>
        </w:rPr>
        <w:t>HDO</w:t>
      </w:r>
      <w:r w:rsidRPr="00C92C23">
        <w:rPr>
          <w:rFonts w:hint="eastAsia"/>
          <w:color w:val="000000"/>
        </w:rPr>
        <w:t>））有效地管理其资产，了解已识别的漏洞对器械（和连接系统）的潜在影响，并部署应对措施以保持器械的基本性能。</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13.</w:t>
      </w:r>
      <w:r w:rsidRPr="00C92C23">
        <w:rPr>
          <w:color w:val="000000"/>
        </w:rPr>
        <w:tab/>
      </w:r>
      <w:r w:rsidRPr="00C92C23">
        <w:rPr>
          <w:rFonts w:hint="eastAsia"/>
          <w:color w:val="000000"/>
        </w:rPr>
        <w:t>在适当的情况下，允许安全网络（连接）部署和服务的技术指示，以及对</w:t>
      </w:r>
      <w:r w:rsidR="00DF24AA" w:rsidRPr="00C92C23">
        <w:rPr>
          <w:snapToGrid w:val="0"/>
          <w:color w:val="000000"/>
          <w:szCs w:val="24"/>
        </w:rPr>
        <w:t>用户</w:t>
      </w:r>
      <w:r w:rsidRPr="0073064F">
        <w:rPr>
          <w:color w:val="000000"/>
        </w:rPr>
        <w:t>在发现网络安全漏洞或事件时如何应对的指示。</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14.</w:t>
      </w:r>
      <w:r w:rsidRPr="00C92C23">
        <w:rPr>
          <w:color w:val="000000"/>
        </w:rPr>
        <w:tab/>
      </w:r>
      <w:r w:rsidRPr="0073064F">
        <w:rPr>
          <w:color w:val="000000"/>
        </w:rPr>
        <w:t>有关器械网络安全的支持结束的信息</w:t>
      </w:r>
      <w:r w:rsidRPr="00C92C23">
        <w:rPr>
          <w:snapToGrid w:val="0"/>
          <w:color w:val="000000"/>
          <w:szCs w:val="24"/>
        </w:rPr>
        <w:t>（已知情况下）</w:t>
      </w:r>
      <w:r w:rsidRPr="0073064F">
        <w:rPr>
          <w:color w:val="000000"/>
        </w:rPr>
        <w:t>。在支持结束时，制造商可</w:t>
      </w:r>
      <w:r w:rsidRPr="00C92C23">
        <w:rPr>
          <w:rFonts w:hint="eastAsia"/>
          <w:color w:val="000000"/>
        </w:rPr>
        <w:t>能不再能够合理地提供安全补丁或软件更新。如果器械在支持结束后仍在使用，可以预计最终</w:t>
      </w:r>
      <w:r w:rsidR="00DF24AA" w:rsidRPr="00C92C23">
        <w:rPr>
          <w:snapToGrid w:val="0"/>
          <w:color w:val="000000"/>
          <w:szCs w:val="24"/>
        </w:rPr>
        <w:t>用户</w:t>
      </w:r>
      <w:r w:rsidRPr="0073064F">
        <w:rPr>
          <w:color w:val="000000"/>
        </w:rPr>
        <w:t>的网络安全风险会随着时间的推移而增加。</w:t>
      </w:r>
    </w:p>
    <w:p w:rsidR="00434E55" w:rsidRPr="00C92C23" w:rsidRDefault="00434E55" w:rsidP="00DB1A19">
      <w:pPr>
        <w:snapToGrid w:val="0"/>
        <w:jc w:val="both"/>
        <w:rPr>
          <w:color w:val="000000"/>
        </w:rPr>
      </w:pPr>
    </w:p>
    <w:p w:rsidR="009A7AD5" w:rsidRDefault="006167E4" w:rsidP="00362418">
      <w:pPr>
        <w:snapToGrid w:val="0"/>
        <w:ind w:firstLineChars="200" w:firstLine="480"/>
        <w:jc w:val="both"/>
      </w:pPr>
      <w:r w:rsidRPr="00C92C23">
        <w:rPr>
          <w:rFonts w:hint="eastAsia"/>
          <w:color w:val="000000"/>
        </w:rPr>
        <w:t>这些建议旨在向最终</w:t>
      </w:r>
      <w:r w:rsidR="00DF24AA" w:rsidRPr="00C92C23">
        <w:rPr>
          <w:snapToGrid w:val="0"/>
          <w:color w:val="000000"/>
          <w:szCs w:val="24"/>
        </w:rPr>
        <w:t>用户</w:t>
      </w:r>
      <w:r w:rsidRPr="0073064F">
        <w:rPr>
          <w:color w:val="000000"/>
        </w:rPr>
        <w:t>传达相关的安全信息，从而帮助确保器械在其生命周期内保持安全和有效。</w:t>
      </w:r>
    </w:p>
    <w:p w:rsidR="00434E55" w:rsidRPr="00C92C23" w:rsidRDefault="00434E55" w:rsidP="00DB1A19">
      <w:pPr>
        <w:snapToGrid w:val="0"/>
        <w:jc w:val="both"/>
      </w:pPr>
    </w:p>
    <w:p w:rsidR="00434E55" w:rsidRPr="00C92C23" w:rsidRDefault="00434E55" w:rsidP="00DB1A19">
      <w:pPr>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6167E4" w:rsidP="00362418">
      <w:pPr>
        <w:pStyle w:val="1"/>
        <w:tabs>
          <w:tab w:val="clear" w:pos="630"/>
          <w:tab w:val="left" w:pos="686"/>
        </w:tabs>
        <w:spacing w:beforeLines="0" w:afterLines="0"/>
        <w:rPr>
          <w:snapToGrid w:val="0"/>
        </w:rPr>
      </w:pPr>
      <w:bookmarkStart w:id="19" w:name="bookmark29"/>
      <w:bookmarkStart w:id="20" w:name="_Toc98749586"/>
      <w:bookmarkStart w:id="21" w:name="_Toc97483108"/>
      <w:r w:rsidRPr="00C92C23">
        <w:rPr>
          <w:snapToGrid w:val="0"/>
        </w:rPr>
        <w:lastRenderedPageBreak/>
        <w:t>V</w:t>
      </w:r>
      <w:bookmarkEnd w:id="19"/>
      <w:r w:rsidRPr="00C92C23">
        <w:rPr>
          <w:snapToGrid w:val="0"/>
        </w:rPr>
        <w:t>II.</w:t>
      </w:r>
      <w:r w:rsidRPr="00C92C23">
        <w:rPr>
          <w:snapToGrid w:val="0"/>
        </w:rPr>
        <w:tab/>
      </w:r>
      <w:r w:rsidRPr="00C92C23">
        <w:rPr>
          <w:snapToGrid w:val="0"/>
        </w:rPr>
        <w:t>网络安全文件</w:t>
      </w:r>
      <w:bookmarkEnd w:id="20"/>
      <w:bookmarkEnd w:id="21"/>
    </w:p>
    <w:p w:rsidR="00434E55" w:rsidRPr="00C92C23" w:rsidRDefault="00434E55" w:rsidP="00DB1A19">
      <w:pPr>
        <w:snapToGrid w:val="0"/>
        <w:jc w:val="both"/>
        <w:rPr>
          <w:snapToGrid w:val="0"/>
          <w:color w:val="000000"/>
          <w:sz w:val="21"/>
          <w:szCs w:val="21"/>
        </w:rPr>
      </w:pPr>
    </w:p>
    <w:p w:rsidR="009A7AD5" w:rsidRPr="00362418" w:rsidRDefault="006167E4" w:rsidP="00362418">
      <w:pPr>
        <w:snapToGrid w:val="0"/>
        <w:ind w:firstLineChars="200" w:firstLine="480"/>
        <w:jc w:val="both"/>
        <w:rPr>
          <w:color w:val="000000"/>
        </w:rPr>
      </w:pPr>
      <w:r w:rsidRPr="0073064F">
        <w:rPr>
          <w:color w:val="000000"/>
        </w:rPr>
        <w:t>本节列出了制造商在</w:t>
      </w:r>
      <w:r w:rsidR="002171FB" w:rsidRPr="00C92C23">
        <w:rPr>
          <w:snapToGrid w:val="0"/>
          <w:color w:val="000000"/>
          <w:szCs w:val="24"/>
        </w:rPr>
        <w:t>其</w:t>
      </w:r>
      <w:r w:rsidRPr="0073064F">
        <w:rPr>
          <w:color w:val="000000"/>
        </w:rPr>
        <w:t>上市前</w:t>
      </w:r>
      <w:r w:rsidR="002171FB" w:rsidRPr="00C92C23">
        <w:rPr>
          <w:snapToGrid w:val="0"/>
          <w:color w:val="000000"/>
          <w:szCs w:val="24"/>
        </w:rPr>
        <w:t>申请中</w:t>
      </w:r>
      <w:r w:rsidRPr="0073064F">
        <w:rPr>
          <w:color w:val="000000"/>
        </w:rPr>
        <w:t>应提交的建议文件，以及任何提交的软件文件</w:t>
      </w:r>
      <w:r w:rsidR="0050481C" w:rsidRPr="00362418">
        <w:rPr>
          <w:rStyle w:val="ad"/>
          <w:color w:val="000000"/>
        </w:rPr>
        <w:footnoteReference w:id="32"/>
      </w:r>
      <w:r w:rsidRPr="0073064F">
        <w:rPr>
          <w:color w:val="000000"/>
        </w:rPr>
        <w:t>。具体而言，</w:t>
      </w:r>
      <w:r w:rsidRPr="00C92C23">
        <w:rPr>
          <w:color w:val="000000"/>
        </w:rPr>
        <w:t>FDA</w:t>
      </w:r>
      <w:r w:rsidR="00765462" w:rsidRPr="00C92C23">
        <w:rPr>
          <w:rFonts w:hint="eastAsia"/>
          <w:color w:val="000000"/>
        </w:rPr>
        <w:t>建议制造商包括上述第五</w:t>
      </w:r>
      <w:r w:rsidR="00765462" w:rsidRPr="00C92C23">
        <w:rPr>
          <w:snapToGrid w:val="0"/>
          <w:color w:val="000000"/>
          <w:szCs w:val="24"/>
        </w:rPr>
        <w:t>节</w:t>
      </w:r>
      <w:r w:rsidRPr="0073064F">
        <w:rPr>
          <w:color w:val="000000"/>
        </w:rPr>
        <w:t>的设计特点的文件，以及风险管理文件和标签，以证明基于风险的方法，其中包括设计特点和适合器械的网络安全复原力水平。</w:t>
      </w:r>
    </w:p>
    <w:p w:rsidR="00B00166" w:rsidRPr="00C92C23" w:rsidRDefault="00B00166" w:rsidP="00CE2276">
      <w:pPr>
        <w:snapToGrid w:val="0"/>
        <w:ind w:firstLineChars="200" w:firstLine="480"/>
        <w:jc w:val="both"/>
        <w:rPr>
          <w:snapToGrid w:val="0"/>
          <w:szCs w:val="24"/>
        </w:rPr>
      </w:pPr>
    </w:p>
    <w:p w:rsidR="009A7AD5" w:rsidRDefault="006167E4" w:rsidP="00362418">
      <w:pPr>
        <w:pStyle w:val="2"/>
        <w:tabs>
          <w:tab w:val="clear" w:pos="1276"/>
          <w:tab w:val="left" w:pos="1540"/>
        </w:tabs>
        <w:spacing w:beforeLines="0" w:afterLines="0"/>
        <w:ind w:left="756"/>
        <w:rPr>
          <w:snapToGrid w:val="0"/>
        </w:rPr>
      </w:pPr>
      <w:r w:rsidRPr="00C92C23">
        <w:rPr>
          <w:snapToGrid w:val="0"/>
        </w:rPr>
        <w:t>A.</w:t>
      </w:r>
      <w:r w:rsidRPr="00C92C23">
        <w:rPr>
          <w:snapToGrid w:val="0"/>
        </w:rPr>
        <w:tab/>
      </w:r>
      <w:r w:rsidRPr="00C92C23">
        <w:rPr>
          <w:snapToGrid w:val="0"/>
        </w:rPr>
        <w:t>设计文件</w:t>
      </w:r>
    </w:p>
    <w:p w:rsidR="009A7AD5" w:rsidRDefault="006167E4" w:rsidP="00362418">
      <w:pPr>
        <w:snapToGrid w:val="0"/>
        <w:ind w:leftChars="638" w:left="1531"/>
        <w:jc w:val="both"/>
        <w:rPr>
          <w:color w:val="000000"/>
        </w:rPr>
      </w:pPr>
      <w:r w:rsidRPr="0073064F">
        <w:rPr>
          <w:color w:val="000000"/>
        </w:rPr>
        <w:t>设计文件应证明器</w:t>
      </w:r>
      <w:r w:rsidRPr="00C92C23">
        <w:rPr>
          <w:rFonts w:hint="eastAsia"/>
          <w:color w:val="000000"/>
        </w:rPr>
        <w:t>械</w:t>
      </w:r>
      <w:r w:rsidR="002171FB" w:rsidRPr="0073064F">
        <w:rPr>
          <w:color w:val="000000"/>
        </w:rPr>
        <w:t>值得信赖</w:t>
      </w:r>
      <w:r w:rsidRPr="0073064F">
        <w:rPr>
          <w:color w:val="000000"/>
        </w:rPr>
        <w:t>。</w:t>
      </w:r>
    </w:p>
    <w:p w:rsidR="009A7AD5" w:rsidRDefault="009A7AD5" w:rsidP="00362418">
      <w:pPr>
        <w:snapToGrid w:val="0"/>
        <w:ind w:leftChars="638" w:left="1531"/>
        <w:jc w:val="both"/>
      </w:pPr>
    </w:p>
    <w:p w:rsidR="009A7AD5" w:rsidRDefault="006167E4" w:rsidP="00362418">
      <w:pPr>
        <w:snapToGrid w:val="0"/>
        <w:ind w:leftChars="638" w:left="2179" w:hangingChars="270" w:hanging="648"/>
        <w:jc w:val="both"/>
        <w:rPr>
          <w:color w:val="000000"/>
        </w:rPr>
      </w:pPr>
      <w:r w:rsidRPr="00C92C23">
        <w:rPr>
          <w:color w:val="000000"/>
        </w:rPr>
        <w:t>1.</w:t>
      </w:r>
      <w:r w:rsidRPr="00C92C23">
        <w:rPr>
          <w:color w:val="000000"/>
        </w:rPr>
        <w:tab/>
      </w:r>
      <w:r w:rsidRPr="00C92C23">
        <w:rPr>
          <w:rFonts w:hint="eastAsia"/>
          <w:color w:val="000000"/>
        </w:rPr>
        <w:t>对于</w:t>
      </w:r>
      <w:r w:rsidRPr="00C92C23">
        <w:rPr>
          <w:snapToGrid w:val="0"/>
          <w:color w:val="000000"/>
          <w:szCs w:val="24"/>
        </w:rPr>
        <w:t>一级</w:t>
      </w:r>
      <w:r w:rsidRPr="0073064F">
        <w:rPr>
          <w:color w:val="000000"/>
        </w:rPr>
        <w:t>器械，要有</w:t>
      </w:r>
      <w:r w:rsidRPr="00C92C23">
        <w:rPr>
          <w:snapToGrid w:val="0"/>
          <w:color w:val="000000"/>
          <w:szCs w:val="24"/>
        </w:rPr>
        <w:t>第</w:t>
      </w:r>
      <w:r w:rsidRPr="00C92C23">
        <w:rPr>
          <w:snapToGrid w:val="0"/>
          <w:color w:val="000000"/>
          <w:szCs w:val="24"/>
        </w:rPr>
        <w:t>V</w:t>
      </w:r>
      <w:r w:rsidRPr="0073064F">
        <w:rPr>
          <w:color w:val="000000"/>
        </w:rPr>
        <w:t>节中每项建议的文件。</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2.</w:t>
      </w:r>
      <w:r w:rsidRPr="00C92C23">
        <w:rPr>
          <w:color w:val="000000"/>
        </w:rPr>
        <w:tab/>
      </w:r>
      <w:r w:rsidRPr="00C92C23">
        <w:rPr>
          <w:rFonts w:hint="eastAsia"/>
          <w:color w:val="000000"/>
        </w:rPr>
        <w:t>对于</w:t>
      </w:r>
      <w:r w:rsidRPr="00C92C23">
        <w:rPr>
          <w:snapToGrid w:val="0"/>
          <w:color w:val="000000"/>
          <w:szCs w:val="24"/>
        </w:rPr>
        <w:t>二</w:t>
      </w:r>
      <w:r w:rsidRPr="0073064F">
        <w:rPr>
          <w:color w:val="000000"/>
        </w:rPr>
        <w:t>级器械，应提供针对</w:t>
      </w:r>
      <w:r w:rsidRPr="00C92C23">
        <w:rPr>
          <w:snapToGrid w:val="0"/>
          <w:color w:val="000000"/>
          <w:szCs w:val="24"/>
        </w:rPr>
        <w:t>第</w:t>
      </w:r>
      <w:r w:rsidRPr="00C92C23">
        <w:rPr>
          <w:snapToGrid w:val="0"/>
          <w:color w:val="000000"/>
          <w:szCs w:val="24"/>
        </w:rPr>
        <w:t>V</w:t>
      </w:r>
      <w:r w:rsidRPr="0073064F">
        <w:rPr>
          <w:color w:val="000000"/>
        </w:rPr>
        <w:t>节中每项建议的文件，或包括基于风险的理由，说明没有必要进行网络安全设计控制</w:t>
      </w:r>
      <w:r w:rsidRPr="00C92C23">
        <w:rPr>
          <w:snapToGrid w:val="0"/>
          <w:color w:val="000000"/>
          <w:szCs w:val="24"/>
        </w:rPr>
        <w:t>的原因</w:t>
      </w:r>
      <w:r w:rsidRPr="0073064F">
        <w:rPr>
          <w:color w:val="000000"/>
        </w:rPr>
        <w:t>。基于风险的理由应该利用对可利用性的分析来描述可能性而不是概率。</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3.</w:t>
      </w:r>
      <w:r w:rsidRPr="00C92C23">
        <w:rPr>
          <w:color w:val="000000"/>
        </w:rPr>
        <w:tab/>
      </w:r>
      <w:r w:rsidRPr="00C92C23">
        <w:rPr>
          <w:rFonts w:hint="eastAsia"/>
          <w:color w:val="000000"/>
        </w:rPr>
        <w:t>系统图，其详细程度足以让人了解具体的器械设计元素（来自</w:t>
      </w:r>
      <w:r w:rsidRPr="00C92C23">
        <w:rPr>
          <w:snapToGrid w:val="0"/>
          <w:color w:val="000000"/>
          <w:szCs w:val="24"/>
        </w:rPr>
        <w:t>第</w:t>
      </w:r>
      <w:r w:rsidRPr="00C92C23">
        <w:rPr>
          <w:snapToGrid w:val="0"/>
          <w:color w:val="000000"/>
          <w:szCs w:val="24"/>
        </w:rPr>
        <w:t>V</w:t>
      </w:r>
      <w:r w:rsidRPr="0073064F">
        <w:rPr>
          <w:color w:val="000000"/>
        </w:rPr>
        <w:t>节）是如何被纳入系统级和整体的</w:t>
      </w:r>
      <w:r w:rsidRPr="00C92C23">
        <w:rPr>
          <w:snapToGrid w:val="0"/>
          <w:color w:val="000000"/>
          <w:szCs w:val="24"/>
        </w:rPr>
        <w:t>，</w:t>
      </w:r>
      <w:r w:rsidRPr="0073064F">
        <w:rPr>
          <w:color w:val="000000"/>
        </w:rPr>
        <w:t>对整个系统的分析是必要的，以了解制造商的威胁模型和更大的生态系统中的器械。</w:t>
      </w:r>
    </w:p>
    <w:p w:rsidR="009A7AD5" w:rsidRDefault="009A7AD5" w:rsidP="00362418">
      <w:pPr>
        <w:snapToGrid w:val="0"/>
        <w:ind w:leftChars="921" w:left="2210"/>
        <w:jc w:val="both"/>
        <w:rPr>
          <w:b/>
          <w:color w:val="000000"/>
        </w:rPr>
      </w:pPr>
    </w:p>
    <w:p w:rsidR="009A7AD5" w:rsidRDefault="006167E4" w:rsidP="00362418">
      <w:pPr>
        <w:snapToGrid w:val="0"/>
        <w:ind w:leftChars="910" w:left="2184"/>
        <w:jc w:val="both"/>
      </w:pPr>
      <w:r w:rsidRPr="00C92C23">
        <w:rPr>
          <w:rFonts w:hint="eastAsia"/>
          <w:b/>
          <w:color w:val="000000"/>
        </w:rPr>
        <w:t>系统图应包括：</w:t>
      </w:r>
    </w:p>
    <w:p w:rsidR="00434E55" w:rsidRPr="00C92C23" w:rsidRDefault="00434E55" w:rsidP="00DB1A19">
      <w:pPr>
        <w:snapToGrid w:val="0"/>
        <w:jc w:val="both"/>
      </w:pPr>
    </w:p>
    <w:p w:rsidR="00434E55" w:rsidRPr="00C92C23" w:rsidRDefault="00434E55" w:rsidP="00DB1A19">
      <w:pPr>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7566E5" w:rsidP="00362418">
      <w:pPr>
        <w:snapToGrid w:val="0"/>
        <w:ind w:leftChars="921" w:left="2858" w:hangingChars="270" w:hanging="648"/>
        <w:jc w:val="both"/>
        <w:rPr>
          <w:color w:val="000000"/>
        </w:rPr>
      </w:pPr>
      <w:r w:rsidRPr="00C92C23">
        <w:rPr>
          <w:snapToGrid w:val="0"/>
          <w:color w:val="000000"/>
          <w:szCs w:val="24"/>
        </w:rPr>
        <w:lastRenderedPageBreak/>
        <w:t>（</w:t>
      </w:r>
      <w:r w:rsidR="006167E4" w:rsidRPr="0073064F">
        <w:rPr>
          <w:color w:val="000000"/>
        </w:rPr>
        <w:t>a</w:t>
      </w:r>
      <w:r w:rsidRPr="00C92C23">
        <w:rPr>
          <w:snapToGrid w:val="0"/>
          <w:color w:val="000000"/>
          <w:szCs w:val="24"/>
        </w:rPr>
        <w:t>）</w:t>
      </w:r>
      <w:r w:rsidR="006167E4" w:rsidRPr="0073064F">
        <w:rPr>
          <w:color w:val="000000"/>
        </w:rPr>
        <w:tab/>
      </w:r>
      <w:r w:rsidR="006167E4" w:rsidRPr="00C92C23">
        <w:rPr>
          <w:rFonts w:hint="eastAsia"/>
          <w:color w:val="000000"/>
        </w:rPr>
        <w:t>网络图、架构图、流程图和状态图。</w:t>
      </w:r>
    </w:p>
    <w:p w:rsidR="009A7AD5" w:rsidRDefault="009A7AD5" w:rsidP="00362418">
      <w:pPr>
        <w:snapToGrid w:val="0"/>
        <w:ind w:leftChars="638" w:left="2179" w:hangingChars="270" w:hanging="648"/>
        <w:jc w:val="both"/>
        <w:rPr>
          <w:color w:val="000000"/>
        </w:rPr>
      </w:pPr>
    </w:p>
    <w:p w:rsidR="009A7AD5" w:rsidRDefault="007566E5" w:rsidP="00362418">
      <w:pPr>
        <w:snapToGrid w:val="0"/>
        <w:ind w:leftChars="921" w:left="2858" w:hangingChars="270" w:hanging="648"/>
        <w:jc w:val="both"/>
        <w:rPr>
          <w:color w:val="000000"/>
        </w:rPr>
      </w:pPr>
      <w:r w:rsidRPr="00C92C23">
        <w:rPr>
          <w:snapToGrid w:val="0"/>
          <w:color w:val="000000"/>
          <w:szCs w:val="24"/>
        </w:rPr>
        <w:t>（</w:t>
      </w:r>
      <w:r w:rsidR="006167E4" w:rsidRPr="0073064F">
        <w:rPr>
          <w:color w:val="000000"/>
        </w:rPr>
        <w:t>b</w:t>
      </w:r>
      <w:r w:rsidRPr="00C92C23">
        <w:rPr>
          <w:snapToGrid w:val="0"/>
          <w:color w:val="000000"/>
          <w:szCs w:val="24"/>
        </w:rPr>
        <w:t>）</w:t>
      </w:r>
      <w:r w:rsidR="006167E4" w:rsidRPr="0073064F">
        <w:rPr>
          <w:color w:val="000000"/>
        </w:rPr>
        <w:tab/>
      </w:r>
      <w:r w:rsidR="006167E4" w:rsidRPr="00C92C23">
        <w:rPr>
          <w:rFonts w:hint="eastAsia"/>
          <w:color w:val="000000"/>
        </w:rPr>
        <w:t>接口、组件、资产、沟通途径、协议和网络端口。</w:t>
      </w:r>
    </w:p>
    <w:p w:rsidR="009A7AD5" w:rsidRDefault="009A7AD5" w:rsidP="00362418">
      <w:pPr>
        <w:snapToGrid w:val="0"/>
        <w:ind w:leftChars="638" w:left="2179" w:hangingChars="270" w:hanging="648"/>
        <w:jc w:val="both"/>
        <w:rPr>
          <w:color w:val="000000"/>
        </w:rPr>
      </w:pPr>
    </w:p>
    <w:p w:rsidR="009A7AD5" w:rsidRDefault="007566E5" w:rsidP="00362418">
      <w:pPr>
        <w:snapToGrid w:val="0"/>
        <w:ind w:leftChars="921" w:left="2858" w:hangingChars="270" w:hanging="648"/>
        <w:jc w:val="both"/>
        <w:rPr>
          <w:color w:val="000000"/>
        </w:rPr>
      </w:pPr>
      <w:r w:rsidRPr="00C92C23">
        <w:rPr>
          <w:snapToGrid w:val="0"/>
          <w:color w:val="000000"/>
          <w:szCs w:val="24"/>
        </w:rPr>
        <w:t>（</w:t>
      </w:r>
      <w:r w:rsidR="006167E4" w:rsidRPr="0073064F">
        <w:rPr>
          <w:color w:val="000000"/>
        </w:rPr>
        <w:t>c</w:t>
      </w:r>
      <w:r w:rsidRPr="00C92C23">
        <w:rPr>
          <w:snapToGrid w:val="0"/>
          <w:color w:val="000000"/>
          <w:szCs w:val="24"/>
        </w:rPr>
        <w:t>）</w:t>
      </w:r>
      <w:r w:rsidR="006167E4" w:rsidRPr="0073064F">
        <w:rPr>
          <w:color w:val="000000"/>
        </w:rPr>
        <w:tab/>
      </w:r>
      <w:r w:rsidR="006167E4" w:rsidRPr="00C92C23">
        <w:rPr>
          <w:rFonts w:hint="eastAsia"/>
          <w:color w:val="000000"/>
        </w:rPr>
        <w:t>系统中每个通信资产或组件的认证机制和控制，包括网站、服务器、互操作系统、云存储等。</w:t>
      </w:r>
    </w:p>
    <w:p w:rsidR="009A7AD5" w:rsidRDefault="009A7AD5" w:rsidP="00362418">
      <w:pPr>
        <w:snapToGrid w:val="0"/>
        <w:ind w:leftChars="638" w:left="2179" w:hangingChars="270" w:hanging="648"/>
        <w:jc w:val="both"/>
        <w:rPr>
          <w:color w:val="000000"/>
        </w:rPr>
      </w:pPr>
    </w:p>
    <w:p w:rsidR="009A7AD5" w:rsidRDefault="007566E5" w:rsidP="00362418">
      <w:pPr>
        <w:snapToGrid w:val="0"/>
        <w:ind w:leftChars="921" w:left="2858" w:hangingChars="270" w:hanging="648"/>
        <w:jc w:val="both"/>
        <w:rPr>
          <w:color w:val="000000"/>
        </w:rPr>
      </w:pPr>
      <w:r w:rsidRPr="00C92C23">
        <w:rPr>
          <w:snapToGrid w:val="0"/>
          <w:color w:val="000000"/>
          <w:szCs w:val="24"/>
        </w:rPr>
        <w:t>（</w:t>
      </w:r>
      <w:r w:rsidR="006167E4" w:rsidRPr="0073064F">
        <w:rPr>
          <w:color w:val="000000"/>
        </w:rPr>
        <w:t>d</w:t>
      </w:r>
      <w:r w:rsidRPr="00C92C23">
        <w:rPr>
          <w:snapToGrid w:val="0"/>
          <w:color w:val="000000"/>
          <w:szCs w:val="24"/>
        </w:rPr>
        <w:t>）</w:t>
      </w:r>
      <w:r w:rsidR="006167E4" w:rsidRPr="0073064F">
        <w:rPr>
          <w:color w:val="000000"/>
        </w:rPr>
        <w:tab/>
      </w:r>
      <w:r w:rsidR="006167E4" w:rsidRPr="00C92C23">
        <w:rPr>
          <w:rFonts w:hint="eastAsia"/>
          <w:color w:val="000000"/>
        </w:rPr>
        <w:t>如果</w:t>
      </w:r>
      <w:r w:rsidR="00DF24AA" w:rsidRPr="00C92C23">
        <w:rPr>
          <w:snapToGrid w:val="0"/>
          <w:color w:val="000000"/>
          <w:szCs w:val="24"/>
        </w:rPr>
        <w:t>用户</w:t>
      </w:r>
      <w:r w:rsidR="006167E4" w:rsidRPr="0073064F">
        <w:rPr>
          <w:color w:val="000000"/>
        </w:rPr>
        <w:t>与这些资产或通信渠道互动，</w:t>
      </w:r>
      <w:r w:rsidR="00734875" w:rsidRPr="00C92C23">
        <w:rPr>
          <w:snapToGrid w:val="0"/>
          <w:color w:val="000000"/>
          <w:szCs w:val="24"/>
        </w:rPr>
        <w:t>则包括</w:t>
      </w:r>
      <w:r w:rsidR="006167E4" w:rsidRPr="0073064F">
        <w:rPr>
          <w:color w:val="000000"/>
        </w:rPr>
        <w:t>他们的角色和责任水平。</w:t>
      </w:r>
    </w:p>
    <w:p w:rsidR="009A7AD5" w:rsidRDefault="009A7AD5" w:rsidP="00362418">
      <w:pPr>
        <w:snapToGrid w:val="0"/>
        <w:ind w:leftChars="638" w:left="2179" w:hangingChars="270" w:hanging="648"/>
        <w:jc w:val="both"/>
        <w:rPr>
          <w:color w:val="000000"/>
        </w:rPr>
      </w:pPr>
    </w:p>
    <w:p w:rsidR="009A7AD5" w:rsidRDefault="007566E5" w:rsidP="00362418">
      <w:pPr>
        <w:snapToGrid w:val="0"/>
        <w:ind w:leftChars="921" w:left="2858" w:hangingChars="270" w:hanging="648"/>
        <w:jc w:val="both"/>
        <w:rPr>
          <w:color w:val="000000"/>
        </w:rPr>
      </w:pPr>
      <w:r w:rsidRPr="00C92C23">
        <w:rPr>
          <w:snapToGrid w:val="0"/>
          <w:color w:val="000000"/>
          <w:szCs w:val="24"/>
        </w:rPr>
        <w:t>（</w:t>
      </w:r>
      <w:r w:rsidR="006167E4" w:rsidRPr="0073064F">
        <w:rPr>
          <w:color w:val="000000"/>
        </w:rPr>
        <w:t>e</w:t>
      </w:r>
      <w:r w:rsidRPr="00C92C23">
        <w:rPr>
          <w:snapToGrid w:val="0"/>
          <w:color w:val="000000"/>
          <w:szCs w:val="24"/>
        </w:rPr>
        <w:t>）</w:t>
      </w:r>
      <w:r w:rsidR="006167E4" w:rsidRPr="0073064F">
        <w:rPr>
          <w:color w:val="000000"/>
        </w:rPr>
        <w:tab/>
      </w:r>
      <w:r w:rsidR="006167E4" w:rsidRPr="00C92C23">
        <w:rPr>
          <w:rFonts w:hint="eastAsia"/>
          <w:color w:val="000000"/>
        </w:rPr>
        <w:t>加密方法的使用应包括对所使用的方法和加密密钥使用的类型和水平的描述，以及它们在整个系统中的使用风格（一次性使用、密钥长度、采用的标准、对称或其他，等等）。说明中还应包括对固件和软件更新的加密保护细节。</w:t>
      </w:r>
    </w:p>
    <w:p w:rsidR="009A7AD5" w:rsidRDefault="009A7AD5" w:rsidP="00362418">
      <w:pPr>
        <w:snapToGrid w:val="0"/>
        <w:ind w:leftChars="638" w:left="2179" w:hangingChars="270" w:hanging="648"/>
        <w:jc w:val="both"/>
        <w:rPr>
          <w:color w:val="000000"/>
        </w:rPr>
      </w:pPr>
    </w:p>
    <w:p w:rsidR="009A7AD5" w:rsidRPr="00362418" w:rsidRDefault="006167E4" w:rsidP="00362418">
      <w:pPr>
        <w:snapToGrid w:val="0"/>
        <w:ind w:leftChars="638" w:left="2179" w:hangingChars="270" w:hanging="648"/>
        <w:jc w:val="both"/>
        <w:rPr>
          <w:color w:val="000000"/>
        </w:rPr>
      </w:pPr>
      <w:r w:rsidRPr="00C92C23">
        <w:rPr>
          <w:color w:val="000000"/>
        </w:rPr>
        <w:t>4.</w:t>
      </w:r>
      <w:r w:rsidRPr="00C92C23">
        <w:rPr>
          <w:color w:val="000000"/>
        </w:rPr>
        <w:tab/>
      </w:r>
      <w:r w:rsidRPr="00C92C23">
        <w:rPr>
          <w:rFonts w:hint="eastAsia"/>
          <w:color w:val="000000"/>
        </w:rPr>
        <w:t>描述设计特点的总结，允许在医疗器械的整个生命周期内根据需要进行有效的软件更新和修补，以继续确保其安全性和有效性</w:t>
      </w:r>
      <w:r w:rsidR="00CE2276" w:rsidRPr="00C92C23">
        <w:rPr>
          <w:rFonts w:hint="eastAsia"/>
          <w:color w:val="000000"/>
        </w:rPr>
        <w:t>。</w:t>
      </w:r>
      <w:r w:rsidR="0050481C" w:rsidRPr="00362418">
        <w:rPr>
          <w:rStyle w:val="ad"/>
          <w:color w:val="000000"/>
        </w:rPr>
        <w:footnoteReference w:id="33"/>
      </w:r>
    </w:p>
    <w:p w:rsidR="00B00166" w:rsidRPr="00C92C23" w:rsidRDefault="00B00166" w:rsidP="00DB1A19">
      <w:pPr>
        <w:snapToGrid w:val="0"/>
        <w:ind w:leftChars="638" w:left="2179" w:hangingChars="270" w:hanging="648"/>
        <w:jc w:val="both"/>
        <w:rPr>
          <w:snapToGrid w:val="0"/>
          <w:szCs w:val="24"/>
        </w:rPr>
      </w:pPr>
    </w:p>
    <w:p w:rsidR="009A7AD5" w:rsidRDefault="006167E4" w:rsidP="00362418">
      <w:pPr>
        <w:pStyle w:val="2"/>
        <w:tabs>
          <w:tab w:val="clear" w:pos="1276"/>
          <w:tab w:val="left" w:pos="1540"/>
        </w:tabs>
        <w:spacing w:beforeLines="0" w:afterLines="0"/>
        <w:ind w:left="756"/>
        <w:rPr>
          <w:snapToGrid w:val="0"/>
        </w:rPr>
      </w:pPr>
      <w:r w:rsidRPr="00C92C23">
        <w:rPr>
          <w:snapToGrid w:val="0"/>
        </w:rPr>
        <w:t>B.</w:t>
      </w:r>
      <w:r w:rsidRPr="00C92C23">
        <w:rPr>
          <w:snapToGrid w:val="0"/>
        </w:rPr>
        <w:tab/>
      </w:r>
      <w:r w:rsidRPr="00C92C23">
        <w:rPr>
          <w:snapToGrid w:val="0"/>
        </w:rPr>
        <w:t>风险管理文件</w:t>
      </w:r>
    </w:p>
    <w:p w:rsidR="00B00166" w:rsidRPr="00C92C23" w:rsidRDefault="00B00166" w:rsidP="00CE2276">
      <w:pPr>
        <w:snapToGrid w:val="0"/>
        <w:ind w:firstLineChars="200" w:firstLine="480"/>
        <w:jc w:val="both"/>
        <w:rPr>
          <w:snapToGrid w:val="0"/>
          <w:color w:val="000000"/>
          <w:szCs w:val="24"/>
        </w:rPr>
      </w:pPr>
    </w:p>
    <w:p w:rsidR="009A7AD5" w:rsidRDefault="006167E4" w:rsidP="00362418">
      <w:pPr>
        <w:snapToGrid w:val="0"/>
        <w:ind w:firstLineChars="200" w:firstLine="480"/>
        <w:jc w:val="both"/>
      </w:pPr>
      <w:r w:rsidRPr="0073064F">
        <w:rPr>
          <w:color w:val="000000"/>
        </w:rPr>
        <w:t>风险评估将设计与威胁模型、临床危害、缓解措施和测试联系起来。建立一个安全的设计架构</w:t>
      </w:r>
      <w:r w:rsidR="00734875" w:rsidRPr="00C92C23">
        <w:rPr>
          <w:snapToGrid w:val="0"/>
          <w:color w:val="000000"/>
          <w:szCs w:val="24"/>
        </w:rPr>
        <w:t>至关</w:t>
      </w:r>
      <w:r w:rsidRPr="00C92C23">
        <w:rPr>
          <w:snapToGrid w:val="0"/>
          <w:color w:val="000000"/>
          <w:szCs w:val="24"/>
        </w:rPr>
        <w:t>重要</w:t>
      </w:r>
      <w:r w:rsidRPr="0073064F">
        <w:rPr>
          <w:color w:val="000000"/>
        </w:rPr>
        <w:t>，这样可以充分地管理风险。建议的文件利用了技术信息报告</w:t>
      </w:r>
      <w:r w:rsidRPr="00C92C23">
        <w:rPr>
          <w:color w:val="000000"/>
        </w:rPr>
        <w:t>AAMI TIR57</w:t>
      </w:r>
      <w:r w:rsidRPr="00C92C23">
        <w:rPr>
          <w:rFonts w:hint="eastAsia"/>
          <w:color w:val="000000"/>
        </w:rPr>
        <w:t>医疗器械安全风险管理原则中描述的安全风险管理报告的概念，</w:t>
      </w:r>
      <w:r w:rsidR="0050481C" w:rsidRPr="00362418">
        <w:rPr>
          <w:rStyle w:val="ad"/>
          <w:color w:val="000000"/>
        </w:rPr>
        <w:t xml:space="preserve"> </w:t>
      </w:r>
      <w:r w:rsidR="0050481C" w:rsidRPr="00362418">
        <w:rPr>
          <w:rStyle w:val="ad"/>
          <w:color w:val="000000"/>
        </w:rPr>
        <w:footnoteReference w:id="34"/>
      </w:r>
      <w:r w:rsidR="00734875" w:rsidRPr="00C92C23">
        <w:rPr>
          <w:snapToGrid w:val="0"/>
          <w:color w:val="000000"/>
          <w:szCs w:val="24"/>
        </w:rPr>
        <w:t>但</w:t>
      </w:r>
      <w:r w:rsidRPr="0073064F">
        <w:rPr>
          <w:color w:val="000000"/>
        </w:rPr>
        <w:t>包含相同或类似信息的其他形式的文件也可以接受。安全风险管理报告是一种全面的方法，它以一种有意义的方式考虑了</w:t>
      </w:r>
      <w:r w:rsidR="00734875" w:rsidRPr="00C92C23">
        <w:rPr>
          <w:snapToGrid w:val="0"/>
          <w:color w:val="000000"/>
          <w:szCs w:val="24"/>
        </w:rPr>
        <w:t>保密</w:t>
      </w:r>
      <w:r w:rsidRPr="0073064F">
        <w:rPr>
          <w:color w:val="000000"/>
        </w:rPr>
        <w:t>安全和</w:t>
      </w:r>
      <w:r w:rsidRPr="00C92C23">
        <w:rPr>
          <w:snapToGrid w:val="0"/>
          <w:color w:val="000000"/>
          <w:szCs w:val="24"/>
        </w:rPr>
        <w:t>安</w:t>
      </w:r>
      <w:r w:rsidR="00734875" w:rsidRPr="00C92C23">
        <w:rPr>
          <w:snapToGrid w:val="0"/>
          <w:color w:val="000000"/>
          <w:szCs w:val="24"/>
        </w:rPr>
        <w:t>全</w:t>
      </w:r>
      <w:r w:rsidRPr="0073064F">
        <w:rPr>
          <w:color w:val="000000"/>
        </w:rPr>
        <w:t>风险分析。它提供了一个评价、评估和缓解活动的总结，以确保器械的合理安全。以下建议涉及到</w:t>
      </w:r>
      <w:r w:rsidR="00734875" w:rsidRPr="00C92C23">
        <w:rPr>
          <w:rFonts w:hint="eastAsia"/>
          <w:color w:val="000000"/>
        </w:rPr>
        <w:t>值得信赖</w:t>
      </w:r>
      <w:r w:rsidRPr="00C92C23">
        <w:rPr>
          <w:rFonts w:hint="eastAsia"/>
          <w:color w:val="000000"/>
        </w:rPr>
        <w:t>的器械的风险管理报告中的预期内容。</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pPr>
      <w:r w:rsidRPr="00C92C23">
        <w:rPr>
          <w:color w:val="000000"/>
        </w:rPr>
        <w:t>1.</w:t>
      </w:r>
      <w:r w:rsidRPr="00C92C23">
        <w:rPr>
          <w:color w:val="000000"/>
        </w:rPr>
        <w:tab/>
      </w:r>
      <w:r w:rsidRPr="0073064F">
        <w:rPr>
          <w:color w:val="000000"/>
        </w:rPr>
        <w:t>系统级的威胁模型，包括对系统级风险的考虑，包括但不限于与供应链（例如，确保器械没有恶意软件）、设计、生产和部署（即，进入连接</w:t>
      </w:r>
      <w:r w:rsidRPr="00C92C23">
        <w:rPr>
          <w:color w:val="000000"/>
        </w:rPr>
        <w:t>/</w:t>
      </w:r>
      <w:r w:rsidRPr="00C92C23">
        <w:rPr>
          <w:rFonts w:hint="eastAsia"/>
          <w:color w:val="000000"/>
        </w:rPr>
        <w:t>联网环境）有关的风险。</w:t>
      </w:r>
    </w:p>
    <w:p w:rsidR="00434E55" w:rsidRPr="00C92C23" w:rsidRDefault="00434E55" w:rsidP="00DB1A19">
      <w:pPr>
        <w:tabs>
          <w:tab w:val="left" w:pos="182"/>
        </w:tabs>
        <w:snapToGrid w:val="0"/>
        <w:jc w:val="both"/>
        <w:rPr>
          <w:color w:val="000000"/>
          <w:vertAlign w:val="superscript"/>
        </w:rPr>
      </w:pPr>
    </w:p>
    <w:p w:rsidR="00434E55" w:rsidRPr="00C92C23" w:rsidRDefault="00434E55" w:rsidP="00DB1A19">
      <w:pPr>
        <w:tabs>
          <w:tab w:val="left" w:pos="182"/>
        </w:tabs>
        <w:snapToGrid w:val="0"/>
        <w:jc w:val="both"/>
        <w:rPr>
          <w:snapToGrid w:val="0"/>
          <w:sz w:val="21"/>
          <w:szCs w:val="21"/>
        </w:rPr>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6167E4" w:rsidP="00362418">
      <w:pPr>
        <w:snapToGrid w:val="0"/>
        <w:ind w:leftChars="638" w:left="2179" w:hangingChars="270" w:hanging="648"/>
        <w:jc w:val="both"/>
        <w:rPr>
          <w:color w:val="000000"/>
        </w:rPr>
      </w:pPr>
      <w:r w:rsidRPr="0073064F">
        <w:rPr>
          <w:color w:val="000000"/>
        </w:rPr>
        <w:lastRenderedPageBreak/>
        <w:t>2.</w:t>
      </w:r>
      <w:r w:rsidRPr="0073064F">
        <w:rPr>
          <w:color w:val="000000"/>
        </w:rPr>
        <w:tab/>
      </w:r>
      <w:r w:rsidRPr="0073064F">
        <w:rPr>
          <w:color w:val="000000"/>
        </w:rPr>
        <w:t>器械设计中考虑的所有网络安全风险的具体清单。我们建议提供对风险的描述，利用对可利用性的分析来描述可能性而不是概率。如果提供数字概率，我们建议提供附加信息，解释概率计算的</w:t>
      </w:r>
      <w:r w:rsidR="00734875" w:rsidRPr="00C92C23">
        <w:rPr>
          <w:snapToGrid w:val="0"/>
          <w:color w:val="000000"/>
          <w:szCs w:val="24"/>
        </w:rPr>
        <w:t>过程</w:t>
      </w:r>
      <w:r w:rsidRPr="0073064F">
        <w:rPr>
          <w:color w:val="000000"/>
        </w:rPr>
        <w:t>。</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rPr>
          <w:color w:val="000000"/>
        </w:rPr>
      </w:pPr>
      <w:r w:rsidRPr="00C92C23">
        <w:rPr>
          <w:color w:val="000000"/>
        </w:rPr>
        <w:t>3.</w:t>
      </w:r>
      <w:r w:rsidRPr="00C92C23">
        <w:rPr>
          <w:color w:val="000000"/>
        </w:rPr>
        <w:tab/>
      </w:r>
      <w:r w:rsidRPr="00C92C23">
        <w:rPr>
          <w:rFonts w:hint="eastAsia"/>
          <w:color w:val="000000"/>
        </w:rPr>
        <w:t>为</w:t>
      </w:r>
      <w:r w:rsidRPr="0073064F">
        <w:rPr>
          <w:color w:val="000000"/>
        </w:rPr>
        <w:t>器械建立的所有网络安全控制的具体清单和理由。这应该包括所有与器械相关的有意和无意的网络安全风险有关的风险缓解措施和设计考虑，包括：</w:t>
      </w:r>
    </w:p>
    <w:p w:rsidR="00434E55" w:rsidRPr="00C92C23" w:rsidRDefault="00434E55" w:rsidP="00DB1A19">
      <w:pPr>
        <w:snapToGrid w:val="0"/>
        <w:jc w:val="both"/>
      </w:pPr>
    </w:p>
    <w:p w:rsidR="009A7AD5" w:rsidRDefault="00C8562F" w:rsidP="00362418">
      <w:pPr>
        <w:snapToGrid w:val="0"/>
        <w:ind w:leftChars="921" w:left="2858" w:hangingChars="270" w:hanging="648"/>
        <w:jc w:val="both"/>
        <w:rPr>
          <w:color w:val="000000"/>
        </w:rPr>
      </w:pPr>
      <w:r w:rsidRPr="00C92C23">
        <w:rPr>
          <w:color w:val="000000"/>
        </w:rPr>
        <w:t>(</w:t>
      </w:r>
      <w:r w:rsidR="006167E4" w:rsidRPr="00C92C23">
        <w:rPr>
          <w:color w:val="000000"/>
        </w:rPr>
        <w:t>a</w:t>
      </w:r>
      <w:r w:rsidR="007566E5" w:rsidRPr="00C92C23">
        <w:rPr>
          <w:snapToGrid w:val="0"/>
          <w:color w:val="000000"/>
          <w:szCs w:val="24"/>
        </w:rPr>
        <w:t>）</w:t>
      </w:r>
      <w:r w:rsidR="006167E4" w:rsidRPr="0073064F">
        <w:rPr>
          <w:color w:val="000000"/>
        </w:rPr>
        <w:tab/>
      </w:r>
      <w:r w:rsidR="006167E4" w:rsidRPr="00C92C23">
        <w:rPr>
          <w:rFonts w:hint="eastAsia"/>
          <w:color w:val="000000"/>
        </w:rPr>
        <w:t>与访问控制、加密</w:t>
      </w:r>
      <w:r w:rsidR="006167E4" w:rsidRPr="00C92C23">
        <w:rPr>
          <w:color w:val="000000"/>
        </w:rPr>
        <w:t>/</w:t>
      </w:r>
      <w:r w:rsidR="006167E4" w:rsidRPr="00C92C23">
        <w:rPr>
          <w:rFonts w:hint="eastAsia"/>
          <w:color w:val="000000"/>
        </w:rPr>
        <w:t>解密、防火墙、入侵检测</w:t>
      </w:r>
      <w:r w:rsidR="006167E4" w:rsidRPr="00C92C23">
        <w:rPr>
          <w:color w:val="000000"/>
        </w:rPr>
        <w:t>/</w:t>
      </w:r>
      <w:r w:rsidR="006167E4" w:rsidRPr="00C92C23">
        <w:rPr>
          <w:rFonts w:hint="eastAsia"/>
          <w:color w:val="000000"/>
        </w:rPr>
        <w:t>预防、防病毒包等有关的可核实的功能</w:t>
      </w:r>
      <w:r w:rsidR="006167E4" w:rsidRPr="00C92C23">
        <w:rPr>
          <w:color w:val="000000"/>
        </w:rPr>
        <w:t>/</w:t>
      </w:r>
      <w:r w:rsidR="006167E4" w:rsidRPr="00C92C23">
        <w:rPr>
          <w:rFonts w:hint="eastAsia"/>
          <w:color w:val="000000"/>
        </w:rPr>
        <w:t>子系统要求清单。</w:t>
      </w:r>
    </w:p>
    <w:p w:rsidR="009A7AD5" w:rsidRDefault="009A7AD5" w:rsidP="00362418">
      <w:pPr>
        <w:snapToGrid w:val="0"/>
        <w:ind w:leftChars="921" w:left="2858" w:hangingChars="270" w:hanging="648"/>
        <w:jc w:val="both"/>
        <w:rPr>
          <w:color w:val="000000"/>
        </w:rPr>
      </w:pPr>
    </w:p>
    <w:p w:rsidR="009A7AD5" w:rsidRDefault="00C8562F" w:rsidP="00362418">
      <w:pPr>
        <w:snapToGrid w:val="0"/>
        <w:ind w:leftChars="921" w:left="2858" w:hangingChars="270" w:hanging="648"/>
        <w:jc w:val="both"/>
        <w:rPr>
          <w:color w:val="000000"/>
        </w:rPr>
      </w:pPr>
      <w:r w:rsidRPr="00C92C23">
        <w:rPr>
          <w:color w:val="000000"/>
        </w:rPr>
        <w:t>(</w:t>
      </w:r>
      <w:r w:rsidR="006167E4" w:rsidRPr="00C92C23">
        <w:rPr>
          <w:color w:val="000000"/>
        </w:rPr>
        <w:t>b</w:t>
      </w:r>
      <w:r w:rsidR="007566E5" w:rsidRPr="00C92C23">
        <w:rPr>
          <w:snapToGrid w:val="0"/>
          <w:color w:val="000000"/>
          <w:szCs w:val="24"/>
        </w:rPr>
        <w:t>）</w:t>
      </w:r>
      <w:r w:rsidR="006167E4" w:rsidRPr="0073064F">
        <w:rPr>
          <w:color w:val="000000"/>
        </w:rPr>
        <w:tab/>
      </w:r>
      <w:r w:rsidR="006167E4" w:rsidRPr="00C92C23">
        <w:rPr>
          <w:rFonts w:hint="eastAsia"/>
          <w:color w:val="000000"/>
        </w:rPr>
        <w:t>影响其他功能、数据和接口要求的安全要求的可核查清单。</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pPr>
      <w:r w:rsidRPr="00C92C23">
        <w:rPr>
          <w:color w:val="000000"/>
        </w:rPr>
        <w:t>4.</w:t>
      </w:r>
      <w:r w:rsidRPr="00C92C23">
        <w:rPr>
          <w:color w:val="000000"/>
        </w:rPr>
        <w:tab/>
      </w:r>
      <w:r w:rsidRPr="00C92C23">
        <w:rPr>
          <w:rFonts w:hint="eastAsia"/>
          <w:color w:val="000000"/>
        </w:rPr>
        <w:t>描述为确保网络安全风险控制的充分性而进行的测试（例如，在执行规定的安全政策方面的安全有效性、所需流量条件的性能、稳定性和可靠性（视情况而定）。测试报告应包括：</w:t>
      </w:r>
    </w:p>
    <w:p w:rsidR="009A7AD5" w:rsidRDefault="009A7AD5" w:rsidP="00362418">
      <w:pPr>
        <w:snapToGrid w:val="0"/>
        <w:ind w:leftChars="921" w:left="2858" w:hangingChars="270" w:hanging="648"/>
        <w:jc w:val="both"/>
        <w:rPr>
          <w:color w:val="000000"/>
        </w:rPr>
      </w:pPr>
    </w:p>
    <w:p w:rsidR="009A7AD5" w:rsidRDefault="00C8562F" w:rsidP="00362418">
      <w:pPr>
        <w:snapToGrid w:val="0"/>
        <w:ind w:leftChars="921" w:left="2858" w:hangingChars="270" w:hanging="648"/>
        <w:jc w:val="both"/>
        <w:rPr>
          <w:color w:val="000000"/>
        </w:rPr>
      </w:pPr>
      <w:r w:rsidRPr="00C92C23">
        <w:rPr>
          <w:color w:val="000000"/>
        </w:rPr>
        <w:t>(</w:t>
      </w:r>
      <w:r w:rsidR="006167E4" w:rsidRPr="00C92C23">
        <w:rPr>
          <w:color w:val="000000"/>
        </w:rPr>
        <w:t>a</w:t>
      </w:r>
      <w:r w:rsidRPr="00C92C23">
        <w:rPr>
          <w:color w:val="000000"/>
        </w:rPr>
        <w:t>)</w:t>
      </w:r>
      <w:r w:rsidR="006167E4" w:rsidRPr="00C92C23">
        <w:rPr>
          <w:color w:val="000000"/>
        </w:rPr>
        <w:tab/>
      </w:r>
      <w:r w:rsidR="006167E4" w:rsidRPr="00C92C23">
        <w:rPr>
          <w:rFonts w:hint="eastAsia"/>
          <w:color w:val="000000"/>
        </w:rPr>
        <w:t>器械性能的测试</w:t>
      </w:r>
    </w:p>
    <w:p w:rsidR="009A7AD5" w:rsidRDefault="009A7AD5" w:rsidP="00362418">
      <w:pPr>
        <w:snapToGrid w:val="0"/>
        <w:ind w:leftChars="921" w:left="2858" w:hangingChars="270" w:hanging="648"/>
        <w:jc w:val="both"/>
        <w:rPr>
          <w:color w:val="000000"/>
        </w:rPr>
      </w:pPr>
    </w:p>
    <w:p w:rsidR="009A7AD5" w:rsidRDefault="00C8562F" w:rsidP="00362418">
      <w:pPr>
        <w:snapToGrid w:val="0"/>
        <w:ind w:leftChars="921" w:left="2858" w:hangingChars="270" w:hanging="648"/>
        <w:jc w:val="both"/>
        <w:rPr>
          <w:color w:val="000000"/>
        </w:rPr>
      </w:pPr>
      <w:r w:rsidRPr="00C92C23">
        <w:rPr>
          <w:color w:val="000000"/>
        </w:rPr>
        <w:t>(</w:t>
      </w:r>
      <w:r w:rsidR="006167E4" w:rsidRPr="00C92C23">
        <w:rPr>
          <w:color w:val="000000"/>
        </w:rPr>
        <w:t>b</w:t>
      </w:r>
      <w:r w:rsidRPr="00C92C23">
        <w:rPr>
          <w:color w:val="000000"/>
        </w:rPr>
        <w:t>)</w:t>
      </w:r>
      <w:r w:rsidR="006167E4" w:rsidRPr="00C92C23">
        <w:rPr>
          <w:color w:val="000000"/>
        </w:rPr>
        <w:tab/>
      </w:r>
      <w:r w:rsidR="006167E4" w:rsidRPr="00C92C23">
        <w:rPr>
          <w:rFonts w:hint="eastAsia"/>
          <w:color w:val="000000"/>
        </w:rPr>
        <w:t>系统中第三方</w:t>
      </w:r>
      <w:r w:rsidR="006167E4" w:rsidRPr="00C92C23">
        <w:rPr>
          <w:color w:val="000000"/>
        </w:rPr>
        <w:t>OTS</w:t>
      </w:r>
      <w:r w:rsidR="006167E4" w:rsidRPr="00C92C23">
        <w:rPr>
          <w:rFonts w:hint="eastAsia"/>
          <w:color w:val="000000"/>
        </w:rPr>
        <w:t>软件的安全有效性证据。</w:t>
      </w:r>
    </w:p>
    <w:p w:rsidR="009A7AD5" w:rsidRDefault="009A7AD5" w:rsidP="00362418">
      <w:pPr>
        <w:snapToGrid w:val="0"/>
        <w:ind w:leftChars="921" w:left="2858" w:hangingChars="270" w:hanging="648"/>
        <w:jc w:val="both"/>
        <w:rPr>
          <w:color w:val="000000"/>
        </w:rPr>
      </w:pPr>
    </w:p>
    <w:p w:rsidR="009A7AD5" w:rsidRDefault="00C8562F" w:rsidP="00362418">
      <w:pPr>
        <w:snapToGrid w:val="0"/>
        <w:ind w:leftChars="921" w:left="2858" w:hangingChars="270" w:hanging="648"/>
        <w:jc w:val="both"/>
        <w:rPr>
          <w:color w:val="000000"/>
        </w:rPr>
      </w:pPr>
      <w:r w:rsidRPr="00C92C23">
        <w:rPr>
          <w:color w:val="000000"/>
        </w:rPr>
        <w:t>(</w:t>
      </w:r>
      <w:r w:rsidR="006167E4" w:rsidRPr="00C92C23">
        <w:rPr>
          <w:color w:val="000000"/>
        </w:rPr>
        <w:t>c</w:t>
      </w:r>
      <w:r w:rsidRPr="00C92C23">
        <w:rPr>
          <w:color w:val="000000"/>
        </w:rPr>
        <w:t>)</w:t>
      </w:r>
      <w:r w:rsidR="006167E4" w:rsidRPr="00C92C23">
        <w:rPr>
          <w:color w:val="000000"/>
        </w:rPr>
        <w:tab/>
      </w:r>
      <w:r w:rsidR="006167E4" w:rsidRPr="00C92C23">
        <w:rPr>
          <w:rFonts w:hint="eastAsia"/>
          <w:color w:val="000000"/>
        </w:rPr>
        <w:t>静态和动态代码分析，包括测试</w:t>
      </w:r>
      <w:r w:rsidR="006167E4" w:rsidRPr="00C92C23">
        <w:rPr>
          <w:rFonts w:ascii="宋体" w:hAnsi="宋体"/>
          <w:color w:val="000000"/>
        </w:rPr>
        <w:t>“</w:t>
      </w:r>
      <w:r w:rsidR="006167E4" w:rsidRPr="00C92C23">
        <w:rPr>
          <w:rFonts w:hint="eastAsia"/>
          <w:color w:val="000000"/>
        </w:rPr>
        <w:t>硬编码</w:t>
      </w:r>
      <w:r w:rsidR="006167E4" w:rsidRPr="00C92C23">
        <w:rPr>
          <w:rFonts w:ascii="宋体" w:hAnsi="宋体"/>
          <w:color w:val="000000"/>
        </w:rPr>
        <w:t>”</w:t>
      </w:r>
      <w:r w:rsidR="006167E4" w:rsidRPr="00C92C23">
        <w:rPr>
          <w:rFonts w:hint="eastAsia"/>
          <w:color w:val="000000"/>
        </w:rPr>
        <w:t>、默认、容易猜测和容易泄露的凭证。</w:t>
      </w:r>
    </w:p>
    <w:p w:rsidR="009A7AD5" w:rsidRDefault="009A7AD5" w:rsidP="00362418">
      <w:pPr>
        <w:snapToGrid w:val="0"/>
        <w:ind w:leftChars="921" w:left="2858" w:hangingChars="270" w:hanging="648"/>
        <w:jc w:val="both"/>
        <w:rPr>
          <w:color w:val="000000"/>
        </w:rPr>
      </w:pPr>
    </w:p>
    <w:p w:rsidR="009A7AD5" w:rsidRDefault="00C8562F" w:rsidP="00362418">
      <w:pPr>
        <w:snapToGrid w:val="0"/>
        <w:ind w:leftChars="921" w:left="2858" w:hangingChars="270" w:hanging="648"/>
        <w:jc w:val="both"/>
        <w:rPr>
          <w:color w:val="000000"/>
        </w:rPr>
      </w:pPr>
      <w:r w:rsidRPr="00C92C23">
        <w:rPr>
          <w:color w:val="000000"/>
        </w:rPr>
        <w:t>(</w:t>
      </w:r>
      <w:r w:rsidR="006167E4" w:rsidRPr="00C92C23">
        <w:rPr>
          <w:color w:val="000000"/>
        </w:rPr>
        <w:t>d</w:t>
      </w:r>
      <w:r w:rsidRPr="00C92C23">
        <w:rPr>
          <w:color w:val="000000"/>
        </w:rPr>
        <w:t>)</w:t>
      </w:r>
      <w:r w:rsidR="006167E4" w:rsidRPr="00C92C23">
        <w:rPr>
          <w:color w:val="000000"/>
        </w:rPr>
        <w:tab/>
      </w:r>
      <w:r w:rsidR="006167E4" w:rsidRPr="00C92C23">
        <w:rPr>
          <w:rFonts w:hint="eastAsia"/>
          <w:color w:val="000000"/>
        </w:rPr>
        <w:t>漏洞扫描</w:t>
      </w:r>
    </w:p>
    <w:p w:rsidR="009A7AD5" w:rsidRDefault="009A7AD5" w:rsidP="00362418">
      <w:pPr>
        <w:snapToGrid w:val="0"/>
        <w:ind w:leftChars="921" w:left="2858" w:hangingChars="270" w:hanging="648"/>
        <w:jc w:val="both"/>
        <w:rPr>
          <w:color w:val="000000"/>
        </w:rPr>
      </w:pPr>
    </w:p>
    <w:p w:rsidR="009A7AD5" w:rsidRDefault="00C8562F" w:rsidP="00362418">
      <w:pPr>
        <w:snapToGrid w:val="0"/>
        <w:ind w:leftChars="921" w:left="2858" w:hangingChars="270" w:hanging="648"/>
        <w:jc w:val="both"/>
        <w:rPr>
          <w:color w:val="000000"/>
        </w:rPr>
      </w:pPr>
      <w:r w:rsidRPr="00C92C23">
        <w:rPr>
          <w:color w:val="000000"/>
        </w:rPr>
        <w:t>(</w:t>
      </w:r>
      <w:r w:rsidR="006167E4" w:rsidRPr="00C92C23">
        <w:rPr>
          <w:color w:val="000000"/>
        </w:rPr>
        <w:t>e</w:t>
      </w:r>
      <w:r w:rsidRPr="00C92C23">
        <w:rPr>
          <w:color w:val="000000"/>
        </w:rPr>
        <w:t>)</w:t>
      </w:r>
      <w:r w:rsidR="006167E4" w:rsidRPr="00C92C23">
        <w:rPr>
          <w:color w:val="000000"/>
        </w:rPr>
        <w:tab/>
      </w:r>
      <w:r w:rsidR="006167E4" w:rsidRPr="00C92C23">
        <w:rPr>
          <w:rFonts w:hint="eastAsia"/>
          <w:color w:val="000000"/>
        </w:rPr>
        <w:t>稳健性测试</w:t>
      </w:r>
    </w:p>
    <w:p w:rsidR="009A7AD5" w:rsidRDefault="009A7AD5" w:rsidP="00362418">
      <w:pPr>
        <w:snapToGrid w:val="0"/>
        <w:ind w:leftChars="921" w:left="2858" w:hangingChars="270" w:hanging="648"/>
        <w:jc w:val="both"/>
        <w:rPr>
          <w:color w:val="000000"/>
        </w:rPr>
      </w:pPr>
    </w:p>
    <w:p w:rsidR="009A7AD5" w:rsidRDefault="00C8562F" w:rsidP="00362418">
      <w:pPr>
        <w:snapToGrid w:val="0"/>
        <w:ind w:leftChars="921" w:left="2858" w:hangingChars="270" w:hanging="648"/>
        <w:jc w:val="both"/>
        <w:rPr>
          <w:color w:val="000000"/>
        </w:rPr>
      </w:pPr>
      <w:r w:rsidRPr="00C92C23">
        <w:rPr>
          <w:color w:val="000000"/>
        </w:rPr>
        <w:t>(</w:t>
      </w:r>
      <w:r w:rsidR="006167E4" w:rsidRPr="00C92C23">
        <w:rPr>
          <w:color w:val="000000"/>
        </w:rPr>
        <w:t>f</w:t>
      </w:r>
      <w:r w:rsidRPr="00C92C23">
        <w:rPr>
          <w:color w:val="000000"/>
        </w:rPr>
        <w:t>)</w:t>
      </w:r>
      <w:r w:rsidR="006167E4" w:rsidRPr="00C92C23">
        <w:rPr>
          <w:color w:val="000000"/>
        </w:rPr>
        <w:tab/>
      </w:r>
      <w:r w:rsidR="006167E4" w:rsidRPr="00C92C23">
        <w:rPr>
          <w:rFonts w:hint="eastAsia"/>
          <w:color w:val="000000"/>
        </w:rPr>
        <w:t>边界分析</w:t>
      </w:r>
    </w:p>
    <w:p w:rsidR="009A7AD5" w:rsidRDefault="009A7AD5" w:rsidP="00362418">
      <w:pPr>
        <w:snapToGrid w:val="0"/>
        <w:ind w:leftChars="921" w:left="2858" w:hangingChars="270" w:hanging="648"/>
        <w:jc w:val="both"/>
        <w:rPr>
          <w:color w:val="000000"/>
        </w:rPr>
      </w:pPr>
    </w:p>
    <w:p w:rsidR="009A7AD5" w:rsidRDefault="00C8562F" w:rsidP="00362418">
      <w:pPr>
        <w:snapToGrid w:val="0"/>
        <w:ind w:leftChars="921" w:left="2858" w:hangingChars="270" w:hanging="648"/>
        <w:jc w:val="both"/>
        <w:rPr>
          <w:color w:val="000000"/>
        </w:rPr>
      </w:pPr>
      <w:r w:rsidRPr="00C92C23">
        <w:rPr>
          <w:color w:val="000000"/>
        </w:rPr>
        <w:t>(</w:t>
      </w:r>
      <w:r w:rsidR="006167E4" w:rsidRPr="00C92C23">
        <w:rPr>
          <w:color w:val="000000"/>
        </w:rPr>
        <w:t>g</w:t>
      </w:r>
      <w:r w:rsidRPr="00C92C23">
        <w:rPr>
          <w:color w:val="000000"/>
        </w:rPr>
        <w:t>)</w:t>
      </w:r>
      <w:r w:rsidR="006167E4" w:rsidRPr="00C92C23">
        <w:rPr>
          <w:color w:val="000000"/>
        </w:rPr>
        <w:tab/>
      </w:r>
      <w:r w:rsidR="006167E4" w:rsidRPr="00C92C23">
        <w:rPr>
          <w:rFonts w:hint="eastAsia"/>
          <w:color w:val="000000"/>
        </w:rPr>
        <w:t>渗透测试</w:t>
      </w:r>
    </w:p>
    <w:p w:rsidR="009A7AD5" w:rsidRDefault="009A7AD5" w:rsidP="00362418">
      <w:pPr>
        <w:snapToGrid w:val="0"/>
        <w:ind w:leftChars="921" w:left="2858" w:hangingChars="270" w:hanging="648"/>
        <w:jc w:val="both"/>
        <w:rPr>
          <w:color w:val="000000"/>
        </w:rPr>
      </w:pPr>
    </w:p>
    <w:p w:rsidR="009A7AD5" w:rsidRDefault="00C8562F" w:rsidP="00362418">
      <w:pPr>
        <w:snapToGrid w:val="0"/>
        <w:ind w:leftChars="921" w:left="2858" w:hangingChars="270" w:hanging="648"/>
        <w:jc w:val="both"/>
      </w:pPr>
      <w:r w:rsidRPr="00C92C23">
        <w:rPr>
          <w:color w:val="000000"/>
        </w:rPr>
        <w:t>(</w:t>
      </w:r>
      <w:r w:rsidR="006167E4" w:rsidRPr="00C92C23">
        <w:rPr>
          <w:color w:val="000000"/>
        </w:rPr>
        <w:t>h</w:t>
      </w:r>
      <w:r w:rsidRPr="00C92C23">
        <w:rPr>
          <w:color w:val="000000"/>
        </w:rPr>
        <w:t>)</w:t>
      </w:r>
      <w:r w:rsidR="006167E4" w:rsidRPr="00C92C23">
        <w:rPr>
          <w:color w:val="000000"/>
        </w:rPr>
        <w:tab/>
      </w:r>
      <w:r w:rsidR="006167E4" w:rsidRPr="00C92C23">
        <w:rPr>
          <w:rFonts w:hint="eastAsia"/>
          <w:color w:val="000000"/>
        </w:rPr>
        <w:t>第三方测试报告</w:t>
      </w:r>
    </w:p>
    <w:p w:rsidR="009A7AD5" w:rsidRDefault="009A7AD5" w:rsidP="00362418">
      <w:pPr>
        <w:snapToGrid w:val="0"/>
        <w:ind w:leftChars="638" w:left="2179" w:hangingChars="270" w:hanging="648"/>
        <w:jc w:val="both"/>
        <w:rPr>
          <w:color w:val="000000"/>
        </w:rPr>
      </w:pPr>
    </w:p>
    <w:p w:rsidR="009A7AD5" w:rsidRDefault="006167E4" w:rsidP="00362418">
      <w:pPr>
        <w:snapToGrid w:val="0"/>
        <w:ind w:leftChars="638" w:left="2179" w:hangingChars="270" w:hanging="648"/>
        <w:jc w:val="both"/>
      </w:pPr>
      <w:r w:rsidRPr="00C92C23">
        <w:rPr>
          <w:color w:val="000000"/>
        </w:rPr>
        <w:t>5.</w:t>
      </w:r>
      <w:r w:rsidRPr="00C92C23">
        <w:rPr>
          <w:color w:val="000000"/>
        </w:rPr>
        <w:tab/>
      </w:r>
      <w:r w:rsidRPr="0073064F">
        <w:rPr>
          <w:color w:val="000000"/>
        </w:rPr>
        <w:t>可追溯性矩阵将实际网络安全控制与您的安全风险和危险分析中所考虑的网络安全风险联系起来。</w:t>
      </w:r>
    </w:p>
    <w:p w:rsidR="00434E55" w:rsidRPr="00C92C23" w:rsidRDefault="00434E55" w:rsidP="00DB1A19">
      <w:pPr>
        <w:tabs>
          <w:tab w:val="left" w:pos="720"/>
        </w:tabs>
        <w:snapToGrid w:val="0"/>
        <w:jc w:val="both"/>
      </w:pPr>
    </w:p>
    <w:p w:rsidR="00434E55" w:rsidRPr="00C92C23" w:rsidRDefault="00434E55" w:rsidP="00DB1A19">
      <w:pPr>
        <w:tabs>
          <w:tab w:val="left" w:pos="720"/>
        </w:tabs>
        <w:snapToGrid w:val="0"/>
        <w:jc w:val="both"/>
        <w:sectPr w:rsidR="00434E55" w:rsidRPr="00C92C23" w:rsidSect="00362418">
          <w:pgSz w:w="11906" w:h="16838" w:code="9"/>
          <w:pgMar w:top="1134" w:right="1134" w:bottom="1134" w:left="1418" w:header="567" w:footer="567" w:gutter="0"/>
          <w:lnNumType w:countBy="1" w:restart="continuous"/>
          <w:cols w:space="60"/>
          <w:docGrid w:linePitch="272"/>
        </w:sectPr>
      </w:pPr>
    </w:p>
    <w:p w:rsidR="009A7AD5" w:rsidRDefault="006167E4" w:rsidP="00362418">
      <w:pPr>
        <w:snapToGrid w:val="0"/>
        <w:ind w:leftChars="638" w:left="2179" w:hangingChars="270" w:hanging="648"/>
        <w:jc w:val="both"/>
      </w:pPr>
      <w:r w:rsidRPr="00C92C23">
        <w:rPr>
          <w:color w:val="000000"/>
        </w:rPr>
        <w:lastRenderedPageBreak/>
        <w:t>6.</w:t>
      </w:r>
      <w:r w:rsidRPr="00C92C23">
        <w:rPr>
          <w:color w:val="000000"/>
        </w:rPr>
        <w:tab/>
      </w:r>
      <w:r w:rsidRPr="00C92C23">
        <w:rPr>
          <w:rFonts w:hint="eastAsia"/>
          <w:color w:val="000000"/>
        </w:rPr>
        <w:t>与国家漏洞数据库（</w:t>
      </w:r>
      <w:r w:rsidRPr="00C92C23">
        <w:rPr>
          <w:color w:val="000000"/>
        </w:rPr>
        <w:t>NVD</w:t>
      </w:r>
      <w:r w:rsidRPr="00C92C23">
        <w:rPr>
          <w:rFonts w:hint="eastAsia"/>
          <w:color w:val="000000"/>
        </w:rPr>
        <w:t>）或类似的已知漏洞数据库交叉引用的</w:t>
      </w:r>
      <w:r w:rsidRPr="00C92C23">
        <w:rPr>
          <w:color w:val="000000"/>
        </w:rPr>
        <w:t>CBOM</w:t>
      </w:r>
      <w:r w:rsidRPr="00C92C23">
        <w:rPr>
          <w:rFonts w:hint="eastAsia"/>
          <w:color w:val="000000"/>
        </w:rPr>
        <w:t>。提供解决已知漏洞的标准和不解决其余已知漏洞的理由，与</w:t>
      </w:r>
      <w:r w:rsidRPr="00C92C23">
        <w:rPr>
          <w:color w:val="000000"/>
        </w:rPr>
        <w:t>FDA</w:t>
      </w:r>
      <w:r w:rsidRPr="00C92C23">
        <w:rPr>
          <w:rFonts w:hint="eastAsia"/>
          <w:color w:val="000000"/>
        </w:rPr>
        <w:t>的最终指南《医疗器械网络安全的上市后管理》一致</w:t>
      </w:r>
      <w:r w:rsidR="00CE2276" w:rsidRPr="00C92C23">
        <w:rPr>
          <w:rFonts w:hint="eastAsia"/>
          <w:color w:val="000000"/>
        </w:rPr>
        <w:t>。</w:t>
      </w:r>
      <w:r w:rsidR="0050481C" w:rsidRPr="00362418">
        <w:rPr>
          <w:rStyle w:val="ad"/>
          <w:color w:val="000000"/>
        </w:rPr>
        <w:footnoteReference w:id="35"/>
      </w:r>
    </w:p>
    <w:p w:rsidR="00434E55" w:rsidRPr="00C92C23" w:rsidRDefault="00434E55" w:rsidP="00DB1A19">
      <w:pPr>
        <w:snapToGrid w:val="0"/>
        <w:jc w:val="both"/>
        <w:rPr>
          <w:color w:val="000000"/>
        </w:rPr>
      </w:pPr>
    </w:p>
    <w:p w:rsidR="009A7AD5" w:rsidRPr="00362418" w:rsidRDefault="006167E4" w:rsidP="00362418">
      <w:pPr>
        <w:snapToGrid w:val="0"/>
        <w:ind w:firstLineChars="200" w:firstLine="480"/>
        <w:jc w:val="both"/>
        <w:rPr>
          <w:color w:val="000000"/>
        </w:rPr>
      </w:pPr>
      <w:r w:rsidRPr="00C92C23">
        <w:rPr>
          <w:color w:val="000000"/>
        </w:rPr>
        <w:t>FDA</w:t>
      </w:r>
      <w:r w:rsidRPr="00C92C23">
        <w:rPr>
          <w:rFonts w:hint="eastAsia"/>
          <w:color w:val="000000"/>
        </w:rPr>
        <w:t>认为，提供像上述建议的网络安全文件将有助于</w:t>
      </w:r>
      <w:r w:rsidRPr="00C92C23">
        <w:rPr>
          <w:color w:val="000000"/>
        </w:rPr>
        <w:t>FDA</w:t>
      </w:r>
      <w:r w:rsidRPr="00C92C23">
        <w:rPr>
          <w:rFonts w:hint="eastAsia"/>
          <w:color w:val="000000"/>
        </w:rPr>
        <w:t>发现您的器械</w:t>
      </w:r>
      <w:r w:rsidR="00734875" w:rsidRPr="00C92C23">
        <w:rPr>
          <w:snapToGrid w:val="0"/>
          <w:color w:val="000000"/>
          <w:szCs w:val="24"/>
        </w:rPr>
        <w:t>是否</w:t>
      </w:r>
      <w:r w:rsidRPr="0073064F">
        <w:rPr>
          <w:color w:val="000000"/>
        </w:rPr>
        <w:t>符合其适用的上市前审查法定标准。</w:t>
      </w:r>
    </w:p>
    <w:p w:rsidR="00B00166" w:rsidRPr="00C92C23" w:rsidRDefault="00B00166" w:rsidP="00CE2276">
      <w:pPr>
        <w:snapToGrid w:val="0"/>
        <w:ind w:firstLineChars="200" w:firstLine="480"/>
        <w:jc w:val="both"/>
        <w:rPr>
          <w:snapToGrid w:val="0"/>
          <w:szCs w:val="24"/>
        </w:rPr>
      </w:pPr>
    </w:p>
    <w:p w:rsidR="009A7AD5" w:rsidRDefault="006167E4" w:rsidP="00362418">
      <w:pPr>
        <w:pStyle w:val="1"/>
        <w:spacing w:beforeLines="0" w:afterLines="0"/>
        <w:rPr>
          <w:snapToGrid w:val="0"/>
        </w:rPr>
      </w:pPr>
      <w:bookmarkStart w:id="22" w:name="bookmark32"/>
      <w:bookmarkStart w:id="23" w:name="_Toc98749587"/>
      <w:bookmarkStart w:id="24" w:name="_Toc97483109"/>
      <w:r w:rsidRPr="00C92C23">
        <w:rPr>
          <w:snapToGrid w:val="0"/>
        </w:rPr>
        <w:t>V</w:t>
      </w:r>
      <w:bookmarkEnd w:id="22"/>
      <w:r w:rsidRPr="00C92C23">
        <w:rPr>
          <w:snapToGrid w:val="0"/>
        </w:rPr>
        <w:t>III.</w:t>
      </w:r>
      <w:r w:rsidRPr="00C92C23">
        <w:rPr>
          <w:snapToGrid w:val="0"/>
        </w:rPr>
        <w:tab/>
      </w:r>
      <w:r w:rsidRPr="00C92C23">
        <w:rPr>
          <w:snapToGrid w:val="0"/>
        </w:rPr>
        <w:t>认可的标准</w:t>
      </w:r>
      <w:bookmarkEnd w:id="23"/>
      <w:bookmarkEnd w:id="24"/>
    </w:p>
    <w:p w:rsidR="00434E55" w:rsidRPr="00C92C23" w:rsidRDefault="00434E55" w:rsidP="00DB1A19">
      <w:pPr>
        <w:snapToGrid w:val="0"/>
        <w:jc w:val="both"/>
        <w:rPr>
          <w:snapToGrid w:val="0"/>
          <w:color w:val="000000"/>
          <w:sz w:val="21"/>
          <w:szCs w:val="21"/>
        </w:rPr>
      </w:pPr>
    </w:p>
    <w:p w:rsidR="009A7AD5" w:rsidRDefault="006167E4" w:rsidP="00362418">
      <w:pPr>
        <w:snapToGrid w:val="0"/>
        <w:ind w:firstLineChars="200" w:firstLine="480"/>
        <w:jc w:val="both"/>
        <w:rPr>
          <w:color w:val="000000"/>
        </w:rPr>
      </w:pPr>
      <w:r w:rsidRPr="0073064F">
        <w:rPr>
          <w:color w:val="000000"/>
        </w:rPr>
        <w:t>请参考</w:t>
      </w:r>
      <w:r w:rsidRPr="00C92C23">
        <w:rPr>
          <w:color w:val="000000"/>
        </w:rPr>
        <w:t>FDA</w:t>
      </w:r>
      <w:r w:rsidRPr="00C92C23">
        <w:rPr>
          <w:rFonts w:hint="eastAsia"/>
          <w:color w:val="000000"/>
        </w:rPr>
        <w:t>的网站，了解迄今为止</w:t>
      </w:r>
      <w:r w:rsidRPr="00C92C23">
        <w:rPr>
          <w:color w:val="000000"/>
        </w:rPr>
        <w:t>FDA</w:t>
      </w:r>
      <w:r w:rsidRPr="00C92C23">
        <w:rPr>
          <w:rFonts w:hint="eastAsia"/>
          <w:color w:val="000000"/>
        </w:rPr>
        <w:t>认可的</w:t>
      </w:r>
      <w:r w:rsidR="00734875" w:rsidRPr="00C92C23">
        <w:rPr>
          <w:snapToGrid w:val="0"/>
          <w:color w:val="000000"/>
          <w:szCs w:val="24"/>
        </w:rPr>
        <w:t>关于</w:t>
      </w:r>
      <w:r w:rsidRPr="0073064F">
        <w:rPr>
          <w:color w:val="000000"/>
        </w:rPr>
        <w:t>信息技术（</w:t>
      </w:r>
      <w:r w:rsidRPr="00C92C23">
        <w:rPr>
          <w:color w:val="000000"/>
        </w:rPr>
        <w:t>IT</w:t>
      </w:r>
      <w:r w:rsidRPr="00C92C23">
        <w:rPr>
          <w:rFonts w:hint="eastAsia"/>
          <w:color w:val="000000"/>
        </w:rPr>
        <w:t>）和医疗器械</w:t>
      </w:r>
      <w:r w:rsidRPr="00C92C23">
        <w:rPr>
          <w:snapToGrid w:val="0"/>
          <w:color w:val="000000"/>
          <w:szCs w:val="24"/>
        </w:rPr>
        <w:t>安全</w:t>
      </w:r>
      <w:r w:rsidR="00734875" w:rsidRPr="00C92C23">
        <w:rPr>
          <w:snapToGrid w:val="0"/>
          <w:color w:val="000000"/>
          <w:szCs w:val="24"/>
        </w:rPr>
        <w:t>性</w:t>
      </w:r>
      <w:r w:rsidRPr="0073064F">
        <w:rPr>
          <w:color w:val="000000"/>
        </w:rPr>
        <w:t>的共识标准的最新清单。</w:t>
      </w:r>
    </w:p>
    <w:p w:rsidR="00434E55" w:rsidRPr="00C92C23" w:rsidRDefault="00434E55" w:rsidP="00DB1A19">
      <w:pPr>
        <w:snapToGrid w:val="0"/>
        <w:jc w:val="both"/>
      </w:pPr>
    </w:p>
    <w:p w:rsidR="009A7AD5" w:rsidRDefault="006167E4" w:rsidP="00362418">
      <w:pPr>
        <w:snapToGrid w:val="0"/>
        <w:ind w:firstLineChars="200" w:firstLine="480"/>
        <w:jc w:val="both"/>
        <w:rPr>
          <w:color w:val="000000"/>
        </w:rPr>
      </w:pPr>
      <w:r w:rsidRPr="00C92C23">
        <w:rPr>
          <w:rFonts w:hint="eastAsia"/>
          <w:color w:val="000000"/>
        </w:rPr>
        <w:t>关于</w:t>
      </w:r>
      <w:r w:rsidRPr="00C92C23">
        <w:rPr>
          <w:color w:val="000000"/>
        </w:rPr>
        <w:t>FDA</w:t>
      </w:r>
      <w:r w:rsidRPr="00C92C23">
        <w:rPr>
          <w:rFonts w:hint="eastAsia"/>
          <w:color w:val="000000"/>
        </w:rPr>
        <w:t>认可的共识标准的最新清单，</w:t>
      </w:r>
      <w:r w:rsidRPr="00C92C23">
        <w:rPr>
          <w:snapToGrid w:val="0"/>
          <w:color w:val="000000"/>
          <w:szCs w:val="24"/>
        </w:rPr>
        <w:t>建议您参考</w:t>
      </w:r>
      <w:hyperlink r:id="rId20" w:history="1">
        <w:r w:rsidRPr="00C92C23">
          <w:rPr>
            <w:rStyle w:val="ac"/>
            <w:snapToGrid w:val="0"/>
            <w:color w:val="0000FF"/>
            <w:szCs w:val="24"/>
          </w:rPr>
          <w:t>FDA</w:t>
        </w:r>
        <w:r w:rsidRPr="00C92C23">
          <w:rPr>
            <w:rStyle w:val="ac"/>
            <w:snapToGrid w:val="0"/>
            <w:color w:val="0000FF"/>
            <w:szCs w:val="24"/>
          </w:rPr>
          <w:t>认可的共识标准数据库</w:t>
        </w:r>
      </w:hyperlink>
      <w:r w:rsidRPr="00C92C23">
        <w:rPr>
          <w:snapToGrid w:val="0"/>
          <w:color w:val="000000"/>
          <w:szCs w:val="24"/>
        </w:rPr>
        <w:t>，</w:t>
      </w:r>
      <w:r w:rsidR="0050481C" w:rsidRPr="00362418">
        <w:rPr>
          <w:rStyle w:val="ad"/>
          <w:color w:val="000000"/>
        </w:rPr>
        <w:footnoteReference w:id="36"/>
      </w:r>
      <w:r w:rsidRPr="0073064F">
        <w:rPr>
          <w:color w:val="000000"/>
        </w:rPr>
        <w:t>并在标题搜索中输入</w:t>
      </w:r>
      <w:r w:rsidRPr="00C92C23">
        <w:rPr>
          <w:rFonts w:ascii="宋体" w:hAnsi="宋体"/>
          <w:color w:val="000000"/>
        </w:rPr>
        <w:t>“</w:t>
      </w:r>
      <w:r w:rsidRPr="00C92C23">
        <w:rPr>
          <w:rFonts w:hint="eastAsia"/>
          <w:color w:val="000000"/>
        </w:rPr>
        <w:t>安全</w:t>
      </w:r>
      <w:r w:rsidRPr="00C92C23">
        <w:rPr>
          <w:rFonts w:ascii="宋体" w:hAnsi="宋体"/>
          <w:color w:val="000000"/>
        </w:rPr>
        <w:t>”</w:t>
      </w:r>
      <w:r w:rsidRPr="00C92C23">
        <w:rPr>
          <w:rFonts w:hint="eastAsia"/>
          <w:color w:val="000000"/>
        </w:rPr>
        <w:t>，以获得</w:t>
      </w:r>
      <w:r w:rsidRPr="00C92C23">
        <w:rPr>
          <w:snapToGrid w:val="0"/>
          <w:color w:val="000000"/>
          <w:szCs w:val="24"/>
        </w:rPr>
        <w:t>FDA</w:t>
      </w:r>
      <w:r w:rsidRPr="0073064F">
        <w:rPr>
          <w:color w:val="000000"/>
        </w:rPr>
        <w:t>认可的信息技术和医疗器械安全共识标准的最新清单。</w:t>
      </w:r>
    </w:p>
    <w:p w:rsidR="00434E55" w:rsidRPr="00C92C23" w:rsidRDefault="00434E55" w:rsidP="00DB1A19">
      <w:pPr>
        <w:snapToGrid w:val="0"/>
        <w:jc w:val="both"/>
      </w:pPr>
    </w:p>
    <w:p w:rsidR="00434E55" w:rsidRPr="00C92C23" w:rsidRDefault="006167E4" w:rsidP="00CE2276">
      <w:pPr>
        <w:snapToGrid w:val="0"/>
        <w:ind w:firstLineChars="200" w:firstLine="480"/>
        <w:jc w:val="both"/>
        <w:rPr>
          <w:snapToGrid w:val="0"/>
          <w:color w:val="000000"/>
          <w:szCs w:val="24"/>
        </w:rPr>
      </w:pPr>
      <w:r w:rsidRPr="00C92C23">
        <w:rPr>
          <w:snapToGrid w:val="0"/>
          <w:color w:val="000000"/>
          <w:szCs w:val="24"/>
        </w:rPr>
        <w:t>关于共识标准</w:t>
      </w:r>
      <w:r w:rsidR="00734875" w:rsidRPr="00C92C23">
        <w:rPr>
          <w:snapToGrid w:val="0"/>
          <w:color w:val="000000"/>
          <w:szCs w:val="24"/>
        </w:rPr>
        <w:t>认可</w:t>
      </w:r>
      <w:r w:rsidRPr="00C92C23">
        <w:rPr>
          <w:snapToGrid w:val="0"/>
          <w:color w:val="000000"/>
          <w:szCs w:val="24"/>
        </w:rPr>
        <w:t>的信息，请参见指南文件</w:t>
      </w:r>
      <w:hyperlink r:id="rId21" w:history="1">
        <w:r w:rsidRPr="00C92C23">
          <w:rPr>
            <w:rStyle w:val="ac"/>
            <w:snapToGrid w:val="0"/>
            <w:color w:val="0000FF"/>
            <w:szCs w:val="24"/>
          </w:rPr>
          <w:t>《</w:t>
        </w:r>
        <w:r w:rsidRPr="00C92C23">
          <w:rPr>
            <w:rStyle w:val="ac"/>
            <w:snapToGrid w:val="0"/>
            <w:color w:val="0000FF"/>
            <w:szCs w:val="24"/>
          </w:rPr>
          <w:t>CDRH</w:t>
        </w:r>
        <w:r w:rsidRPr="00C92C23">
          <w:rPr>
            <w:rStyle w:val="ac"/>
            <w:snapToGrid w:val="0"/>
            <w:color w:val="0000FF"/>
            <w:szCs w:val="24"/>
          </w:rPr>
          <w:t>识别和评估候选共识标准的标准操作程序》</w:t>
        </w:r>
      </w:hyperlink>
      <w:r w:rsidRPr="00C92C23">
        <w:rPr>
          <w:rStyle w:val="ad"/>
          <w:snapToGrid w:val="0"/>
          <w:color w:val="000000"/>
          <w:szCs w:val="24"/>
        </w:rPr>
        <w:footnoteReference w:id="37"/>
      </w:r>
    </w:p>
    <w:p w:rsidR="00434E55" w:rsidRPr="00C92C23" w:rsidRDefault="00434E55" w:rsidP="00DB1A19">
      <w:pPr>
        <w:snapToGrid w:val="0"/>
        <w:jc w:val="both"/>
        <w:rPr>
          <w:snapToGrid w:val="0"/>
          <w:szCs w:val="24"/>
        </w:rPr>
      </w:pPr>
    </w:p>
    <w:p w:rsidR="009A7AD5" w:rsidRDefault="006167E4" w:rsidP="00362418">
      <w:pPr>
        <w:snapToGrid w:val="0"/>
        <w:ind w:firstLineChars="200" w:firstLine="480"/>
        <w:jc w:val="both"/>
      </w:pPr>
      <w:r w:rsidRPr="00C92C23">
        <w:rPr>
          <w:snapToGrid w:val="0"/>
          <w:color w:val="000000"/>
          <w:szCs w:val="24"/>
        </w:rPr>
        <w:t>关于在上市前</w:t>
      </w:r>
      <w:r w:rsidR="00734875" w:rsidRPr="00C92C23">
        <w:rPr>
          <w:snapToGrid w:val="0"/>
          <w:color w:val="000000"/>
          <w:szCs w:val="24"/>
        </w:rPr>
        <w:t>申请</w:t>
      </w:r>
      <w:r w:rsidRPr="00C92C23">
        <w:rPr>
          <w:snapToGrid w:val="0"/>
          <w:color w:val="000000"/>
          <w:szCs w:val="24"/>
        </w:rPr>
        <w:t>中使用标准的信息，参见指南文件</w:t>
      </w:r>
      <w:hyperlink r:id="rId22" w:history="1">
        <w:r w:rsidRPr="00C92C23">
          <w:rPr>
            <w:rStyle w:val="ac"/>
            <w:snapToGrid w:val="0"/>
            <w:color w:val="0000FF"/>
            <w:szCs w:val="24"/>
          </w:rPr>
          <w:t>《在医疗器械上市前</w:t>
        </w:r>
        <w:r w:rsidR="00734875" w:rsidRPr="00C92C23">
          <w:rPr>
            <w:rStyle w:val="ac"/>
            <w:snapToGrid w:val="0"/>
            <w:color w:val="0000FF"/>
            <w:szCs w:val="24"/>
          </w:rPr>
          <w:t>申请</w:t>
        </w:r>
        <w:r w:rsidR="00765462" w:rsidRPr="00C92C23">
          <w:rPr>
            <w:rStyle w:val="ac"/>
            <w:snapToGrid w:val="0"/>
            <w:color w:val="0000FF"/>
            <w:szCs w:val="24"/>
          </w:rPr>
          <w:t>中适当使用自愿</w:t>
        </w:r>
        <w:r w:rsidRPr="00C92C23">
          <w:rPr>
            <w:rStyle w:val="ac"/>
            <w:snapToGrid w:val="0"/>
            <w:color w:val="0000FF"/>
            <w:szCs w:val="24"/>
          </w:rPr>
          <w:t>共识标准》</w:t>
        </w:r>
      </w:hyperlink>
      <w:r w:rsidRPr="00C92C23">
        <w:rPr>
          <w:rStyle w:val="ad"/>
          <w:snapToGrid w:val="0"/>
          <w:color w:val="000000"/>
          <w:szCs w:val="24"/>
        </w:rPr>
        <w:footnoteReference w:id="38"/>
      </w:r>
    </w:p>
    <w:sectPr w:rsidR="009A7AD5" w:rsidSect="00362418">
      <w:pgSz w:w="11906" w:h="16838" w:code="9"/>
      <w:pgMar w:top="1134" w:right="1134" w:bottom="1134" w:left="1418" w:header="567" w:footer="567" w:gutter="0"/>
      <w:lnNumType w:countBy="1" w:restart="continuous"/>
      <w:cols w:space="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EE9" w:rsidRDefault="00C07EE9">
      <w:r>
        <w:separator/>
      </w:r>
    </w:p>
  </w:endnote>
  <w:endnote w:type="continuationSeparator" w:id="0">
    <w:p w:rsidR="00C07EE9" w:rsidRDefault="00C07EE9">
      <w:r>
        <w:continuationSeparator/>
      </w:r>
    </w:p>
  </w:endnote>
  <w:endnote w:type="continuationNotice" w:id="1">
    <w:p w:rsidR="00C07EE9" w:rsidRDefault="00C07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A19" w:rsidRDefault="0050481C">
    <w:pPr>
      <w:pStyle w:val="a5"/>
      <w:jc w:val="right"/>
      <w:rPr>
        <w:sz w:val="21"/>
        <w:szCs w:val="21"/>
      </w:rPr>
    </w:pPr>
    <w:r>
      <w:rPr>
        <w:sz w:val="21"/>
        <w:szCs w:val="21"/>
      </w:rPr>
      <w:fldChar w:fldCharType="begin"/>
    </w:r>
    <w:r w:rsidR="00DB1A19">
      <w:rPr>
        <w:sz w:val="21"/>
        <w:szCs w:val="21"/>
      </w:rPr>
      <w:instrText>PAGE   \* MERGEFORMAT</w:instrText>
    </w:r>
    <w:r>
      <w:rPr>
        <w:sz w:val="21"/>
        <w:szCs w:val="21"/>
      </w:rPr>
      <w:fldChar w:fldCharType="separate"/>
    </w:r>
    <w:r w:rsidR="00362418">
      <w:rPr>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EE9" w:rsidRDefault="00C07EE9">
      <w:r>
        <w:separator/>
      </w:r>
    </w:p>
  </w:footnote>
  <w:footnote w:type="continuationSeparator" w:id="0">
    <w:p w:rsidR="00C07EE9" w:rsidRDefault="00C07EE9">
      <w:r>
        <w:continuationSeparator/>
      </w:r>
    </w:p>
  </w:footnote>
  <w:footnote w:type="continuationNotice" w:id="1">
    <w:p w:rsidR="00C07EE9" w:rsidRDefault="00C07EE9"/>
  </w:footnote>
  <w:footnote w:id="2">
    <w:p w:rsidR="009A7AD5" w:rsidRPr="00362418" w:rsidRDefault="0050481C" w:rsidP="00362418">
      <w:pPr>
        <w:pStyle w:val="a9"/>
        <w:jc w:val="both"/>
        <w:rPr>
          <w:color w:val="0000FF"/>
          <w:sz w:val="21"/>
        </w:rPr>
      </w:pPr>
      <w:r w:rsidRPr="00362418">
        <w:rPr>
          <w:rStyle w:val="ad"/>
          <w:sz w:val="21"/>
        </w:rPr>
        <w:footnoteRef/>
      </w:r>
      <w:r w:rsidR="00A6068D" w:rsidRPr="00CE2276">
        <w:rPr>
          <w:sz w:val="21"/>
          <w:szCs w:val="21"/>
        </w:rPr>
        <w:t xml:space="preserve"> </w:t>
      </w:r>
      <w:hyperlink r:id="rId1" w:history="1">
        <w:r w:rsidR="00A6068D" w:rsidRPr="00CE2276">
          <w:rPr>
            <w:rStyle w:val="ac"/>
            <w:color w:val="0000FF"/>
            <w:sz w:val="21"/>
            <w:szCs w:val="21"/>
          </w:rPr>
          <w:t>https://www.fda.gov/MedicalDevices/DeviceRegulationandGuidance/GuidanceDocuments/UCM089593</w:t>
        </w:r>
      </w:hyperlink>
    </w:p>
  </w:footnote>
  <w:footnote w:id="3">
    <w:p w:rsidR="009A7AD5" w:rsidRPr="00362418" w:rsidRDefault="0050481C" w:rsidP="00362418">
      <w:pPr>
        <w:pStyle w:val="a9"/>
        <w:jc w:val="both"/>
        <w:rPr>
          <w:color w:val="0000FF"/>
          <w:sz w:val="21"/>
        </w:rPr>
      </w:pPr>
      <w:r w:rsidRPr="00362418">
        <w:rPr>
          <w:rStyle w:val="ad"/>
          <w:sz w:val="21"/>
        </w:rPr>
        <w:footnoteRef/>
      </w:r>
      <w:r w:rsidR="00A6068D" w:rsidRPr="00CE2276">
        <w:rPr>
          <w:sz w:val="21"/>
          <w:szCs w:val="21"/>
        </w:rPr>
        <w:t xml:space="preserve"> </w:t>
      </w:r>
      <w:hyperlink r:id="rId2" w:history="1">
        <w:r w:rsidR="00A6068D" w:rsidRPr="00CE2276">
          <w:rPr>
            <w:rStyle w:val="ac"/>
            <w:color w:val="0000FF"/>
            <w:sz w:val="21"/>
            <w:szCs w:val="21"/>
          </w:rPr>
          <w:t>https://www.fda.gov/MedicalDevices/DeviceRegulationandGuidance/GuidanceDocuments/UCM077823</w:t>
        </w:r>
      </w:hyperlink>
    </w:p>
  </w:footnote>
  <w:footnote w:id="4">
    <w:p w:rsidR="009A7AD5" w:rsidRPr="00362418" w:rsidRDefault="0050481C" w:rsidP="00362418">
      <w:pPr>
        <w:pStyle w:val="a9"/>
        <w:jc w:val="both"/>
        <w:rPr>
          <w:color w:val="0000FF"/>
          <w:sz w:val="21"/>
        </w:rPr>
      </w:pPr>
      <w:r w:rsidRPr="00362418">
        <w:rPr>
          <w:rStyle w:val="ad"/>
          <w:sz w:val="21"/>
        </w:rPr>
        <w:footnoteRef/>
      </w:r>
      <w:r w:rsidR="00A6068D" w:rsidRPr="00CE2276">
        <w:rPr>
          <w:sz w:val="21"/>
          <w:szCs w:val="21"/>
        </w:rPr>
        <w:t xml:space="preserve"> </w:t>
      </w:r>
      <w:hyperlink r:id="rId3" w:history="1">
        <w:r w:rsidR="00A6068D" w:rsidRPr="00CE2276">
          <w:rPr>
            <w:rStyle w:val="ac"/>
            <w:color w:val="0000FF"/>
            <w:sz w:val="21"/>
            <w:szCs w:val="21"/>
          </w:rPr>
          <w:t>https://www.fda.gov/MedicalDevices/DeviceRegulationandGuidance/GuidanceDocuments/UCM356190</w:t>
        </w:r>
      </w:hyperlink>
    </w:p>
  </w:footnote>
  <w:footnote w:id="5">
    <w:p w:rsidR="009A7AD5" w:rsidRPr="00362418" w:rsidRDefault="0050481C" w:rsidP="00362418">
      <w:pPr>
        <w:tabs>
          <w:tab w:val="left" w:pos="115"/>
        </w:tabs>
        <w:snapToGrid w:val="0"/>
        <w:jc w:val="both"/>
        <w:rPr>
          <w:color w:val="0000FF"/>
          <w:sz w:val="21"/>
        </w:rPr>
      </w:pPr>
      <w:r w:rsidRPr="00362418">
        <w:rPr>
          <w:rStyle w:val="ad"/>
          <w:sz w:val="21"/>
        </w:rPr>
        <w:footnoteRef/>
      </w:r>
      <w:r w:rsidR="00DB1A19" w:rsidRPr="00CE2276">
        <w:rPr>
          <w:sz w:val="21"/>
          <w:szCs w:val="21"/>
        </w:rPr>
        <w:t xml:space="preserve"> </w:t>
      </w:r>
      <w:r w:rsidR="00DB1A19" w:rsidRPr="00CE2276">
        <w:rPr>
          <w:color w:val="000000"/>
          <w:sz w:val="21"/>
          <w:szCs w:val="21"/>
        </w:rPr>
        <w:t>访问</w:t>
      </w:r>
      <w:hyperlink r:id="rId4" w:history="1">
        <w:r w:rsidR="00DB1A19" w:rsidRPr="00CE2276">
          <w:rPr>
            <w:rStyle w:val="ac"/>
            <w:color w:val="0000FF"/>
            <w:sz w:val="21"/>
            <w:szCs w:val="21"/>
          </w:rPr>
          <w:t>https://www.accessdata.fda.gov/scripts/cdrh/cfdocs/cfStandards/search.cfm</w:t>
        </w:r>
      </w:hyperlink>
    </w:p>
  </w:footnote>
  <w:footnote w:id="6">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color w:val="000000"/>
          <w:sz w:val="21"/>
        </w:rPr>
        <w:t>ANSI/AAMI ES60601-1:2005</w:t>
      </w:r>
      <w:r w:rsidR="00DB1A19" w:rsidRPr="00CE2276">
        <w:rPr>
          <w:color w:val="000000"/>
          <w:sz w:val="21"/>
          <w:szCs w:val="21"/>
        </w:rPr>
        <w:t>/</w:t>
      </w:r>
      <w:r w:rsidR="00DB1A19" w:rsidRPr="00CE2276">
        <w:rPr>
          <w:color w:val="000000"/>
          <w:sz w:val="21"/>
          <w:szCs w:val="21"/>
        </w:rPr>
        <w:t>（（</w:t>
      </w:r>
      <w:r w:rsidRPr="00362418">
        <w:rPr>
          <w:color w:val="000000"/>
          <w:sz w:val="21"/>
        </w:rPr>
        <w:t>R</w:t>
      </w:r>
      <w:r w:rsidR="00DB1A19" w:rsidRPr="00CE2276">
        <w:rPr>
          <w:color w:val="000000"/>
          <w:sz w:val="21"/>
          <w:szCs w:val="21"/>
        </w:rPr>
        <w:t>）</w:t>
      </w:r>
      <w:r w:rsidRPr="00362418">
        <w:rPr>
          <w:color w:val="000000"/>
          <w:sz w:val="21"/>
        </w:rPr>
        <w:t>2012</w:t>
      </w:r>
      <w:r w:rsidRPr="00362418">
        <w:rPr>
          <w:rFonts w:hint="eastAsia"/>
          <w:color w:val="000000"/>
          <w:sz w:val="21"/>
        </w:rPr>
        <w:t>和</w:t>
      </w:r>
      <w:r w:rsidRPr="00362418">
        <w:rPr>
          <w:color w:val="000000"/>
          <w:sz w:val="21"/>
        </w:rPr>
        <w:t>A1:2012</w:t>
      </w:r>
      <w:r w:rsidRPr="00362418">
        <w:rPr>
          <w:rFonts w:hint="eastAsia"/>
          <w:color w:val="000000"/>
          <w:sz w:val="21"/>
        </w:rPr>
        <w:t>、</w:t>
      </w:r>
      <w:r w:rsidRPr="00362418">
        <w:rPr>
          <w:color w:val="000000"/>
          <w:sz w:val="21"/>
        </w:rPr>
        <w:t>C1:2009</w:t>
      </w:r>
      <w:r w:rsidR="00DB1A19" w:rsidRPr="00CE2276">
        <w:rPr>
          <w:color w:val="000000"/>
          <w:sz w:val="21"/>
          <w:szCs w:val="21"/>
        </w:rPr>
        <w:t>/</w:t>
      </w:r>
      <w:r w:rsidR="00DB1A19" w:rsidRPr="00CE2276">
        <w:rPr>
          <w:color w:val="000000"/>
          <w:sz w:val="21"/>
          <w:szCs w:val="21"/>
        </w:rPr>
        <w:t>（</w:t>
      </w:r>
      <w:r w:rsidRPr="00362418">
        <w:rPr>
          <w:color w:val="000000"/>
          <w:sz w:val="21"/>
        </w:rPr>
        <w:t>R</w:t>
      </w:r>
      <w:r w:rsidR="00DB1A19" w:rsidRPr="00CE2276">
        <w:rPr>
          <w:color w:val="000000"/>
          <w:sz w:val="21"/>
          <w:szCs w:val="21"/>
        </w:rPr>
        <w:t>）</w:t>
      </w:r>
      <w:r w:rsidRPr="00362418">
        <w:rPr>
          <w:color w:val="000000"/>
          <w:sz w:val="21"/>
        </w:rPr>
        <w:t>2012</w:t>
      </w:r>
      <w:r w:rsidRPr="00362418">
        <w:rPr>
          <w:rFonts w:hint="eastAsia"/>
          <w:color w:val="000000"/>
          <w:sz w:val="21"/>
        </w:rPr>
        <w:t>和</w:t>
      </w:r>
      <w:r w:rsidRPr="00362418">
        <w:rPr>
          <w:color w:val="000000"/>
          <w:sz w:val="21"/>
        </w:rPr>
        <w:t>A2:2010</w:t>
      </w:r>
      <w:r w:rsidR="00DB1A19" w:rsidRPr="00CE2276">
        <w:rPr>
          <w:color w:val="000000"/>
          <w:sz w:val="21"/>
          <w:szCs w:val="21"/>
        </w:rPr>
        <w:t>/</w:t>
      </w:r>
      <w:r w:rsidR="00DB1A19" w:rsidRPr="00CE2276">
        <w:rPr>
          <w:color w:val="000000"/>
          <w:sz w:val="21"/>
          <w:szCs w:val="21"/>
        </w:rPr>
        <w:t>（</w:t>
      </w:r>
      <w:r w:rsidRPr="00362418">
        <w:rPr>
          <w:color w:val="000000"/>
          <w:sz w:val="21"/>
        </w:rPr>
        <w:t>R</w:t>
      </w:r>
      <w:r w:rsidR="00DB1A19" w:rsidRPr="00CE2276">
        <w:rPr>
          <w:color w:val="000000"/>
          <w:sz w:val="21"/>
          <w:szCs w:val="21"/>
        </w:rPr>
        <w:t>）</w:t>
      </w:r>
      <w:r w:rsidRPr="00362418">
        <w:rPr>
          <w:color w:val="000000"/>
          <w:sz w:val="21"/>
        </w:rPr>
        <w:t>2012</w:t>
      </w:r>
      <w:r w:rsidRPr="00362418">
        <w:rPr>
          <w:rFonts w:hint="eastAsia"/>
          <w:color w:val="000000"/>
          <w:sz w:val="21"/>
        </w:rPr>
        <w:t>（合并文本）医用电气设备</w:t>
      </w:r>
      <w:r w:rsidRPr="00362418">
        <w:rPr>
          <w:color w:val="000000"/>
          <w:sz w:val="21"/>
        </w:rPr>
        <w:t>-</w:t>
      </w:r>
      <w:r w:rsidRPr="00362418">
        <w:rPr>
          <w:rFonts w:hint="eastAsia"/>
          <w:color w:val="000000"/>
          <w:sz w:val="21"/>
        </w:rPr>
        <w:t>第</w:t>
      </w:r>
      <w:r w:rsidRPr="00362418">
        <w:rPr>
          <w:color w:val="000000"/>
          <w:sz w:val="21"/>
        </w:rPr>
        <w:t>1</w:t>
      </w:r>
      <w:r w:rsidRPr="00362418">
        <w:rPr>
          <w:rFonts w:hint="eastAsia"/>
          <w:color w:val="000000"/>
          <w:sz w:val="21"/>
        </w:rPr>
        <w:t>部分：基本安全和基本性能的一般要求（</w:t>
      </w:r>
      <w:r w:rsidRPr="00362418">
        <w:rPr>
          <w:color w:val="000000"/>
          <w:sz w:val="21"/>
        </w:rPr>
        <w:t>IEC 60601-1:2005</w:t>
      </w:r>
      <w:r w:rsidRPr="00362418">
        <w:rPr>
          <w:rFonts w:hint="eastAsia"/>
          <w:color w:val="000000"/>
          <w:sz w:val="21"/>
        </w:rPr>
        <w:t>，</w:t>
      </w:r>
      <w:r w:rsidRPr="00362418">
        <w:rPr>
          <w:color w:val="000000"/>
          <w:sz w:val="21"/>
        </w:rPr>
        <w:t>MOD</w:t>
      </w:r>
      <w:r w:rsidRPr="00362418">
        <w:rPr>
          <w:rFonts w:hint="eastAsia"/>
          <w:color w:val="000000"/>
          <w:sz w:val="21"/>
        </w:rPr>
        <w:t>），第</w:t>
      </w:r>
      <w:r w:rsidRPr="00362418">
        <w:rPr>
          <w:color w:val="000000"/>
          <w:sz w:val="21"/>
        </w:rPr>
        <w:t>3.27</w:t>
      </w:r>
      <w:r w:rsidRPr="00362418">
        <w:rPr>
          <w:rFonts w:hint="eastAsia"/>
          <w:color w:val="000000"/>
          <w:sz w:val="21"/>
        </w:rPr>
        <w:t>节将</w:t>
      </w:r>
      <w:r w:rsidRPr="00362418">
        <w:rPr>
          <w:rFonts w:ascii="宋体" w:hAnsi="宋体"/>
          <w:color w:val="000000"/>
          <w:sz w:val="21"/>
        </w:rPr>
        <w:t>“</w:t>
      </w:r>
      <w:r w:rsidRPr="00362418">
        <w:rPr>
          <w:rFonts w:hint="eastAsia"/>
          <w:color w:val="000000"/>
          <w:sz w:val="21"/>
        </w:rPr>
        <w:t>基本性能</w:t>
      </w:r>
      <w:r w:rsidR="00DB1A19" w:rsidRPr="00CE2276">
        <w:rPr>
          <w:rFonts w:ascii="宋体" w:hAnsi="宋体"/>
          <w:color w:val="000000"/>
          <w:sz w:val="21"/>
          <w:szCs w:val="21"/>
        </w:rPr>
        <w:t>”</w:t>
      </w:r>
      <w:r w:rsidRPr="00362418">
        <w:rPr>
          <w:rFonts w:hint="eastAsia"/>
          <w:color w:val="000000"/>
          <w:sz w:val="21"/>
        </w:rPr>
        <w:t>定义为</w:t>
      </w:r>
      <w:r w:rsidR="00DB1A19" w:rsidRPr="00CE2276">
        <w:rPr>
          <w:rFonts w:ascii="宋体" w:hAnsi="宋体"/>
          <w:color w:val="000000"/>
          <w:sz w:val="21"/>
          <w:szCs w:val="21"/>
        </w:rPr>
        <w:t>“</w:t>
      </w:r>
      <w:r w:rsidRPr="00362418">
        <w:rPr>
          <w:rFonts w:hint="eastAsia"/>
          <w:color w:val="000000"/>
          <w:sz w:val="21"/>
        </w:rPr>
        <w:t>除与基本安全有关的临床功能的性能，如果损失或退化超过制造商规定的限度会导致不可接受的风险</w:t>
      </w:r>
      <w:r w:rsidRPr="00362418">
        <w:rPr>
          <w:rFonts w:ascii="宋体" w:hAnsi="宋体"/>
          <w:color w:val="000000"/>
          <w:sz w:val="21"/>
        </w:rPr>
        <w:t>”</w:t>
      </w:r>
    </w:p>
  </w:footnote>
  <w:footnote w:id="7">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制造商也可以考虑将本指南中描述的网络安全原则酌情应用于临床试验用器械豁免申请和免于上市前审查的器械。</w:t>
      </w:r>
    </w:p>
  </w:footnote>
  <w:footnote w:id="8">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如</w:t>
      </w:r>
      <w:r w:rsidRPr="00362418">
        <w:rPr>
          <w:color w:val="000000"/>
          <w:sz w:val="21"/>
        </w:rPr>
        <w:t>ISO/IEC 27032</w:t>
      </w:r>
      <w:r w:rsidRPr="00362418">
        <w:rPr>
          <w:rFonts w:hint="eastAsia"/>
          <w:color w:val="000000"/>
          <w:sz w:val="21"/>
        </w:rPr>
        <w:t>《信息技术</w:t>
      </w:r>
      <w:r w:rsidRPr="00362418">
        <w:rPr>
          <w:color w:val="000000"/>
          <w:sz w:val="21"/>
        </w:rPr>
        <w:t>-</w:t>
      </w:r>
      <w:r w:rsidRPr="00362418">
        <w:rPr>
          <w:rFonts w:hint="eastAsia"/>
          <w:color w:val="000000"/>
          <w:sz w:val="21"/>
        </w:rPr>
        <w:t>安全技术</w:t>
      </w:r>
      <w:r w:rsidRPr="00362418">
        <w:rPr>
          <w:color w:val="000000"/>
          <w:sz w:val="21"/>
        </w:rPr>
        <w:t>-</w:t>
      </w:r>
      <w:r w:rsidRPr="00362418">
        <w:rPr>
          <w:rFonts w:hint="eastAsia"/>
          <w:color w:val="000000"/>
          <w:sz w:val="21"/>
        </w:rPr>
        <w:t>网络安全指南》所定义。</w:t>
      </w:r>
    </w:p>
  </w:footnote>
  <w:footnote w:id="9">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改编自</w:t>
      </w:r>
      <w:r w:rsidRPr="00362418">
        <w:rPr>
          <w:color w:val="000000"/>
          <w:sz w:val="21"/>
        </w:rPr>
        <w:t xml:space="preserve">NIST FIPS 200 </w:t>
      </w:r>
      <w:r w:rsidRPr="00362418">
        <w:rPr>
          <w:rFonts w:hint="eastAsia"/>
          <w:color w:val="000000"/>
          <w:sz w:val="21"/>
        </w:rPr>
        <w:t>联邦信息和信息系统的最低安全要求。认证的定义是验证</w:t>
      </w:r>
      <w:r w:rsidR="00DB1A19" w:rsidRPr="00CE2276">
        <w:rPr>
          <w:color w:val="000000"/>
          <w:sz w:val="21"/>
          <w:szCs w:val="21"/>
        </w:rPr>
        <w:t>用户</w:t>
      </w:r>
      <w:r w:rsidRPr="00362418">
        <w:rPr>
          <w:rFonts w:hint="eastAsia"/>
          <w:color w:val="000000"/>
          <w:sz w:val="21"/>
        </w:rPr>
        <w:t>、进程或器械的身份，通常作为允许访问信息系统中的资源的先决条件。</w:t>
      </w:r>
    </w:p>
  </w:footnote>
  <w:footnote w:id="10">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来自</w:t>
      </w:r>
      <w:r w:rsidRPr="00362418">
        <w:rPr>
          <w:color w:val="000000"/>
          <w:sz w:val="21"/>
        </w:rPr>
        <w:t xml:space="preserve">NIST SP 800-53 </w:t>
      </w:r>
      <w:r w:rsidRPr="00362418">
        <w:rPr>
          <w:rFonts w:hint="eastAsia"/>
          <w:color w:val="000000"/>
          <w:sz w:val="21"/>
        </w:rPr>
        <w:t>联邦信息系统和组织的安全和隐私控制：真实性被定义为真实的、能够被验证和信任的属性；对传输、信息或信息</w:t>
      </w:r>
      <w:r w:rsidR="00205B30">
        <w:rPr>
          <w:rFonts w:hint="eastAsia"/>
          <w:color w:val="000000"/>
          <w:sz w:val="21"/>
        </w:rPr>
        <w:t>申办方</w:t>
      </w:r>
      <w:r w:rsidRPr="00362418">
        <w:rPr>
          <w:rFonts w:hint="eastAsia"/>
          <w:color w:val="000000"/>
          <w:sz w:val="21"/>
        </w:rPr>
        <w:t>的有效性的信心。</w:t>
      </w:r>
      <w:r w:rsidR="00DB1A19" w:rsidRPr="00CE2276">
        <w:rPr>
          <w:color w:val="000000"/>
          <w:sz w:val="21"/>
          <w:szCs w:val="21"/>
        </w:rPr>
        <w:t>参见</w:t>
      </w:r>
      <w:r w:rsidRPr="00362418">
        <w:rPr>
          <w:rFonts w:hint="eastAsia"/>
          <w:color w:val="000000"/>
          <w:sz w:val="21"/>
        </w:rPr>
        <w:t>认证</w:t>
      </w:r>
      <w:r w:rsidR="00DB1A19" w:rsidRPr="00CE2276">
        <w:rPr>
          <w:color w:val="000000"/>
          <w:sz w:val="21"/>
          <w:szCs w:val="21"/>
        </w:rPr>
        <w:t>一条</w:t>
      </w:r>
      <w:r w:rsidRPr="00362418">
        <w:rPr>
          <w:rFonts w:hint="eastAsia"/>
          <w:color w:val="000000"/>
          <w:sz w:val="21"/>
        </w:rPr>
        <w:t>。</w:t>
      </w:r>
    </w:p>
  </w:footnote>
  <w:footnote w:id="11">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改编自</w:t>
      </w:r>
      <w:r w:rsidRPr="00362418">
        <w:rPr>
          <w:color w:val="000000"/>
          <w:sz w:val="21"/>
        </w:rPr>
        <w:t>NISTIR 7298</w:t>
      </w:r>
      <w:r w:rsidRPr="00362418">
        <w:rPr>
          <w:rFonts w:hint="eastAsia"/>
          <w:color w:val="000000"/>
          <w:sz w:val="21"/>
        </w:rPr>
        <w:t>《关键信息安全术语》：授权指授予</w:t>
      </w:r>
      <w:r w:rsidR="00DB1A19" w:rsidRPr="00CE2276">
        <w:rPr>
          <w:color w:val="000000"/>
          <w:sz w:val="21"/>
          <w:szCs w:val="21"/>
        </w:rPr>
        <w:t>用户</w:t>
      </w:r>
      <w:r w:rsidRPr="00362418">
        <w:rPr>
          <w:rFonts w:hint="eastAsia"/>
          <w:color w:val="000000"/>
          <w:sz w:val="21"/>
        </w:rPr>
        <w:t>、程序或进程的访问权限或授予这些权限的行为。</w:t>
      </w:r>
    </w:p>
  </w:footnote>
  <w:footnote w:id="12">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改编自</w:t>
      </w:r>
      <w:r w:rsidRPr="00362418">
        <w:rPr>
          <w:color w:val="000000"/>
          <w:sz w:val="21"/>
        </w:rPr>
        <w:t>NIST SP 800-128</w:t>
      </w:r>
      <w:r w:rsidRPr="00362418">
        <w:rPr>
          <w:rFonts w:hint="eastAsia"/>
          <w:color w:val="000000"/>
          <w:sz w:val="21"/>
        </w:rPr>
        <w:t>《以安全为重点的信息系统配置管理指南》：配置指可以描述或安排一个信息系统或系统组件的可能条件、参数和规格。</w:t>
      </w:r>
    </w:p>
  </w:footnote>
  <w:footnote w:id="13">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来自</w:t>
      </w:r>
      <w:r w:rsidRPr="00362418">
        <w:rPr>
          <w:color w:val="000000"/>
          <w:sz w:val="21"/>
        </w:rPr>
        <w:t>NIST SP 800-24 PBX</w:t>
      </w:r>
      <w:r w:rsidRPr="00362418">
        <w:rPr>
          <w:rFonts w:hint="eastAsia"/>
          <w:color w:val="000000"/>
          <w:sz w:val="21"/>
        </w:rPr>
        <w:t>漏洞分析：</w:t>
      </w:r>
      <w:r w:rsidR="00DB1A19" w:rsidRPr="00CE2276">
        <w:rPr>
          <w:color w:val="000000"/>
          <w:sz w:val="21"/>
          <w:szCs w:val="21"/>
        </w:rPr>
        <w:t>率先</w:t>
      </w:r>
      <w:r w:rsidRPr="00362418">
        <w:rPr>
          <w:rFonts w:hint="eastAsia"/>
          <w:color w:val="000000"/>
          <w:sz w:val="21"/>
        </w:rPr>
        <w:t>找到您的</w:t>
      </w:r>
      <w:r w:rsidRPr="00362418">
        <w:rPr>
          <w:color w:val="000000"/>
          <w:sz w:val="21"/>
        </w:rPr>
        <w:t>PBX</w:t>
      </w:r>
      <w:r w:rsidRPr="00362418">
        <w:rPr>
          <w:rFonts w:hint="eastAsia"/>
          <w:color w:val="000000"/>
          <w:sz w:val="21"/>
        </w:rPr>
        <w:t>中的漏洞。</w:t>
      </w:r>
    </w:p>
  </w:footnote>
  <w:footnote w:id="14">
    <w:p w:rsidR="009A7AD5" w:rsidRPr="00362418" w:rsidRDefault="0050481C" w:rsidP="00362418">
      <w:pPr>
        <w:pStyle w:val="a9"/>
        <w:jc w:val="both"/>
        <w:rPr>
          <w:sz w:val="21"/>
        </w:rPr>
      </w:pPr>
      <w:r w:rsidRPr="00362418">
        <w:rPr>
          <w:rStyle w:val="ad"/>
          <w:sz w:val="21"/>
        </w:rPr>
        <w:footnoteRef/>
      </w:r>
      <w:r w:rsidR="00CE2276">
        <w:rPr>
          <w:rFonts w:hint="eastAsia"/>
          <w:color w:val="000000"/>
          <w:sz w:val="21"/>
          <w:szCs w:val="21"/>
        </w:rPr>
        <w:t xml:space="preserve"> </w:t>
      </w:r>
      <w:r w:rsidRPr="00362418">
        <w:rPr>
          <w:rFonts w:hint="eastAsia"/>
          <w:color w:val="000000"/>
          <w:sz w:val="21"/>
        </w:rPr>
        <w:t>来自</w:t>
      </w:r>
      <w:r w:rsidRPr="00362418">
        <w:rPr>
          <w:color w:val="000000"/>
          <w:sz w:val="21"/>
        </w:rPr>
        <w:t>NIST SP 800-82</w:t>
      </w:r>
      <w:r w:rsidR="000A0253">
        <w:rPr>
          <w:color w:val="000000"/>
          <w:sz w:val="21"/>
          <w:szCs w:val="21"/>
        </w:rPr>
        <w:t>《行</w:t>
      </w:r>
      <w:r w:rsidR="00DB1A19" w:rsidRPr="00CE2276">
        <w:rPr>
          <w:color w:val="000000"/>
          <w:sz w:val="21"/>
          <w:szCs w:val="21"/>
        </w:rPr>
        <w:t>业控制系统（</w:t>
      </w:r>
      <w:r w:rsidR="00DB1A19" w:rsidRPr="00CE2276">
        <w:rPr>
          <w:color w:val="000000"/>
          <w:sz w:val="21"/>
          <w:szCs w:val="21"/>
        </w:rPr>
        <w:t>ICS</w:t>
      </w:r>
      <w:r w:rsidR="00DB1A19" w:rsidRPr="00CE2276">
        <w:rPr>
          <w:color w:val="000000"/>
          <w:sz w:val="21"/>
          <w:szCs w:val="21"/>
        </w:rPr>
        <w:t>）安全指南》</w:t>
      </w:r>
      <w:r w:rsidRPr="00362418">
        <w:rPr>
          <w:rFonts w:hint="eastAsia"/>
          <w:color w:val="000000"/>
          <w:sz w:val="21"/>
        </w:rPr>
        <w:t>。将数据（称为</w:t>
      </w:r>
      <w:r w:rsidRPr="00362418">
        <w:rPr>
          <w:rFonts w:ascii="宋体" w:hAnsi="宋体"/>
          <w:color w:val="000000"/>
          <w:sz w:val="21"/>
        </w:rPr>
        <w:t>“</w:t>
      </w:r>
      <w:r w:rsidRPr="00362418">
        <w:rPr>
          <w:rFonts w:hint="eastAsia"/>
          <w:color w:val="000000"/>
          <w:sz w:val="21"/>
        </w:rPr>
        <w:t>明文</w:t>
      </w:r>
      <w:r w:rsidRPr="00362418">
        <w:rPr>
          <w:rFonts w:ascii="宋体" w:hAnsi="宋体"/>
          <w:color w:val="000000"/>
          <w:sz w:val="21"/>
        </w:rPr>
        <w:t>”</w:t>
      </w:r>
      <w:r w:rsidRPr="00362418">
        <w:rPr>
          <w:rFonts w:hint="eastAsia"/>
          <w:color w:val="000000"/>
          <w:sz w:val="21"/>
        </w:rPr>
        <w:t>）加密转化为一种形式（称为</w:t>
      </w:r>
      <w:r w:rsidRPr="00362418">
        <w:rPr>
          <w:rFonts w:ascii="宋体" w:hAnsi="宋体"/>
          <w:color w:val="000000"/>
          <w:sz w:val="21"/>
        </w:rPr>
        <w:t>“</w:t>
      </w:r>
      <w:r w:rsidRPr="00362418">
        <w:rPr>
          <w:rFonts w:hint="eastAsia"/>
          <w:color w:val="000000"/>
          <w:sz w:val="21"/>
        </w:rPr>
        <w:t>密文</w:t>
      </w:r>
      <w:r w:rsidRPr="00362418">
        <w:rPr>
          <w:rFonts w:ascii="宋体" w:hAnsi="宋体"/>
          <w:color w:val="000000"/>
          <w:sz w:val="21"/>
        </w:rPr>
        <w:t>”</w:t>
      </w:r>
      <w:r w:rsidRPr="00362418">
        <w:rPr>
          <w:rFonts w:hint="eastAsia"/>
          <w:color w:val="000000"/>
          <w:sz w:val="21"/>
        </w:rPr>
        <w:t>），隐藏数据的原始含义，以防止其被</w:t>
      </w:r>
      <w:r w:rsidR="000A0253">
        <w:rPr>
          <w:color w:val="000000"/>
          <w:sz w:val="21"/>
          <w:szCs w:val="21"/>
        </w:rPr>
        <w:t>获知</w:t>
      </w:r>
      <w:r w:rsidRPr="00362418">
        <w:rPr>
          <w:rFonts w:hint="eastAsia"/>
          <w:color w:val="000000"/>
          <w:sz w:val="21"/>
        </w:rPr>
        <w:t>或使用。如果转换可逆</w:t>
      </w:r>
      <w:r w:rsidR="000A0253">
        <w:rPr>
          <w:color w:val="000000"/>
          <w:sz w:val="21"/>
          <w:szCs w:val="21"/>
        </w:rPr>
        <w:t>，则</w:t>
      </w:r>
      <w:r w:rsidRPr="00362418">
        <w:rPr>
          <w:rFonts w:hint="eastAsia"/>
          <w:color w:val="000000"/>
          <w:sz w:val="21"/>
        </w:rPr>
        <w:t>相应的逆转过程被称为</w:t>
      </w:r>
      <w:r w:rsidRPr="00362418">
        <w:rPr>
          <w:rFonts w:ascii="宋体" w:hAnsi="宋体"/>
          <w:color w:val="000000"/>
          <w:sz w:val="21"/>
        </w:rPr>
        <w:t>“</w:t>
      </w:r>
      <w:r w:rsidRPr="00362418">
        <w:rPr>
          <w:rFonts w:hint="eastAsia"/>
          <w:color w:val="000000"/>
          <w:sz w:val="21"/>
        </w:rPr>
        <w:t>解密</w:t>
      </w:r>
      <w:r w:rsidRPr="00362418">
        <w:rPr>
          <w:rFonts w:ascii="宋体" w:hAnsi="宋体"/>
          <w:color w:val="000000"/>
          <w:sz w:val="21"/>
        </w:rPr>
        <w:t>”</w:t>
      </w:r>
      <w:r w:rsidRPr="00362418">
        <w:rPr>
          <w:rFonts w:hint="eastAsia"/>
          <w:color w:val="000000"/>
          <w:sz w:val="21"/>
        </w:rPr>
        <w:t>，它是一种将加密数据恢复到原始状态的转换。</w:t>
      </w:r>
    </w:p>
  </w:footnote>
  <w:footnote w:id="15">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来自</w:t>
      </w:r>
      <w:r w:rsidRPr="00362418">
        <w:rPr>
          <w:color w:val="000000"/>
          <w:sz w:val="21"/>
        </w:rPr>
        <w:t>NIST SP 800-127</w:t>
      </w:r>
      <w:r w:rsidRPr="00362418">
        <w:rPr>
          <w:rFonts w:hint="eastAsia"/>
          <w:color w:val="000000"/>
          <w:sz w:val="21"/>
        </w:rPr>
        <w:t>《</w:t>
      </w:r>
      <w:r w:rsidRPr="00362418">
        <w:rPr>
          <w:color w:val="000000"/>
          <w:sz w:val="21"/>
        </w:rPr>
        <w:t>WiMAX</w:t>
      </w:r>
      <w:r w:rsidRPr="00362418">
        <w:rPr>
          <w:rFonts w:hint="eastAsia"/>
          <w:color w:val="000000"/>
          <w:sz w:val="21"/>
        </w:rPr>
        <w:t>无线通信安全指南》。</w:t>
      </w:r>
    </w:p>
  </w:footnote>
  <w:footnote w:id="16">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color w:val="000000"/>
          <w:sz w:val="21"/>
        </w:rPr>
        <w:t>ANSI/AAMI/ISO 14971</w:t>
      </w:r>
      <w:r w:rsidRPr="00362418">
        <w:rPr>
          <w:rFonts w:hint="eastAsia"/>
          <w:color w:val="000000"/>
          <w:sz w:val="21"/>
        </w:rPr>
        <w:t>医疗器械</w:t>
      </w:r>
      <w:r w:rsidRPr="00362418">
        <w:rPr>
          <w:color w:val="000000"/>
          <w:sz w:val="21"/>
        </w:rPr>
        <w:t>-</w:t>
      </w:r>
      <w:r w:rsidRPr="00362418">
        <w:rPr>
          <w:rFonts w:hint="eastAsia"/>
          <w:color w:val="000000"/>
          <w:sz w:val="21"/>
        </w:rPr>
        <w:t>风险管理在医疗器械中的应用</w:t>
      </w:r>
    </w:p>
  </w:footnote>
  <w:footnote w:id="17">
    <w:p w:rsidR="009A7AD5" w:rsidRPr="00362418" w:rsidRDefault="0050481C" w:rsidP="00362418">
      <w:pPr>
        <w:pStyle w:val="a9"/>
        <w:jc w:val="both"/>
        <w:rPr>
          <w:sz w:val="21"/>
        </w:rPr>
      </w:pPr>
      <w:r w:rsidRPr="00362418">
        <w:rPr>
          <w:rStyle w:val="ad"/>
          <w:sz w:val="21"/>
        </w:rPr>
        <w:footnoteRef/>
      </w:r>
      <w:r w:rsidR="00620539">
        <w:rPr>
          <w:rFonts w:hint="eastAsia"/>
          <w:color w:val="000000"/>
          <w:sz w:val="21"/>
          <w:szCs w:val="21"/>
        </w:rPr>
        <w:t xml:space="preserve"> </w:t>
      </w:r>
      <w:r w:rsidRPr="00362418">
        <w:rPr>
          <w:color w:val="000000"/>
          <w:sz w:val="21"/>
        </w:rPr>
        <w:t>ANSI/AAMI/ISO 14971</w:t>
      </w:r>
      <w:r w:rsidRPr="00362418">
        <w:rPr>
          <w:rFonts w:hint="eastAsia"/>
          <w:color w:val="000000"/>
          <w:sz w:val="21"/>
        </w:rPr>
        <w:t>医疗器械</w:t>
      </w:r>
      <w:r w:rsidRPr="00362418">
        <w:rPr>
          <w:color w:val="000000"/>
          <w:sz w:val="21"/>
        </w:rPr>
        <w:t>-</w:t>
      </w:r>
      <w:r w:rsidRPr="00362418">
        <w:rPr>
          <w:rFonts w:hint="eastAsia"/>
          <w:color w:val="000000"/>
          <w:sz w:val="21"/>
        </w:rPr>
        <w:t>风险管理在医疗器械中的应用将</w:t>
      </w:r>
      <w:r w:rsidRPr="00362418">
        <w:rPr>
          <w:rFonts w:ascii="宋体" w:hAnsi="宋体"/>
          <w:color w:val="000000"/>
          <w:sz w:val="21"/>
        </w:rPr>
        <w:t>“</w:t>
      </w:r>
      <w:r w:rsidRPr="00362418">
        <w:rPr>
          <w:rFonts w:hint="eastAsia"/>
          <w:i/>
          <w:color w:val="000000"/>
          <w:sz w:val="21"/>
        </w:rPr>
        <w:t>伤害</w:t>
      </w:r>
      <w:r w:rsidR="00DB1A19" w:rsidRPr="00CE2276">
        <w:rPr>
          <w:rFonts w:ascii="宋体" w:hAnsi="宋体"/>
          <w:i/>
          <w:iCs/>
          <w:color w:val="000000"/>
          <w:sz w:val="21"/>
          <w:szCs w:val="21"/>
        </w:rPr>
        <w:t>”</w:t>
      </w:r>
      <w:r w:rsidRPr="00362418">
        <w:rPr>
          <w:rFonts w:hint="eastAsia"/>
          <w:i/>
          <w:color w:val="000000"/>
          <w:sz w:val="21"/>
        </w:rPr>
        <w:t>定义</w:t>
      </w:r>
      <w:r w:rsidRPr="00362418">
        <w:rPr>
          <w:rFonts w:hint="eastAsia"/>
          <w:color w:val="000000"/>
          <w:sz w:val="21"/>
        </w:rPr>
        <w:t>为对人的健康的物理伤害或损害，或对财产或环境的损害。</w:t>
      </w:r>
    </w:p>
  </w:footnote>
  <w:footnote w:id="18">
    <w:p w:rsidR="009A7AD5" w:rsidRPr="00362418" w:rsidRDefault="0050481C" w:rsidP="00362418">
      <w:pPr>
        <w:tabs>
          <w:tab w:val="left" w:pos="182"/>
        </w:tabs>
        <w:snapToGrid w:val="0"/>
        <w:jc w:val="both"/>
        <w:rPr>
          <w:sz w:val="21"/>
        </w:rPr>
      </w:pPr>
      <w:r w:rsidRPr="00362418">
        <w:rPr>
          <w:rStyle w:val="ad"/>
          <w:sz w:val="21"/>
        </w:rPr>
        <w:footnoteRef/>
      </w:r>
      <w:r w:rsidRPr="00362418">
        <w:rPr>
          <w:sz w:val="21"/>
        </w:rPr>
        <w:t xml:space="preserve"> </w:t>
      </w:r>
      <w:r w:rsidRPr="00362418">
        <w:rPr>
          <w:rFonts w:hint="eastAsia"/>
          <w:color w:val="000000"/>
          <w:sz w:val="21"/>
        </w:rPr>
        <w:t>来自</w:t>
      </w:r>
      <w:r w:rsidRPr="00362418">
        <w:rPr>
          <w:color w:val="000000"/>
          <w:sz w:val="21"/>
        </w:rPr>
        <w:t>NIST SP 800-53</w:t>
      </w:r>
      <w:r w:rsidRPr="00362418">
        <w:rPr>
          <w:rFonts w:hint="eastAsia"/>
          <w:color w:val="000000"/>
          <w:sz w:val="21"/>
        </w:rPr>
        <w:t>《联邦信息系统和组织的安全和隐私控制》</w:t>
      </w:r>
    </w:p>
  </w:footnote>
  <w:footnote w:id="19">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来自</w:t>
      </w:r>
      <w:r w:rsidRPr="00362418">
        <w:rPr>
          <w:color w:val="000000"/>
          <w:sz w:val="21"/>
        </w:rPr>
        <w:t>CNSSI 4009</w:t>
      </w:r>
      <w:r w:rsidRPr="00362418">
        <w:rPr>
          <w:rFonts w:hint="eastAsia"/>
          <w:color w:val="000000"/>
          <w:sz w:val="21"/>
        </w:rPr>
        <w:t>国家安全系统委员会（</w:t>
      </w:r>
      <w:r w:rsidRPr="00362418">
        <w:rPr>
          <w:color w:val="000000"/>
          <w:sz w:val="21"/>
        </w:rPr>
        <w:t>CNSS</w:t>
      </w:r>
      <w:r w:rsidRPr="00362418">
        <w:rPr>
          <w:rFonts w:hint="eastAsia"/>
          <w:color w:val="000000"/>
          <w:sz w:val="21"/>
        </w:rPr>
        <w:t>）的术语。</w:t>
      </w:r>
    </w:p>
  </w:footnote>
  <w:footnote w:id="20">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color w:val="000000"/>
          <w:sz w:val="21"/>
        </w:rPr>
        <w:t>ANSI/AAMI/ISO 14971</w:t>
      </w:r>
      <w:r w:rsidRPr="00362418">
        <w:rPr>
          <w:rFonts w:hint="eastAsia"/>
          <w:color w:val="000000"/>
          <w:sz w:val="21"/>
        </w:rPr>
        <w:t>医疗器械</w:t>
      </w:r>
      <w:r w:rsidRPr="00362418">
        <w:rPr>
          <w:color w:val="000000"/>
          <w:sz w:val="21"/>
        </w:rPr>
        <w:t>-</w:t>
      </w:r>
      <w:r w:rsidRPr="00362418">
        <w:rPr>
          <w:rFonts w:hint="eastAsia"/>
          <w:color w:val="000000"/>
          <w:sz w:val="21"/>
        </w:rPr>
        <w:t>风险管理在医疗器械中的应用</w:t>
      </w:r>
      <w:r w:rsidRPr="00362418">
        <w:rPr>
          <w:sz w:val="21"/>
        </w:rPr>
        <w:t xml:space="preserve"> </w:t>
      </w:r>
    </w:p>
  </w:footnote>
  <w:footnote w:id="21">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改编自</w:t>
      </w:r>
      <w:r w:rsidRPr="00362418">
        <w:rPr>
          <w:color w:val="000000"/>
          <w:sz w:val="21"/>
        </w:rPr>
        <w:t>NIST SP 800-32</w:t>
      </w:r>
      <w:r w:rsidRPr="00362418">
        <w:rPr>
          <w:rFonts w:hint="eastAsia"/>
          <w:color w:val="000000"/>
          <w:sz w:val="21"/>
        </w:rPr>
        <w:t>《公钥技术和联邦</w:t>
      </w:r>
      <w:r w:rsidRPr="00362418">
        <w:rPr>
          <w:color w:val="000000"/>
          <w:sz w:val="21"/>
        </w:rPr>
        <w:t>PKI</w:t>
      </w:r>
      <w:r w:rsidRPr="00362418">
        <w:rPr>
          <w:rFonts w:hint="eastAsia"/>
          <w:color w:val="000000"/>
          <w:sz w:val="21"/>
        </w:rPr>
        <w:t>基础设施介绍》，其中对可信系统的定义是：计算机硬件、软件和程序：</w:t>
      </w:r>
      <w:r w:rsidR="00DB1A19" w:rsidRPr="00CE2276">
        <w:rPr>
          <w:color w:val="000000"/>
          <w:sz w:val="21"/>
          <w:szCs w:val="21"/>
        </w:rPr>
        <w:t>（</w:t>
      </w:r>
      <w:r w:rsidRPr="00362418">
        <w:rPr>
          <w:color w:val="000000"/>
          <w:sz w:val="21"/>
        </w:rPr>
        <w:t>1</w:t>
      </w:r>
      <w:r w:rsidR="00DB1A19" w:rsidRPr="00CE2276">
        <w:rPr>
          <w:color w:val="000000"/>
          <w:sz w:val="21"/>
          <w:szCs w:val="21"/>
        </w:rPr>
        <w:t>）</w:t>
      </w:r>
      <w:r w:rsidRPr="00362418">
        <w:rPr>
          <w:rFonts w:hint="eastAsia"/>
          <w:color w:val="000000"/>
          <w:sz w:val="21"/>
        </w:rPr>
        <w:t>具有合理的安全性，防止入侵和滥用；</w:t>
      </w:r>
      <w:r w:rsidR="00DB1A19" w:rsidRPr="00CE2276">
        <w:rPr>
          <w:color w:val="000000"/>
          <w:sz w:val="21"/>
          <w:szCs w:val="21"/>
        </w:rPr>
        <w:t>（</w:t>
      </w:r>
      <w:r w:rsidRPr="00362418">
        <w:rPr>
          <w:color w:val="000000"/>
          <w:sz w:val="21"/>
        </w:rPr>
        <w:t>2</w:t>
      </w:r>
      <w:r w:rsidR="00DB1A19" w:rsidRPr="00CE2276">
        <w:rPr>
          <w:color w:val="000000"/>
          <w:sz w:val="21"/>
          <w:szCs w:val="21"/>
        </w:rPr>
        <w:t>）</w:t>
      </w:r>
      <w:r w:rsidRPr="00362418">
        <w:rPr>
          <w:rFonts w:hint="eastAsia"/>
          <w:color w:val="000000"/>
          <w:sz w:val="21"/>
        </w:rPr>
        <w:t>提供合理水平的</w:t>
      </w:r>
      <w:r w:rsidR="00A97976">
        <w:rPr>
          <w:rFonts w:hint="eastAsia"/>
          <w:color w:val="000000"/>
          <w:sz w:val="21"/>
        </w:rPr>
        <w:t>可及性</w:t>
      </w:r>
      <w:r w:rsidRPr="00362418">
        <w:rPr>
          <w:rFonts w:hint="eastAsia"/>
          <w:color w:val="000000"/>
          <w:sz w:val="21"/>
        </w:rPr>
        <w:t>、可靠性和正确的操作；</w:t>
      </w:r>
      <w:r w:rsidR="00DB1A19" w:rsidRPr="00CE2276">
        <w:rPr>
          <w:color w:val="000000"/>
          <w:sz w:val="21"/>
          <w:szCs w:val="21"/>
        </w:rPr>
        <w:t>（</w:t>
      </w:r>
      <w:r w:rsidRPr="00362418">
        <w:rPr>
          <w:color w:val="000000"/>
          <w:sz w:val="21"/>
        </w:rPr>
        <w:t>3</w:t>
      </w:r>
      <w:r w:rsidR="00DB1A19" w:rsidRPr="00CE2276">
        <w:rPr>
          <w:color w:val="000000"/>
          <w:sz w:val="21"/>
          <w:szCs w:val="21"/>
        </w:rPr>
        <w:t>）</w:t>
      </w:r>
      <w:r w:rsidRPr="00362418">
        <w:rPr>
          <w:rFonts w:hint="eastAsia"/>
          <w:color w:val="000000"/>
          <w:sz w:val="21"/>
        </w:rPr>
        <w:t>合理地适合执行其预期功能；以及</w:t>
      </w:r>
      <w:r w:rsidR="00DB1A19" w:rsidRPr="00CE2276">
        <w:rPr>
          <w:color w:val="000000"/>
          <w:sz w:val="21"/>
          <w:szCs w:val="21"/>
        </w:rPr>
        <w:t>（</w:t>
      </w:r>
      <w:r w:rsidRPr="00362418">
        <w:rPr>
          <w:color w:val="000000"/>
          <w:sz w:val="21"/>
        </w:rPr>
        <w:t>4</w:t>
      </w:r>
      <w:r w:rsidR="00DB1A19" w:rsidRPr="00CE2276">
        <w:rPr>
          <w:color w:val="000000"/>
          <w:sz w:val="21"/>
          <w:szCs w:val="21"/>
        </w:rPr>
        <w:t>）</w:t>
      </w:r>
      <w:r w:rsidRPr="00362418">
        <w:rPr>
          <w:rFonts w:hint="eastAsia"/>
          <w:color w:val="000000"/>
          <w:sz w:val="21"/>
        </w:rPr>
        <w:t>遵守普遍接受的安全程序。</w:t>
      </w:r>
    </w:p>
  </w:footnote>
  <w:footnote w:id="22">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关于</w:t>
      </w:r>
      <w:r w:rsidRPr="00362418">
        <w:rPr>
          <w:color w:val="000000"/>
          <w:sz w:val="21"/>
        </w:rPr>
        <w:t>FDA</w:t>
      </w:r>
      <w:r w:rsidRPr="00362418">
        <w:rPr>
          <w:rFonts w:hint="eastAsia"/>
          <w:color w:val="000000"/>
          <w:sz w:val="21"/>
        </w:rPr>
        <w:t>如何评估</w:t>
      </w:r>
      <w:r w:rsidRPr="00362418">
        <w:rPr>
          <w:color w:val="000000"/>
          <w:sz w:val="21"/>
        </w:rPr>
        <w:t>510</w:t>
      </w:r>
      <w:r w:rsidR="00DB1A19" w:rsidRPr="00CE2276">
        <w:rPr>
          <w:color w:val="000000"/>
          <w:sz w:val="21"/>
          <w:szCs w:val="21"/>
        </w:rPr>
        <w:t>（</w:t>
      </w:r>
      <w:r w:rsidRPr="00362418">
        <w:rPr>
          <w:color w:val="000000"/>
          <w:sz w:val="21"/>
        </w:rPr>
        <w:t>k</w:t>
      </w:r>
      <w:r w:rsidR="00DB1A19" w:rsidRPr="00CE2276">
        <w:rPr>
          <w:color w:val="000000"/>
          <w:sz w:val="21"/>
          <w:szCs w:val="21"/>
        </w:rPr>
        <w:t>）申请中</w:t>
      </w:r>
      <w:r w:rsidRPr="00362418">
        <w:rPr>
          <w:rFonts w:hint="eastAsia"/>
          <w:color w:val="000000"/>
          <w:sz w:val="21"/>
        </w:rPr>
        <w:t>实质等同性的更多信息，请</w:t>
      </w:r>
      <w:r w:rsidR="00DB1A19" w:rsidRPr="00CE2276">
        <w:rPr>
          <w:color w:val="000000"/>
          <w:sz w:val="21"/>
          <w:szCs w:val="21"/>
        </w:rPr>
        <w:t>参见</w:t>
      </w:r>
      <w:r w:rsidRPr="00362418">
        <w:rPr>
          <w:color w:val="000000"/>
          <w:sz w:val="21"/>
        </w:rPr>
        <w:t>FDA</w:t>
      </w:r>
      <w:r w:rsidR="00DB1A19" w:rsidRPr="00CE2276">
        <w:rPr>
          <w:color w:val="000000"/>
          <w:sz w:val="21"/>
          <w:szCs w:val="21"/>
        </w:rPr>
        <w:t>指南</w:t>
      </w:r>
      <w:r w:rsidRPr="00362418">
        <w:rPr>
          <w:rFonts w:hint="eastAsia"/>
          <w:color w:val="000000"/>
          <w:sz w:val="21"/>
        </w:rPr>
        <w:t>文件</w:t>
      </w:r>
      <w:hyperlink r:id="rId5" w:history="1">
        <w:r w:rsidR="00DB1A19" w:rsidRPr="00C10293">
          <w:rPr>
            <w:rStyle w:val="ac"/>
            <w:rFonts w:hint="eastAsia"/>
            <w:color w:val="0000FF"/>
            <w:sz w:val="21"/>
            <w:szCs w:val="21"/>
          </w:rPr>
          <w:t>《</w:t>
        </w:r>
        <w:r w:rsidR="00DB1A19" w:rsidRPr="00C10293">
          <w:rPr>
            <w:rStyle w:val="ac"/>
            <w:color w:val="0000FF"/>
            <w:sz w:val="21"/>
            <w:szCs w:val="21"/>
          </w:rPr>
          <w:t>510</w:t>
        </w:r>
        <w:r w:rsidR="00DB1A19" w:rsidRPr="00C10293">
          <w:rPr>
            <w:rStyle w:val="ac"/>
            <w:color w:val="0000FF"/>
            <w:sz w:val="21"/>
            <w:szCs w:val="21"/>
          </w:rPr>
          <w:t>（</w:t>
        </w:r>
        <w:r w:rsidR="00DB1A19" w:rsidRPr="00C10293">
          <w:rPr>
            <w:rStyle w:val="ac"/>
            <w:color w:val="0000FF"/>
            <w:sz w:val="21"/>
            <w:szCs w:val="21"/>
          </w:rPr>
          <w:t>k</w:t>
        </w:r>
        <w:r w:rsidR="00DB1A19" w:rsidRPr="00C10293">
          <w:rPr>
            <w:rStyle w:val="ac"/>
            <w:color w:val="0000FF"/>
            <w:sz w:val="21"/>
            <w:szCs w:val="21"/>
          </w:rPr>
          <w:t>）计划：评估上市前通知中的实质等同</w:t>
        </w:r>
        <w:r w:rsidR="00DB1A19" w:rsidRPr="00C10293">
          <w:rPr>
            <w:rStyle w:val="ac"/>
            <w:color w:val="0000FF"/>
            <w:sz w:val="21"/>
            <w:szCs w:val="21"/>
          </w:rPr>
          <w:t>[510</w:t>
        </w:r>
        <w:r w:rsidR="00DB1A19" w:rsidRPr="00C10293">
          <w:rPr>
            <w:rStyle w:val="ac"/>
            <w:color w:val="0000FF"/>
            <w:sz w:val="21"/>
            <w:szCs w:val="21"/>
          </w:rPr>
          <w:t>（</w:t>
        </w:r>
        <w:r w:rsidR="00DB1A19" w:rsidRPr="00C10293">
          <w:rPr>
            <w:rStyle w:val="ac"/>
            <w:color w:val="0000FF"/>
            <w:sz w:val="21"/>
            <w:szCs w:val="21"/>
          </w:rPr>
          <w:t>k</w:t>
        </w:r>
        <w:r w:rsidR="00DB1A19" w:rsidRPr="00C10293">
          <w:rPr>
            <w:rStyle w:val="ac"/>
            <w:color w:val="0000FF"/>
            <w:sz w:val="21"/>
            <w:szCs w:val="21"/>
          </w:rPr>
          <w:t>）</w:t>
        </w:r>
        <w:r w:rsidR="00DB1A19" w:rsidRPr="00C10293">
          <w:rPr>
            <w:rStyle w:val="ac"/>
            <w:rFonts w:hint="eastAsia"/>
            <w:color w:val="0000FF"/>
            <w:sz w:val="21"/>
            <w:szCs w:val="21"/>
          </w:rPr>
          <w:t>]</w:t>
        </w:r>
        <w:r w:rsidR="00DB1A19" w:rsidRPr="00C10293">
          <w:rPr>
            <w:rStyle w:val="ac"/>
            <w:rFonts w:hint="eastAsia"/>
            <w:color w:val="0000FF"/>
            <w:sz w:val="21"/>
            <w:szCs w:val="21"/>
          </w:rPr>
          <w:t>》</w:t>
        </w:r>
      </w:hyperlink>
    </w:p>
  </w:footnote>
  <w:footnote w:id="23">
    <w:p w:rsidR="009A7AD5" w:rsidRPr="00362418" w:rsidRDefault="0050481C" w:rsidP="00362418">
      <w:pPr>
        <w:pStyle w:val="a9"/>
        <w:wordWrap w:val="0"/>
        <w:jc w:val="both"/>
        <w:rPr>
          <w:color w:val="000000"/>
          <w:sz w:val="21"/>
        </w:rPr>
      </w:pPr>
      <w:r w:rsidRPr="00362418">
        <w:rPr>
          <w:rStyle w:val="ad"/>
          <w:sz w:val="21"/>
        </w:rPr>
        <w:footnoteRef/>
      </w:r>
      <w:r w:rsidR="00DB1A19" w:rsidRPr="00CE2276">
        <w:rPr>
          <w:sz w:val="21"/>
          <w:szCs w:val="21"/>
        </w:rPr>
        <w:t xml:space="preserve"> </w:t>
      </w:r>
      <w:hyperlink r:id="rId6" w:history="1">
        <w:r w:rsidR="00DB1A19" w:rsidRPr="00C10293">
          <w:rPr>
            <w:rStyle w:val="ac"/>
            <w:color w:val="0000FF"/>
            <w:sz w:val="21"/>
            <w:szCs w:val="21"/>
          </w:rPr>
          <w:t>医疗器械网络安全的售后管理</w:t>
        </w:r>
      </w:hyperlink>
      <w:r w:rsidRPr="00362418">
        <w:rPr>
          <w:color w:val="000000"/>
          <w:sz w:val="21"/>
        </w:rPr>
        <w:t>https://www.fda.gov/downloads/medicaldevices/deviceregulationandguidance/guidancedocuments/ucm482022.pdf</w:t>
      </w:r>
    </w:p>
  </w:footnote>
  <w:footnote w:id="24">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可能性评估应利用对可利用性的分析，而不是概率。</w:t>
      </w:r>
    </w:p>
  </w:footnote>
  <w:footnote w:id="25">
    <w:p w:rsidR="009A7AD5" w:rsidRPr="00362418" w:rsidRDefault="0050481C" w:rsidP="00362418">
      <w:pPr>
        <w:pStyle w:val="a9"/>
        <w:wordWrap w:val="0"/>
        <w:jc w:val="both"/>
        <w:rPr>
          <w:color w:val="0000FF"/>
          <w:sz w:val="21"/>
        </w:rPr>
      </w:pPr>
      <w:r w:rsidRPr="00362418">
        <w:rPr>
          <w:rStyle w:val="ad"/>
          <w:sz w:val="21"/>
        </w:rPr>
        <w:footnoteRef/>
      </w:r>
      <w:r w:rsidRPr="00362418">
        <w:rPr>
          <w:sz w:val="21"/>
        </w:rPr>
        <w:t xml:space="preserve"> </w:t>
      </w:r>
      <w:r w:rsidRPr="00362418">
        <w:rPr>
          <w:rFonts w:hint="eastAsia"/>
          <w:color w:val="000000"/>
          <w:sz w:val="21"/>
        </w:rPr>
        <w:t>美国国家标准与技术</w:t>
      </w:r>
      <w:r w:rsidR="00DB1A19" w:rsidRPr="00CE2276">
        <w:rPr>
          <w:color w:val="000000"/>
          <w:sz w:val="21"/>
          <w:szCs w:val="21"/>
        </w:rPr>
        <w:t>研究所</w:t>
      </w:r>
      <w:r w:rsidRPr="00362418">
        <w:rPr>
          <w:rFonts w:hint="eastAsia"/>
          <w:color w:val="000000"/>
          <w:sz w:val="21"/>
        </w:rPr>
        <w:t>（</w:t>
      </w:r>
      <w:r w:rsidRPr="00362418">
        <w:rPr>
          <w:color w:val="000000"/>
          <w:sz w:val="21"/>
        </w:rPr>
        <w:t>NIST</w:t>
      </w:r>
      <w:r w:rsidRPr="00362418">
        <w:rPr>
          <w:rFonts w:hint="eastAsia"/>
          <w:color w:val="000000"/>
          <w:sz w:val="21"/>
        </w:rPr>
        <w:t>）改善关键基础设施网络安全的框架，可访问</w:t>
      </w:r>
      <w:hyperlink r:id="rId7" w:history="1">
        <w:r w:rsidR="00DB1A19" w:rsidRPr="00C10293">
          <w:rPr>
            <w:rStyle w:val="ac"/>
            <w:color w:val="0000FF"/>
            <w:sz w:val="21"/>
            <w:szCs w:val="21"/>
          </w:rPr>
          <w:t>https://www.nist.gov/cyberframework</w:t>
        </w:r>
      </w:hyperlink>
    </w:p>
  </w:footnote>
  <w:footnote w:id="26">
    <w:p w:rsidR="009A7AD5" w:rsidRPr="00362418" w:rsidRDefault="0050481C" w:rsidP="00362418">
      <w:pPr>
        <w:pStyle w:val="a9"/>
        <w:wordWrap w:val="0"/>
        <w:jc w:val="both"/>
        <w:rPr>
          <w:sz w:val="21"/>
        </w:rPr>
      </w:pPr>
      <w:r w:rsidRPr="00362418">
        <w:rPr>
          <w:rStyle w:val="ad"/>
          <w:sz w:val="21"/>
        </w:rPr>
        <w:footnoteRef/>
      </w:r>
      <w:r w:rsidR="00DB1A19" w:rsidRPr="00CE2276">
        <w:rPr>
          <w:sz w:val="21"/>
          <w:szCs w:val="21"/>
        </w:rPr>
        <w:t xml:space="preserve"> </w:t>
      </w:r>
      <w:r w:rsidR="00DB1A19" w:rsidRPr="00CE2276">
        <w:rPr>
          <w:color w:val="000000"/>
          <w:sz w:val="21"/>
          <w:szCs w:val="21"/>
        </w:rPr>
        <w:t>更多信息，请参见</w:t>
      </w:r>
      <w:r w:rsidR="00DB1A19" w:rsidRPr="00CE2276">
        <w:rPr>
          <w:color w:val="000000"/>
          <w:sz w:val="21"/>
          <w:szCs w:val="21"/>
        </w:rPr>
        <w:t>FDA</w:t>
      </w:r>
      <w:r w:rsidR="000A0253">
        <w:rPr>
          <w:color w:val="000000"/>
          <w:sz w:val="21"/>
          <w:szCs w:val="21"/>
        </w:rPr>
        <w:t>的指南，《医疗器械申请的反馈请求：预申请计划和与美国食品药品监督管理</w:t>
      </w:r>
      <w:r w:rsidR="00DB1A19" w:rsidRPr="00CE2276">
        <w:rPr>
          <w:color w:val="000000"/>
          <w:sz w:val="21"/>
          <w:szCs w:val="21"/>
        </w:rPr>
        <w:t>局工作人员的会议》（</w:t>
      </w:r>
      <w:hyperlink r:id="rId8" w:history="1">
        <w:r w:rsidR="00DB1A19" w:rsidRPr="00C10293">
          <w:rPr>
            <w:rStyle w:val="ac"/>
            <w:color w:val="0000FF"/>
            <w:sz w:val="21"/>
            <w:szCs w:val="21"/>
          </w:rPr>
          <w:t>https://www.fda.gov/downloads/medicaldevices/deviceregulationandguidance/guidancedocuments/ucm311176.pdf</w:t>
        </w:r>
      </w:hyperlink>
      <w:r w:rsidR="00DB1A19" w:rsidRPr="00CE2276">
        <w:rPr>
          <w:color w:val="000000"/>
          <w:sz w:val="21"/>
          <w:szCs w:val="21"/>
        </w:rPr>
        <w:t>）</w:t>
      </w:r>
    </w:p>
  </w:footnote>
  <w:footnote w:id="27">
    <w:p w:rsidR="009A7AD5" w:rsidRPr="00362418" w:rsidRDefault="0050481C" w:rsidP="00362418">
      <w:pPr>
        <w:pStyle w:val="a9"/>
        <w:wordWrap w:val="0"/>
        <w:jc w:val="both"/>
        <w:rPr>
          <w:sz w:val="21"/>
        </w:rPr>
      </w:pPr>
      <w:r w:rsidRPr="00362418">
        <w:rPr>
          <w:rStyle w:val="ad"/>
          <w:sz w:val="21"/>
        </w:rPr>
        <w:footnoteRef/>
      </w:r>
      <w:r w:rsidR="00DB1A19" w:rsidRPr="00CE2276">
        <w:rPr>
          <w:sz w:val="21"/>
          <w:szCs w:val="21"/>
        </w:rPr>
        <w:t xml:space="preserve"> </w:t>
      </w:r>
      <w:r w:rsidR="00DB1A19" w:rsidRPr="00CE2276">
        <w:rPr>
          <w:color w:val="000000"/>
          <w:sz w:val="21"/>
          <w:szCs w:val="21"/>
        </w:rPr>
        <w:t>NIST FIPS 140-2</w:t>
      </w:r>
      <w:r w:rsidR="00DB1A19" w:rsidRPr="00CE2276">
        <w:rPr>
          <w:color w:val="000000"/>
          <w:sz w:val="21"/>
          <w:szCs w:val="21"/>
        </w:rPr>
        <w:t>加密模块验证计划可在以下网站获得：</w:t>
      </w:r>
      <w:hyperlink r:id="rId9" w:history="1">
        <w:r w:rsidR="00DB1A19" w:rsidRPr="00C10293">
          <w:rPr>
            <w:rStyle w:val="ac"/>
            <w:color w:val="0000FF"/>
            <w:sz w:val="21"/>
            <w:szCs w:val="21"/>
          </w:rPr>
          <w:t>https://csrc.nist.gov/Projects/Cryptographic-Module-Validation-Program/Standards</w:t>
        </w:r>
      </w:hyperlink>
    </w:p>
  </w:footnote>
  <w:footnote w:id="28">
    <w:p w:rsidR="009A7AD5" w:rsidRPr="00362418" w:rsidRDefault="0050481C" w:rsidP="00362418">
      <w:pPr>
        <w:pStyle w:val="a9"/>
        <w:wordWrap w:val="0"/>
        <w:jc w:val="both"/>
        <w:rPr>
          <w:sz w:val="21"/>
          <w:lang w:val="fr-FR"/>
        </w:rPr>
      </w:pPr>
      <w:r w:rsidRPr="00362418">
        <w:rPr>
          <w:rStyle w:val="ad"/>
          <w:sz w:val="21"/>
        </w:rPr>
        <w:footnoteRef/>
      </w:r>
      <w:r w:rsidR="00DB1A19" w:rsidRPr="00CE2276">
        <w:rPr>
          <w:sz w:val="21"/>
          <w:szCs w:val="21"/>
          <w:lang w:val="fr-FR"/>
        </w:rPr>
        <w:t xml:space="preserve"> </w:t>
      </w:r>
      <w:r w:rsidR="00DB1A19" w:rsidRPr="00CE2276">
        <w:rPr>
          <w:color w:val="000000"/>
          <w:sz w:val="21"/>
          <w:szCs w:val="21"/>
          <w:lang w:val="fr-FR"/>
        </w:rPr>
        <w:t>NIST FIPS 140-2 Suite B</w:t>
      </w:r>
      <w:r w:rsidR="00DB1A19" w:rsidRPr="00CE2276">
        <w:rPr>
          <w:color w:val="000000"/>
          <w:sz w:val="21"/>
          <w:szCs w:val="21"/>
        </w:rPr>
        <w:t>可在以下网站获得</w:t>
      </w:r>
      <w:r w:rsidR="00DB1A19" w:rsidRPr="00CE2276">
        <w:rPr>
          <w:color w:val="000000"/>
          <w:sz w:val="21"/>
          <w:szCs w:val="21"/>
          <w:lang w:val="fr-FR"/>
        </w:rPr>
        <w:t>：</w:t>
      </w:r>
      <w:hyperlink r:id="rId10" w:history="1">
        <w:r w:rsidR="00DB1A19" w:rsidRPr="00C10293">
          <w:rPr>
            <w:rStyle w:val="ac"/>
            <w:color w:val="0000FF"/>
            <w:sz w:val="21"/>
            <w:szCs w:val="21"/>
            <w:lang w:val="fr-FR"/>
          </w:rPr>
          <w:t>https://csrc.nist.gov/CSRC/media/projects/cryptographic-module-validation-program/documents/security-policies/140sp2851.pdf</w:t>
        </w:r>
      </w:hyperlink>
    </w:p>
  </w:footnote>
  <w:footnote w:id="29">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color w:val="000000"/>
          <w:sz w:val="21"/>
        </w:rPr>
        <w:t>HHS</w:t>
      </w:r>
      <w:r w:rsidRPr="00362418">
        <w:rPr>
          <w:rFonts w:hint="eastAsia"/>
          <w:color w:val="000000"/>
          <w:sz w:val="21"/>
        </w:rPr>
        <w:t>民权办公室执行《健康保险便携性和责任法案》（</w:t>
      </w:r>
      <w:r w:rsidRPr="00362418">
        <w:rPr>
          <w:color w:val="000000"/>
          <w:sz w:val="21"/>
        </w:rPr>
        <w:t>HIPAA</w:t>
      </w:r>
      <w:r w:rsidRPr="00362418">
        <w:rPr>
          <w:rFonts w:hint="eastAsia"/>
          <w:color w:val="000000"/>
          <w:sz w:val="21"/>
        </w:rPr>
        <w:t>）隐私规则，该规则保护承保实体或其商业伙伴创建、接收、维护或传输的个人可识别健康信息的隐私；</w:t>
      </w:r>
      <w:r w:rsidRPr="00362418">
        <w:rPr>
          <w:color w:val="000000"/>
          <w:sz w:val="21"/>
        </w:rPr>
        <w:t>HIPAA</w:t>
      </w:r>
      <w:r w:rsidRPr="00362418">
        <w:rPr>
          <w:rFonts w:hint="eastAsia"/>
          <w:color w:val="000000"/>
          <w:sz w:val="21"/>
        </w:rPr>
        <w:t>安全规则，该规则为电子受保护健康信息的安全制定国家标准；</w:t>
      </w:r>
      <w:r w:rsidRPr="00362418">
        <w:rPr>
          <w:color w:val="000000"/>
          <w:sz w:val="21"/>
        </w:rPr>
        <w:t>HIPAA</w:t>
      </w:r>
      <w:r w:rsidRPr="00362418">
        <w:rPr>
          <w:rFonts w:hint="eastAsia"/>
          <w:color w:val="000000"/>
          <w:sz w:val="21"/>
        </w:rPr>
        <w:t>违规通知规则，该规则要求承保实体和商业伙伴在不安全的受保护健康信息被泄露后提供通知；以及</w:t>
      </w:r>
      <w:r w:rsidR="00DB1A19" w:rsidRPr="00CE2276">
        <w:rPr>
          <w:color w:val="000000"/>
          <w:sz w:val="21"/>
          <w:szCs w:val="21"/>
        </w:rPr>
        <w:t>患者安全规则</w:t>
      </w:r>
      <w:r w:rsidRPr="00362418">
        <w:rPr>
          <w:rFonts w:hint="eastAsia"/>
          <w:color w:val="000000"/>
          <w:sz w:val="21"/>
        </w:rPr>
        <w:t>的保密规定，该规则保护用于分析患者安全事件和改善患者安全的可识别信息。</w:t>
      </w:r>
      <w:r w:rsidR="00DB1A19" w:rsidRPr="00CE2276">
        <w:rPr>
          <w:color w:val="000000"/>
          <w:sz w:val="21"/>
          <w:szCs w:val="21"/>
        </w:rPr>
        <w:t>参见</w:t>
      </w:r>
      <w:r w:rsidRPr="00362418">
        <w:rPr>
          <w:rFonts w:hint="eastAsia"/>
          <w:color w:val="000000"/>
          <w:sz w:val="21"/>
        </w:rPr>
        <w:t>健康信息隐私：</w:t>
      </w:r>
      <w:r w:rsidRPr="00362418">
        <w:rPr>
          <w:color w:val="000000"/>
          <w:sz w:val="21"/>
        </w:rPr>
        <w:t>http://www.hhs.gov/ocr/privacy/index.html</w:t>
      </w:r>
      <w:r w:rsidRPr="00362418">
        <w:rPr>
          <w:rFonts w:hint="eastAsia"/>
          <w:color w:val="000000"/>
          <w:sz w:val="21"/>
        </w:rPr>
        <w:t>。</w:t>
      </w:r>
    </w:p>
  </w:footnote>
  <w:footnote w:id="30">
    <w:p w:rsidR="009A7AD5" w:rsidRPr="00362418" w:rsidRDefault="0050481C" w:rsidP="00362418">
      <w:pPr>
        <w:snapToGrid w:val="0"/>
        <w:jc w:val="both"/>
        <w:rPr>
          <w:sz w:val="21"/>
        </w:rPr>
      </w:pPr>
      <w:r w:rsidRPr="00362418">
        <w:rPr>
          <w:rStyle w:val="ad"/>
          <w:sz w:val="21"/>
        </w:rPr>
        <w:footnoteRef/>
      </w:r>
      <w:r w:rsidRPr="00362418">
        <w:rPr>
          <w:sz w:val="21"/>
        </w:rPr>
        <w:t xml:space="preserve"> </w:t>
      </w:r>
      <w:r w:rsidRPr="00362418">
        <w:rPr>
          <w:rFonts w:hint="eastAsia"/>
          <w:color w:val="000000"/>
          <w:sz w:val="21"/>
        </w:rPr>
        <w:t>卫生保健行业和网络安全工作组（</w:t>
      </w:r>
      <w:r w:rsidRPr="00362418">
        <w:rPr>
          <w:color w:val="000000"/>
          <w:sz w:val="21"/>
        </w:rPr>
        <w:t>HCIC TF</w:t>
      </w:r>
      <w:r w:rsidRPr="00362418">
        <w:rPr>
          <w:rFonts w:hint="eastAsia"/>
          <w:color w:val="000000"/>
          <w:sz w:val="21"/>
        </w:rPr>
        <w:t>）关于改善卫生保健行业网络安全的报告中的建议</w:t>
      </w:r>
      <w:r w:rsidRPr="00362418">
        <w:rPr>
          <w:color w:val="000000"/>
          <w:sz w:val="21"/>
        </w:rPr>
        <w:t>2.2</w:t>
      </w:r>
      <w:r w:rsidRPr="00362418">
        <w:rPr>
          <w:rFonts w:hint="eastAsia"/>
          <w:color w:val="000000"/>
          <w:sz w:val="21"/>
        </w:rPr>
        <w:t>，可访问</w:t>
      </w:r>
      <w:r w:rsidRPr="00362418">
        <w:rPr>
          <w:color w:val="0000FF"/>
          <w:sz w:val="21"/>
          <w:u w:val="single"/>
        </w:rPr>
        <w:t>https://www.phe.gov/Preparedness/planning/CyberTF/Documents/report2017.pdf</w:t>
      </w:r>
    </w:p>
  </w:footnote>
  <w:footnote w:id="31">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更多信息</w:t>
      </w:r>
      <w:r w:rsidR="00DB1A19" w:rsidRPr="00CE2276">
        <w:rPr>
          <w:color w:val="000000"/>
          <w:sz w:val="21"/>
          <w:szCs w:val="21"/>
        </w:rPr>
        <w:t>请参见</w:t>
      </w:r>
      <w:r w:rsidRPr="00362418">
        <w:rPr>
          <w:color w:val="000000"/>
          <w:sz w:val="21"/>
        </w:rPr>
        <w:t>IEC TR 80001-2-2</w:t>
      </w:r>
      <w:r w:rsidRPr="00362418">
        <w:rPr>
          <w:rFonts w:hint="eastAsia"/>
          <w:color w:val="000000"/>
          <w:sz w:val="21"/>
        </w:rPr>
        <w:t>和</w:t>
      </w:r>
      <w:r w:rsidRPr="00362418">
        <w:rPr>
          <w:color w:val="000000"/>
          <w:sz w:val="21"/>
        </w:rPr>
        <w:t>IEC TR 80001-2-8</w:t>
      </w:r>
      <w:r w:rsidRPr="00362418">
        <w:rPr>
          <w:rFonts w:hint="eastAsia"/>
          <w:color w:val="000000"/>
          <w:sz w:val="21"/>
        </w:rPr>
        <w:t>以及</w:t>
      </w:r>
      <w:r w:rsidRPr="00362418">
        <w:rPr>
          <w:color w:val="000000"/>
          <w:sz w:val="21"/>
        </w:rPr>
        <w:t>IEC TR 80001-2-9</w:t>
      </w:r>
    </w:p>
  </w:footnote>
  <w:footnote w:id="32">
    <w:p w:rsidR="009A7AD5" w:rsidRPr="00362418" w:rsidRDefault="0050481C" w:rsidP="00362418">
      <w:pPr>
        <w:pStyle w:val="a9"/>
        <w:wordWrap w:val="0"/>
        <w:jc w:val="both"/>
        <w:rPr>
          <w:sz w:val="21"/>
        </w:rPr>
      </w:pPr>
      <w:r w:rsidRPr="00362418">
        <w:rPr>
          <w:rStyle w:val="ad"/>
          <w:sz w:val="21"/>
        </w:rPr>
        <w:footnoteRef/>
      </w:r>
      <w:hyperlink r:id="rId11" w:history="1">
        <w:r w:rsidR="00DB1A19" w:rsidRPr="00B00166">
          <w:rPr>
            <w:rStyle w:val="ac"/>
            <w:color w:val="0000FF"/>
            <w:sz w:val="21"/>
            <w:szCs w:val="21"/>
          </w:rPr>
          <w:t>医疗器械所含软件的上市前申请内容</w:t>
        </w:r>
        <w:r w:rsidR="00DB1A19" w:rsidRPr="00B00166">
          <w:rPr>
            <w:rStyle w:val="ac"/>
            <w:color w:val="0000FF"/>
            <w:sz w:val="21"/>
            <w:szCs w:val="21"/>
          </w:rPr>
          <w:t>https://www.fda.gov/MedicalDevices/DeviceRegulationandGuidance/GuidanceDocuments/UCM089593</w:t>
        </w:r>
      </w:hyperlink>
      <w:r w:rsidR="00CE2276">
        <w:rPr>
          <w:color w:val="000000"/>
          <w:sz w:val="21"/>
          <w:szCs w:val="21"/>
        </w:rPr>
        <w:t>。</w:t>
      </w:r>
    </w:p>
  </w:footnote>
  <w:footnote w:id="33">
    <w:p w:rsidR="009A7AD5" w:rsidRPr="00362418" w:rsidRDefault="0050481C" w:rsidP="00362418">
      <w:pPr>
        <w:pStyle w:val="a9"/>
        <w:wordWrap w:val="0"/>
        <w:jc w:val="both"/>
        <w:rPr>
          <w:sz w:val="21"/>
        </w:rPr>
      </w:pPr>
      <w:r w:rsidRPr="00362418">
        <w:rPr>
          <w:rStyle w:val="ad"/>
          <w:sz w:val="21"/>
        </w:rPr>
        <w:footnoteRef/>
      </w:r>
      <w:r w:rsidR="00DB1A19" w:rsidRPr="00CE2276">
        <w:rPr>
          <w:sz w:val="21"/>
          <w:szCs w:val="21"/>
        </w:rPr>
        <w:t xml:space="preserve"> </w:t>
      </w:r>
      <w:r w:rsidR="00DB1A19" w:rsidRPr="00CE2276">
        <w:rPr>
          <w:color w:val="000000"/>
          <w:sz w:val="21"/>
          <w:szCs w:val="21"/>
        </w:rPr>
        <w:t>更多关于</w:t>
      </w:r>
      <w:r w:rsidR="00DB1A19" w:rsidRPr="00CE2276">
        <w:rPr>
          <w:color w:val="000000"/>
          <w:sz w:val="21"/>
          <w:szCs w:val="21"/>
        </w:rPr>
        <w:t>FDA</w:t>
      </w:r>
      <w:r w:rsidR="00DB1A19" w:rsidRPr="00CE2276">
        <w:rPr>
          <w:color w:val="000000"/>
          <w:sz w:val="21"/>
          <w:szCs w:val="21"/>
        </w:rPr>
        <w:t>对上市和分销器械的上市后网络安全漏洞管理的建议，参见</w:t>
      </w:r>
      <w:hyperlink r:id="rId12" w:history="1">
        <w:r w:rsidR="00DB1A19" w:rsidRPr="00B00166">
          <w:rPr>
            <w:rStyle w:val="ac"/>
            <w:color w:val="0000FF"/>
            <w:sz w:val="21"/>
            <w:szCs w:val="21"/>
          </w:rPr>
          <w:t>医疗器械网络安全的上市后管理</w:t>
        </w:r>
        <w:r w:rsidR="00DB1A19" w:rsidRPr="00B00166">
          <w:rPr>
            <w:rStyle w:val="ac"/>
            <w:color w:val="0000FF"/>
            <w:sz w:val="21"/>
            <w:szCs w:val="21"/>
          </w:rPr>
          <w:t>https://www.fda.gov/downloads/medicaldevices/deviceregulationandguidance/guidancedocuments/ucm482022.pdf</w:t>
        </w:r>
      </w:hyperlink>
      <w:r w:rsidR="00DB1A19" w:rsidRPr="00CE2276">
        <w:rPr>
          <w:color w:val="000000"/>
          <w:sz w:val="21"/>
          <w:szCs w:val="21"/>
        </w:rPr>
        <w:t>。</w:t>
      </w:r>
    </w:p>
  </w:footnote>
  <w:footnote w:id="34">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color w:val="000000"/>
          <w:sz w:val="21"/>
        </w:rPr>
        <w:t>AAMI TIR57</w:t>
      </w:r>
      <w:r w:rsidRPr="00362418">
        <w:rPr>
          <w:rFonts w:hint="eastAsia"/>
          <w:color w:val="000000"/>
          <w:sz w:val="21"/>
        </w:rPr>
        <w:t>：医疗器械安全的原则</w:t>
      </w:r>
      <w:r w:rsidRPr="00362418">
        <w:rPr>
          <w:color w:val="000000"/>
          <w:sz w:val="21"/>
        </w:rPr>
        <w:t>-</w:t>
      </w:r>
      <w:r w:rsidRPr="00362418">
        <w:rPr>
          <w:rFonts w:hint="eastAsia"/>
          <w:color w:val="000000"/>
          <w:sz w:val="21"/>
        </w:rPr>
        <w:t>风险管理</w:t>
      </w:r>
    </w:p>
  </w:footnote>
  <w:footnote w:id="35">
    <w:p w:rsidR="009A7AD5" w:rsidRPr="00362418" w:rsidRDefault="0050481C" w:rsidP="00362418">
      <w:pPr>
        <w:pStyle w:val="a9"/>
        <w:jc w:val="both"/>
        <w:rPr>
          <w:sz w:val="21"/>
        </w:rPr>
      </w:pPr>
      <w:r w:rsidRPr="00362418">
        <w:rPr>
          <w:rStyle w:val="ad"/>
          <w:sz w:val="21"/>
        </w:rPr>
        <w:footnoteRef/>
      </w:r>
      <w:r w:rsidRPr="00362418">
        <w:rPr>
          <w:sz w:val="21"/>
        </w:rPr>
        <w:t xml:space="preserve"> </w:t>
      </w:r>
      <w:r w:rsidRPr="00362418">
        <w:rPr>
          <w:rFonts w:hint="eastAsia"/>
          <w:color w:val="000000"/>
          <w:sz w:val="21"/>
        </w:rPr>
        <w:t>这项活动将支持遵守采购控制（</w:t>
      </w:r>
      <w:r w:rsidRPr="00362418">
        <w:rPr>
          <w:color w:val="000000"/>
          <w:sz w:val="21"/>
        </w:rPr>
        <w:t>21 CFR 820.50</w:t>
      </w:r>
      <w:r w:rsidRPr="00362418">
        <w:rPr>
          <w:rFonts w:hint="eastAsia"/>
          <w:color w:val="000000"/>
          <w:sz w:val="21"/>
        </w:rPr>
        <w:t>），确保所有购买或以其他方式获得的产品和服务符合有关网络安全的特定要求。同样，这项活动将支持遵守设计控制和</w:t>
      </w:r>
      <w:r w:rsidR="00DB1A19" w:rsidRPr="00CE2276">
        <w:rPr>
          <w:color w:val="000000"/>
          <w:sz w:val="21"/>
          <w:szCs w:val="21"/>
        </w:rPr>
        <w:t>设计确认</w:t>
      </w:r>
      <w:r w:rsidRPr="00362418">
        <w:rPr>
          <w:rFonts w:hint="eastAsia"/>
          <w:color w:val="000000"/>
          <w:sz w:val="21"/>
        </w:rPr>
        <w:t>（</w:t>
      </w:r>
      <w:r w:rsidRPr="00362418">
        <w:rPr>
          <w:color w:val="000000"/>
          <w:sz w:val="21"/>
        </w:rPr>
        <w:t>21 CFR 820.30</w:t>
      </w:r>
      <w:r w:rsidR="00DB1A19" w:rsidRPr="00CE2276">
        <w:rPr>
          <w:color w:val="000000"/>
          <w:sz w:val="21"/>
          <w:szCs w:val="21"/>
        </w:rPr>
        <w:t>（</w:t>
      </w:r>
      <w:r w:rsidRPr="00362418">
        <w:rPr>
          <w:color w:val="000000"/>
          <w:sz w:val="21"/>
        </w:rPr>
        <w:t>g</w:t>
      </w:r>
      <w:r w:rsidR="00DB1A19" w:rsidRPr="00CE2276">
        <w:rPr>
          <w:color w:val="000000"/>
          <w:sz w:val="21"/>
          <w:szCs w:val="21"/>
        </w:rPr>
        <w:t>）），</w:t>
      </w:r>
      <w:r w:rsidRPr="00362418">
        <w:rPr>
          <w:rFonts w:hint="eastAsia"/>
          <w:color w:val="000000"/>
          <w:sz w:val="21"/>
        </w:rPr>
        <w:t>以帮助确保器械符合确定的</w:t>
      </w:r>
      <w:r w:rsidR="00DB1A19" w:rsidRPr="00CE2276">
        <w:rPr>
          <w:color w:val="000000"/>
          <w:sz w:val="21"/>
          <w:szCs w:val="21"/>
        </w:rPr>
        <w:t>用户需求</w:t>
      </w:r>
      <w:r w:rsidRPr="00362418">
        <w:rPr>
          <w:rFonts w:hint="eastAsia"/>
          <w:color w:val="000000"/>
          <w:sz w:val="21"/>
        </w:rPr>
        <w:t>和预期用途，包括</w:t>
      </w:r>
      <w:r w:rsidR="00DB1A19" w:rsidRPr="00CE2276">
        <w:rPr>
          <w:color w:val="000000"/>
          <w:sz w:val="21"/>
          <w:szCs w:val="21"/>
        </w:rPr>
        <w:t>确保</w:t>
      </w:r>
      <w:r w:rsidRPr="00362418">
        <w:rPr>
          <w:rFonts w:hint="eastAsia"/>
          <w:color w:val="000000"/>
          <w:sz w:val="21"/>
        </w:rPr>
        <w:t>器械的软件和硬件没有不可接受的网络安全漏洞。</w:t>
      </w:r>
    </w:p>
  </w:footnote>
  <w:footnote w:id="36">
    <w:p w:rsidR="009A7AD5" w:rsidRPr="00362418" w:rsidRDefault="0050481C" w:rsidP="00362418">
      <w:pPr>
        <w:pStyle w:val="a9"/>
        <w:jc w:val="both"/>
        <w:rPr>
          <w:color w:val="0000FF"/>
          <w:sz w:val="21"/>
        </w:rPr>
      </w:pPr>
      <w:r w:rsidRPr="00362418">
        <w:rPr>
          <w:rStyle w:val="ad"/>
          <w:sz w:val="21"/>
        </w:rPr>
        <w:footnoteRef/>
      </w:r>
      <w:r w:rsidR="00DB1A19" w:rsidRPr="00CE2276">
        <w:rPr>
          <w:sz w:val="21"/>
          <w:szCs w:val="21"/>
        </w:rPr>
        <w:t xml:space="preserve"> </w:t>
      </w:r>
      <w:hyperlink r:id="rId13" w:history="1">
        <w:r w:rsidR="00DB1A19" w:rsidRPr="00B00166">
          <w:rPr>
            <w:rStyle w:val="ac"/>
            <w:color w:val="0000FF"/>
            <w:sz w:val="21"/>
            <w:szCs w:val="21"/>
          </w:rPr>
          <w:t>https://www.accessdata.fda.gov/scripts/cdrh/cfdocs/cfStandards/search.cfm</w:t>
        </w:r>
      </w:hyperlink>
    </w:p>
  </w:footnote>
  <w:footnote w:id="37">
    <w:p w:rsidR="00DB1A19" w:rsidRPr="00CE2276" w:rsidRDefault="00DB1A19" w:rsidP="00CE2276">
      <w:pPr>
        <w:pStyle w:val="a9"/>
        <w:jc w:val="both"/>
        <w:rPr>
          <w:sz w:val="21"/>
          <w:szCs w:val="21"/>
        </w:rPr>
      </w:pPr>
      <w:r w:rsidRPr="00CE2276">
        <w:rPr>
          <w:rStyle w:val="ad"/>
          <w:sz w:val="21"/>
          <w:szCs w:val="21"/>
        </w:rPr>
        <w:footnoteRef/>
      </w:r>
      <w:r w:rsidRPr="00CE2276">
        <w:rPr>
          <w:sz w:val="21"/>
          <w:szCs w:val="21"/>
        </w:rPr>
        <w:t xml:space="preserve"> </w:t>
      </w:r>
      <w:hyperlink r:id="rId14" w:history="1">
        <w:r w:rsidRPr="00B00166">
          <w:rPr>
            <w:rStyle w:val="ac"/>
            <w:color w:val="0000FF"/>
            <w:sz w:val="21"/>
            <w:szCs w:val="21"/>
          </w:rPr>
          <w:t>https://www.fda.gov/MedicalDevices/DeviceRegulationandGuidance/GuidanceDocuments/ucm077322</w:t>
        </w:r>
      </w:hyperlink>
    </w:p>
  </w:footnote>
  <w:footnote w:id="38">
    <w:p w:rsidR="00DB1A19" w:rsidRPr="00CE2276" w:rsidRDefault="00DB1A19" w:rsidP="00B00166">
      <w:pPr>
        <w:pStyle w:val="a9"/>
        <w:wordWrap w:val="0"/>
        <w:jc w:val="both"/>
        <w:rPr>
          <w:sz w:val="21"/>
          <w:szCs w:val="21"/>
        </w:rPr>
      </w:pPr>
      <w:r w:rsidRPr="00CE2276">
        <w:rPr>
          <w:rStyle w:val="ad"/>
          <w:sz w:val="21"/>
          <w:szCs w:val="21"/>
        </w:rPr>
        <w:footnoteRef/>
      </w:r>
      <w:r w:rsidRPr="00CE2276">
        <w:rPr>
          <w:sz w:val="21"/>
          <w:szCs w:val="21"/>
        </w:rPr>
        <w:t xml:space="preserve"> </w:t>
      </w:r>
      <w:hyperlink r:id="rId15" w:history="1">
        <w:r w:rsidRPr="00B00166">
          <w:rPr>
            <w:rStyle w:val="ac"/>
            <w:color w:val="0000FF"/>
            <w:sz w:val="21"/>
            <w:szCs w:val="21"/>
          </w:rPr>
          <w:t>https://www.fda.gov/downloads/MedicalDevices/DeviceRegulationandGuidance/GuidanceDocuments/ucm077295.pdf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A19" w:rsidRDefault="00DB1A19">
    <w:pPr>
      <w:shd w:val="clear" w:color="auto" w:fill="FFFFFF"/>
      <w:snapToGrid w:val="0"/>
      <w:jc w:val="center"/>
      <w:rPr>
        <w:b/>
        <w:bCs/>
        <w:i/>
        <w:iCs/>
        <w:color w:val="000000"/>
        <w:sz w:val="21"/>
        <w:szCs w:val="21"/>
      </w:rPr>
    </w:pPr>
    <w:r>
      <w:rPr>
        <w:rFonts w:hint="eastAsia"/>
        <w:b/>
        <w:bCs/>
        <w:i/>
        <w:iCs/>
        <w:color w:val="000000"/>
        <w:sz w:val="21"/>
        <w:szCs w:val="21"/>
      </w:rPr>
      <w:t>所</w:t>
    </w:r>
    <w:r>
      <w:rPr>
        <w:b/>
        <w:bCs/>
        <w:i/>
        <w:iCs/>
        <w:color w:val="000000"/>
        <w:sz w:val="21"/>
        <w:szCs w:val="21"/>
      </w:rPr>
      <w:t>含建议不具约束力</w:t>
    </w:r>
  </w:p>
  <w:p w:rsidR="00DB1A19" w:rsidRDefault="00DB1A19">
    <w:pPr>
      <w:shd w:val="clear" w:color="auto" w:fill="FFFFFF"/>
      <w:snapToGrid w:val="0"/>
      <w:jc w:val="center"/>
      <w:rPr>
        <w:b/>
        <w:bCs/>
        <w:i/>
        <w:iCs/>
        <w:color w:val="000000"/>
        <w:sz w:val="21"/>
        <w:szCs w:val="21"/>
      </w:rPr>
    </w:pPr>
  </w:p>
  <w:p w:rsidR="00DB1A19" w:rsidRDefault="00D32EDB">
    <w:pPr>
      <w:shd w:val="clear" w:color="auto" w:fill="FFFFFF"/>
      <w:snapToGrid w:val="0"/>
      <w:jc w:val="center"/>
      <w:rPr>
        <w:sz w:val="21"/>
        <w:szCs w:val="21"/>
      </w:rPr>
    </w:pPr>
    <w:r>
      <w:rPr>
        <w:b/>
        <w:bCs/>
        <w:i/>
        <w:iCs/>
        <w:color w:val="000000"/>
        <w:sz w:val="21"/>
        <w:szCs w:val="21"/>
      </w:rPr>
      <w:t>非实施草案</w:t>
    </w:r>
  </w:p>
  <w:p w:rsidR="00DB1A19" w:rsidRDefault="00C07EE9">
    <w:pPr>
      <w:pStyle w:val="a7"/>
      <w:pBdr>
        <w:bottom w:val="none" w:sz="0" w:space="0" w:color="auto"/>
      </w:pBdr>
    </w:pPr>
    <w:r>
      <w:rPr>
        <w:color w:val="000000"/>
        <w:sz w:val="21"/>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42pt;rotation:315;z-index:-251658752;mso-position-horizontal:center;mso-position-horizontal-relative:margin;mso-position-vertical:center;mso-position-vertical-relative:margin" o:allowincell="f" fillcolor="silver" stroked="f">
          <v:fill opacity=".5"/>
          <v:textpath style="font-family:&quot;宋体&quot;;font-size:1pt" fitpath="t" string="草案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02EA5C"/>
    <w:lvl w:ilvl="0">
      <w:numFmt w:val="bullet"/>
      <w:lvlText w:val="*"/>
      <w:lvlJc w:val="left"/>
    </w:lvl>
  </w:abstractNum>
  <w:abstractNum w:abstractNumId="1" w15:restartNumberingAfterBreak="0">
    <w:nsid w:val="003071B8"/>
    <w:multiLevelType w:val="singleLevel"/>
    <w:tmpl w:val="318E7C84"/>
    <w:lvl w:ilvl="0">
      <w:start w:val="1"/>
      <w:numFmt w:val="lowerLetter"/>
      <w:lvlText w:val="(%1)"/>
      <w:legacy w:legacy="1" w:legacySpace="0" w:legacyIndent="710"/>
      <w:lvlJc w:val="left"/>
      <w:rPr>
        <w:rFonts w:ascii="Times New Roman" w:hAnsi="Times New Roman" w:cs="Times New Roman" w:hint="default"/>
      </w:rPr>
    </w:lvl>
  </w:abstractNum>
  <w:abstractNum w:abstractNumId="2" w15:restartNumberingAfterBreak="0">
    <w:nsid w:val="0B556FBD"/>
    <w:multiLevelType w:val="singleLevel"/>
    <w:tmpl w:val="E04A114A"/>
    <w:lvl w:ilvl="0">
      <w:start w:val="1"/>
      <w:numFmt w:val="lowerLetter"/>
      <w:lvlText w:val="(%1)"/>
      <w:legacy w:legacy="1" w:legacySpace="0" w:legacyIndent="715"/>
      <w:lvlJc w:val="left"/>
      <w:rPr>
        <w:rFonts w:ascii="Times New Roman" w:hAnsi="Times New Roman" w:cs="Times New Roman" w:hint="default"/>
      </w:rPr>
    </w:lvl>
  </w:abstractNum>
  <w:abstractNum w:abstractNumId="3" w15:restartNumberingAfterBreak="0">
    <w:nsid w:val="2099446A"/>
    <w:multiLevelType w:val="singleLevel"/>
    <w:tmpl w:val="95FA02DC"/>
    <w:lvl w:ilvl="0">
      <w:start w:val="4"/>
      <w:numFmt w:val="lowerLetter"/>
      <w:lvlText w:val="(%1)"/>
      <w:legacy w:legacy="1" w:legacySpace="0" w:legacyIndent="710"/>
      <w:lvlJc w:val="left"/>
      <w:rPr>
        <w:rFonts w:ascii="Times New Roman" w:hAnsi="Times New Roman" w:cs="Times New Roman" w:hint="default"/>
      </w:rPr>
    </w:lvl>
  </w:abstractNum>
  <w:abstractNum w:abstractNumId="4" w15:restartNumberingAfterBreak="0">
    <w:nsid w:val="304A55A7"/>
    <w:multiLevelType w:val="singleLevel"/>
    <w:tmpl w:val="531CE0C8"/>
    <w:lvl w:ilvl="0">
      <w:start w:val="1"/>
      <w:numFmt w:val="lowerLetter"/>
      <w:lvlText w:val="(%1)"/>
      <w:legacy w:legacy="1" w:legacySpace="0" w:legacyIndent="705"/>
      <w:lvlJc w:val="left"/>
      <w:rPr>
        <w:rFonts w:ascii="Times New Roman" w:hAnsi="Times New Roman" w:cs="Times New Roman" w:hint="default"/>
      </w:rPr>
    </w:lvl>
  </w:abstractNum>
  <w:abstractNum w:abstractNumId="5" w15:restartNumberingAfterBreak="0">
    <w:nsid w:val="325D64A4"/>
    <w:multiLevelType w:val="singleLevel"/>
    <w:tmpl w:val="318E7C84"/>
    <w:lvl w:ilvl="0">
      <w:start w:val="1"/>
      <w:numFmt w:val="lowerLetter"/>
      <w:lvlText w:val="(%1)"/>
      <w:legacy w:legacy="1" w:legacySpace="0" w:legacyIndent="710"/>
      <w:lvlJc w:val="left"/>
      <w:rPr>
        <w:rFonts w:ascii="Times New Roman" w:hAnsi="Times New Roman" w:cs="Times New Roman" w:hint="default"/>
      </w:rPr>
    </w:lvl>
  </w:abstractNum>
  <w:abstractNum w:abstractNumId="6" w15:restartNumberingAfterBreak="0">
    <w:nsid w:val="32B47237"/>
    <w:multiLevelType w:val="singleLevel"/>
    <w:tmpl w:val="CDAE41A4"/>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3C217AD7"/>
    <w:multiLevelType w:val="singleLevel"/>
    <w:tmpl w:val="B3228C7C"/>
    <w:lvl w:ilvl="0">
      <w:start w:val="1"/>
      <w:numFmt w:val="decimal"/>
      <w:lvlText w:val="%1."/>
      <w:legacy w:legacy="1" w:legacySpace="0" w:legacyIndent="715"/>
      <w:lvlJc w:val="left"/>
      <w:rPr>
        <w:rFonts w:ascii="Times New Roman" w:hAnsi="Times New Roman" w:cs="Times New Roman" w:hint="default"/>
      </w:rPr>
    </w:lvl>
  </w:abstractNum>
  <w:abstractNum w:abstractNumId="8" w15:restartNumberingAfterBreak="0">
    <w:nsid w:val="4A3F1C76"/>
    <w:multiLevelType w:val="singleLevel"/>
    <w:tmpl w:val="318E7C84"/>
    <w:lvl w:ilvl="0">
      <w:start w:val="1"/>
      <w:numFmt w:val="lowerLetter"/>
      <w:lvlText w:val="(%1)"/>
      <w:legacy w:legacy="1" w:legacySpace="0" w:legacyIndent="710"/>
      <w:lvlJc w:val="left"/>
      <w:rPr>
        <w:rFonts w:ascii="Times New Roman" w:hAnsi="Times New Roman" w:cs="Times New Roman" w:hint="default"/>
      </w:rPr>
    </w:lvl>
  </w:abstractNum>
  <w:abstractNum w:abstractNumId="9" w15:restartNumberingAfterBreak="0">
    <w:nsid w:val="60695665"/>
    <w:multiLevelType w:val="singleLevel"/>
    <w:tmpl w:val="34DEA832"/>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73136C39"/>
    <w:multiLevelType w:val="singleLevel"/>
    <w:tmpl w:val="3DDED438"/>
    <w:lvl w:ilvl="0">
      <w:start w:val="7"/>
      <w:numFmt w:val="decimal"/>
      <w:lvlText w:val="%1."/>
      <w:legacy w:legacy="1" w:legacySpace="0" w:legacyIndent="710"/>
      <w:lvlJc w:val="left"/>
      <w:rPr>
        <w:rFonts w:ascii="Times New Roman" w:hAnsi="Times New Roman" w:cs="Times New Roman" w:hint="default"/>
      </w:rPr>
    </w:lvl>
  </w:abstractNum>
  <w:abstractNum w:abstractNumId="11" w15:restartNumberingAfterBreak="0">
    <w:nsid w:val="740C49F9"/>
    <w:multiLevelType w:val="singleLevel"/>
    <w:tmpl w:val="B3228C7C"/>
    <w:lvl w:ilvl="0">
      <w:start w:val="1"/>
      <w:numFmt w:val="decimal"/>
      <w:lvlText w:val="%1."/>
      <w:legacy w:legacy="1" w:legacySpace="0" w:legacyIndent="715"/>
      <w:lvlJc w:val="left"/>
      <w:rPr>
        <w:rFonts w:ascii="Times New Roman" w:hAnsi="Times New Roman" w:cs="Times New Roman" w:hint="default"/>
      </w:rPr>
    </w:lvl>
  </w:abstractNum>
  <w:abstractNum w:abstractNumId="12" w15:restartNumberingAfterBreak="0">
    <w:nsid w:val="789D6D76"/>
    <w:multiLevelType w:val="singleLevel"/>
    <w:tmpl w:val="318E7C84"/>
    <w:lvl w:ilvl="0">
      <w:start w:val="1"/>
      <w:numFmt w:val="lowerLetter"/>
      <w:lvlText w:val="(%1)"/>
      <w:legacy w:legacy="1" w:legacySpace="0" w:legacyIndent="710"/>
      <w:lvlJc w:val="left"/>
      <w:rPr>
        <w:rFonts w:ascii="Times New Roman" w:hAnsi="Times New Roman" w:cs="Times New Roman" w:hint="default"/>
      </w:rPr>
    </w:lvl>
  </w:abstractNum>
  <w:abstractNum w:abstractNumId="13" w15:restartNumberingAfterBreak="0">
    <w:nsid w:val="7E5F6888"/>
    <w:multiLevelType w:val="singleLevel"/>
    <w:tmpl w:val="D01C683A"/>
    <w:lvl w:ilvl="0">
      <w:start w:val="2"/>
      <w:numFmt w:val="decimal"/>
      <w:lvlText w:val="%1."/>
      <w:legacy w:legacy="1" w:legacySpace="0" w:legacyIndent="72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abstractNumId w:val="6"/>
  </w:num>
  <w:num w:numId="3">
    <w:abstractNumId w:val="9"/>
  </w:num>
  <w:num w:numId="4">
    <w:abstractNumId w:val="12"/>
  </w:num>
  <w:num w:numId="5">
    <w:abstractNumId w:val="3"/>
  </w:num>
  <w:num w:numId="6">
    <w:abstractNumId w:val="1"/>
  </w:num>
  <w:num w:numId="7">
    <w:abstractNumId w:val="5"/>
  </w:num>
  <w:num w:numId="8">
    <w:abstractNumId w:val="7"/>
  </w:num>
  <w:num w:numId="9">
    <w:abstractNumId w:val="10"/>
  </w:num>
  <w:num w:numId="10">
    <w:abstractNumId w:val="11"/>
  </w:num>
  <w:num w:numId="11">
    <w:abstractNumId w:val="4"/>
  </w:num>
  <w:num w:numId="12">
    <w:abstractNumId w:val="4"/>
    <w:lvlOverride w:ilvl="0">
      <w:lvl w:ilvl="0">
        <w:start w:val="1"/>
        <w:numFmt w:val="lowerLetter"/>
        <w:lvlText w:val="(%1)"/>
        <w:legacy w:legacy="1" w:legacySpace="0" w:legacyIndent="706"/>
        <w:lvlJc w:val="left"/>
        <w:rPr>
          <w:rFonts w:ascii="Times New Roman" w:hAnsi="Times New Roman" w:cs="Times New Roman" w:hint="default"/>
        </w:rPr>
      </w:lvl>
    </w:lvlOverride>
  </w:num>
  <w:num w:numId="13">
    <w:abstractNumId w:val="1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A5485"/>
    <w:rsid w:val="00022A54"/>
    <w:rsid w:val="000358D1"/>
    <w:rsid w:val="00046899"/>
    <w:rsid w:val="00062792"/>
    <w:rsid w:val="00076247"/>
    <w:rsid w:val="00082D38"/>
    <w:rsid w:val="000A0253"/>
    <w:rsid w:val="00112268"/>
    <w:rsid w:val="00131AC2"/>
    <w:rsid w:val="00131EC1"/>
    <w:rsid w:val="00146787"/>
    <w:rsid w:val="00186D3F"/>
    <w:rsid w:val="00197292"/>
    <w:rsid w:val="002045AC"/>
    <w:rsid w:val="00204F0A"/>
    <w:rsid w:val="00205AEC"/>
    <w:rsid w:val="00205B30"/>
    <w:rsid w:val="002171FB"/>
    <w:rsid w:val="00237514"/>
    <w:rsid w:val="0027602D"/>
    <w:rsid w:val="00284476"/>
    <w:rsid w:val="00292A19"/>
    <w:rsid w:val="002D75B6"/>
    <w:rsid w:val="0030084B"/>
    <w:rsid w:val="00302271"/>
    <w:rsid w:val="00310A00"/>
    <w:rsid w:val="0034667D"/>
    <w:rsid w:val="00362418"/>
    <w:rsid w:val="003C544D"/>
    <w:rsid w:val="004213B9"/>
    <w:rsid w:val="00434E55"/>
    <w:rsid w:val="00484CD8"/>
    <w:rsid w:val="004E2EC0"/>
    <w:rsid w:val="004E46E0"/>
    <w:rsid w:val="004E7A42"/>
    <w:rsid w:val="004F2D1E"/>
    <w:rsid w:val="0050481C"/>
    <w:rsid w:val="00504C59"/>
    <w:rsid w:val="00514FEB"/>
    <w:rsid w:val="005A7997"/>
    <w:rsid w:val="005E7D95"/>
    <w:rsid w:val="0060227F"/>
    <w:rsid w:val="006167E4"/>
    <w:rsid w:val="00620539"/>
    <w:rsid w:val="006B12FB"/>
    <w:rsid w:val="006B3494"/>
    <w:rsid w:val="006C40DC"/>
    <w:rsid w:val="00723F1B"/>
    <w:rsid w:val="00727865"/>
    <w:rsid w:val="0073064F"/>
    <w:rsid w:val="00733C37"/>
    <w:rsid w:val="00734875"/>
    <w:rsid w:val="007566E5"/>
    <w:rsid w:val="00765462"/>
    <w:rsid w:val="00770E2B"/>
    <w:rsid w:val="0084335C"/>
    <w:rsid w:val="008465AA"/>
    <w:rsid w:val="00857862"/>
    <w:rsid w:val="008B4156"/>
    <w:rsid w:val="008C29AA"/>
    <w:rsid w:val="008D48BB"/>
    <w:rsid w:val="009235B1"/>
    <w:rsid w:val="00942F0F"/>
    <w:rsid w:val="0099480D"/>
    <w:rsid w:val="009A5485"/>
    <w:rsid w:val="009A7A18"/>
    <w:rsid w:val="009A7AD5"/>
    <w:rsid w:val="009B1E19"/>
    <w:rsid w:val="009C0F12"/>
    <w:rsid w:val="009C3385"/>
    <w:rsid w:val="009E033F"/>
    <w:rsid w:val="009E43B5"/>
    <w:rsid w:val="00A14F52"/>
    <w:rsid w:val="00A6068D"/>
    <w:rsid w:val="00A6506F"/>
    <w:rsid w:val="00A73167"/>
    <w:rsid w:val="00A779FA"/>
    <w:rsid w:val="00A97976"/>
    <w:rsid w:val="00AE143E"/>
    <w:rsid w:val="00B00166"/>
    <w:rsid w:val="00B06BA3"/>
    <w:rsid w:val="00B614FF"/>
    <w:rsid w:val="00BE1B9C"/>
    <w:rsid w:val="00C07EE9"/>
    <w:rsid w:val="00C10293"/>
    <w:rsid w:val="00C1525F"/>
    <w:rsid w:val="00C174F3"/>
    <w:rsid w:val="00C355F0"/>
    <w:rsid w:val="00C40A4C"/>
    <w:rsid w:val="00C43AC3"/>
    <w:rsid w:val="00C71554"/>
    <w:rsid w:val="00C80A48"/>
    <w:rsid w:val="00C8562F"/>
    <w:rsid w:val="00C92C23"/>
    <w:rsid w:val="00CD6D57"/>
    <w:rsid w:val="00CE2276"/>
    <w:rsid w:val="00CF0EEF"/>
    <w:rsid w:val="00CF7510"/>
    <w:rsid w:val="00D00750"/>
    <w:rsid w:val="00D16EB7"/>
    <w:rsid w:val="00D32EDB"/>
    <w:rsid w:val="00D46FBB"/>
    <w:rsid w:val="00D55A80"/>
    <w:rsid w:val="00D940A8"/>
    <w:rsid w:val="00DA048F"/>
    <w:rsid w:val="00DB1A19"/>
    <w:rsid w:val="00DB2802"/>
    <w:rsid w:val="00DF2125"/>
    <w:rsid w:val="00DF24AA"/>
    <w:rsid w:val="00E07381"/>
    <w:rsid w:val="00E955F5"/>
    <w:rsid w:val="00EA1319"/>
    <w:rsid w:val="00EA31D3"/>
    <w:rsid w:val="00EA437F"/>
    <w:rsid w:val="00EA7645"/>
    <w:rsid w:val="00ED3E6E"/>
    <w:rsid w:val="00ED7A59"/>
    <w:rsid w:val="00F6191E"/>
    <w:rsid w:val="00F669F1"/>
    <w:rsid w:val="00F9720E"/>
    <w:rsid w:val="00FF0F5B"/>
    <w:rsid w:val="00FF1A53"/>
    <w:rsid w:val="2405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15:docId w15:val="{ED8E92D1-E863-4865-A559-336A4FE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64F"/>
    <w:pPr>
      <w:widowControl w:val="0"/>
      <w:autoSpaceDE w:val="0"/>
      <w:autoSpaceDN w:val="0"/>
      <w:adjustRightInd w:val="0"/>
    </w:pPr>
    <w:rPr>
      <w:rFonts w:ascii="Times New Roman" w:eastAsia="宋体" w:hAnsi="Times New Roman"/>
      <w:sz w:val="24"/>
    </w:rPr>
  </w:style>
  <w:style w:type="paragraph" w:styleId="1">
    <w:name w:val="heading 1"/>
    <w:basedOn w:val="a"/>
    <w:next w:val="a"/>
    <w:link w:val="10"/>
    <w:uiPriority w:val="9"/>
    <w:qFormat/>
    <w:rsid w:val="0050481C"/>
    <w:pPr>
      <w:tabs>
        <w:tab w:val="left" w:pos="630"/>
        <w:tab w:val="left" w:pos="1274"/>
      </w:tabs>
      <w:snapToGrid w:val="0"/>
      <w:spacing w:beforeLines="100" w:afterLines="50"/>
      <w:jc w:val="both"/>
      <w:outlineLvl w:val="0"/>
    </w:pPr>
    <w:rPr>
      <w:b/>
      <w:bCs/>
      <w:sz w:val="36"/>
      <w:szCs w:val="36"/>
    </w:rPr>
  </w:style>
  <w:style w:type="paragraph" w:styleId="2">
    <w:name w:val="heading 2"/>
    <w:basedOn w:val="a"/>
    <w:next w:val="a"/>
    <w:link w:val="20"/>
    <w:uiPriority w:val="9"/>
    <w:unhideWhenUsed/>
    <w:qFormat/>
    <w:rsid w:val="0050481C"/>
    <w:pPr>
      <w:tabs>
        <w:tab w:val="left" w:pos="1276"/>
      </w:tabs>
      <w:snapToGrid w:val="0"/>
      <w:spacing w:beforeLines="150" w:afterLines="50"/>
      <w:ind w:leftChars="315" w:left="315"/>
      <w:jc w:val="both"/>
      <w:outlineLvl w:val="1"/>
    </w:pPr>
    <w:rPr>
      <w:b/>
      <w:bCs/>
      <w:sz w:val="32"/>
      <w:szCs w:val="32"/>
    </w:rPr>
  </w:style>
  <w:style w:type="paragraph" w:styleId="3">
    <w:name w:val="heading 3"/>
    <w:basedOn w:val="a"/>
    <w:next w:val="a"/>
    <w:link w:val="30"/>
    <w:uiPriority w:val="9"/>
    <w:unhideWhenUsed/>
    <w:qFormat/>
    <w:rsid w:val="0050481C"/>
    <w:pPr>
      <w:snapToGrid w:val="0"/>
      <w:spacing w:beforeLines="100"/>
      <w:ind w:leftChars="638" w:left="840" w:hangingChars="202" w:hanging="202"/>
      <w:jc w:val="both"/>
      <w:outlineLvl w:val="2"/>
    </w:pPr>
    <w:rPr>
      <w:b/>
      <w:bCs/>
      <w:color w:val="000000"/>
      <w:sz w:val="28"/>
      <w:szCs w:val="28"/>
    </w:rPr>
  </w:style>
  <w:style w:type="paragraph" w:styleId="4">
    <w:name w:val="heading 4"/>
    <w:basedOn w:val="a"/>
    <w:next w:val="a"/>
    <w:link w:val="40"/>
    <w:uiPriority w:val="9"/>
    <w:unhideWhenUsed/>
    <w:qFormat/>
    <w:rsid w:val="0050481C"/>
    <w:pPr>
      <w:snapToGrid w:val="0"/>
      <w:ind w:leftChars="921" w:left="2550" w:hangingChars="336" w:hanging="708"/>
      <w:jc w:val="both"/>
      <w:outlineLvl w:val="3"/>
    </w:pPr>
    <w:rPr>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uiPriority w:val="39"/>
    <w:unhideWhenUsed/>
    <w:rsid w:val="0073064F"/>
    <w:pPr>
      <w:tabs>
        <w:tab w:val="left" w:pos="1134"/>
        <w:tab w:val="right" w:leader="dot" w:pos="9062"/>
      </w:tabs>
      <w:ind w:leftChars="354" w:left="708"/>
    </w:pPr>
    <w:rPr>
      <w:sz w:val="21"/>
    </w:rPr>
  </w:style>
  <w:style w:type="paragraph" w:styleId="a3">
    <w:name w:val="Balloon Text"/>
    <w:basedOn w:val="a"/>
    <w:link w:val="a4"/>
    <w:uiPriority w:val="99"/>
    <w:semiHidden/>
    <w:unhideWhenUsed/>
    <w:rsid w:val="0050481C"/>
    <w:rPr>
      <w:sz w:val="18"/>
      <w:szCs w:val="18"/>
    </w:rPr>
  </w:style>
  <w:style w:type="paragraph" w:styleId="a5">
    <w:name w:val="footer"/>
    <w:basedOn w:val="a"/>
    <w:link w:val="a6"/>
    <w:uiPriority w:val="99"/>
    <w:unhideWhenUsed/>
    <w:rsid w:val="0050481C"/>
    <w:pPr>
      <w:tabs>
        <w:tab w:val="center" w:pos="4153"/>
        <w:tab w:val="right" w:pos="8306"/>
      </w:tabs>
      <w:snapToGrid w:val="0"/>
    </w:pPr>
    <w:rPr>
      <w:sz w:val="18"/>
      <w:szCs w:val="18"/>
    </w:rPr>
  </w:style>
  <w:style w:type="paragraph" w:styleId="a7">
    <w:name w:val="header"/>
    <w:basedOn w:val="a"/>
    <w:link w:val="a8"/>
    <w:uiPriority w:val="99"/>
    <w:unhideWhenUsed/>
    <w:rsid w:val="0050481C"/>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rsid w:val="0073064F"/>
    <w:pPr>
      <w:tabs>
        <w:tab w:val="left" w:pos="567"/>
        <w:tab w:val="right" w:leader="dot" w:pos="9062"/>
      </w:tabs>
      <w:snapToGrid w:val="0"/>
      <w:spacing w:afterLines="50"/>
      <w:jc w:val="both"/>
    </w:pPr>
  </w:style>
  <w:style w:type="paragraph" w:styleId="a9">
    <w:name w:val="footnote text"/>
    <w:basedOn w:val="a"/>
    <w:link w:val="aa"/>
    <w:uiPriority w:val="99"/>
    <w:semiHidden/>
    <w:unhideWhenUsed/>
    <w:rsid w:val="0050481C"/>
    <w:pPr>
      <w:snapToGrid w:val="0"/>
    </w:pPr>
    <w:rPr>
      <w:sz w:val="18"/>
      <w:szCs w:val="18"/>
    </w:rPr>
  </w:style>
  <w:style w:type="paragraph" w:styleId="21">
    <w:name w:val="toc 2"/>
    <w:basedOn w:val="a"/>
    <w:next w:val="a"/>
    <w:uiPriority w:val="39"/>
    <w:unhideWhenUsed/>
    <w:rsid w:val="0073064F"/>
    <w:pPr>
      <w:tabs>
        <w:tab w:val="left" w:pos="709"/>
        <w:tab w:val="right" w:leader="dot" w:pos="9062"/>
      </w:tabs>
      <w:ind w:leftChars="142" w:left="284"/>
    </w:pPr>
    <w:rPr>
      <w:sz w:val="21"/>
    </w:rPr>
  </w:style>
  <w:style w:type="character" w:styleId="ab">
    <w:name w:val="line number"/>
    <w:basedOn w:val="a0"/>
    <w:uiPriority w:val="99"/>
    <w:semiHidden/>
    <w:unhideWhenUsed/>
    <w:rsid w:val="0050481C"/>
  </w:style>
  <w:style w:type="character" w:styleId="ac">
    <w:name w:val="Hyperlink"/>
    <w:uiPriority w:val="99"/>
    <w:unhideWhenUsed/>
    <w:rsid w:val="0073064F"/>
    <w:rPr>
      <w:color w:val="0563C1"/>
      <w:u w:val="single"/>
    </w:rPr>
  </w:style>
  <w:style w:type="character" w:styleId="ad">
    <w:name w:val="footnote reference"/>
    <w:uiPriority w:val="99"/>
    <w:semiHidden/>
    <w:unhideWhenUsed/>
    <w:rsid w:val="0050481C"/>
    <w:rPr>
      <w:vertAlign w:val="superscript"/>
    </w:rPr>
  </w:style>
  <w:style w:type="character" w:customStyle="1" w:styleId="aa">
    <w:name w:val="脚注文本 字符"/>
    <w:link w:val="a9"/>
    <w:uiPriority w:val="99"/>
    <w:semiHidden/>
    <w:rsid w:val="0050481C"/>
    <w:rPr>
      <w:rFonts w:ascii="Times New Roman" w:hAnsi="Times New Roman" w:cs="Times New Roman"/>
      <w:kern w:val="0"/>
      <w:sz w:val="18"/>
      <w:szCs w:val="18"/>
    </w:rPr>
  </w:style>
  <w:style w:type="character" w:customStyle="1" w:styleId="a8">
    <w:name w:val="页眉 字符"/>
    <w:link w:val="a7"/>
    <w:uiPriority w:val="99"/>
    <w:rsid w:val="0050481C"/>
    <w:rPr>
      <w:rFonts w:ascii="Times New Roman" w:hAnsi="Times New Roman" w:cs="Times New Roman"/>
      <w:kern w:val="0"/>
      <w:sz w:val="18"/>
      <w:szCs w:val="18"/>
    </w:rPr>
  </w:style>
  <w:style w:type="character" w:customStyle="1" w:styleId="a6">
    <w:name w:val="页脚 字符"/>
    <w:link w:val="a5"/>
    <w:uiPriority w:val="99"/>
    <w:rsid w:val="0050481C"/>
    <w:rPr>
      <w:rFonts w:ascii="Times New Roman" w:hAnsi="Times New Roman" w:cs="Times New Roman"/>
      <w:kern w:val="0"/>
      <w:sz w:val="18"/>
      <w:szCs w:val="18"/>
    </w:rPr>
  </w:style>
  <w:style w:type="paragraph" w:customStyle="1" w:styleId="Default">
    <w:name w:val="Default"/>
    <w:rsid w:val="0050481C"/>
    <w:pPr>
      <w:widowControl w:val="0"/>
      <w:autoSpaceDE w:val="0"/>
      <w:autoSpaceDN w:val="0"/>
      <w:adjustRightInd w:val="0"/>
    </w:pPr>
    <w:rPr>
      <w:rFonts w:ascii="Times New Roman" w:hAnsi="Times New Roman"/>
      <w:color w:val="000000"/>
      <w:sz w:val="24"/>
      <w:szCs w:val="24"/>
    </w:rPr>
  </w:style>
  <w:style w:type="character" w:customStyle="1" w:styleId="10">
    <w:name w:val="标题 1 字符"/>
    <w:link w:val="1"/>
    <w:uiPriority w:val="9"/>
    <w:rsid w:val="0050481C"/>
    <w:rPr>
      <w:rFonts w:ascii="Times New Roman" w:hAnsi="Times New Roman" w:cs="Times New Roman"/>
      <w:b/>
      <w:bCs/>
      <w:kern w:val="0"/>
      <w:sz w:val="36"/>
      <w:szCs w:val="36"/>
    </w:rPr>
  </w:style>
  <w:style w:type="character" w:customStyle="1" w:styleId="20">
    <w:name w:val="标题 2 字符"/>
    <w:link w:val="2"/>
    <w:uiPriority w:val="9"/>
    <w:rsid w:val="0050481C"/>
    <w:rPr>
      <w:rFonts w:ascii="Times New Roman" w:hAnsi="Times New Roman" w:cs="Times New Roman"/>
      <w:b/>
      <w:bCs/>
      <w:kern w:val="0"/>
      <w:sz w:val="32"/>
      <w:szCs w:val="32"/>
    </w:rPr>
  </w:style>
  <w:style w:type="character" w:customStyle="1" w:styleId="30">
    <w:name w:val="标题 3 字符"/>
    <w:link w:val="3"/>
    <w:uiPriority w:val="9"/>
    <w:rsid w:val="0050481C"/>
    <w:rPr>
      <w:rFonts w:ascii="Times New Roman" w:eastAsia="宋体" w:hAnsi="Times New Roman" w:cs="Times New Roman"/>
      <w:b/>
      <w:bCs/>
      <w:color w:val="000000"/>
      <w:kern w:val="0"/>
      <w:sz w:val="28"/>
      <w:szCs w:val="28"/>
    </w:rPr>
  </w:style>
  <w:style w:type="character" w:customStyle="1" w:styleId="40">
    <w:name w:val="标题 4 字符"/>
    <w:link w:val="4"/>
    <w:uiPriority w:val="9"/>
    <w:rsid w:val="0050481C"/>
    <w:rPr>
      <w:rFonts w:ascii="Times New Roman" w:eastAsia="宋体" w:hAnsi="Times New Roman" w:cs="Times New Roman"/>
      <w:b/>
      <w:bCs/>
      <w:color w:val="000000"/>
      <w:kern w:val="0"/>
      <w:szCs w:val="21"/>
    </w:rPr>
  </w:style>
  <w:style w:type="character" w:customStyle="1" w:styleId="a4">
    <w:name w:val="批注框文本 字符"/>
    <w:link w:val="a3"/>
    <w:uiPriority w:val="99"/>
    <w:semiHidden/>
    <w:qFormat/>
    <w:rsid w:val="0050481C"/>
    <w:rPr>
      <w:rFonts w:ascii="Times New Roman" w:hAnsi="Times New Roman" w:cs="Times New Roman"/>
      <w:kern w:val="0"/>
      <w:sz w:val="18"/>
      <w:szCs w:val="18"/>
    </w:rPr>
  </w:style>
  <w:style w:type="character" w:styleId="ae">
    <w:name w:val="FollowedHyperlink"/>
    <w:uiPriority w:val="99"/>
    <w:semiHidden/>
    <w:unhideWhenUsed/>
    <w:rsid w:val="00DB1A19"/>
    <w:rPr>
      <w:color w:val="954F72"/>
      <w:u w:val="single"/>
    </w:rPr>
  </w:style>
  <w:style w:type="paragraph" w:styleId="af">
    <w:name w:val="Revision"/>
    <w:hidden/>
    <w:uiPriority w:val="99"/>
    <w:unhideWhenUsed/>
    <w:rsid w:val="00C92C23"/>
    <w:rPr>
      <w:rFonts w:ascii="Times New Roman" w:eastAsia="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fda.gov/BiologicsBloodVaccines/GuidanceComplianceRegulatoryInformation/Guidances/default.htm" TargetMode="External"/><Relationship Id="rId3" Type="http://schemas.openxmlformats.org/officeDocument/2006/relationships/customXml" Target="../customXml/item3.xml"/><Relationship Id="rId21" Type="http://schemas.openxmlformats.org/officeDocument/2006/relationships/hyperlink" Target="https://www.fda.gov/MedicalDevices/DeviceRegulationandGuidance/GuidanceDocuments/ucm077322"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ocod@fda.hhs.gov"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http://www.accessdata.fda.gov/scripts/cdrh/cfdocs/cfStandards/search.cf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yberMed@fda.hhs.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DRH-Guidance@fda.hhs.gov" TargetMode="External"/><Relationship Id="rId23" Type="http://schemas.openxmlformats.org/officeDocument/2006/relationships/fontTable" Target="fontTable.xml"/><Relationship Id="rId10" Type="http://schemas.openxmlformats.org/officeDocument/2006/relationships/hyperlink" Target="https://www.regulations.gov/" TargetMode="External"/><Relationship Id="rId19" Type="http://schemas.openxmlformats.org/officeDocument/2006/relationships/hyperlink" Target="https://www.fda.gov/downloads/MedicalDevices/DeviceRegulationandGuidance/GuidanceDocuments/ucm08959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fda.gov/downloads/MedicalDevices/DeviceRegulationandGuidance/GuidanceDocuments/ucm077295.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da.gov/downloads/medicaldevices/deviceregulationandguidance/guidancedocuments/ucm311176.pdf" TargetMode="External"/><Relationship Id="rId13" Type="http://schemas.openxmlformats.org/officeDocument/2006/relationships/hyperlink" Target="https://www.accessdata.fda.gov/scripts/cdrh/cfdocs/cfStandards/search.cfm" TargetMode="External"/><Relationship Id="rId3" Type="http://schemas.openxmlformats.org/officeDocument/2006/relationships/hyperlink" Target="https://www.fda.gov/MedicalDevices/DeviceRegulationandGuidance/GuidanceDocuments/UCM356190" TargetMode="External"/><Relationship Id="rId7" Type="http://schemas.openxmlformats.org/officeDocument/2006/relationships/hyperlink" Target="https://www.nist.gov/cyberframework" TargetMode="External"/><Relationship Id="rId12" Type="http://schemas.openxmlformats.org/officeDocument/2006/relationships/hyperlink" Target="https://www.fda.gov/downloads/medicaldevices/deviceregulationandguidance/guidancedocuments/ucm482022.pdf" TargetMode="External"/><Relationship Id="rId2" Type="http://schemas.openxmlformats.org/officeDocument/2006/relationships/hyperlink" Target="https://www.fda.gov/MedicalDevices/DeviceRegulationandGuidance/GuidanceDocuments/UCM077823" TargetMode="External"/><Relationship Id="rId1" Type="http://schemas.openxmlformats.org/officeDocument/2006/relationships/hyperlink" Target="https://www.fda.gov/MedicalDevices/DeviceRegulationandGuidance/GuidanceDocuments/UCM089593" TargetMode="External"/><Relationship Id="rId6" Type="http://schemas.openxmlformats.org/officeDocument/2006/relationships/hyperlink" Target="https://www.fda.gov/downloads/medicaldevices/deviceregulationandguidance/guidancedocuments/ucm482022.pdf" TargetMode="External"/><Relationship Id="rId11" Type="http://schemas.openxmlformats.org/officeDocument/2006/relationships/hyperlink" Target="https://www.fda.gov/MedicalDevices/DeviceRegulationandGuidance/GuidanceDocuments/UCM089593" TargetMode="External"/><Relationship Id="rId5" Type="http://schemas.openxmlformats.org/officeDocument/2006/relationships/hyperlink" Target="https://www.fda.gov/MedicalDevices/DeviceRegulationandGuidance/GuidanceDocuments/UCM284443" TargetMode="External"/><Relationship Id="rId15" Type="http://schemas.openxmlformats.org/officeDocument/2006/relationships/hyperlink" Target="https://www.fda.gov/downloads/MedicalDevices/DeviceRegulationandGuidance/GuidanceDocuments/ucm077295.pdf" TargetMode="External"/><Relationship Id="rId10" Type="http://schemas.openxmlformats.org/officeDocument/2006/relationships/hyperlink" Target="https://csrc.nist.gov/CSRC/media/projects/cryptographic-module-validation-program/documents/security-policies/140sp2851.pdf" TargetMode="External"/><Relationship Id="rId4" Type="http://schemas.openxmlformats.org/officeDocument/2006/relationships/hyperlink" Target="https://www.accessdata.fda.gov/scripts/cdrh/cfdocs/cfStandards/search.cfm" TargetMode="External"/><Relationship Id="rId9" Type="http://schemas.openxmlformats.org/officeDocument/2006/relationships/hyperlink" Target="https://csrc.nist.gov/Projects/Cryptographic-Module-Validation-Program/Standards" TargetMode="External"/><Relationship Id="rId14" Type="http://schemas.openxmlformats.org/officeDocument/2006/relationships/hyperlink" Target="https://www.fda.gov/MedicalDevices/DeviceRegulationandGuidance/GuidanceDocuments/ucm0773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15D72-8C2E-4B6F-9B7B-1744068E37CC}">
  <ds:schemaRefs>
    <ds:schemaRef ds:uri="http://schemas.openxmlformats.org/officeDocument/2006/bibliography"/>
  </ds:schemaRefs>
</ds:datastoreItem>
</file>

<file path=customXml/itemProps3.xml><?xml version="1.0" encoding="utf-8"?>
<ds:datastoreItem xmlns:ds="http://schemas.openxmlformats.org/officeDocument/2006/customXml" ds:itemID="{122DF1D8-4EB6-4EF4-8EFB-DCC7484E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2136</Words>
  <Characters>12181</Characters>
  <Application>Microsoft Office Word</Application>
  <DocSecurity>0</DocSecurity>
  <Lines>101</Lines>
  <Paragraphs>28</Paragraphs>
  <ScaleCrop>false</ScaleCrop>
  <Company>微软中国</Company>
  <LinksUpToDate>false</LinksUpToDate>
  <CharactersWithSpaces>14289</CharactersWithSpaces>
  <SharedDoc>false</SharedDoc>
  <HLinks>
    <vt:vector size="198" baseType="variant">
      <vt:variant>
        <vt:i4>4259840</vt:i4>
      </vt:variant>
      <vt:variant>
        <vt:i4>78</vt:i4>
      </vt:variant>
      <vt:variant>
        <vt:i4>0</vt:i4>
      </vt:variant>
      <vt:variant>
        <vt:i4>5</vt:i4>
      </vt:variant>
      <vt:variant>
        <vt:lpwstr>https://www.fda.gov/downloads/MedicalDevices/DeviceRegulationandGuidance/GuidanceDocuments/ucm077295.pdf</vt:lpwstr>
      </vt:variant>
      <vt:variant>
        <vt:lpwstr/>
      </vt:variant>
      <vt:variant>
        <vt:i4>7602220</vt:i4>
      </vt:variant>
      <vt:variant>
        <vt:i4>75</vt:i4>
      </vt:variant>
      <vt:variant>
        <vt:i4>0</vt:i4>
      </vt:variant>
      <vt:variant>
        <vt:i4>5</vt:i4>
      </vt:variant>
      <vt:variant>
        <vt:lpwstr>https://www.fda.gov/MedicalDevices/DeviceRegulationandGuidance/GuidanceDocuments/ucm077322</vt:lpwstr>
      </vt:variant>
      <vt:variant>
        <vt:lpwstr/>
      </vt:variant>
      <vt:variant>
        <vt:i4>6226008</vt:i4>
      </vt:variant>
      <vt:variant>
        <vt:i4>72</vt:i4>
      </vt:variant>
      <vt:variant>
        <vt:i4>0</vt:i4>
      </vt:variant>
      <vt:variant>
        <vt:i4>5</vt:i4>
      </vt:variant>
      <vt:variant>
        <vt:lpwstr>http://www.accessdata.fda.gov/scripts/cdrh/cfdocs/cfStandards/search.cfm</vt:lpwstr>
      </vt:variant>
      <vt:variant>
        <vt:lpwstr/>
      </vt:variant>
      <vt:variant>
        <vt:i4>5177358</vt:i4>
      </vt:variant>
      <vt:variant>
        <vt:i4>69</vt:i4>
      </vt:variant>
      <vt:variant>
        <vt:i4>0</vt:i4>
      </vt:variant>
      <vt:variant>
        <vt:i4>5</vt:i4>
      </vt:variant>
      <vt:variant>
        <vt:lpwstr>https://www.fda.gov/downloads/MedicalDevices/DeviceRegulationandGuidance/GuidanceDocuments/ucm089593.pdf</vt:lpwstr>
      </vt:variant>
      <vt:variant>
        <vt:lpwstr/>
      </vt:variant>
      <vt:variant>
        <vt:i4>1638463</vt:i4>
      </vt:variant>
      <vt:variant>
        <vt:i4>62</vt:i4>
      </vt:variant>
      <vt:variant>
        <vt:i4>0</vt:i4>
      </vt:variant>
      <vt:variant>
        <vt:i4>5</vt:i4>
      </vt:variant>
      <vt:variant>
        <vt:lpwstr/>
      </vt:variant>
      <vt:variant>
        <vt:lpwstr>_Toc98749587</vt:lpwstr>
      </vt:variant>
      <vt:variant>
        <vt:i4>1572927</vt:i4>
      </vt:variant>
      <vt:variant>
        <vt:i4>56</vt:i4>
      </vt:variant>
      <vt:variant>
        <vt:i4>0</vt:i4>
      </vt:variant>
      <vt:variant>
        <vt:i4>5</vt:i4>
      </vt:variant>
      <vt:variant>
        <vt:lpwstr/>
      </vt:variant>
      <vt:variant>
        <vt:lpwstr>_Toc98749586</vt:lpwstr>
      </vt:variant>
      <vt:variant>
        <vt:i4>1769535</vt:i4>
      </vt:variant>
      <vt:variant>
        <vt:i4>50</vt:i4>
      </vt:variant>
      <vt:variant>
        <vt:i4>0</vt:i4>
      </vt:variant>
      <vt:variant>
        <vt:i4>5</vt:i4>
      </vt:variant>
      <vt:variant>
        <vt:lpwstr/>
      </vt:variant>
      <vt:variant>
        <vt:lpwstr>_Toc98749585</vt:lpwstr>
      </vt:variant>
      <vt:variant>
        <vt:i4>1703999</vt:i4>
      </vt:variant>
      <vt:variant>
        <vt:i4>44</vt:i4>
      </vt:variant>
      <vt:variant>
        <vt:i4>0</vt:i4>
      </vt:variant>
      <vt:variant>
        <vt:i4>5</vt:i4>
      </vt:variant>
      <vt:variant>
        <vt:lpwstr/>
      </vt:variant>
      <vt:variant>
        <vt:lpwstr>_Toc98749584</vt:lpwstr>
      </vt:variant>
      <vt:variant>
        <vt:i4>1900607</vt:i4>
      </vt:variant>
      <vt:variant>
        <vt:i4>38</vt:i4>
      </vt:variant>
      <vt:variant>
        <vt:i4>0</vt:i4>
      </vt:variant>
      <vt:variant>
        <vt:i4>5</vt:i4>
      </vt:variant>
      <vt:variant>
        <vt:lpwstr/>
      </vt:variant>
      <vt:variant>
        <vt:lpwstr>_Toc98749583</vt:lpwstr>
      </vt:variant>
      <vt:variant>
        <vt:i4>1835071</vt:i4>
      </vt:variant>
      <vt:variant>
        <vt:i4>32</vt:i4>
      </vt:variant>
      <vt:variant>
        <vt:i4>0</vt:i4>
      </vt:variant>
      <vt:variant>
        <vt:i4>5</vt:i4>
      </vt:variant>
      <vt:variant>
        <vt:lpwstr/>
      </vt:variant>
      <vt:variant>
        <vt:lpwstr>_Toc98749582</vt:lpwstr>
      </vt:variant>
      <vt:variant>
        <vt:i4>2031679</vt:i4>
      </vt:variant>
      <vt:variant>
        <vt:i4>26</vt:i4>
      </vt:variant>
      <vt:variant>
        <vt:i4>0</vt:i4>
      </vt:variant>
      <vt:variant>
        <vt:i4>5</vt:i4>
      </vt:variant>
      <vt:variant>
        <vt:lpwstr/>
      </vt:variant>
      <vt:variant>
        <vt:lpwstr>_Toc98749581</vt:lpwstr>
      </vt:variant>
      <vt:variant>
        <vt:i4>1966143</vt:i4>
      </vt:variant>
      <vt:variant>
        <vt:i4>20</vt:i4>
      </vt:variant>
      <vt:variant>
        <vt:i4>0</vt:i4>
      </vt:variant>
      <vt:variant>
        <vt:i4>5</vt:i4>
      </vt:variant>
      <vt:variant>
        <vt:lpwstr/>
      </vt:variant>
      <vt:variant>
        <vt:lpwstr>_Toc98749580</vt:lpwstr>
      </vt:variant>
      <vt:variant>
        <vt:i4>4456516</vt:i4>
      </vt:variant>
      <vt:variant>
        <vt:i4>15</vt:i4>
      </vt:variant>
      <vt:variant>
        <vt:i4>0</vt:i4>
      </vt:variant>
      <vt:variant>
        <vt:i4>5</vt:i4>
      </vt:variant>
      <vt:variant>
        <vt:lpwstr>https://www.fda.gov/BiologicsBloodVaccines/GuidanceComplianceRegulatoryInformation/Guidances/default.htm</vt:lpwstr>
      </vt:variant>
      <vt:variant>
        <vt:lpwstr/>
      </vt:variant>
      <vt:variant>
        <vt:i4>4259894</vt:i4>
      </vt:variant>
      <vt:variant>
        <vt:i4>12</vt:i4>
      </vt:variant>
      <vt:variant>
        <vt:i4>0</vt:i4>
      </vt:variant>
      <vt:variant>
        <vt:i4>5</vt:i4>
      </vt:variant>
      <vt:variant>
        <vt:lpwstr>mailto:ocod@fda.hhs.gov</vt:lpwstr>
      </vt:variant>
      <vt:variant>
        <vt:lpwstr/>
      </vt:variant>
      <vt:variant>
        <vt:i4>6422640</vt:i4>
      </vt:variant>
      <vt:variant>
        <vt:i4>9</vt:i4>
      </vt:variant>
      <vt:variant>
        <vt:i4>0</vt:i4>
      </vt:variant>
      <vt:variant>
        <vt:i4>5</vt:i4>
      </vt:variant>
      <vt:variant>
        <vt:lpwstr>mailto:</vt:lpwstr>
      </vt:variant>
      <vt:variant>
        <vt:lpwstr/>
      </vt:variant>
      <vt:variant>
        <vt:i4>4784233</vt:i4>
      </vt:variant>
      <vt:variant>
        <vt:i4>6</vt:i4>
      </vt:variant>
      <vt:variant>
        <vt:i4>0</vt:i4>
      </vt:variant>
      <vt:variant>
        <vt:i4>5</vt:i4>
      </vt:variant>
      <vt:variant>
        <vt:lpwstr>mailto:CDRH-Guidance@fda.hhs.gov</vt:lpwstr>
      </vt:variant>
      <vt:variant>
        <vt:lpwstr/>
      </vt:variant>
      <vt:variant>
        <vt:i4>5701668</vt:i4>
      </vt:variant>
      <vt:variant>
        <vt:i4>3</vt:i4>
      </vt:variant>
      <vt:variant>
        <vt:i4>0</vt:i4>
      </vt:variant>
      <vt:variant>
        <vt:i4>5</vt:i4>
      </vt:variant>
      <vt:variant>
        <vt:lpwstr>mailto:CyberMed@fda.hhs.gov</vt:lpwstr>
      </vt:variant>
      <vt:variant>
        <vt:lpwstr/>
      </vt:variant>
      <vt:variant>
        <vt:i4>5242944</vt:i4>
      </vt:variant>
      <vt:variant>
        <vt:i4>0</vt:i4>
      </vt:variant>
      <vt:variant>
        <vt:i4>0</vt:i4>
      </vt:variant>
      <vt:variant>
        <vt:i4>5</vt:i4>
      </vt:variant>
      <vt:variant>
        <vt:lpwstr>https://www.regulations.gov/</vt:lpwstr>
      </vt:variant>
      <vt:variant>
        <vt:lpwstr/>
      </vt:variant>
      <vt:variant>
        <vt:i4>4259840</vt:i4>
      </vt:variant>
      <vt:variant>
        <vt:i4>42</vt:i4>
      </vt:variant>
      <vt:variant>
        <vt:i4>0</vt:i4>
      </vt:variant>
      <vt:variant>
        <vt:i4>5</vt:i4>
      </vt:variant>
      <vt:variant>
        <vt:lpwstr>https://www.fda.gov/downloads/MedicalDevices/DeviceRegulationandGuidance/GuidanceDocuments/ucm077295.pdf</vt:lpwstr>
      </vt:variant>
      <vt:variant>
        <vt:lpwstr/>
      </vt:variant>
      <vt:variant>
        <vt:i4>7602220</vt:i4>
      </vt:variant>
      <vt:variant>
        <vt:i4>39</vt:i4>
      </vt:variant>
      <vt:variant>
        <vt:i4>0</vt:i4>
      </vt:variant>
      <vt:variant>
        <vt:i4>5</vt:i4>
      </vt:variant>
      <vt:variant>
        <vt:lpwstr>https://www.fda.gov/MedicalDevices/DeviceRegulationandGuidance/GuidanceDocuments/ucm077322</vt:lpwstr>
      </vt:variant>
      <vt:variant>
        <vt:lpwstr/>
      </vt:variant>
      <vt:variant>
        <vt:i4>4194393</vt:i4>
      </vt:variant>
      <vt:variant>
        <vt:i4>36</vt:i4>
      </vt:variant>
      <vt:variant>
        <vt:i4>0</vt:i4>
      </vt:variant>
      <vt:variant>
        <vt:i4>5</vt:i4>
      </vt:variant>
      <vt:variant>
        <vt:lpwstr>https://www.accessdata.fda.gov/scripts/cdrh/cfdocs/cfStandards/search.cfm</vt:lpwstr>
      </vt:variant>
      <vt:variant>
        <vt:lpwstr/>
      </vt:variant>
      <vt:variant>
        <vt:i4>4915210</vt:i4>
      </vt:variant>
      <vt:variant>
        <vt:i4>33</vt:i4>
      </vt:variant>
      <vt:variant>
        <vt:i4>0</vt:i4>
      </vt:variant>
      <vt:variant>
        <vt:i4>5</vt:i4>
      </vt:variant>
      <vt:variant>
        <vt:lpwstr>https://www.fda.gov/downloads/medicaldevices/deviceregulationandguidance/guidancedocuments/ucm482022.pdf</vt:lpwstr>
      </vt:variant>
      <vt:variant>
        <vt:lpwstr/>
      </vt:variant>
      <vt:variant>
        <vt:i4>8126505</vt:i4>
      </vt:variant>
      <vt:variant>
        <vt:i4>30</vt:i4>
      </vt:variant>
      <vt:variant>
        <vt:i4>0</vt:i4>
      </vt:variant>
      <vt:variant>
        <vt:i4>5</vt:i4>
      </vt:variant>
      <vt:variant>
        <vt:lpwstr>https://www.fda.gov/MedicalDevices/DeviceRegulationandGuidance/GuidanceDocuments/UCM089593</vt:lpwstr>
      </vt:variant>
      <vt:variant>
        <vt:lpwstr/>
      </vt:variant>
      <vt:variant>
        <vt:i4>7798907</vt:i4>
      </vt:variant>
      <vt:variant>
        <vt:i4>27</vt:i4>
      </vt:variant>
      <vt:variant>
        <vt:i4>0</vt:i4>
      </vt:variant>
      <vt:variant>
        <vt:i4>5</vt:i4>
      </vt:variant>
      <vt:variant>
        <vt:lpwstr>https://csrc.nist.gov/CSRC/media/projects/cryptographic-module-validation-program/documents/security-policies/140sp2851.pdf</vt:lpwstr>
      </vt:variant>
      <vt:variant>
        <vt:lpwstr/>
      </vt:variant>
      <vt:variant>
        <vt:i4>4718602</vt:i4>
      </vt:variant>
      <vt:variant>
        <vt:i4>24</vt:i4>
      </vt:variant>
      <vt:variant>
        <vt:i4>0</vt:i4>
      </vt:variant>
      <vt:variant>
        <vt:i4>5</vt:i4>
      </vt:variant>
      <vt:variant>
        <vt:lpwstr>https://csrc.nist.gov/Projects/Cryptographic-Module-Validation-Program/Standards</vt:lpwstr>
      </vt:variant>
      <vt:variant>
        <vt:lpwstr/>
      </vt:variant>
      <vt:variant>
        <vt:i4>4653067</vt:i4>
      </vt:variant>
      <vt:variant>
        <vt:i4>21</vt:i4>
      </vt:variant>
      <vt:variant>
        <vt:i4>0</vt:i4>
      </vt:variant>
      <vt:variant>
        <vt:i4>5</vt:i4>
      </vt:variant>
      <vt:variant>
        <vt:lpwstr>https://www.fda.gov/downloads/medicaldevices/deviceregulationandguidance/guidancedocuments/ucm311176.pdf</vt:lpwstr>
      </vt:variant>
      <vt:variant>
        <vt:lpwstr/>
      </vt:variant>
      <vt:variant>
        <vt:i4>2949154</vt:i4>
      </vt:variant>
      <vt:variant>
        <vt:i4>18</vt:i4>
      </vt:variant>
      <vt:variant>
        <vt:i4>0</vt:i4>
      </vt:variant>
      <vt:variant>
        <vt:i4>5</vt:i4>
      </vt:variant>
      <vt:variant>
        <vt:lpwstr>https://www.nist.gov/cyberframework</vt:lpwstr>
      </vt:variant>
      <vt:variant>
        <vt:lpwstr/>
      </vt:variant>
      <vt:variant>
        <vt:i4>4915210</vt:i4>
      </vt:variant>
      <vt:variant>
        <vt:i4>15</vt:i4>
      </vt:variant>
      <vt:variant>
        <vt:i4>0</vt:i4>
      </vt:variant>
      <vt:variant>
        <vt:i4>5</vt:i4>
      </vt:variant>
      <vt:variant>
        <vt:lpwstr>https://www.fda.gov/downloads/medicaldevices/deviceregulationandguidance/guidancedocuments/ucm482022.pdf</vt:lpwstr>
      </vt:variant>
      <vt:variant>
        <vt:lpwstr/>
      </vt:variant>
      <vt:variant>
        <vt:i4>8192043</vt:i4>
      </vt:variant>
      <vt:variant>
        <vt:i4>12</vt:i4>
      </vt:variant>
      <vt:variant>
        <vt:i4>0</vt:i4>
      </vt:variant>
      <vt:variant>
        <vt:i4>5</vt:i4>
      </vt:variant>
      <vt:variant>
        <vt:lpwstr>https://www.fda.gov/MedicalDevices/DeviceRegulationandGuidance/GuidanceDocuments/UCM284443</vt:lpwstr>
      </vt:variant>
      <vt:variant>
        <vt:lpwstr/>
      </vt:variant>
      <vt:variant>
        <vt:i4>4194393</vt:i4>
      </vt:variant>
      <vt:variant>
        <vt:i4>9</vt:i4>
      </vt:variant>
      <vt:variant>
        <vt:i4>0</vt:i4>
      </vt:variant>
      <vt:variant>
        <vt:i4>5</vt:i4>
      </vt:variant>
      <vt:variant>
        <vt:lpwstr>https://www.accessdata.fda.gov/scripts/cdrh/cfdocs/cfStandards/search.cfm</vt:lpwstr>
      </vt:variant>
      <vt:variant>
        <vt:lpwstr/>
      </vt:variant>
      <vt:variant>
        <vt:i4>7733285</vt:i4>
      </vt:variant>
      <vt:variant>
        <vt:i4>6</vt:i4>
      </vt:variant>
      <vt:variant>
        <vt:i4>0</vt:i4>
      </vt:variant>
      <vt:variant>
        <vt:i4>5</vt:i4>
      </vt:variant>
      <vt:variant>
        <vt:lpwstr>https://www.fda.gov/MedicalDevices/DeviceRegulationandGuidance/GuidanceDocuments/UCM356190</vt:lpwstr>
      </vt:variant>
      <vt:variant>
        <vt:lpwstr/>
      </vt:variant>
      <vt:variant>
        <vt:i4>8257580</vt:i4>
      </vt:variant>
      <vt:variant>
        <vt:i4>3</vt:i4>
      </vt:variant>
      <vt:variant>
        <vt:i4>0</vt:i4>
      </vt:variant>
      <vt:variant>
        <vt:i4>5</vt:i4>
      </vt:variant>
      <vt:variant>
        <vt:lpwstr>https://www.fda.gov/MedicalDevices/DeviceRegulationandGuidance/GuidanceDocuments/UCM077823</vt:lpwstr>
      </vt:variant>
      <vt:variant>
        <vt:lpwstr/>
      </vt:variant>
      <vt:variant>
        <vt:i4>8126505</vt:i4>
      </vt:variant>
      <vt:variant>
        <vt:i4>0</vt:i4>
      </vt:variant>
      <vt:variant>
        <vt:i4>0</vt:i4>
      </vt:variant>
      <vt:variant>
        <vt:i4>5</vt:i4>
      </vt:variant>
      <vt:variant>
        <vt:lpwstr>https://www.fda.gov/MedicalDevices/DeviceRegulationandGuidance/GuidanceDocuments/UCM089593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of Premarket Submissions for Management of Cybersecurity in Medical Devices - Draft Guidance for Industry and Food and Drug Administration Staff</dc:title>
  <dc:creator>CDRH</dc:creator>
  <cp:lastModifiedBy>黄亚兰</cp:lastModifiedBy>
  <cp:revision>7</cp:revision>
  <dcterms:created xsi:type="dcterms:W3CDTF">2022-03-21T02:56:00Z</dcterms:created>
  <dcterms:modified xsi:type="dcterms:W3CDTF">2022-10-10T03:13:00Z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84742FC0F3684A38A152DA8205017B34</vt:lpwstr>
  </property>
</Properties>
</file>