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9AE7E" w14:textId="77777777" w:rsidR="00487676" w:rsidRDefault="00E332D2" w:rsidP="00D04C4E">
      <w:pPr>
        <w:pStyle w:val="b1"/>
        <w:spacing w:before="120" w:afterLines="50" w:after="120"/>
        <w:rPr>
          <w:lang w:eastAsia="zh-CN"/>
        </w:rPr>
      </w:pPr>
      <w:bookmarkStart w:id="0" w:name="_GoBack"/>
      <w:r w:rsidRPr="00046BCB">
        <w:rPr>
          <w:lang w:eastAsia="zh-CN"/>
        </w:rPr>
        <w:t>测量粘弹性的凝血系统：</w:t>
      </w:r>
      <w:r w:rsidR="000F5DD5">
        <w:rPr>
          <w:rFonts w:hint="eastAsia"/>
          <w:lang w:eastAsia="zh-CN"/>
        </w:rPr>
        <w:t>2019</w:t>
      </w:r>
      <w:r w:rsidR="000F5DD5">
        <w:rPr>
          <w:rFonts w:hint="eastAsia"/>
          <w:lang w:eastAsia="zh-CN"/>
        </w:rPr>
        <w:t>新型</w:t>
      </w:r>
      <w:r w:rsidR="0024341F" w:rsidRPr="00046BCB">
        <w:rPr>
          <w:lang w:eastAsia="zh-CN"/>
        </w:rPr>
        <w:t>冠状病毒肺炎</w:t>
      </w:r>
      <w:r w:rsidRPr="00046BCB">
        <w:rPr>
          <w:lang w:eastAsia="zh-CN"/>
        </w:rPr>
        <w:t>（</w:t>
      </w:r>
      <w:r w:rsidRPr="00046BCB">
        <w:rPr>
          <w:lang w:eastAsia="zh-CN"/>
        </w:rPr>
        <w:t>COVID-19</w:t>
      </w:r>
      <w:r w:rsidRPr="00046BCB">
        <w:rPr>
          <w:lang w:eastAsia="zh-CN"/>
        </w:rPr>
        <w:t>）突发公共卫生事件期间的强制执行政策（修订版）</w:t>
      </w:r>
    </w:p>
    <w:p w14:paraId="3297D84A" w14:textId="77777777" w:rsidR="00487676" w:rsidRDefault="00E332D2" w:rsidP="00D04C4E">
      <w:pPr>
        <w:pStyle w:val="b2"/>
        <w:spacing w:before="120" w:afterLines="50" w:after="120"/>
        <w:rPr>
          <w:lang w:eastAsia="zh-CN"/>
        </w:rPr>
      </w:pPr>
      <w:r w:rsidRPr="00046BCB">
        <w:rPr>
          <w:lang w:eastAsia="zh-CN"/>
        </w:rPr>
        <w:t>行业和美国食品药品监督管理局</w:t>
      </w:r>
      <w:r w:rsidR="009D752F">
        <w:rPr>
          <w:rFonts w:hint="eastAsia"/>
          <w:lang w:eastAsia="zh-CN"/>
        </w:rPr>
        <w:br/>
      </w:r>
      <w:r w:rsidRPr="00046BCB">
        <w:rPr>
          <w:lang w:eastAsia="zh-CN"/>
        </w:rPr>
        <w:t>工作人员指南</w:t>
      </w:r>
      <w:bookmarkEnd w:id="0"/>
    </w:p>
    <w:p w14:paraId="0651516C" w14:textId="77777777" w:rsidR="001725D4" w:rsidRDefault="001725D4" w:rsidP="00101B94">
      <w:pPr>
        <w:snapToGrid w:val="0"/>
        <w:spacing w:beforeLines="50" w:before="120" w:afterLines="50" w:after="120"/>
        <w:jc w:val="center"/>
        <w:rPr>
          <w:b/>
          <w:bCs/>
          <w:sz w:val="24"/>
          <w:szCs w:val="28"/>
          <w:lang w:eastAsia="zh-CN"/>
        </w:rPr>
      </w:pPr>
    </w:p>
    <w:p w14:paraId="78AD5B19" w14:textId="77777777" w:rsidR="00487676" w:rsidRDefault="00E332D2" w:rsidP="00D04C4E">
      <w:pPr>
        <w:snapToGrid w:val="0"/>
        <w:spacing w:beforeLines="50" w:before="120" w:afterLines="50" w:after="120"/>
        <w:jc w:val="center"/>
        <w:rPr>
          <w:b/>
          <w:bCs/>
          <w:sz w:val="28"/>
          <w:szCs w:val="28"/>
          <w:lang w:eastAsia="zh-CN"/>
        </w:rPr>
      </w:pPr>
      <w:r w:rsidRPr="008F08CC">
        <w:rPr>
          <w:b/>
          <w:bCs/>
          <w:sz w:val="28"/>
          <w:szCs w:val="28"/>
          <w:lang w:eastAsia="zh-CN"/>
        </w:rPr>
        <w:t>2021</w:t>
      </w:r>
      <w:r w:rsidRPr="008F08CC">
        <w:rPr>
          <w:b/>
          <w:bCs/>
          <w:sz w:val="28"/>
          <w:szCs w:val="28"/>
          <w:lang w:eastAsia="zh-CN"/>
        </w:rPr>
        <w:t>年</w:t>
      </w:r>
      <w:r w:rsidRPr="008F08CC">
        <w:rPr>
          <w:b/>
          <w:bCs/>
          <w:sz w:val="28"/>
          <w:szCs w:val="28"/>
          <w:lang w:eastAsia="zh-CN"/>
        </w:rPr>
        <w:t>1</w:t>
      </w:r>
      <w:r w:rsidRPr="008F08CC">
        <w:rPr>
          <w:b/>
          <w:bCs/>
          <w:sz w:val="28"/>
          <w:szCs w:val="28"/>
          <w:lang w:eastAsia="zh-CN"/>
        </w:rPr>
        <w:t>月</w:t>
      </w:r>
      <w:r w:rsidRPr="008F08CC">
        <w:rPr>
          <w:b/>
          <w:bCs/>
          <w:sz w:val="28"/>
          <w:szCs w:val="28"/>
          <w:lang w:eastAsia="zh-CN"/>
        </w:rPr>
        <w:t>14</w:t>
      </w:r>
      <w:r w:rsidRPr="008F08CC">
        <w:rPr>
          <w:b/>
          <w:bCs/>
          <w:sz w:val="28"/>
          <w:szCs w:val="28"/>
          <w:lang w:eastAsia="zh-CN"/>
        </w:rPr>
        <w:t>日</w:t>
      </w:r>
    </w:p>
    <w:p w14:paraId="2D8CB722" w14:textId="77777777" w:rsidR="00487676" w:rsidRDefault="00E332D2" w:rsidP="00D04C4E">
      <w:pPr>
        <w:snapToGrid w:val="0"/>
        <w:spacing w:beforeLines="50" w:before="120" w:afterLines="50" w:after="120"/>
        <w:jc w:val="center"/>
        <w:rPr>
          <w:b/>
          <w:bCs/>
          <w:sz w:val="28"/>
          <w:szCs w:val="28"/>
          <w:lang w:eastAsia="zh-CN"/>
        </w:rPr>
      </w:pPr>
      <w:r w:rsidRPr="008F08CC">
        <w:rPr>
          <w:b/>
          <w:bCs/>
          <w:sz w:val="28"/>
          <w:szCs w:val="28"/>
          <w:lang w:eastAsia="zh-CN"/>
        </w:rPr>
        <w:t>2021</w:t>
      </w:r>
      <w:r w:rsidRPr="008F08CC">
        <w:rPr>
          <w:b/>
          <w:bCs/>
          <w:sz w:val="28"/>
          <w:szCs w:val="28"/>
          <w:lang w:eastAsia="zh-CN"/>
        </w:rPr>
        <w:t>年</w:t>
      </w:r>
      <w:r w:rsidRPr="008F08CC">
        <w:rPr>
          <w:b/>
          <w:bCs/>
          <w:sz w:val="28"/>
          <w:szCs w:val="28"/>
          <w:lang w:eastAsia="zh-CN"/>
        </w:rPr>
        <w:t>1</w:t>
      </w:r>
      <w:r w:rsidRPr="008F08CC">
        <w:rPr>
          <w:b/>
          <w:bCs/>
          <w:sz w:val="28"/>
          <w:szCs w:val="28"/>
          <w:lang w:eastAsia="zh-CN"/>
        </w:rPr>
        <w:t>月</w:t>
      </w:r>
      <w:r w:rsidRPr="008F08CC">
        <w:rPr>
          <w:b/>
          <w:bCs/>
          <w:sz w:val="28"/>
          <w:szCs w:val="28"/>
          <w:lang w:eastAsia="zh-CN"/>
        </w:rPr>
        <w:t>28</w:t>
      </w:r>
      <w:r w:rsidRPr="008F08CC">
        <w:rPr>
          <w:b/>
          <w:bCs/>
          <w:sz w:val="28"/>
          <w:szCs w:val="28"/>
          <w:lang w:eastAsia="zh-CN"/>
        </w:rPr>
        <w:t>日更新</w:t>
      </w:r>
    </w:p>
    <w:p w14:paraId="0A5A604E" w14:textId="77777777" w:rsidR="00487676" w:rsidRPr="00D04C4E" w:rsidRDefault="00487676" w:rsidP="00D04C4E">
      <w:pPr>
        <w:snapToGrid w:val="0"/>
        <w:spacing w:beforeLines="50" w:before="120" w:afterLines="50" w:after="120"/>
        <w:jc w:val="center"/>
        <w:rPr>
          <w:b/>
          <w:sz w:val="24"/>
          <w:lang w:eastAsia="zh-CN"/>
        </w:rPr>
      </w:pPr>
    </w:p>
    <w:p w14:paraId="482D58B7" w14:textId="77777777" w:rsidR="00487676" w:rsidRPr="00D04C4E" w:rsidRDefault="00487676" w:rsidP="00D04C4E">
      <w:pPr>
        <w:snapToGrid w:val="0"/>
        <w:spacing w:beforeLines="50" w:before="120" w:afterLines="50" w:after="120"/>
        <w:jc w:val="center"/>
        <w:rPr>
          <w:b/>
          <w:sz w:val="24"/>
          <w:lang w:eastAsia="zh-CN"/>
        </w:rPr>
      </w:pPr>
    </w:p>
    <w:p w14:paraId="0EB15028" w14:textId="77777777" w:rsidR="00487676" w:rsidRPr="00D04C4E" w:rsidRDefault="00487676" w:rsidP="00D04C4E">
      <w:pPr>
        <w:snapToGrid w:val="0"/>
        <w:spacing w:beforeLines="50" w:before="120" w:afterLines="50" w:after="120"/>
        <w:jc w:val="center"/>
        <w:rPr>
          <w:b/>
          <w:sz w:val="24"/>
          <w:lang w:eastAsia="zh-CN"/>
        </w:rPr>
      </w:pPr>
    </w:p>
    <w:p w14:paraId="435CC2AE" w14:textId="77777777" w:rsidR="00487676" w:rsidRPr="00D04C4E" w:rsidRDefault="00487676" w:rsidP="00D04C4E">
      <w:pPr>
        <w:snapToGrid w:val="0"/>
        <w:spacing w:beforeLines="50" w:before="120" w:afterLines="50" w:after="120"/>
        <w:jc w:val="center"/>
        <w:rPr>
          <w:sz w:val="24"/>
          <w:lang w:eastAsia="zh-CN"/>
        </w:rPr>
      </w:pPr>
    </w:p>
    <w:p w14:paraId="58A5773C" w14:textId="77777777" w:rsidR="00487676" w:rsidRDefault="00E332D2" w:rsidP="00D04C4E">
      <w:pPr>
        <w:snapToGrid w:val="0"/>
        <w:spacing w:beforeLines="50" w:before="120" w:afterLines="50" w:after="120"/>
        <w:jc w:val="center"/>
        <w:rPr>
          <w:sz w:val="24"/>
          <w:szCs w:val="24"/>
          <w:lang w:eastAsia="zh-CN"/>
        </w:rPr>
      </w:pPr>
      <w:r w:rsidRPr="00C12E56">
        <w:rPr>
          <w:b/>
          <w:bCs/>
          <w:sz w:val="24"/>
          <w:szCs w:val="24"/>
          <w:lang w:eastAsia="zh-CN"/>
        </w:rPr>
        <w:t>美国卫生</w:t>
      </w:r>
      <w:r w:rsidR="000A6C4D" w:rsidRPr="00C12E56">
        <w:rPr>
          <w:rFonts w:hint="eastAsia"/>
          <w:b/>
          <w:bCs/>
          <w:sz w:val="24"/>
          <w:szCs w:val="24"/>
          <w:lang w:eastAsia="zh-CN"/>
        </w:rPr>
        <w:t>与</w:t>
      </w:r>
      <w:r w:rsidRPr="00C12E56">
        <w:rPr>
          <w:b/>
          <w:bCs/>
          <w:sz w:val="24"/>
          <w:szCs w:val="24"/>
          <w:lang w:eastAsia="zh-CN"/>
        </w:rPr>
        <w:t>公</w:t>
      </w:r>
      <w:r w:rsidRPr="00C12E56">
        <w:rPr>
          <w:rFonts w:hint="eastAsia"/>
          <w:b/>
          <w:bCs/>
          <w:sz w:val="24"/>
          <w:szCs w:val="24"/>
          <w:lang w:eastAsia="zh-CN"/>
        </w:rPr>
        <w:t>众</w:t>
      </w:r>
      <w:r w:rsidRPr="00C12E56">
        <w:rPr>
          <w:b/>
          <w:bCs/>
          <w:sz w:val="24"/>
          <w:szCs w:val="24"/>
          <w:lang w:eastAsia="zh-CN"/>
        </w:rPr>
        <w:t>服务部</w:t>
      </w:r>
    </w:p>
    <w:p w14:paraId="5EDC1375" w14:textId="77777777" w:rsidR="00487676" w:rsidRDefault="00E332D2" w:rsidP="00D04C4E">
      <w:pPr>
        <w:snapToGrid w:val="0"/>
        <w:spacing w:beforeLines="50" w:before="120" w:afterLines="50" w:after="120"/>
        <w:jc w:val="center"/>
        <w:rPr>
          <w:sz w:val="24"/>
          <w:szCs w:val="24"/>
          <w:lang w:eastAsia="zh-CN"/>
        </w:rPr>
      </w:pPr>
      <w:r w:rsidRPr="00C12E56">
        <w:rPr>
          <w:b/>
          <w:bCs/>
          <w:sz w:val="24"/>
          <w:szCs w:val="24"/>
          <w:lang w:eastAsia="zh-CN"/>
        </w:rPr>
        <w:t>美国食品药品监督管理局</w:t>
      </w:r>
    </w:p>
    <w:p w14:paraId="3BE36777" w14:textId="77777777" w:rsidR="00487676" w:rsidRDefault="00E332D2" w:rsidP="00D04C4E">
      <w:pPr>
        <w:snapToGrid w:val="0"/>
        <w:spacing w:beforeLines="50" w:before="120" w:afterLines="50" w:after="120"/>
        <w:jc w:val="center"/>
        <w:rPr>
          <w:sz w:val="24"/>
          <w:szCs w:val="24"/>
          <w:lang w:eastAsia="zh-CN"/>
        </w:rPr>
      </w:pPr>
      <w:r w:rsidRPr="00C12E56">
        <w:rPr>
          <w:rFonts w:hint="eastAsia"/>
          <w:b/>
          <w:bCs/>
          <w:sz w:val="24"/>
          <w:szCs w:val="24"/>
          <w:lang w:eastAsia="zh-CN"/>
        </w:rPr>
        <w:t>医疗</w:t>
      </w:r>
      <w:r w:rsidRPr="00C12E56">
        <w:rPr>
          <w:b/>
          <w:bCs/>
          <w:sz w:val="24"/>
          <w:szCs w:val="24"/>
          <w:lang w:eastAsia="zh-CN"/>
        </w:rPr>
        <w:t>器械</w:t>
      </w:r>
      <w:r w:rsidR="00FD30A2">
        <w:rPr>
          <w:rFonts w:hint="eastAsia"/>
          <w:b/>
          <w:bCs/>
          <w:sz w:val="24"/>
          <w:szCs w:val="24"/>
          <w:lang w:eastAsia="zh-CN"/>
        </w:rPr>
        <w:t>和</w:t>
      </w:r>
      <w:r w:rsidRPr="00C12E56">
        <w:rPr>
          <w:b/>
          <w:bCs/>
          <w:sz w:val="24"/>
          <w:szCs w:val="24"/>
          <w:lang w:eastAsia="zh-CN"/>
        </w:rPr>
        <w:t>放射</w:t>
      </w:r>
      <w:r w:rsidRPr="00C12E56">
        <w:rPr>
          <w:rFonts w:hint="eastAsia"/>
          <w:b/>
          <w:bCs/>
          <w:sz w:val="24"/>
          <w:szCs w:val="24"/>
          <w:lang w:eastAsia="zh-CN"/>
        </w:rPr>
        <w:t>健康</w:t>
      </w:r>
      <w:r w:rsidRPr="00C12E56">
        <w:rPr>
          <w:b/>
          <w:bCs/>
          <w:sz w:val="24"/>
          <w:szCs w:val="24"/>
          <w:lang w:eastAsia="zh-CN"/>
        </w:rPr>
        <w:t>中心（</w:t>
      </w:r>
      <w:r w:rsidRPr="00C12E56">
        <w:rPr>
          <w:b/>
          <w:bCs/>
          <w:sz w:val="24"/>
          <w:szCs w:val="24"/>
          <w:lang w:eastAsia="zh-CN"/>
        </w:rPr>
        <w:t>CDRH</w:t>
      </w:r>
      <w:r w:rsidRPr="00C12E56">
        <w:rPr>
          <w:b/>
          <w:bCs/>
          <w:sz w:val="24"/>
          <w:szCs w:val="24"/>
          <w:lang w:eastAsia="zh-CN"/>
        </w:rPr>
        <w:t>）</w:t>
      </w:r>
    </w:p>
    <w:p w14:paraId="1E0512A7" w14:textId="77777777" w:rsidR="00487676" w:rsidRDefault="00E332D2" w:rsidP="00D04C4E">
      <w:pPr>
        <w:snapToGrid w:val="0"/>
        <w:spacing w:beforeLines="50" w:before="120" w:afterLines="50" w:after="120"/>
        <w:jc w:val="center"/>
        <w:rPr>
          <w:b/>
          <w:bCs/>
          <w:sz w:val="24"/>
          <w:szCs w:val="24"/>
          <w:lang w:eastAsia="zh-CN"/>
        </w:rPr>
      </w:pPr>
      <w:r w:rsidRPr="00C12E56">
        <w:rPr>
          <w:b/>
          <w:bCs/>
          <w:sz w:val="24"/>
          <w:szCs w:val="24"/>
          <w:lang w:eastAsia="zh-CN"/>
        </w:rPr>
        <w:t>产品评价与质量办公室（</w:t>
      </w:r>
      <w:r w:rsidRPr="00C12E56">
        <w:rPr>
          <w:b/>
          <w:bCs/>
          <w:sz w:val="24"/>
          <w:szCs w:val="24"/>
          <w:lang w:eastAsia="zh-CN"/>
        </w:rPr>
        <w:t>OPEQ</w:t>
      </w:r>
      <w:r w:rsidRPr="00C12E56">
        <w:rPr>
          <w:b/>
          <w:bCs/>
          <w:sz w:val="24"/>
          <w:szCs w:val="24"/>
          <w:lang w:eastAsia="zh-CN"/>
        </w:rPr>
        <w:t>）</w:t>
      </w:r>
    </w:p>
    <w:p w14:paraId="43A96304" w14:textId="77777777" w:rsidR="00487676" w:rsidRPr="00D04C4E" w:rsidRDefault="00886B48" w:rsidP="00D04C4E">
      <w:pPr>
        <w:snapToGrid w:val="0"/>
        <w:spacing w:beforeLines="50" w:before="120" w:afterLines="50" w:after="120"/>
        <w:jc w:val="both"/>
        <w:rPr>
          <w:sz w:val="24"/>
          <w:lang w:eastAsia="zh-CN"/>
        </w:rPr>
      </w:pPr>
      <w:r w:rsidRPr="00D04C4E">
        <w:rPr>
          <w:sz w:val="24"/>
          <w:lang w:eastAsia="zh-CN"/>
        </w:rPr>
        <w:br w:type="page"/>
      </w:r>
    </w:p>
    <w:p w14:paraId="54485BD4" w14:textId="77777777" w:rsidR="00487676" w:rsidRDefault="00E332D2" w:rsidP="00D04C4E">
      <w:pPr>
        <w:snapToGrid w:val="0"/>
        <w:spacing w:beforeLines="50" w:before="120" w:afterLines="50" w:after="120"/>
        <w:jc w:val="center"/>
        <w:rPr>
          <w:b/>
          <w:bCs/>
          <w:sz w:val="44"/>
          <w:szCs w:val="44"/>
          <w:lang w:eastAsia="zh-CN"/>
        </w:rPr>
      </w:pPr>
      <w:bookmarkStart w:id="1" w:name="bookmark0"/>
      <w:r w:rsidRPr="0007662E">
        <w:rPr>
          <w:b/>
          <w:bCs/>
          <w:sz w:val="44"/>
          <w:szCs w:val="44"/>
          <w:lang w:eastAsia="zh-CN"/>
        </w:rPr>
        <w:t>前言</w:t>
      </w:r>
      <w:bookmarkEnd w:id="1"/>
    </w:p>
    <w:p w14:paraId="76F7C9E0" w14:textId="77777777" w:rsidR="00487676" w:rsidRPr="00D04C4E" w:rsidRDefault="00487676" w:rsidP="00D04C4E">
      <w:pPr>
        <w:snapToGrid w:val="0"/>
        <w:spacing w:beforeLines="50" w:before="120" w:afterLines="50" w:after="120"/>
        <w:jc w:val="center"/>
        <w:rPr>
          <w:sz w:val="24"/>
          <w:lang w:eastAsia="zh-CN"/>
        </w:rPr>
      </w:pPr>
    </w:p>
    <w:p w14:paraId="1B088BDD" w14:textId="77777777" w:rsidR="00487676" w:rsidRDefault="00E332D2" w:rsidP="00D04C4E">
      <w:pPr>
        <w:snapToGrid w:val="0"/>
        <w:spacing w:beforeLines="50" w:before="120" w:afterLines="50" w:after="120"/>
        <w:jc w:val="both"/>
        <w:rPr>
          <w:sz w:val="28"/>
          <w:szCs w:val="28"/>
          <w:lang w:eastAsia="zh-CN"/>
        </w:rPr>
      </w:pPr>
      <w:bookmarkStart w:id="2" w:name="bookmark1"/>
      <w:r w:rsidRPr="00E13822">
        <w:rPr>
          <w:b/>
          <w:bCs/>
          <w:sz w:val="28"/>
          <w:szCs w:val="28"/>
          <w:lang w:eastAsia="zh-CN"/>
        </w:rPr>
        <w:t>公众意见</w:t>
      </w:r>
      <w:bookmarkEnd w:id="2"/>
    </w:p>
    <w:p w14:paraId="31EA6FEF" w14:textId="77777777" w:rsidR="00886B48" w:rsidRPr="00D04C4E" w:rsidRDefault="00E332D2" w:rsidP="00D04C4E">
      <w:pPr>
        <w:widowControl/>
        <w:spacing w:before="120"/>
        <w:rPr>
          <w:rFonts w:ascii="宋体" w:hAnsi="宋体" w:cs="宋体"/>
          <w:sz w:val="24"/>
          <w:szCs w:val="24"/>
          <w:lang w:eastAsia="zh-CN"/>
        </w:rPr>
      </w:pPr>
      <w:r w:rsidRPr="0014061E">
        <w:rPr>
          <w:sz w:val="24"/>
          <w:szCs w:val="24"/>
          <w:lang w:eastAsia="zh-CN"/>
        </w:rPr>
        <w:t>本指南旨在</w:t>
      </w:r>
      <w:r w:rsidRPr="00C12E56">
        <w:rPr>
          <w:sz w:val="24"/>
          <w:szCs w:val="24"/>
          <w:lang w:eastAsia="zh-CN"/>
        </w:rPr>
        <w:t>应对</w:t>
      </w:r>
      <w:r w:rsidR="0024341F" w:rsidRPr="00C12E56">
        <w:rPr>
          <w:sz w:val="24"/>
          <w:szCs w:val="24"/>
          <w:lang w:eastAsia="zh-CN"/>
        </w:rPr>
        <w:t>新型冠状病毒肺炎</w:t>
      </w:r>
      <w:r w:rsidRPr="00C12E56">
        <w:rPr>
          <w:sz w:val="24"/>
          <w:szCs w:val="24"/>
          <w:lang w:eastAsia="zh-CN"/>
        </w:rPr>
        <w:t>（</w:t>
      </w:r>
      <w:r w:rsidRPr="00C12E56">
        <w:rPr>
          <w:sz w:val="24"/>
          <w:szCs w:val="24"/>
          <w:lang w:eastAsia="zh-CN"/>
        </w:rPr>
        <w:t>COVID-19</w:t>
      </w:r>
      <w:r w:rsidRPr="00C12E56">
        <w:rPr>
          <w:sz w:val="24"/>
          <w:szCs w:val="24"/>
          <w:lang w:eastAsia="zh-CN"/>
        </w:rPr>
        <w:t>）突发公共卫生事件</w:t>
      </w:r>
      <w:r w:rsidRPr="0014061E">
        <w:rPr>
          <w:sz w:val="24"/>
          <w:szCs w:val="24"/>
          <w:lang w:eastAsia="zh-CN"/>
        </w:rPr>
        <w:t>。</w:t>
      </w:r>
      <w:r w:rsidR="00500A24" w:rsidRPr="00F55647">
        <w:rPr>
          <w:sz w:val="24"/>
          <w:lang w:eastAsia="zh-CN"/>
        </w:rPr>
        <w:t>由于美国食品药品监督管理局（</w:t>
      </w:r>
      <w:r w:rsidR="00500A24" w:rsidRPr="00F55647">
        <w:rPr>
          <w:sz w:val="24"/>
          <w:lang w:eastAsia="zh-CN"/>
        </w:rPr>
        <w:t>FDA</w:t>
      </w:r>
      <w:r w:rsidR="00500A24" w:rsidRPr="00F55647">
        <w:rPr>
          <w:sz w:val="24"/>
          <w:lang w:eastAsia="zh-CN"/>
        </w:rPr>
        <w:t>）</w:t>
      </w:r>
      <w:r w:rsidR="00500A24" w:rsidRPr="0030507C">
        <w:rPr>
          <w:sz w:val="24"/>
          <w:lang w:eastAsia="zh-CN"/>
        </w:rPr>
        <w:t>已经确定公众事先参与制定本指南不可行或不适当，因此本指南的实施事先未采纳公众意见</w:t>
      </w:r>
      <w:r w:rsidR="000600A5">
        <w:rPr>
          <w:sz w:val="24"/>
          <w:szCs w:val="24"/>
          <w:lang w:eastAsia="zh-CN"/>
        </w:rPr>
        <w:t>（见《联邦食品、药品和化妆品法案》</w:t>
      </w:r>
      <w:r w:rsidR="00C74274">
        <w:rPr>
          <w:rFonts w:hint="eastAsia"/>
          <w:sz w:val="24"/>
          <w:szCs w:val="24"/>
          <w:lang w:eastAsia="zh-CN"/>
        </w:rPr>
        <w:t>（</w:t>
      </w:r>
      <w:r w:rsidRPr="00C12E56">
        <w:rPr>
          <w:sz w:val="24"/>
          <w:szCs w:val="24"/>
          <w:lang w:eastAsia="zh-CN"/>
        </w:rPr>
        <w:t>《</w:t>
      </w:r>
      <w:r w:rsidRPr="00C12E56">
        <w:rPr>
          <w:sz w:val="24"/>
          <w:szCs w:val="24"/>
          <w:lang w:eastAsia="zh-CN"/>
        </w:rPr>
        <w:t>FD&amp;C</w:t>
      </w:r>
      <w:r w:rsidR="000600A5">
        <w:rPr>
          <w:sz w:val="24"/>
          <w:szCs w:val="24"/>
          <w:lang w:eastAsia="zh-CN"/>
        </w:rPr>
        <w:t>法案》</w:t>
      </w:r>
      <w:r w:rsidR="00C74274">
        <w:rPr>
          <w:rFonts w:hint="eastAsia"/>
          <w:sz w:val="24"/>
          <w:szCs w:val="24"/>
          <w:lang w:eastAsia="zh-CN"/>
        </w:rPr>
        <w:t>）</w:t>
      </w:r>
      <w:r w:rsidRPr="00C12E56">
        <w:rPr>
          <w:sz w:val="24"/>
          <w:szCs w:val="24"/>
          <w:lang w:eastAsia="zh-CN"/>
        </w:rPr>
        <w:t>第</w:t>
      </w:r>
      <w:r w:rsidRPr="00C12E56">
        <w:rPr>
          <w:sz w:val="24"/>
          <w:szCs w:val="24"/>
          <w:lang w:eastAsia="zh-CN"/>
        </w:rPr>
        <w:t>701</w:t>
      </w:r>
      <w:r w:rsidRPr="0014061E">
        <w:rPr>
          <w:sz w:val="24"/>
          <w:szCs w:val="24"/>
          <w:lang w:eastAsia="zh-CN"/>
        </w:rPr>
        <w:t>(</w:t>
      </w:r>
      <w:r w:rsidRPr="00C12E56">
        <w:rPr>
          <w:sz w:val="24"/>
          <w:szCs w:val="24"/>
          <w:lang w:eastAsia="zh-CN"/>
        </w:rPr>
        <w:t>h</w:t>
      </w:r>
      <w:r w:rsidRPr="0014061E">
        <w:rPr>
          <w:sz w:val="24"/>
          <w:szCs w:val="24"/>
          <w:lang w:eastAsia="zh-CN"/>
        </w:rPr>
        <w:t>)(</w:t>
      </w:r>
      <w:r w:rsidRPr="00C12E56">
        <w:rPr>
          <w:sz w:val="24"/>
          <w:szCs w:val="24"/>
          <w:lang w:eastAsia="zh-CN"/>
        </w:rPr>
        <w:t>1</w:t>
      </w:r>
      <w:r w:rsidRPr="0014061E">
        <w:rPr>
          <w:sz w:val="24"/>
          <w:szCs w:val="24"/>
          <w:lang w:eastAsia="zh-CN"/>
        </w:rPr>
        <w:t>)(</w:t>
      </w:r>
      <w:r w:rsidRPr="00C12E56">
        <w:rPr>
          <w:sz w:val="24"/>
          <w:szCs w:val="24"/>
          <w:lang w:eastAsia="zh-CN"/>
        </w:rPr>
        <w:t>C</w:t>
      </w:r>
      <w:r w:rsidRPr="0014061E">
        <w:rPr>
          <w:sz w:val="24"/>
          <w:szCs w:val="24"/>
          <w:lang w:eastAsia="zh-CN"/>
        </w:rPr>
        <w:t>)</w:t>
      </w:r>
      <w:r w:rsidR="002A6980">
        <w:rPr>
          <w:rFonts w:hint="eastAsia"/>
          <w:sz w:val="24"/>
          <w:szCs w:val="24"/>
          <w:lang w:eastAsia="zh-CN"/>
        </w:rPr>
        <w:t>项</w:t>
      </w:r>
      <w:r w:rsidRPr="00C12E56">
        <w:rPr>
          <w:rFonts w:hint="eastAsia"/>
          <w:sz w:val="24"/>
          <w:szCs w:val="24"/>
          <w:lang w:eastAsia="zh-CN"/>
        </w:rPr>
        <w:t>和</w:t>
      </w:r>
      <w:r w:rsidRPr="00C12E56">
        <w:rPr>
          <w:sz w:val="24"/>
          <w:szCs w:val="24"/>
          <w:lang w:eastAsia="zh-CN"/>
        </w:rPr>
        <w:t>21 CFR 10.115</w:t>
      </w:r>
      <w:r w:rsidRPr="0014061E">
        <w:rPr>
          <w:sz w:val="24"/>
          <w:szCs w:val="24"/>
          <w:lang w:eastAsia="zh-CN"/>
        </w:rPr>
        <w:t xml:space="preserve"> (</w:t>
      </w:r>
      <w:r w:rsidRPr="00C12E56">
        <w:rPr>
          <w:sz w:val="24"/>
          <w:szCs w:val="24"/>
          <w:lang w:eastAsia="zh-CN"/>
        </w:rPr>
        <w:t>g</w:t>
      </w:r>
      <w:r w:rsidRPr="0014061E">
        <w:rPr>
          <w:sz w:val="24"/>
          <w:szCs w:val="24"/>
          <w:lang w:eastAsia="zh-CN"/>
        </w:rPr>
        <w:t>)(</w:t>
      </w:r>
      <w:r w:rsidRPr="00C12E56">
        <w:rPr>
          <w:sz w:val="24"/>
          <w:szCs w:val="24"/>
          <w:lang w:eastAsia="zh-CN"/>
        </w:rPr>
        <w:t>2</w:t>
      </w:r>
      <w:r w:rsidRPr="0014061E">
        <w:rPr>
          <w:sz w:val="24"/>
          <w:szCs w:val="24"/>
          <w:lang w:eastAsia="zh-CN"/>
        </w:rPr>
        <w:t>)</w:t>
      </w:r>
      <w:r w:rsidRPr="00C12E56">
        <w:rPr>
          <w:sz w:val="24"/>
          <w:szCs w:val="24"/>
          <w:lang w:eastAsia="zh-CN"/>
        </w:rPr>
        <w:t>）。</w:t>
      </w:r>
      <w:r w:rsidR="00D12688" w:rsidRPr="0030507C">
        <w:rPr>
          <w:sz w:val="24"/>
          <w:lang w:eastAsia="zh-CN"/>
        </w:rPr>
        <w:t>本指南文件</w:t>
      </w:r>
      <w:r w:rsidR="001B67BB">
        <w:rPr>
          <w:rFonts w:hint="eastAsia"/>
          <w:sz w:val="24"/>
          <w:lang w:eastAsia="zh-CN"/>
        </w:rPr>
        <w:t>将立即</w:t>
      </w:r>
      <w:r w:rsidR="00D12688" w:rsidRPr="0030507C">
        <w:rPr>
          <w:sz w:val="24"/>
          <w:lang w:eastAsia="zh-CN"/>
        </w:rPr>
        <w:t>实施</w:t>
      </w:r>
      <w:r w:rsidR="00D12688" w:rsidRPr="00F55647">
        <w:rPr>
          <w:sz w:val="24"/>
          <w:lang w:eastAsia="zh-CN"/>
        </w:rPr>
        <w:t>，</w:t>
      </w:r>
      <w:r w:rsidR="001B67BB">
        <w:rPr>
          <w:rFonts w:hint="eastAsia"/>
          <w:sz w:val="24"/>
          <w:lang w:eastAsia="zh-CN"/>
        </w:rPr>
        <w:t>但仍需根据</w:t>
      </w:r>
      <w:r w:rsidR="001B67BB">
        <w:rPr>
          <w:sz w:val="24"/>
          <w:lang w:eastAsia="zh-CN"/>
        </w:rPr>
        <w:t>FDA</w:t>
      </w:r>
      <w:r w:rsidR="001B67BB">
        <w:rPr>
          <w:rFonts w:hint="eastAsia"/>
          <w:sz w:val="24"/>
          <w:lang w:eastAsia="zh-CN"/>
        </w:rPr>
        <w:t>的良好指南规范接受意见</w:t>
      </w:r>
      <w:r w:rsidRPr="00C12E56">
        <w:rPr>
          <w:sz w:val="24"/>
          <w:szCs w:val="24"/>
          <w:lang w:eastAsia="zh-CN"/>
        </w:rPr>
        <w:t>。</w:t>
      </w:r>
    </w:p>
    <w:p w14:paraId="09D4E4B7" w14:textId="77777777" w:rsidR="00487676" w:rsidRDefault="00687BCB" w:rsidP="00D04C4E">
      <w:pPr>
        <w:snapToGrid w:val="0"/>
        <w:spacing w:beforeLines="50" w:before="120" w:afterLines="50" w:after="120"/>
        <w:ind w:firstLineChars="200" w:firstLine="480"/>
        <w:jc w:val="both"/>
        <w:rPr>
          <w:sz w:val="24"/>
          <w:szCs w:val="24"/>
          <w:lang w:eastAsia="zh-CN"/>
        </w:rPr>
      </w:pPr>
      <w:r w:rsidRPr="00F55647">
        <w:rPr>
          <w:sz w:val="24"/>
          <w:lang w:eastAsia="zh-CN"/>
        </w:rPr>
        <w:t>可随时提交意见</w:t>
      </w:r>
      <w:r>
        <w:rPr>
          <w:rFonts w:hint="eastAsia"/>
          <w:sz w:val="24"/>
          <w:lang w:eastAsia="zh-CN"/>
        </w:rPr>
        <w:t>，</w:t>
      </w:r>
      <w:r w:rsidRPr="00F55647">
        <w:rPr>
          <w:sz w:val="24"/>
          <w:lang w:eastAsia="zh-CN"/>
        </w:rPr>
        <w:t>供</w:t>
      </w:r>
      <w:r w:rsidR="001B67BB">
        <w:rPr>
          <w:sz w:val="24"/>
          <w:lang w:eastAsia="zh-CN"/>
        </w:rPr>
        <w:t>FDA</w:t>
      </w:r>
      <w:r w:rsidR="00CE63D5">
        <w:rPr>
          <w:rFonts w:hint="eastAsia"/>
          <w:sz w:val="24"/>
          <w:lang w:eastAsia="zh-CN"/>
        </w:rPr>
        <w:t>审议</w:t>
      </w:r>
      <w:r w:rsidR="00E332D2" w:rsidRPr="00C12E56">
        <w:rPr>
          <w:sz w:val="24"/>
          <w:szCs w:val="24"/>
          <w:lang w:eastAsia="zh-CN"/>
        </w:rPr>
        <w:t>。</w:t>
      </w:r>
      <w:r w:rsidR="00AB3846" w:rsidRPr="00F55647">
        <w:rPr>
          <w:sz w:val="24"/>
          <w:lang w:eastAsia="zh-CN"/>
        </w:rPr>
        <w:t>请将书面意见提交至</w:t>
      </w:r>
      <w:r w:rsidR="00AB3846" w:rsidRPr="00432DE5">
        <w:rPr>
          <w:rFonts w:hint="eastAsia"/>
          <w:sz w:val="24"/>
          <w:lang w:eastAsia="zh-CN"/>
        </w:rPr>
        <w:t>美国食品药品监督管理局备案文件管理部（</w:t>
      </w:r>
      <w:r w:rsidR="00AB3846" w:rsidRPr="00432DE5">
        <w:rPr>
          <w:rFonts w:hint="eastAsia"/>
          <w:sz w:val="24"/>
          <w:lang w:eastAsia="zh-CN"/>
        </w:rPr>
        <w:t>5630 Fishers Lane, Room 1061, (HFA-305), Rockville, MD 20852</w:t>
      </w:r>
      <w:r w:rsidR="00AB3846" w:rsidRPr="00432DE5">
        <w:rPr>
          <w:rFonts w:hint="eastAsia"/>
          <w:sz w:val="24"/>
          <w:lang w:eastAsia="zh-CN"/>
        </w:rPr>
        <w:t>）</w:t>
      </w:r>
      <w:r w:rsidR="00057CF5" w:rsidRPr="00C12E56">
        <w:rPr>
          <w:rFonts w:hint="eastAsia"/>
          <w:sz w:val="24"/>
          <w:szCs w:val="24"/>
          <w:lang w:eastAsia="zh-CN"/>
        </w:rPr>
        <w:t>。</w:t>
      </w:r>
      <w:r w:rsidR="00951280">
        <w:rPr>
          <w:rFonts w:hint="eastAsia"/>
          <w:sz w:val="24"/>
          <w:lang w:eastAsia="zh-CN"/>
        </w:rPr>
        <w:t>请</w:t>
      </w:r>
      <w:r w:rsidR="00951280">
        <w:rPr>
          <w:sz w:val="24"/>
          <w:lang w:eastAsia="zh-CN"/>
        </w:rPr>
        <w:t>将</w:t>
      </w:r>
      <w:r w:rsidR="00951280" w:rsidRPr="00F55647">
        <w:rPr>
          <w:sz w:val="24"/>
          <w:lang w:eastAsia="zh-CN"/>
        </w:rPr>
        <w:t>电子意见</w:t>
      </w:r>
      <w:r w:rsidR="00951280">
        <w:rPr>
          <w:sz w:val="24"/>
          <w:lang w:eastAsia="zh-CN"/>
        </w:rPr>
        <w:t>提交</w:t>
      </w:r>
      <w:r w:rsidR="00951280" w:rsidRPr="00F55647">
        <w:rPr>
          <w:sz w:val="24"/>
          <w:lang w:eastAsia="zh-CN"/>
        </w:rPr>
        <w:t>至</w:t>
      </w:r>
      <w:hyperlink r:id="rId8" w:history="1">
        <w:r w:rsidR="00E332D2" w:rsidRPr="00C12E56">
          <w:rPr>
            <w:rStyle w:val="a3"/>
            <w:sz w:val="24"/>
            <w:lang w:eastAsia="zh-CN"/>
          </w:rPr>
          <w:t>https://www.regulations.gov</w:t>
        </w:r>
        <w:r w:rsidR="00E332D2" w:rsidRPr="00C12E56">
          <w:rPr>
            <w:rStyle w:val="a3"/>
            <w:sz w:val="24"/>
            <w:szCs w:val="24"/>
            <w:u w:val="none"/>
            <w:lang w:eastAsia="zh-CN"/>
          </w:rPr>
          <w:t>。</w:t>
        </w:r>
      </w:hyperlink>
      <w:r w:rsidR="001508D5" w:rsidRPr="0030507C">
        <w:rPr>
          <w:sz w:val="24"/>
          <w:lang w:eastAsia="zh-CN"/>
        </w:rPr>
        <w:t>申请中的所有意见都应标记文档编号</w:t>
      </w:r>
      <w:r w:rsidR="00E332D2" w:rsidRPr="00C12E56">
        <w:rPr>
          <w:sz w:val="24"/>
          <w:szCs w:val="24"/>
          <w:lang w:eastAsia="zh-CN"/>
        </w:rPr>
        <w:t>FDA-2020-D-1138</w:t>
      </w:r>
      <w:r w:rsidR="00E332D2" w:rsidRPr="00C12E56">
        <w:rPr>
          <w:sz w:val="24"/>
          <w:szCs w:val="24"/>
          <w:lang w:eastAsia="zh-CN"/>
        </w:rPr>
        <w:t>和完整的指南标题。</w:t>
      </w:r>
    </w:p>
    <w:p w14:paraId="4756FF7F" w14:textId="77777777" w:rsidR="00487676" w:rsidRDefault="00487676" w:rsidP="00D04C4E">
      <w:pPr>
        <w:snapToGrid w:val="0"/>
        <w:spacing w:beforeLines="50" w:before="120" w:afterLines="50" w:after="120"/>
        <w:jc w:val="both"/>
        <w:rPr>
          <w:sz w:val="24"/>
          <w:szCs w:val="24"/>
          <w:lang w:eastAsia="zh-CN"/>
        </w:rPr>
      </w:pPr>
    </w:p>
    <w:p w14:paraId="6F947BC2" w14:textId="77777777" w:rsidR="00487676" w:rsidRDefault="00795900" w:rsidP="00D04C4E">
      <w:pPr>
        <w:snapToGrid w:val="0"/>
        <w:spacing w:beforeLines="50" w:before="120" w:afterLines="50" w:after="120"/>
        <w:jc w:val="both"/>
        <w:rPr>
          <w:sz w:val="28"/>
          <w:szCs w:val="28"/>
        </w:rPr>
      </w:pPr>
      <w:bookmarkStart w:id="3" w:name="bookmark2"/>
      <w:r w:rsidRPr="00E13822">
        <w:rPr>
          <w:rFonts w:hint="eastAsia"/>
          <w:b/>
          <w:bCs/>
          <w:sz w:val="28"/>
          <w:szCs w:val="28"/>
          <w:lang w:eastAsia="zh-CN"/>
        </w:rPr>
        <w:t>更多</w:t>
      </w:r>
      <w:r w:rsidR="00E332D2" w:rsidRPr="00E13822">
        <w:rPr>
          <w:b/>
          <w:bCs/>
          <w:sz w:val="28"/>
          <w:szCs w:val="28"/>
          <w:lang w:eastAsia="zh-CN"/>
        </w:rPr>
        <w:t>副本</w:t>
      </w:r>
      <w:bookmarkEnd w:id="3"/>
    </w:p>
    <w:p w14:paraId="2E5CAC67" w14:textId="77777777" w:rsidR="00C4251D" w:rsidRDefault="00BA005E" w:rsidP="00101B94">
      <w:pPr>
        <w:snapToGrid w:val="0"/>
        <w:spacing w:beforeLines="50" w:before="120"/>
        <w:rPr>
          <w:sz w:val="24"/>
          <w:szCs w:val="24"/>
          <w:lang w:eastAsia="zh-CN"/>
        </w:rPr>
      </w:pPr>
      <w:r w:rsidRPr="00F55647">
        <w:rPr>
          <w:sz w:val="24"/>
          <w:lang w:eastAsia="zh-CN"/>
        </w:rPr>
        <w:t>其他副本请访问</w:t>
      </w:r>
      <w:r w:rsidR="00E332D2" w:rsidRPr="00C12E56">
        <w:rPr>
          <w:sz w:val="24"/>
          <w:szCs w:val="24"/>
          <w:lang w:eastAsia="zh-CN"/>
        </w:rPr>
        <w:t>FDA</w:t>
      </w:r>
      <w:r w:rsidR="00E332D2" w:rsidRPr="00C12E56">
        <w:rPr>
          <w:sz w:val="24"/>
          <w:szCs w:val="24"/>
          <w:lang w:eastAsia="zh-CN"/>
        </w:rPr>
        <w:t>网页</w:t>
      </w:r>
      <w:r w:rsidR="00E332D2" w:rsidRPr="00027D34">
        <w:rPr>
          <w:rFonts w:ascii="宋体" w:hAnsi="宋体"/>
          <w:sz w:val="24"/>
          <w:szCs w:val="24"/>
          <w:lang w:eastAsia="zh-CN"/>
        </w:rPr>
        <w:t>“</w:t>
      </w:r>
      <w:r w:rsidR="00E332D2" w:rsidRPr="00C12E56">
        <w:rPr>
          <w:sz w:val="24"/>
          <w:szCs w:val="24"/>
          <w:lang w:eastAsia="zh-CN"/>
        </w:rPr>
        <w:t>COVID-19-Related Guidance Documents for Industry, FDA Staff, and Other Stakeholders</w:t>
      </w:r>
      <w:r w:rsidR="00E332D2" w:rsidRPr="00027D34">
        <w:rPr>
          <w:rFonts w:ascii="宋体" w:hAnsi="宋体"/>
          <w:sz w:val="24"/>
          <w:szCs w:val="24"/>
          <w:lang w:eastAsia="zh-CN"/>
        </w:rPr>
        <w:t>”</w:t>
      </w:r>
      <w:r w:rsidR="00E332D2" w:rsidRPr="00C12E56">
        <w:rPr>
          <w:sz w:val="24"/>
          <w:szCs w:val="24"/>
          <w:lang w:eastAsia="zh-CN"/>
        </w:rPr>
        <w:t>，</w:t>
      </w:r>
      <w:r w:rsidR="00823DBF">
        <w:rPr>
          <w:rFonts w:hint="eastAsia"/>
          <w:color w:val="0000FF"/>
          <w:sz w:val="24"/>
          <w:u w:val="single"/>
        </w:rPr>
        <w:t>请</w:t>
      </w:r>
      <w:r w:rsidR="00057CF5" w:rsidRPr="000600A5">
        <w:rPr>
          <w:i/>
          <w:sz w:val="24"/>
          <w:szCs w:val="24"/>
          <w:lang w:eastAsia="zh-CN"/>
        </w:rPr>
        <w:t>登录网址</w:t>
      </w:r>
      <w:hyperlink r:id="rId9" w:history="1">
        <w:r w:rsidR="009D63EB" w:rsidRPr="00F651C4">
          <w:rPr>
            <w:rStyle w:val="a3"/>
            <w:sz w:val="24"/>
            <w:szCs w:val="24"/>
            <w:lang w:eastAsia="zh-CN"/>
          </w:rPr>
          <w:t>https://www.fda.gov/</w:t>
        </w:r>
        <w:r w:rsidR="009D63EB" w:rsidRPr="00F651C4">
          <w:rPr>
            <w:rStyle w:val="a3"/>
            <w:rFonts w:hint="eastAsia"/>
            <w:sz w:val="24"/>
            <w:szCs w:val="24"/>
            <w:lang w:eastAsia="zh-CN"/>
          </w:rPr>
          <w:t xml:space="preserve"> </w:t>
        </w:r>
        <w:r w:rsidR="009D63EB" w:rsidRPr="00F651C4">
          <w:rPr>
            <w:rStyle w:val="a3"/>
            <w:sz w:val="24"/>
            <w:szCs w:val="24"/>
            <w:lang w:eastAsia="zh-CN"/>
          </w:rPr>
          <w:t>emergency-preparedness-and-response/mcm-issues/covid-19-related-</w:t>
        </w:r>
      </w:hyperlink>
      <w:hyperlink r:id="rId10" w:history="1">
        <w:r w:rsidR="00E332D2" w:rsidRPr="00C12E56">
          <w:rPr>
            <w:rStyle w:val="a3"/>
            <w:sz w:val="24"/>
          </w:rPr>
          <w:t>guidance-documents-industry-f</w:t>
        </w:r>
        <w:r w:rsidR="0014061E" w:rsidRPr="00C12E56">
          <w:rPr>
            <w:rStyle w:val="a3"/>
            <w:sz w:val="24"/>
          </w:rPr>
          <w:t>da-staff-and-other-stakeholders</w:t>
        </w:r>
      </w:hyperlink>
      <w:r w:rsidR="00E332D2" w:rsidRPr="00C12E56">
        <w:rPr>
          <w:sz w:val="24"/>
          <w:szCs w:val="24"/>
          <w:lang w:eastAsia="zh-CN"/>
        </w:rPr>
        <w:t>，</w:t>
      </w:r>
      <w:r w:rsidR="00E332D2" w:rsidRPr="00C12E56">
        <w:rPr>
          <w:sz w:val="24"/>
          <w:szCs w:val="24"/>
          <w:lang w:eastAsia="zh-CN"/>
        </w:rPr>
        <w:t>FDA</w:t>
      </w:r>
      <w:r w:rsidR="00E332D2" w:rsidRPr="00C12E56">
        <w:rPr>
          <w:sz w:val="24"/>
          <w:szCs w:val="24"/>
          <w:lang w:eastAsia="zh-CN"/>
        </w:rPr>
        <w:t>网页</w:t>
      </w:r>
      <w:r w:rsidR="00E332D2" w:rsidRPr="00027D34">
        <w:rPr>
          <w:rFonts w:ascii="宋体" w:hAnsi="宋体"/>
          <w:sz w:val="24"/>
          <w:szCs w:val="24"/>
          <w:lang w:eastAsia="zh-CN"/>
        </w:rPr>
        <w:t>“</w:t>
      </w:r>
      <w:r w:rsidR="00E332D2" w:rsidRPr="00C12E56">
        <w:rPr>
          <w:sz w:val="24"/>
          <w:szCs w:val="24"/>
          <w:lang w:eastAsia="zh-CN"/>
        </w:rPr>
        <w:t>Search for FDA Guidance Documents</w:t>
      </w:r>
      <w:r w:rsidR="00E332D2" w:rsidRPr="00027D34">
        <w:rPr>
          <w:rFonts w:ascii="宋体" w:hAnsi="宋体"/>
          <w:sz w:val="24"/>
          <w:szCs w:val="24"/>
          <w:lang w:eastAsia="zh-CN"/>
        </w:rPr>
        <w:t>”</w:t>
      </w:r>
      <w:r w:rsidR="00E332D2" w:rsidRPr="00C12E56">
        <w:rPr>
          <w:sz w:val="24"/>
          <w:szCs w:val="24"/>
          <w:lang w:eastAsia="zh-CN"/>
        </w:rPr>
        <w:t>，</w:t>
      </w:r>
      <w:r w:rsidR="00823DBF">
        <w:rPr>
          <w:rFonts w:hint="eastAsia"/>
          <w:color w:val="0000FF"/>
          <w:sz w:val="24"/>
          <w:u w:val="single"/>
        </w:rPr>
        <w:t>请</w:t>
      </w:r>
      <w:r w:rsidR="00057CF5" w:rsidRPr="009D63EB">
        <w:rPr>
          <w:rFonts w:hint="eastAsia"/>
          <w:i/>
          <w:sz w:val="24"/>
          <w:szCs w:val="24"/>
          <w:lang w:eastAsia="zh-CN"/>
        </w:rPr>
        <w:t>登录</w:t>
      </w:r>
      <w:r w:rsidR="00057CF5" w:rsidRPr="009D63EB">
        <w:rPr>
          <w:i/>
          <w:sz w:val="24"/>
          <w:szCs w:val="24"/>
          <w:lang w:eastAsia="zh-CN"/>
        </w:rPr>
        <w:t>网址</w:t>
      </w:r>
      <w:hyperlink r:id="rId11" w:history="1">
        <w:r w:rsidR="00E332D2" w:rsidRPr="00C12E56">
          <w:rPr>
            <w:rStyle w:val="a3"/>
            <w:sz w:val="24"/>
          </w:rPr>
          <w:t xml:space="preserve"> https://www.fda.gov/regulatory-</w:t>
        </w:r>
      </w:hyperlink>
      <w:r w:rsidR="00E332D2" w:rsidRPr="00C12E56">
        <w:rPr>
          <w:color w:val="0000FF"/>
          <w:sz w:val="24"/>
          <w:szCs w:val="24"/>
          <w:u w:val="single"/>
          <w:lang w:eastAsia="zh-CN"/>
        </w:rPr>
        <w:t xml:space="preserve"> </w:t>
      </w:r>
      <w:hyperlink r:id="rId12" w:history="1">
        <w:r w:rsidR="00E332D2" w:rsidRPr="00C12E56">
          <w:rPr>
            <w:rStyle w:val="a3"/>
            <w:sz w:val="24"/>
          </w:rPr>
          <w:t>information/search-fda-guidance-documents</w:t>
        </w:r>
        <w:r w:rsidR="00E332D2" w:rsidRPr="00C12E56">
          <w:rPr>
            <w:rStyle w:val="a3"/>
            <w:rFonts w:hint="eastAsia"/>
            <w:sz w:val="24"/>
            <w:u w:val="none"/>
          </w:rPr>
          <w:t>。</w:t>
        </w:r>
      </w:hyperlink>
      <w:r w:rsidR="00057CF5" w:rsidRPr="00C12E56">
        <w:rPr>
          <w:sz w:val="24"/>
          <w:szCs w:val="24"/>
          <w:lang w:eastAsia="zh-CN"/>
        </w:rPr>
        <w:t>也可以通过电子邮件发送请求至</w:t>
      </w:r>
      <w:hyperlink r:id="rId13" w:history="1">
        <w:r w:rsidR="004475F0" w:rsidRPr="00597673">
          <w:rPr>
            <w:rStyle w:val="a3"/>
            <w:sz w:val="24"/>
            <w:lang w:eastAsia="zh-CN"/>
          </w:rPr>
          <w:t>CDRH-</w:t>
        </w:r>
      </w:hyperlink>
      <w:hyperlink r:id="rId14" w:history="1">
        <w:r w:rsidR="00E332D2" w:rsidRPr="00C12E56">
          <w:rPr>
            <w:rStyle w:val="a3"/>
            <w:sz w:val="24"/>
            <w:szCs w:val="24"/>
            <w:lang w:eastAsia="zh-CN"/>
          </w:rPr>
          <w:t xml:space="preserve"> Guidance@fda.hhs.gov</w:t>
        </w:r>
      </w:hyperlink>
      <w:r w:rsidR="00057CF5" w:rsidRPr="00C12E56">
        <w:rPr>
          <w:rFonts w:hint="eastAsia"/>
          <w:sz w:val="24"/>
          <w:szCs w:val="24"/>
          <w:lang w:eastAsia="zh-CN"/>
        </w:rPr>
        <w:t>获取</w:t>
      </w:r>
      <w:r w:rsidR="00057CF5" w:rsidRPr="00C12E56">
        <w:rPr>
          <w:sz w:val="24"/>
          <w:szCs w:val="24"/>
          <w:lang w:eastAsia="zh-CN"/>
        </w:rPr>
        <w:t>本指南的副本</w:t>
      </w:r>
      <w:r w:rsidR="00E332D2" w:rsidRPr="00C12E56">
        <w:rPr>
          <w:sz w:val="24"/>
          <w:szCs w:val="24"/>
          <w:lang w:eastAsia="zh-CN"/>
        </w:rPr>
        <w:t>。请在申请</w:t>
      </w:r>
      <w:r w:rsidR="00057CF5" w:rsidRPr="00C12E56">
        <w:rPr>
          <w:rFonts w:hint="eastAsia"/>
          <w:sz w:val="24"/>
          <w:szCs w:val="24"/>
          <w:lang w:eastAsia="zh-CN"/>
        </w:rPr>
        <w:t>中</w:t>
      </w:r>
      <w:r w:rsidR="00057CF5" w:rsidRPr="00C12E56">
        <w:rPr>
          <w:sz w:val="24"/>
          <w:szCs w:val="24"/>
          <w:lang w:eastAsia="zh-CN"/>
        </w:rPr>
        <w:t>注明文件</w:t>
      </w:r>
      <w:r w:rsidR="00E332D2" w:rsidRPr="00C12E56">
        <w:rPr>
          <w:sz w:val="24"/>
          <w:szCs w:val="24"/>
          <w:lang w:eastAsia="zh-CN"/>
        </w:rPr>
        <w:t>编号</w:t>
      </w:r>
      <w:r w:rsidR="00E332D2" w:rsidRPr="00C12E56">
        <w:rPr>
          <w:sz w:val="24"/>
          <w:szCs w:val="24"/>
          <w:lang w:eastAsia="zh-CN"/>
        </w:rPr>
        <w:t>20041-R1</w:t>
      </w:r>
      <w:r w:rsidR="00E332D2" w:rsidRPr="00C12E56">
        <w:rPr>
          <w:sz w:val="24"/>
          <w:szCs w:val="24"/>
          <w:lang w:eastAsia="zh-CN"/>
        </w:rPr>
        <w:t>和完整的</w:t>
      </w:r>
      <w:r w:rsidR="00CB7434" w:rsidRPr="00C12E56">
        <w:rPr>
          <w:rFonts w:hint="eastAsia"/>
          <w:sz w:val="24"/>
          <w:szCs w:val="24"/>
          <w:lang w:eastAsia="zh-CN"/>
        </w:rPr>
        <w:t>指南</w:t>
      </w:r>
      <w:r w:rsidR="00E332D2" w:rsidRPr="00C12E56">
        <w:rPr>
          <w:sz w:val="24"/>
          <w:szCs w:val="24"/>
          <w:lang w:eastAsia="zh-CN"/>
        </w:rPr>
        <w:t>标题。</w:t>
      </w:r>
    </w:p>
    <w:p w14:paraId="344EA6B0" w14:textId="77777777" w:rsidR="00487676" w:rsidRDefault="00487676" w:rsidP="00D04C4E">
      <w:pPr>
        <w:snapToGrid w:val="0"/>
        <w:spacing w:beforeLines="50" w:before="120" w:afterLines="50" w:after="120"/>
        <w:jc w:val="both"/>
        <w:rPr>
          <w:sz w:val="24"/>
          <w:szCs w:val="24"/>
          <w:lang w:eastAsia="zh-CN"/>
        </w:rPr>
      </w:pPr>
    </w:p>
    <w:p w14:paraId="485D7B6A" w14:textId="77777777" w:rsidR="00487676" w:rsidRDefault="00E332D2" w:rsidP="00D04C4E">
      <w:pPr>
        <w:snapToGrid w:val="0"/>
        <w:spacing w:beforeLines="50" w:before="120" w:afterLines="50" w:after="120"/>
        <w:jc w:val="both"/>
        <w:rPr>
          <w:sz w:val="28"/>
          <w:szCs w:val="28"/>
        </w:rPr>
      </w:pPr>
      <w:bookmarkStart w:id="4" w:name="bookmark3"/>
      <w:r w:rsidRPr="00E13822">
        <w:rPr>
          <w:b/>
          <w:bCs/>
          <w:sz w:val="28"/>
          <w:szCs w:val="28"/>
          <w:lang w:eastAsia="zh-CN"/>
        </w:rPr>
        <w:t>问题</w:t>
      </w:r>
      <w:bookmarkEnd w:id="4"/>
    </w:p>
    <w:p w14:paraId="4554644E" w14:textId="77777777" w:rsidR="00743C38" w:rsidRPr="00C12E56" w:rsidRDefault="00795900" w:rsidP="00101B94">
      <w:pPr>
        <w:snapToGrid w:val="0"/>
        <w:spacing w:beforeLines="50" w:before="120" w:afterLines="50" w:after="120"/>
        <w:ind w:firstLineChars="200" w:firstLine="480"/>
        <w:jc w:val="both"/>
        <w:rPr>
          <w:color w:val="0000FF"/>
          <w:sz w:val="24"/>
          <w:szCs w:val="24"/>
        </w:rPr>
      </w:pPr>
      <w:r w:rsidRPr="00C12E56">
        <w:rPr>
          <w:rFonts w:hint="eastAsia"/>
          <w:sz w:val="24"/>
          <w:szCs w:val="24"/>
          <w:lang w:eastAsia="zh-CN"/>
        </w:rPr>
        <w:t>如</w:t>
      </w:r>
      <w:r w:rsidRPr="00C12E56">
        <w:rPr>
          <w:sz w:val="24"/>
          <w:szCs w:val="24"/>
          <w:lang w:eastAsia="zh-CN"/>
        </w:rPr>
        <w:t>对本文件有任何疑问</w:t>
      </w:r>
      <w:r w:rsidR="00E332D2" w:rsidRPr="00C12E56">
        <w:rPr>
          <w:sz w:val="24"/>
          <w:szCs w:val="24"/>
          <w:lang w:eastAsia="zh-CN"/>
        </w:rPr>
        <w:t>，</w:t>
      </w:r>
      <w:r w:rsidRPr="00C12E56">
        <w:rPr>
          <w:rFonts w:hint="eastAsia"/>
          <w:sz w:val="24"/>
          <w:szCs w:val="24"/>
          <w:lang w:eastAsia="zh-CN"/>
        </w:rPr>
        <w:t>请</w:t>
      </w:r>
      <w:r w:rsidRPr="00C12E56">
        <w:rPr>
          <w:sz w:val="24"/>
          <w:szCs w:val="24"/>
          <w:lang w:eastAsia="zh-CN"/>
        </w:rPr>
        <w:t>致电</w:t>
      </w:r>
      <w:r w:rsidRPr="00C12E56">
        <w:rPr>
          <w:sz w:val="24"/>
          <w:szCs w:val="24"/>
          <w:lang w:eastAsia="zh-CN"/>
        </w:rPr>
        <w:t>240-402-6566</w:t>
      </w:r>
      <w:r w:rsidRPr="00C12E56">
        <w:rPr>
          <w:sz w:val="24"/>
          <w:szCs w:val="24"/>
          <w:lang w:eastAsia="zh-CN"/>
        </w:rPr>
        <w:t>或发送电子邮箱至</w:t>
      </w:r>
      <w:hyperlink r:id="rId15" w:history="1">
        <w:r w:rsidRPr="00BC20B2">
          <w:rPr>
            <w:rStyle w:val="a3"/>
            <w:color w:val="auto"/>
            <w:sz w:val="24"/>
            <w:szCs w:val="24"/>
            <w:u w:val="none"/>
            <w:lang w:eastAsia="zh-CN"/>
          </w:rPr>
          <w:t>takeesha.taylor-bell@fda.hhs.gov</w:t>
        </w:r>
      </w:hyperlink>
      <w:r w:rsidRPr="00BC20B2">
        <w:rPr>
          <w:rStyle w:val="a3"/>
          <w:color w:val="auto"/>
          <w:sz w:val="24"/>
          <w:szCs w:val="24"/>
          <w:u w:val="none"/>
          <w:lang w:eastAsia="zh-CN"/>
        </w:rPr>
        <w:t>联系</w:t>
      </w:r>
      <w:r w:rsidR="005F69EB" w:rsidRPr="00BC20B2">
        <w:rPr>
          <w:rStyle w:val="a3"/>
          <w:color w:val="auto"/>
          <w:sz w:val="24"/>
          <w:szCs w:val="24"/>
          <w:u w:val="none"/>
          <w:lang w:eastAsia="zh-CN"/>
        </w:rPr>
        <w:t>免疫和血液器械部卫生技术办公室</w:t>
      </w:r>
      <w:r w:rsidR="000F5DD5">
        <w:rPr>
          <w:rStyle w:val="a3"/>
          <w:rFonts w:hint="eastAsia"/>
          <w:color w:val="auto"/>
          <w:sz w:val="24"/>
          <w:szCs w:val="24"/>
          <w:u w:val="none"/>
          <w:lang w:eastAsia="zh-CN"/>
        </w:rPr>
        <w:t>7</w:t>
      </w:r>
      <w:r w:rsidR="005F69EB" w:rsidRPr="00BC20B2">
        <w:rPr>
          <w:rStyle w:val="a3"/>
          <w:color w:val="auto"/>
          <w:sz w:val="24"/>
          <w:szCs w:val="24"/>
          <w:u w:val="none"/>
          <w:lang w:eastAsia="zh-CN"/>
        </w:rPr>
        <w:t>代理副主任</w:t>
      </w:r>
      <w:r w:rsidR="00E332D2" w:rsidRPr="00C12E56">
        <w:rPr>
          <w:sz w:val="24"/>
          <w:szCs w:val="24"/>
          <w:lang w:eastAsia="zh-CN"/>
        </w:rPr>
        <w:t>Takeesha Taylor-Bell</w:t>
      </w:r>
      <w:r w:rsidR="00403D5D" w:rsidRPr="00C12E56">
        <w:rPr>
          <w:rFonts w:hint="eastAsia"/>
          <w:sz w:val="24"/>
          <w:szCs w:val="24"/>
          <w:lang w:eastAsia="zh-CN"/>
        </w:rPr>
        <w:t>。</w:t>
      </w:r>
    </w:p>
    <w:p w14:paraId="5198D329" w14:textId="77777777" w:rsidR="00487676" w:rsidRPr="00D04C4E" w:rsidRDefault="00886B48" w:rsidP="00D04C4E">
      <w:pPr>
        <w:snapToGrid w:val="0"/>
        <w:spacing w:beforeLines="50" w:before="120" w:afterLines="50" w:after="120"/>
        <w:jc w:val="both"/>
        <w:rPr>
          <w:color w:val="0000FF"/>
          <w:sz w:val="24"/>
        </w:rPr>
      </w:pPr>
      <w:r w:rsidRPr="00D04C4E">
        <w:rPr>
          <w:color w:val="0000FF"/>
          <w:sz w:val="24"/>
        </w:rPr>
        <w:br w:type="page"/>
      </w:r>
    </w:p>
    <w:p w14:paraId="6EE9A907" w14:textId="77777777" w:rsidR="00487676" w:rsidRDefault="00E332D2" w:rsidP="00D04C4E">
      <w:pPr>
        <w:snapToGrid w:val="0"/>
        <w:spacing w:beforeLines="50" w:before="120" w:afterLines="50" w:after="120"/>
        <w:jc w:val="center"/>
        <w:rPr>
          <w:sz w:val="28"/>
          <w:szCs w:val="28"/>
          <w:lang w:eastAsia="zh-CN"/>
        </w:rPr>
      </w:pPr>
      <w:bookmarkStart w:id="5" w:name="bookmark4"/>
      <w:r w:rsidRPr="005928DA">
        <w:rPr>
          <w:b/>
          <w:bCs/>
          <w:sz w:val="28"/>
          <w:szCs w:val="28"/>
          <w:lang w:eastAsia="zh-CN"/>
        </w:rPr>
        <w:t>目录</w:t>
      </w:r>
      <w:bookmarkEnd w:id="5"/>
    </w:p>
    <w:p w14:paraId="15066948" w14:textId="77777777" w:rsidR="00886B48" w:rsidRDefault="00886B48" w:rsidP="00D04C4E">
      <w:pPr>
        <w:pStyle w:val="1"/>
        <w:spacing w:before="120" w:after="120"/>
        <w:rPr>
          <w:rFonts w:ascii="Calibri" w:hAnsi="Calibri"/>
          <w:noProof/>
          <w:color w:val="auto"/>
          <w:kern w:val="2"/>
          <w:sz w:val="21"/>
          <w:szCs w:val="22"/>
          <w:lang w:eastAsia="zh-CN" w:bidi="ar-SA"/>
        </w:rPr>
      </w:pPr>
      <w:r>
        <w:rPr>
          <w:b/>
          <w:bCs/>
          <w:lang w:eastAsia="zh-CN"/>
        </w:rPr>
        <w:fldChar w:fldCharType="begin"/>
      </w:r>
      <w:r w:rsidR="0089421C">
        <w:rPr>
          <w:b/>
          <w:bCs/>
          <w:lang w:eastAsia="zh-CN"/>
        </w:rPr>
        <w:instrText xml:space="preserve"> TOC \o "1-3" \h \z \u </w:instrText>
      </w:r>
      <w:r>
        <w:rPr>
          <w:b/>
          <w:bCs/>
          <w:lang w:eastAsia="zh-CN"/>
        </w:rPr>
        <w:fldChar w:fldCharType="separate"/>
      </w:r>
      <w:hyperlink w:anchor="_Toc98594481" w:history="1">
        <w:r w:rsidR="00FF24C8" w:rsidRPr="00543E04">
          <w:rPr>
            <w:rStyle w:val="a3"/>
            <w:noProof/>
            <w:lang w:eastAsia="zh-CN"/>
          </w:rPr>
          <w:t>I.</w:t>
        </w:r>
        <w:r w:rsidR="00FF24C8" w:rsidRPr="00D06353">
          <w:rPr>
            <w:rFonts w:ascii="Calibri" w:hAnsi="Calibri"/>
            <w:noProof/>
            <w:color w:val="auto"/>
            <w:kern w:val="2"/>
            <w:sz w:val="21"/>
            <w:szCs w:val="22"/>
            <w:lang w:eastAsia="zh-CN" w:bidi="ar-SA"/>
          </w:rPr>
          <w:tab/>
        </w:r>
        <w:r w:rsidR="00FF24C8" w:rsidRPr="00543E04">
          <w:rPr>
            <w:rStyle w:val="a3"/>
            <w:rFonts w:hint="eastAsia"/>
            <w:noProof/>
            <w:lang w:eastAsia="zh-CN"/>
          </w:rPr>
          <w:t>引言</w:t>
        </w:r>
        <w:r w:rsidR="00FF24C8">
          <w:rPr>
            <w:noProof/>
            <w:webHidden/>
          </w:rPr>
          <w:tab/>
        </w:r>
        <w:r>
          <w:rPr>
            <w:noProof/>
            <w:webHidden/>
          </w:rPr>
          <w:fldChar w:fldCharType="begin"/>
        </w:r>
        <w:r w:rsidR="00FF24C8">
          <w:rPr>
            <w:noProof/>
            <w:webHidden/>
          </w:rPr>
          <w:instrText xml:space="preserve"> PAGEREF _Toc98594481 \h </w:instrText>
        </w:r>
        <w:r>
          <w:rPr>
            <w:noProof/>
            <w:webHidden/>
          </w:rPr>
        </w:r>
        <w:r>
          <w:rPr>
            <w:noProof/>
            <w:webHidden/>
          </w:rPr>
          <w:fldChar w:fldCharType="separate"/>
        </w:r>
        <w:r w:rsidR="001F421A">
          <w:rPr>
            <w:noProof/>
            <w:webHidden/>
          </w:rPr>
          <w:t>4</w:t>
        </w:r>
        <w:r>
          <w:rPr>
            <w:noProof/>
            <w:webHidden/>
          </w:rPr>
          <w:fldChar w:fldCharType="end"/>
        </w:r>
      </w:hyperlink>
    </w:p>
    <w:p w14:paraId="3201ACD3" w14:textId="77777777" w:rsidR="00886B48" w:rsidRDefault="00886B48" w:rsidP="00D04C4E">
      <w:pPr>
        <w:pStyle w:val="1"/>
        <w:spacing w:before="120" w:after="120"/>
        <w:rPr>
          <w:rFonts w:ascii="Calibri" w:hAnsi="Calibri"/>
          <w:noProof/>
          <w:color w:val="auto"/>
          <w:kern w:val="2"/>
          <w:sz w:val="21"/>
          <w:szCs w:val="22"/>
          <w:lang w:eastAsia="zh-CN" w:bidi="ar-SA"/>
        </w:rPr>
      </w:pPr>
      <w:hyperlink w:anchor="_Toc98594482" w:history="1">
        <w:r w:rsidR="00FF24C8" w:rsidRPr="00543E04">
          <w:rPr>
            <w:rStyle w:val="a3"/>
            <w:noProof/>
            <w:lang w:eastAsia="zh-CN"/>
          </w:rPr>
          <w:t>II.</w:t>
        </w:r>
        <w:r w:rsidR="00FF24C8" w:rsidRPr="00D06353">
          <w:rPr>
            <w:rFonts w:ascii="Calibri" w:hAnsi="Calibri"/>
            <w:noProof/>
            <w:color w:val="auto"/>
            <w:kern w:val="2"/>
            <w:sz w:val="21"/>
            <w:szCs w:val="22"/>
            <w:lang w:eastAsia="zh-CN" w:bidi="ar-SA"/>
          </w:rPr>
          <w:tab/>
        </w:r>
        <w:r w:rsidR="00FF24C8" w:rsidRPr="00543E04">
          <w:rPr>
            <w:rStyle w:val="a3"/>
            <w:rFonts w:hint="eastAsia"/>
            <w:noProof/>
            <w:lang w:eastAsia="zh-CN"/>
          </w:rPr>
          <w:t>背景</w:t>
        </w:r>
        <w:r w:rsidR="00FF24C8">
          <w:rPr>
            <w:noProof/>
            <w:webHidden/>
          </w:rPr>
          <w:tab/>
        </w:r>
        <w:r>
          <w:rPr>
            <w:noProof/>
            <w:webHidden/>
          </w:rPr>
          <w:fldChar w:fldCharType="begin"/>
        </w:r>
        <w:r w:rsidR="00FF24C8">
          <w:rPr>
            <w:noProof/>
            <w:webHidden/>
          </w:rPr>
          <w:instrText xml:space="preserve"> PAGEREF _Toc98594482 \h </w:instrText>
        </w:r>
        <w:r>
          <w:rPr>
            <w:noProof/>
            <w:webHidden/>
          </w:rPr>
        </w:r>
        <w:r>
          <w:rPr>
            <w:noProof/>
            <w:webHidden/>
          </w:rPr>
          <w:fldChar w:fldCharType="separate"/>
        </w:r>
        <w:r w:rsidR="001F421A">
          <w:rPr>
            <w:noProof/>
            <w:webHidden/>
          </w:rPr>
          <w:t>5</w:t>
        </w:r>
        <w:r>
          <w:rPr>
            <w:noProof/>
            <w:webHidden/>
          </w:rPr>
          <w:fldChar w:fldCharType="end"/>
        </w:r>
      </w:hyperlink>
    </w:p>
    <w:p w14:paraId="054FE0F0" w14:textId="77777777" w:rsidR="00886B48" w:rsidRDefault="00886B48" w:rsidP="00D04C4E">
      <w:pPr>
        <w:pStyle w:val="1"/>
        <w:spacing w:before="120" w:after="120"/>
        <w:rPr>
          <w:rFonts w:ascii="Calibri" w:hAnsi="Calibri"/>
          <w:noProof/>
          <w:color w:val="auto"/>
          <w:kern w:val="2"/>
          <w:sz w:val="21"/>
          <w:szCs w:val="22"/>
          <w:lang w:eastAsia="zh-CN" w:bidi="ar-SA"/>
        </w:rPr>
      </w:pPr>
      <w:hyperlink w:anchor="_Toc98594483" w:history="1">
        <w:r w:rsidR="00FF24C8" w:rsidRPr="00543E04">
          <w:rPr>
            <w:rStyle w:val="a3"/>
            <w:noProof/>
            <w:lang w:eastAsia="zh-CN"/>
          </w:rPr>
          <w:t>III.</w:t>
        </w:r>
        <w:r w:rsidR="00FF24C8" w:rsidRPr="00D06353">
          <w:rPr>
            <w:rFonts w:ascii="Calibri" w:hAnsi="Calibri"/>
            <w:noProof/>
            <w:color w:val="auto"/>
            <w:kern w:val="2"/>
            <w:sz w:val="21"/>
            <w:szCs w:val="22"/>
            <w:lang w:eastAsia="zh-CN" w:bidi="ar-SA"/>
          </w:rPr>
          <w:tab/>
        </w:r>
        <w:r w:rsidR="00FF24C8" w:rsidRPr="00543E04">
          <w:rPr>
            <w:rStyle w:val="a3"/>
            <w:rFonts w:hint="eastAsia"/>
            <w:noProof/>
            <w:lang w:eastAsia="zh-CN"/>
          </w:rPr>
          <w:t>范围</w:t>
        </w:r>
        <w:r w:rsidR="00FF24C8">
          <w:rPr>
            <w:noProof/>
            <w:webHidden/>
          </w:rPr>
          <w:tab/>
        </w:r>
        <w:r>
          <w:rPr>
            <w:noProof/>
            <w:webHidden/>
          </w:rPr>
          <w:fldChar w:fldCharType="begin"/>
        </w:r>
        <w:r w:rsidR="00FF24C8">
          <w:rPr>
            <w:noProof/>
            <w:webHidden/>
          </w:rPr>
          <w:instrText xml:space="preserve"> PAGEREF _Toc98594483 \h </w:instrText>
        </w:r>
        <w:r>
          <w:rPr>
            <w:noProof/>
            <w:webHidden/>
          </w:rPr>
        </w:r>
        <w:r>
          <w:rPr>
            <w:noProof/>
            <w:webHidden/>
          </w:rPr>
          <w:fldChar w:fldCharType="separate"/>
        </w:r>
        <w:r w:rsidR="001F421A">
          <w:rPr>
            <w:noProof/>
            <w:webHidden/>
          </w:rPr>
          <w:t>6</w:t>
        </w:r>
        <w:r>
          <w:rPr>
            <w:noProof/>
            <w:webHidden/>
          </w:rPr>
          <w:fldChar w:fldCharType="end"/>
        </w:r>
      </w:hyperlink>
    </w:p>
    <w:p w14:paraId="64751933" w14:textId="77777777" w:rsidR="00886B48" w:rsidRDefault="00886B48" w:rsidP="00D04C4E">
      <w:pPr>
        <w:pStyle w:val="1"/>
        <w:spacing w:before="120" w:after="120"/>
        <w:rPr>
          <w:rFonts w:ascii="Calibri" w:hAnsi="Calibri"/>
          <w:noProof/>
          <w:color w:val="auto"/>
          <w:kern w:val="2"/>
          <w:sz w:val="21"/>
          <w:szCs w:val="22"/>
          <w:lang w:eastAsia="zh-CN" w:bidi="ar-SA"/>
        </w:rPr>
      </w:pPr>
      <w:hyperlink w:anchor="_Toc98594484" w:history="1">
        <w:r w:rsidR="00FF24C8" w:rsidRPr="00543E04">
          <w:rPr>
            <w:rStyle w:val="a3"/>
            <w:noProof/>
            <w:lang w:eastAsia="zh-CN"/>
          </w:rPr>
          <w:t>IV.</w:t>
        </w:r>
        <w:r w:rsidR="00FF24C8" w:rsidRPr="00D06353">
          <w:rPr>
            <w:rFonts w:ascii="Calibri" w:hAnsi="Calibri"/>
            <w:noProof/>
            <w:color w:val="auto"/>
            <w:kern w:val="2"/>
            <w:sz w:val="21"/>
            <w:szCs w:val="22"/>
            <w:lang w:eastAsia="zh-CN" w:bidi="ar-SA"/>
          </w:rPr>
          <w:tab/>
        </w:r>
        <w:r w:rsidR="00FF24C8" w:rsidRPr="00543E04">
          <w:rPr>
            <w:rStyle w:val="a3"/>
            <w:rFonts w:hint="eastAsia"/>
            <w:noProof/>
            <w:lang w:eastAsia="zh-CN"/>
          </w:rPr>
          <w:t>政策</w:t>
        </w:r>
        <w:r w:rsidR="00FF24C8">
          <w:rPr>
            <w:noProof/>
            <w:webHidden/>
          </w:rPr>
          <w:tab/>
        </w:r>
        <w:r>
          <w:rPr>
            <w:noProof/>
            <w:webHidden/>
          </w:rPr>
          <w:fldChar w:fldCharType="begin"/>
        </w:r>
        <w:r w:rsidR="00FF24C8">
          <w:rPr>
            <w:noProof/>
            <w:webHidden/>
          </w:rPr>
          <w:instrText xml:space="preserve"> PAGEREF _Toc98594484 \h </w:instrText>
        </w:r>
        <w:r>
          <w:rPr>
            <w:noProof/>
            <w:webHidden/>
          </w:rPr>
        </w:r>
        <w:r>
          <w:rPr>
            <w:noProof/>
            <w:webHidden/>
          </w:rPr>
          <w:fldChar w:fldCharType="separate"/>
        </w:r>
        <w:r w:rsidR="001F421A">
          <w:rPr>
            <w:noProof/>
            <w:webHidden/>
          </w:rPr>
          <w:t>6</w:t>
        </w:r>
        <w:r>
          <w:rPr>
            <w:noProof/>
            <w:webHidden/>
          </w:rPr>
          <w:fldChar w:fldCharType="end"/>
        </w:r>
      </w:hyperlink>
    </w:p>
    <w:p w14:paraId="7B549456" w14:textId="77777777" w:rsidR="00FF24C8" w:rsidRPr="00D06353" w:rsidRDefault="00886B48" w:rsidP="001D3D01">
      <w:pPr>
        <w:pStyle w:val="2"/>
        <w:spacing w:before="120" w:after="120"/>
        <w:ind w:left="912" w:hanging="492"/>
        <w:rPr>
          <w:rFonts w:ascii="Calibri" w:hAnsi="Calibri"/>
          <w:noProof/>
          <w:color w:val="auto"/>
          <w:kern w:val="2"/>
          <w:sz w:val="21"/>
          <w:szCs w:val="22"/>
          <w:lang w:eastAsia="zh-CN" w:bidi="ar-SA"/>
        </w:rPr>
      </w:pPr>
      <w:hyperlink w:anchor="_Toc98594485" w:history="1">
        <w:r w:rsidR="00FF24C8" w:rsidRPr="00543E04">
          <w:rPr>
            <w:rStyle w:val="a3"/>
            <w:noProof/>
          </w:rPr>
          <w:t>A.</w:t>
        </w:r>
        <w:r w:rsidR="00FF24C8" w:rsidRPr="00D06353">
          <w:rPr>
            <w:rFonts w:ascii="Calibri" w:hAnsi="Calibri"/>
            <w:noProof/>
            <w:color w:val="auto"/>
            <w:kern w:val="2"/>
            <w:sz w:val="21"/>
            <w:szCs w:val="22"/>
            <w:lang w:eastAsia="zh-CN" w:bidi="ar-SA"/>
          </w:rPr>
          <w:tab/>
        </w:r>
        <w:r w:rsidR="001B67BB">
          <w:rPr>
            <w:rStyle w:val="a3"/>
            <w:rFonts w:hint="eastAsia"/>
            <w:noProof/>
          </w:rPr>
          <w:t>适应证</w:t>
        </w:r>
        <w:r w:rsidR="00FF24C8" w:rsidRPr="00543E04">
          <w:rPr>
            <w:rStyle w:val="a3"/>
            <w:rFonts w:hint="eastAsia"/>
            <w:noProof/>
          </w:rPr>
          <w:t>、硬件和软件的修改</w:t>
        </w:r>
        <w:r w:rsidR="00FF24C8">
          <w:rPr>
            <w:noProof/>
            <w:webHidden/>
          </w:rPr>
          <w:tab/>
        </w:r>
        <w:r>
          <w:rPr>
            <w:noProof/>
            <w:webHidden/>
          </w:rPr>
          <w:fldChar w:fldCharType="begin"/>
        </w:r>
        <w:r w:rsidR="00FF24C8">
          <w:rPr>
            <w:noProof/>
            <w:webHidden/>
          </w:rPr>
          <w:instrText xml:space="preserve"> PAGEREF _Toc98594485 \h </w:instrText>
        </w:r>
        <w:r>
          <w:rPr>
            <w:noProof/>
            <w:webHidden/>
          </w:rPr>
        </w:r>
        <w:r>
          <w:rPr>
            <w:noProof/>
            <w:webHidden/>
          </w:rPr>
          <w:fldChar w:fldCharType="separate"/>
        </w:r>
        <w:r w:rsidR="001F421A">
          <w:rPr>
            <w:noProof/>
            <w:webHidden/>
          </w:rPr>
          <w:t>7</w:t>
        </w:r>
        <w:r>
          <w:rPr>
            <w:noProof/>
            <w:webHidden/>
          </w:rPr>
          <w:fldChar w:fldCharType="end"/>
        </w:r>
      </w:hyperlink>
    </w:p>
    <w:p w14:paraId="76CBAD23" w14:textId="77777777" w:rsidR="00FF24C8" w:rsidRPr="00D06353" w:rsidRDefault="00886B48" w:rsidP="001D3D01">
      <w:pPr>
        <w:pStyle w:val="2"/>
        <w:spacing w:before="120" w:after="120"/>
        <w:ind w:left="912" w:hanging="492"/>
        <w:rPr>
          <w:rFonts w:ascii="Calibri" w:hAnsi="Calibri"/>
          <w:noProof/>
          <w:color w:val="auto"/>
          <w:kern w:val="2"/>
          <w:sz w:val="21"/>
          <w:szCs w:val="22"/>
          <w:lang w:eastAsia="zh-CN" w:bidi="ar-SA"/>
        </w:rPr>
      </w:pPr>
      <w:hyperlink w:anchor="_Toc98594486" w:history="1">
        <w:r w:rsidR="00FF24C8" w:rsidRPr="00543E04">
          <w:rPr>
            <w:rStyle w:val="a3"/>
            <w:noProof/>
          </w:rPr>
          <w:t>B.</w:t>
        </w:r>
        <w:r w:rsidR="00FF24C8" w:rsidRPr="00D06353">
          <w:rPr>
            <w:rFonts w:ascii="Calibri" w:hAnsi="Calibri"/>
            <w:noProof/>
            <w:color w:val="auto"/>
            <w:kern w:val="2"/>
            <w:sz w:val="21"/>
            <w:szCs w:val="22"/>
            <w:lang w:eastAsia="zh-CN" w:bidi="ar-SA"/>
          </w:rPr>
          <w:tab/>
        </w:r>
        <w:r w:rsidR="00FF24C8" w:rsidRPr="00543E04">
          <w:rPr>
            <w:rStyle w:val="a3"/>
            <w:rFonts w:hint="eastAsia"/>
            <w:noProof/>
          </w:rPr>
          <w:t>改良器械的标签</w:t>
        </w:r>
        <w:r w:rsidR="00FF24C8">
          <w:rPr>
            <w:noProof/>
            <w:webHidden/>
          </w:rPr>
          <w:tab/>
        </w:r>
        <w:r>
          <w:rPr>
            <w:noProof/>
            <w:webHidden/>
          </w:rPr>
          <w:fldChar w:fldCharType="begin"/>
        </w:r>
        <w:r w:rsidR="00FF24C8">
          <w:rPr>
            <w:noProof/>
            <w:webHidden/>
          </w:rPr>
          <w:instrText xml:space="preserve"> PAGEREF _Toc98594486 \h </w:instrText>
        </w:r>
        <w:r>
          <w:rPr>
            <w:noProof/>
            <w:webHidden/>
          </w:rPr>
        </w:r>
        <w:r>
          <w:rPr>
            <w:noProof/>
            <w:webHidden/>
          </w:rPr>
          <w:fldChar w:fldCharType="separate"/>
        </w:r>
        <w:r w:rsidR="001F421A">
          <w:rPr>
            <w:noProof/>
            <w:webHidden/>
          </w:rPr>
          <w:t>9</w:t>
        </w:r>
        <w:r>
          <w:rPr>
            <w:noProof/>
            <w:webHidden/>
          </w:rPr>
          <w:fldChar w:fldCharType="end"/>
        </w:r>
      </w:hyperlink>
    </w:p>
    <w:p w14:paraId="7EBE0854" w14:textId="77777777" w:rsidR="00487676" w:rsidRPr="00D04C4E" w:rsidRDefault="00886B48" w:rsidP="00D04C4E">
      <w:pPr>
        <w:tabs>
          <w:tab w:val="left" w:pos="442"/>
          <w:tab w:val="right" w:leader="dot" w:pos="9326"/>
        </w:tabs>
        <w:snapToGrid w:val="0"/>
        <w:spacing w:beforeLines="50" w:before="120" w:afterLines="50" w:after="120"/>
        <w:jc w:val="both"/>
        <w:rPr>
          <w:b/>
          <w:sz w:val="24"/>
        </w:rPr>
      </w:pPr>
      <w:r>
        <w:rPr>
          <w:b/>
          <w:bCs/>
          <w:sz w:val="24"/>
          <w:lang w:eastAsia="zh-CN"/>
        </w:rPr>
        <w:fldChar w:fldCharType="end"/>
      </w:r>
    </w:p>
    <w:p w14:paraId="5B527F04" w14:textId="77777777" w:rsidR="00487676" w:rsidRPr="00D04C4E" w:rsidRDefault="00487676" w:rsidP="00D04C4E">
      <w:pPr>
        <w:tabs>
          <w:tab w:val="left" w:pos="1078"/>
          <w:tab w:val="left" w:leader="dot" w:pos="9596"/>
        </w:tabs>
        <w:snapToGrid w:val="0"/>
        <w:spacing w:beforeLines="50" w:before="120" w:afterLines="50" w:after="120"/>
        <w:jc w:val="both"/>
        <w:rPr>
          <w:sz w:val="24"/>
        </w:rPr>
      </w:pPr>
    </w:p>
    <w:p w14:paraId="06DFAA14" w14:textId="77777777" w:rsidR="00000000" w:rsidRPr="00D04C4E" w:rsidRDefault="004E3A48">
      <w:pPr>
        <w:tabs>
          <w:tab w:val="left" w:pos="1078"/>
          <w:tab w:val="left" w:leader="dot" w:pos="9596"/>
        </w:tabs>
        <w:snapToGrid w:val="0"/>
        <w:spacing w:beforeLines="50" w:before="120" w:afterLines="50" w:after="120"/>
        <w:jc w:val="both"/>
        <w:rPr>
          <w:sz w:val="24"/>
        </w:rPr>
        <w:sectPr w:rsidR="00000000" w:rsidRPr="00D04C4E" w:rsidSect="002A6980">
          <w:headerReference w:type="default" r:id="rId16"/>
          <w:footerReference w:type="default" r:id="rId17"/>
          <w:type w:val="continuous"/>
          <w:pgSz w:w="11907" w:h="16840" w:code="9"/>
          <w:pgMar w:top="1429" w:right="1797" w:bottom="1429" w:left="1797" w:header="720" w:footer="720" w:gutter="0"/>
          <w:cols w:space="720"/>
          <w:noEndnote/>
          <w:docGrid w:linePitch="360"/>
        </w:sectPr>
      </w:pPr>
    </w:p>
    <w:p w14:paraId="4D8C6AC7" w14:textId="77777777" w:rsidR="00487676" w:rsidRDefault="00E332D2" w:rsidP="00D04C4E">
      <w:pPr>
        <w:pStyle w:val="b1"/>
        <w:spacing w:before="120" w:afterLines="50" w:after="120"/>
        <w:rPr>
          <w:lang w:eastAsia="zh-CN"/>
        </w:rPr>
      </w:pPr>
      <w:r w:rsidRPr="00115CED">
        <w:rPr>
          <w:lang w:eastAsia="zh-CN"/>
        </w:rPr>
        <w:lastRenderedPageBreak/>
        <w:t>测量粘弹性的凝血系统：</w:t>
      </w:r>
      <w:r w:rsidR="000F5DD5">
        <w:rPr>
          <w:rFonts w:hint="eastAsia"/>
          <w:lang w:eastAsia="zh-CN"/>
        </w:rPr>
        <w:t>2019</w:t>
      </w:r>
      <w:r w:rsidR="000F5DD5">
        <w:rPr>
          <w:rFonts w:hint="eastAsia"/>
          <w:lang w:eastAsia="zh-CN"/>
        </w:rPr>
        <w:t>新型</w:t>
      </w:r>
      <w:r w:rsidR="0024341F" w:rsidRPr="00115CED">
        <w:rPr>
          <w:lang w:eastAsia="zh-CN"/>
        </w:rPr>
        <w:t>冠状病毒肺炎</w:t>
      </w:r>
      <w:r w:rsidRPr="00115CED">
        <w:rPr>
          <w:lang w:eastAsia="zh-CN"/>
        </w:rPr>
        <w:t>（</w:t>
      </w:r>
      <w:r w:rsidRPr="00115CED">
        <w:rPr>
          <w:lang w:eastAsia="zh-CN"/>
        </w:rPr>
        <w:t>COVID-19</w:t>
      </w:r>
      <w:r w:rsidRPr="00115CED">
        <w:rPr>
          <w:lang w:eastAsia="zh-CN"/>
        </w:rPr>
        <w:t>）突发公共卫生事件期间的强制执行政策</w:t>
      </w:r>
    </w:p>
    <w:p w14:paraId="1EE91FE6" w14:textId="77777777" w:rsidR="00487676" w:rsidRDefault="00E332D2" w:rsidP="00D04C4E">
      <w:pPr>
        <w:pStyle w:val="b2"/>
        <w:spacing w:before="120" w:afterLines="50" w:after="120"/>
        <w:rPr>
          <w:lang w:eastAsia="zh-CN"/>
        </w:rPr>
      </w:pPr>
      <w:r w:rsidRPr="00115CED">
        <w:rPr>
          <w:lang w:eastAsia="zh-CN"/>
        </w:rPr>
        <w:t>行业和美国食品药品监督管理局</w:t>
      </w:r>
      <w:r w:rsidR="00CC2DF3">
        <w:rPr>
          <w:rFonts w:hint="eastAsia"/>
          <w:lang w:eastAsia="zh-CN"/>
        </w:rPr>
        <w:br/>
      </w:r>
      <w:r w:rsidRPr="00115CED">
        <w:rPr>
          <w:lang w:eastAsia="zh-CN"/>
        </w:rPr>
        <w:t>工作人员指南</w:t>
      </w:r>
    </w:p>
    <w:p w14:paraId="70797898" w14:textId="77777777" w:rsidR="00487676" w:rsidRPr="00D04C4E" w:rsidRDefault="00487676" w:rsidP="00D04C4E">
      <w:pPr>
        <w:snapToGrid w:val="0"/>
        <w:spacing w:beforeLines="50" w:before="120" w:afterLines="50" w:after="120"/>
        <w:jc w:val="both"/>
        <w:rPr>
          <w:sz w:val="24"/>
          <w:lang w:eastAsia="zh-CN"/>
        </w:rPr>
      </w:pPr>
    </w:p>
    <w:tbl>
      <w:tblPr>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743C38" w:rsidRPr="00C12E56" w14:paraId="48282BD0" w14:textId="77777777" w:rsidTr="00D04C4E">
        <w:tc>
          <w:tcPr>
            <w:tcW w:w="5000" w:type="pct"/>
            <w:shd w:val="clear" w:color="auto" w:fill="auto"/>
            <w:vAlign w:val="center"/>
          </w:tcPr>
          <w:p w14:paraId="7F144857" w14:textId="77777777" w:rsidR="00487676" w:rsidRPr="00D04C4E" w:rsidRDefault="001B67BB" w:rsidP="00D04C4E">
            <w:pPr>
              <w:widowControl/>
              <w:spacing w:before="120"/>
              <w:rPr>
                <w:rFonts w:ascii="宋体" w:hAnsi="宋体" w:cs="宋体"/>
                <w:sz w:val="24"/>
                <w:szCs w:val="24"/>
                <w:lang w:eastAsia="zh-CN"/>
              </w:rPr>
            </w:pPr>
            <w:r>
              <w:rPr>
                <w:rFonts w:hint="eastAsia"/>
                <w:b/>
                <w:i/>
                <w:sz w:val="24"/>
                <w:lang w:eastAsia="zh-CN"/>
              </w:rPr>
              <w:t>本指南代表美国食品药品监督管理局（</w:t>
            </w:r>
            <w:r>
              <w:rPr>
                <w:b/>
                <w:i/>
                <w:sz w:val="24"/>
                <w:lang w:eastAsia="zh-CN"/>
              </w:rPr>
              <w:t>FDA</w:t>
            </w:r>
            <w:r>
              <w:rPr>
                <w:rFonts w:hint="eastAsia"/>
                <w:b/>
                <w:i/>
                <w:sz w:val="24"/>
                <w:lang w:eastAsia="zh-CN"/>
              </w:rPr>
              <w:t>）对该主题的当前看法。本文件不赋予任何人任何权利，对</w:t>
            </w:r>
            <w:r>
              <w:rPr>
                <w:b/>
                <w:i/>
                <w:sz w:val="24"/>
                <w:lang w:eastAsia="zh-CN"/>
              </w:rPr>
              <w:t>FDA</w:t>
            </w:r>
            <w:r>
              <w:rPr>
                <w:rFonts w:hint="eastAsia"/>
                <w:b/>
                <w:i/>
                <w:sz w:val="24"/>
                <w:lang w:eastAsia="zh-CN"/>
              </w:rPr>
              <w:t>或公众不具有约束力。如果替代方法满足</w:t>
            </w:r>
            <w:commentRangeStart w:id="6"/>
            <w:r>
              <w:rPr>
                <w:rFonts w:hint="eastAsia"/>
                <w:b/>
                <w:i/>
                <w:sz w:val="24"/>
                <w:lang w:eastAsia="zh-CN"/>
              </w:rPr>
              <w:t>适用的情形和法规</w:t>
            </w:r>
            <w:commentRangeEnd w:id="6"/>
            <w:r>
              <w:rPr>
                <w:rStyle w:val="af1"/>
                <w:rFonts w:asciiTheme="minorHAnsi" w:eastAsiaTheme="minorEastAsia" w:hAnsiTheme="minorHAnsi"/>
              </w:rPr>
              <w:commentReference w:id="6"/>
            </w:r>
            <w:r>
              <w:rPr>
                <w:rFonts w:hint="eastAsia"/>
                <w:b/>
                <w:i/>
                <w:sz w:val="24"/>
                <w:lang w:eastAsia="zh-CN"/>
              </w:rPr>
              <w:t>的要求，则贵司可使用替代方法。如需讨论替代方法，请联系标题页所列负责本指南的</w:t>
            </w:r>
            <w:r>
              <w:rPr>
                <w:b/>
                <w:i/>
                <w:sz w:val="24"/>
                <w:lang w:eastAsia="zh-CN"/>
              </w:rPr>
              <w:t>FDA</w:t>
            </w:r>
            <w:r>
              <w:rPr>
                <w:rFonts w:hint="eastAsia"/>
                <w:b/>
                <w:i/>
                <w:sz w:val="24"/>
                <w:lang w:eastAsia="zh-CN"/>
              </w:rPr>
              <w:t>工作人员或办公室</w:t>
            </w:r>
            <w:r w:rsidR="00B56BEA" w:rsidRPr="00B56BEA">
              <w:rPr>
                <w:rFonts w:hint="eastAsia"/>
                <w:b/>
                <w:i/>
                <w:sz w:val="24"/>
                <w:lang w:eastAsia="zh-CN"/>
              </w:rPr>
              <w:t>。</w:t>
            </w:r>
          </w:p>
        </w:tc>
      </w:tr>
    </w:tbl>
    <w:p w14:paraId="4825AE4B" w14:textId="77777777" w:rsidR="00487676" w:rsidRPr="00D04C4E" w:rsidRDefault="00487676" w:rsidP="00D04C4E">
      <w:pPr>
        <w:snapToGrid w:val="0"/>
        <w:spacing w:beforeLines="50" w:before="120" w:afterLines="50" w:after="120"/>
        <w:jc w:val="both"/>
        <w:rPr>
          <w:sz w:val="24"/>
          <w:lang w:eastAsia="zh-CN"/>
        </w:rPr>
      </w:pPr>
    </w:p>
    <w:p w14:paraId="689C4404" w14:textId="77777777" w:rsidR="00487676" w:rsidRDefault="00E332D2" w:rsidP="00D04C4E">
      <w:pPr>
        <w:pStyle w:val="m1"/>
        <w:spacing w:before="120" w:after="120"/>
        <w:rPr>
          <w:lang w:eastAsia="zh-CN"/>
        </w:rPr>
      </w:pPr>
      <w:bookmarkStart w:id="7" w:name="bookmark6"/>
      <w:bookmarkStart w:id="8" w:name="bookmark5"/>
      <w:bookmarkStart w:id="9" w:name="_Toc97313277"/>
      <w:bookmarkStart w:id="10" w:name="_Toc98594481"/>
      <w:r w:rsidRPr="00C12E56">
        <w:rPr>
          <w:lang w:eastAsia="zh-CN"/>
        </w:rPr>
        <w:t>I.</w:t>
      </w:r>
      <w:r w:rsidRPr="00C12E56">
        <w:rPr>
          <w:lang w:eastAsia="zh-CN"/>
        </w:rPr>
        <w:tab/>
      </w:r>
      <w:r w:rsidRPr="00C12E56">
        <w:rPr>
          <w:lang w:eastAsia="zh-CN"/>
        </w:rPr>
        <w:t>引言</w:t>
      </w:r>
      <w:bookmarkEnd w:id="7"/>
      <w:bookmarkEnd w:id="8"/>
      <w:bookmarkEnd w:id="9"/>
      <w:bookmarkEnd w:id="10"/>
    </w:p>
    <w:p w14:paraId="4DEA4650" w14:textId="77777777" w:rsidR="00487676" w:rsidRPr="00D04C4E" w:rsidRDefault="001B67BB" w:rsidP="00D04C4E">
      <w:pPr>
        <w:widowControl/>
        <w:spacing w:before="120"/>
        <w:rPr>
          <w:rFonts w:ascii="宋体" w:hAnsi="宋体" w:cs="宋体"/>
          <w:sz w:val="24"/>
          <w:szCs w:val="24"/>
          <w:lang w:eastAsia="zh-CN"/>
        </w:rPr>
      </w:pPr>
      <w:r>
        <w:rPr>
          <w:rFonts w:hint="eastAsia"/>
          <w:sz w:val="24"/>
          <w:szCs w:val="24"/>
          <w:lang w:eastAsia="zh-CN"/>
        </w:rPr>
        <w:t>美国食品药品监督管理局（</w:t>
      </w:r>
      <w:commentRangeStart w:id="11"/>
      <w:r>
        <w:rPr>
          <w:sz w:val="24"/>
          <w:szCs w:val="24"/>
          <w:lang w:eastAsia="zh-CN"/>
        </w:rPr>
        <w:t>FDA</w:t>
      </w:r>
      <w:r>
        <w:rPr>
          <w:rFonts w:hint="eastAsia"/>
          <w:sz w:val="24"/>
          <w:szCs w:val="24"/>
          <w:lang w:eastAsia="zh-CN"/>
        </w:rPr>
        <w:t>）在保护美国免受新发传染病（包括</w:t>
      </w:r>
      <w:r>
        <w:rPr>
          <w:sz w:val="24"/>
          <w:szCs w:val="24"/>
          <w:lang w:eastAsia="zh-CN"/>
        </w:rPr>
        <w:t>2019</w:t>
      </w:r>
      <w:r>
        <w:rPr>
          <w:rFonts w:hint="eastAsia"/>
          <w:sz w:val="24"/>
          <w:szCs w:val="24"/>
          <w:lang w:eastAsia="zh-CN"/>
        </w:rPr>
        <w:t>年新型冠状病毒肺炎（</w:t>
      </w:r>
      <w:r>
        <w:rPr>
          <w:sz w:val="24"/>
          <w:szCs w:val="24"/>
          <w:lang w:eastAsia="zh-CN"/>
        </w:rPr>
        <w:t>COVID-19</w:t>
      </w:r>
      <w:r>
        <w:rPr>
          <w:rFonts w:hint="eastAsia"/>
          <w:sz w:val="24"/>
          <w:szCs w:val="24"/>
          <w:lang w:eastAsia="zh-CN"/>
        </w:rPr>
        <w:t>）大流行）等威胁方面发挥着关键作用。</w:t>
      </w:r>
      <w:commentRangeEnd w:id="11"/>
      <w:r>
        <w:rPr>
          <w:rStyle w:val="af1"/>
          <w:rFonts w:asciiTheme="minorHAnsi" w:eastAsiaTheme="minorEastAsia" w:hAnsiTheme="minorHAnsi"/>
        </w:rPr>
        <w:commentReference w:id="11"/>
      </w:r>
      <w:r>
        <w:rPr>
          <w:sz w:val="24"/>
          <w:szCs w:val="24"/>
          <w:lang w:eastAsia="zh-CN"/>
        </w:rPr>
        <w:t>FDA</w:t>
      </w:r>
      <w:r>
        <w:rPr>
          <w:rFonts w:hint="eastAsia"/>
          <w:sz w:val="24"/>
          <w:szCs w:val="24"/>
          <w:lang w:eastAsia="zh-CN"/>
        </w:rPr>
        <w:t>承诺及时提供指导，以支持应对这一大流行病的工作</w:t>
      </w:r>
      <w:r w:rsidR="00E332D2" w:rsidRPr="00C12E56">
        <w:rPr>
          <w:sz w:val="24"/>
          <w:szCs w:val="24"/>
          <w:lang w:eastAsia="zh-CN"/>
        </w:rPr>
        <w:t>。</w:t>
      </w:r>
    </w:p>
    <w:p w14:paraId="2F984461" w14:textId="77777777" w:rsidR="00487676" w:rsidRDefault="007C0B54" w:rsidP="00D04C4E">
      <w:pPr>
        <w:snapToGrid w:val="0"/>
        <w:spacing w:beforeLines="50" w:before="120" w:afterLines="50" w:after="120"/>
        <w:ind w:firstLineChars="200" w:firstLine="480"/>
        <w:jc w:val="both"/>
        <w:rPr>
          <w:sz w:val="24"/>
          <w:szCs w:val="24"/>
          <w:lang w:eastAsia="zh-CN"/>
        </w:rPr>
      </w:pPr>
      <w:r w:rsidRPr="00C12E56">
        <w:rPr>
          <w:sz w:val="24"/>
          <w:szCs w:val="24"/>
          <w:lang w:eastAsia="zh-CN"/>
        </w:rPr>
        <w:t>为</w:t>
      </w:r>
      <w:r w:rsidR="00E332D2" w:rsidRPr="00C12E56">
        <w:rPr>
          <w:sz w:val="24"/>
          <w:szCs w:val="24"/>
          <w:lang w:eastAsia="zh-CN"/>
        </w:rPr>
        <w:t>提供政策，以帮助扩展凝血系统在测量全血粘弹性中的</w:t>
      </w:r>
      <w:r w:rsidR="001B67BB">
        <w:rPr>
          <w:sz w:val="24"/>
          <w:szCs w:val="24"/>
          <w:lang w:eastAsia="zh-CN"/>
        </w:rPr>
        <w:t>可及性</w:t>
      </w:r>
      <w:r w:rsidR="00E332D2" w:rsidRPr="00C12E56">
        <w:rPr>
          <w:sz w:val="24"/>
          <w:szCs w:val="24"/>
          <w:lang w:eastAsia="zh-CN"/>
        </w:rPr>
        <w:t>，从而在</w:t>
      </w:r>
      <w:r w:rsidR="00E332D2" w:rsidRPr="00C12E56">
        <w:rPr>
          <w:sz w:val="24"/>
          <w:szCs w:val="24"/>
          <w:lang w:eastAsia="zh-CN"/>
        </w:rPr>
        <w:t>COVID-19</w:t>
      </w:r>
      <w:r w:rsidR="00E332D2" w:rsidRPr="00C12E56">
        <w:rPr>
          <w:sz w:val="24"/>
          <w:szCs w:val="24"/>
          <w:lang w:eastAsia="zh-CN"/>
        </w:rPr>
        <w:t>突发公共卫生事件中评估止血情况</w:t>
      </w:r>
      <w:r w:rsidRPr="00C12E56">
        <w:rPr>
          <w:rFonts w:hint="eastAsia"/>
          <w:sz w:val="24"/>
          <w:szCs w:val="24"/>
          <w:lang w:eastAsia="zh-CN"/>
        </w:rPr>
        <w:t>，</w:t>
      </w:r>
      <w:r w:rsidRPr="00C12E56">
        <w:rPr>
          <w:sz w:val="24"/>
          <w:szCs w:val="24"/>
          <w:lang w:eastAsia="zh-CN"/>
        </w:rPr>
        <w:t>FDA</w:t>
      </w:r>
      <w:r w:rsidRPr="00C12E56">
        <w:rPr>
          <w:sz w:val="24"/>
          <w:szCs w:val="24"/>
          <w:lang w:eastAsia="zh-CN"/>
        </w:rPr>
        <w:t>发布了本指南</w:t>
      </w:r>
      <w:r w:rsidR="00E332D2" w:rsidRPr="00C12E56">
        <w:rPr>
          <w:sz w:val="24"/>
          <w:szCs w:val="24"/>
          <w:lang w:eastAsia="zh-CN"/>
        </w:rPr>
        <w:t>。本文件更新了</w:t>
      </w:r>
      <w:r w:rsidR="00E332D2" w:rsidRPr="00C12E56">
        <w:rPr>
          <w:sz w:val="24"/>
          <w:szCs w:val="24"/>
          <w:lang w:eastAsia="zh-CN"/>
        </w:rPr>
        <w:t>2021</w:t>
      </w:r>
      <w:r w:rsidR="00E332D2" w:rsidRPr="00C12E56">
        <w:rPr>
          <w:sz w:val="24"/>
          <w:szCs w:val="24"/>
          <w:lang w:eastAsia="zh-CN"/>
        </w:rPr>
        <w:t>年</w:t>
      </w:r>
      <w:r w:rsidR="00E332D2" w:rsidRPr="00C12E56">
        <w:rPr>
          <w:sz w:val="24"/>
          <w:szCs w:val="24"/>
          <w:lang w:eastAsia="zh-CN"/>
        </w:rPr>
        <w:t>1</w:t>
      </w:r>
      <w:r w:rsidR="00E332D2" w:rsidRPr="00C12E56">
        <w:rPr>
          <w:sz w:val="24"/>
          <w:szCs w:val="24"/>
          <w:lang w:eastAsia="zh-CN"/>
        </w:rPr>
        <w:t>月</w:t>
      </w:r>
      <w:r w:rsidR="00E332D2" w:rsidRPr="00C12E56">
        <w:rPr>
          <w:sz w:val="24"/>
          <w:szCs w:val="24"/>
          <w:lang w:eastAsia="zh-CN"/>
        </w:rPr>
        <w:t>14</w:t>
      </w:r>
      <w:r w:rsidR="00E332D2" w:rsidRPr="00C12E56">
        <w:rPr>
          <w:sz w:val="24"/>
          <w:szCs w:val="24"/>
          <w:lang w:eastAsia="zh-CN"/>
        </w:rPr>
        <w:t>日发布的相同标题指南。</w:t>
      </w:r>
    </w:p>
    <w:p w14:paraId="7F84047E" w14:textId="77777777" w:rsidR="00104B23" w:rsidRPr="00C12E56" w:rsidRDefault="00E332D2" w:rsidP="00101B94">
      <w:pPr>
        <w:snapToGrid w:val="0"/>
        <w:spacing w:beforeLines="50" w:before="120" w:line="360" w:lineRule="exact"/>
        <w:jc w:val="both"/>
        <w:rPr>
          <w:sz w:val="24"/>
          <w:szCs w:val="24"/>
          <w:lang w:eastAsia="zh-CN"/>
        </w:rPr>
      </w:pPr>
      <w:r w:rsidRPr="00C12E56">
        <w:rPr>
          <w:sz w:val="24"/>
          <w:szCs w:val="24"/>
          <w:lang w:eastAsia="zh-CN"/>
        </w:rPr>
        <w:t>本政策仅在美国卫生与公</w:t>
      </w:r>
      <w:r w:rsidR="00A90CCF" w:rsidRPr="00C12E56">
        <w:rPr>
          <w:rFonts w:hint="eastAsia"/>
          <w:sz w:val="24"/>
          <w:szCs w:val="24"/>
          <w:lang w:eastAsia="zh-CN"/>
        </w:rPr>
        <w:t>共</w:t>
      </w:r>
      <w:r w:rsidRPr="00C12E56">
        <w:rPr>
          <w:sz w:val="24"/>
          <w:szCs w:val="24"/>
          <w:lang w:eastAsia="zh-CN"/>
        </w:rPr>
        <w:t>服务部</w:t>
      </w:r>
      <w:r w:rsidR="008000CD" w:rsidRPr="00C12E56">
        <w:rPr>
          <w:sz w:val="24"/>
          <w:szCs w:val="24"/>
          <w:lang w:eastAsia="zh-CN"/>
        </w:rPr>
        <w:t>（</w:t>
      </w:r>
      <w:r w:rsidR="008000CD" w:rsidRPr="00C12E56">
        <w:rPr>
          <w:sz w:val="24"/>
          <w:szCs w:val="24"/>
          <w:lang w:eastAsia="zh-CN"/>
        </w:rPr>
        <w:t>HHS</w:t>
      </w:r>
      <w:r w:rsidR="008000CD" w:rsidRPr="00C12E56">
        <w:rPr>
          <w:sz w:val="24"/>
          <w:szCs w:val="24"/>
          <w:lang w:eastAsia="zh-CN"/>
        </w:rPr>
        <w:t>）</w:t>
      </w:r>
      <w:r w:rsidRPr="00C12E56">
        <w:rPr>
          <w:sz w:val="24"/>
          <w:szCs w:val="24"/>
          <w:lang w:eastAsia="zh-CN"/>
        </w:rPr>
        <w:t>部长于</w:t>
      </w:r>
      <w:r w:rsidRPr="00C12E56">
        <w:rPr>
          <w:sz w:val="24"/>
          <w:szCs w:val="24"/>
          <w:lang w:eastAsia="zh-CN"/>
        </w:rPr>
        <w:t>2020</w:t>
      </w:r>
      <w:r w:rsidRPr="00C12E56">
        <w:rPr>
          <w:sz w:val="24"/>
          <w:szCs w:val="24"/>
          <w:lang w:eastAsia="zh-CN"/>
        </w:rPr>
        <w:t>年</w:t>
      </w:r>
      <w:r w:rsidRPr="00C12E56">
        <w:rPr>
          <w:sz w:val="24"/>
          <w:szCs w:val="24"/>
          <w:lang w:eastAsia="zh-CN"/>
        </w:rPr>
        <w:t>1</w:t>
      </w:r>
      <w:r w:rsidRPr="00C12E56">
        <w:rPr>
          <w:sz w:val="24"/>
          <w:szCs w:val="24"/>
          <w:lang w:eastAsia="zh-CN"/>
        </w:rPr>
        <w:t>月</w:t>
      </w:r>
      <w:r w:rsidRPr="00C12E56">
        <w:rPr>
          <w:sz w:val="24"/>
          <w:szCs w:val="24"/>
          <w:lang w:eastAsia="zh-CN"/>
        </w:rPr>
        <w:t>31</w:t>
      </w:r>
      <w:r w:rsidRPr="00C12E56">
        <w:rPr>
          <w:sz w:val="24"/>
          <w:szCs w:val="24"/>
          <w:lang w:eastAsia="zh-CN"/>
        </w:rPr>
        <w:t>日（生效日期：</w:t>
      </w:r>
      <w:r w:rsidRPr="00C12E56">
        <w:rPr>
          <w:sz w:val="24"/>
          <w:szCs w:val="24"/>
          <w:lang w:eastAsia="zh-CN"/>
        </w:rPr>
        <w:t>2020</w:t>
      </w:r>
      <w:r w:rsidRPr="00C12E56">
        <w:rPr>
          <w:sz w:val="24"/>
          <w:szCs w:val="24"/>
          <w:lang w:eastAsia="zh-CN"/>
        </w:rPr>
        <w:t>年</w:t>
      </w:r>
      <w:r w:rsidRPr="00C12E56">
        <w:rPr>
          <w:sz w:val="24"/>
          <w:szCs w:val="24"/>
          <w:lang w:eastAsia="zh-CN"/>
        </w:rPr>
        <w:t>1</w:t>
      </w:r>
      <w:r w:rsidRPr="00C12E56">
        <w:rPr>
          <w:sz w:val="24"/>
          <w:szCs w:val="24"/>
          <w:lang w:eastAsia="zh-CN"/>
        </w:rPr>
        <w:t>月</w:t>
      </w:r>
      <w:r w:rsidRPr="00C12E56">
        <w:rPr>
          <w:sz w:val="24"/>
          <w:szCs w:val="24"/>
          <w:lang w:eastAsia="zh-CN"/>
        </w:rPr>
        <w:t>27</w:t>
      </w:r>
      <w:r w:rsidRPr="00C12E56">
        <w:rPr>
          <w:sz w:val="24"/>
          <w:szCs w:val="24"/>
          <w:lang w:eastAsia="zh-CN"/>
        </w:rPr>
        <w:t>日）宣布的与</w:t>
      </w:r>
      <w:r w:rsidRPr="00C12E56">
        <w:rPr>
          <w:sz w:val="24"/>
          <w:szCs w:val="24"/>
          <w:lang w:eastAsia="zh-CN"/>
        </w:rPr>
        <w:t>COVID-19</w:t>
      </w:r>
      <w:r w:rsidRPr="00C12E56">
        <w:rPr>
          <w:sz w:val="24"/>
          <w:szCs w:val="24"/>
          <w:lang w:eastAsia="zh-CN"/>
        </w:rPr>
        <w:t>有关的突发公共卫生事件期间有效，包括</w:t>
      </w:r>
      <w:r w:rsidRPr="00C12E56">
        <w:rPr>
          <w:sz w:val="24"/>
          <w:szCs w:val="24"/>
          <w:lang w:eastAsia="zh-CN"/>
        </w:rPr>
        <w:t>HHS</w:t>
      </w:r>
      <w:r w:rsidRPr="00C12E56">
        <w:rPr>
          <w:sz w:val="24"/>
          <w:szCs w:val="24"/>
          <w:lang w:eastAsia="zh-CN"/>
        </w:rPr>
        <w:t>部长根据《公共卫生服务法案》（</w:t>
      </w:r>
      <w:r w:rsidRPr="00C12E56">
        <w:rPr>
          <w:sz w:val="24"/>
          <w:szCs w:val="24"/>
          <w:lang w:eastAsia="zh-CN"/>
        </w:rPr>
        <w:t>PHS</w:t>
      </w:r>
      <w:r w:rsidRPr="00C12E56">
        <w:rPr>
          <w:sz w:val="24"/>
          <w:szCs w:val="24"/>
          <w:lang w:eastAsia="zh-CN"/>
        </w:rPr>
        <w:t>法案）第</w:t>
      </w:r>
      <w:r w:rsidRPr="00C12E56">
        <w:rPr>
          <w:sz w:val="24"/>
          <w:szCs w:val="24"/>
          <w:lang w:eastAsia="zh-CN"/>
        </w:rPr>
        <w:t>319</w:t>
      </w:r>
      <w:r w:rsidR="00403D5D" w:rsidRPr="00C12E56">
        <w:rPr>
          <w:rFonts w:hint="eastAsia"/>
          <w:sz w:val="24"/>
          <w:szCs w:val="24"/>
          <w:lang w:eastAsia="zh-CN"/>
        </w:rPr>
        <w:t>（</w:t>
      </w:r>
      <w:r w:rsidRPr="00C12E56">
        <w:rPr>
          <w:sz w:val="24"/>
          <w:szCs w:val="24"/>
          <w:lang w:eastAsia="zh-CN"/>
        </w:rPr>
        <w:t>a</w:t>
      </w:r>
      <w:r w:rsidR="008F2104">
        <w:rPr>
          <w:rFonts w:hint="eastAsia"/>
          <w:sz w:val="24"/>
          <w:szCs w:val="24"/>
          <w:lang w:eastAsia="zh-CN"/>
        </w:rPr>
        <w:t>）</w:t>
      </w:r>
      <w:r w:rsidR="00403D5D" w:rsidRPr="00C12E56">
        <w:rPr>
          <w:rFonts w:hint="eastAsia"/>
          <w:sz w:val="24"/>
          <w:szCs w:val="24"/>
          <w:lang w:eastAsia="zh-CN"/>
        </w:rPr>
        <w:t>（</w:t>
      </w:r>
      <w:r w:rsidRPr="00C12E56">
        <w:rPr>
          <w:sz w:val="24"/>
          <w:szCs w:val="24"/>
          <w:lang w:eastAsia="zh-CN"/>
        </w:rPr>
        <w:t>2</w:t>
      </w:r>
      <w:r w:rsidR="008F2104">
        <w:rPr>
          <w:rFonts w:hint="eastAsia"/>
          <w:sz w:val="24"/>
          <w:szCs w:val="24"/>
          <w:lang w:eastAsia="zh-CN"/>
        </w:rPr>
        <w:t>）</w:t>
      </w:r>
      <w:r w:rsidRPr="00C12E56">
        <w:rPr>
          <w:rFonts w:hint="eastAsia"/>
          <w:sz w:val="24"/>
          <w:szCs w:val="24"/>
          <w:lang w:eastAsia="zh-CN"/>
        </w:rPr>
        <w:t>项</w:t>
      </w:r>
      <w:r w:rsidRPr="00C12E56">
        <w:rPr>
          <w:sz w:val="24"/>
          <w:szCs w:val="24"/>
          <w:lang w:eastAsia="zh-CN"/>
        </w:rPr>
        <w:t>（《美国法典》第</w:t>
      </w:r>
      <w:r w:rsidRPr="00C12E56">
        <w:rPr>
          <w:sz w:val="24"/>
          <w:szCs w:val="24"/>
          <w:lang w:eastAsia="zh-CN"/>
        </w:rPr>
        <w:t>42</w:t>
      </w:r>
      <w:r w:rsidRPr="00C12E56">
        <w:rPr>
          <w:sz w:val="24"/>
          <w:szCs w:val="24"/>
          <w:lang w:eastAsia="zh-CN"/>
        </w:rPr>
        <w:t>篇第</w:t>
      </w:r>
      <w:r w:rsidRPr="00C12E56">
        <w:rPr>
          <w:sz w:val="24"/>
          <w:szCs w:val="24"/>
          <w:lang w:eastAsia="zh-CN"/>
        </w:rPr>
        <w:t>247d</w:t>
      </w:r>
      <w:r w:rsidRPr="0014061E">
        <w:rPr>
          <w:sz w:val="24"/>
          <w:szCs w:val="24"/>
          <w:lang w:eastAsia="zh-CN"/>
        </w:rPr>
        <w:t>(</w:t>
      </w:r>
      <w:r w:rsidRPr="00C12E56">
        <w:rPr>
          <w:sz w:val="24"/>
          <w:szCs w:val="24"/>
          <w:lang w:eastAsia="zh-CN"/>
        </w:rPr>
        <w:t>a</w:t>
      </w:r>
      <w:r w:rsidRPr="0014061E">
        <w:rPr>
          <w:sz w:val="24"/>
          <w:szCs w:val="24"/>
          <w:lang w:eastAsia="zh-CN"/>
        </w:rPr>
        <w:t>)(</w:t>
      </w:r>
      <w:r w:rsidRPr="00C12E56">
        <w:rPr>
          <w:sz w:val="24"/>
          <w:szCs w:val="24"/>
          <w:lang w:eastAsia="zh-CN"/>
        </w:rPr>
        <w:t>2</w:t>
      </w:r>
      <w:r w:rsidRPr="0014061E">
        <w:rPr>
          <w:sz w:val="24"/>
          <w:szCs w:val="24"/>
          <w:lang w:eastAsia="zh-CN"/>
        </w:rPr>
        <w:t>)</w:t>
      </w:r>
      <w:r w:rsidRPr="00C12E56">
        <w:rPr>
          <w:rFonts w:hint="eastAsia"/>
          <w:sz w:val="24"/>
          <w:szCs w:val="24"/>
          <w:lang w:eastAsia="zh-CN"/>
        </w:rPr>
        <w:t>项</w:t>
      </w:r>
      <w:r w:rsidRPr="00C12E56">
        <w:rPr>
          <w:sz w:val="24"/>
          <w:szCs w:val="24"/>
          <w:lang w:eastAsia="zh-CN"/>
        </w:rPr>
        <w:t>）做出的任何续展。</w:t>
      </w:r>
    </w:p>
    <w:p w14:paraId="06AD4C04" w14:textId="77777777" w:rsidR="00743C38" w:rsidRPr="00C12E56" w:rsidRDefault="00597673" w:rsidP="00101B94">
      <w:pPr>
        <w:snapToGrid w:val="0"/>
        <w:spacing w:beforeLines="50" w:before="120" w:line="360" w:lineRule="exact"/>
        <w:jc w:val="both"/>
        <w:rPr>
          <w:sz w:val="24"/>
          <w:szCs w:val="24"/>
          <w:lang w:eastAsia="zh-CN"/>
        </w:rPr>
      </w:pPr>
      <w:r w:rsidRPr="0030507C">
        <w:rPr>
          <w:sz w:val="24"/>
          <w:lang w:eastAsia="zh-CN"/>
        </w:rPr>
        <w:t>考虑到</w:t>
      </w:r>
      <w:r w:rsidR="00E332D2" w:rsidRPr="00C12E56">
        <w:rPr>
          <w:sz w:val="24"/>
          <w:szCs w:val="24"/>
          <w:lang w:eastAsia="zh-CN"/>
        </w:rPr>
        <w:t>此次突发公共卫生事件，并根据</w:t>
      </w:r>
      <w:r w:rsidR="00E332D2" w:rsidRPr="00C12E56">
        <w:rPr>
          <w:sz w:val="24"/>
          <w:szCs w:val="24"/>
          <w:lang w:eastAsia="zh-CN"/>
        </w:rPr>
        <w:t>2020</w:t>
      </w:r>
      <w:r w:rsidR="00E332D2" w:rsidRPr="00C12E56">
        <w:rPr>
          <w:sz w:val="24"/>
          <w:szCs w:val="24"/>
          <w:lang w:eastAsia="zh-CN"/>
        </w:rPr>
        <w:t>年</w:t>
      </w:r>
      <w:r w:rsidR="00E332D2" w:rsidRPr="00C12E56">
        <w:rPr>
          <w:sz w:val="24"/>
          <w:szCs w:val="24"/>
          <w:lang w:eastAsia="zh-CN"/>
        </w:rPr>
        <w:t>3</w:t>
      </w:r>
      <w:r w:rsidR="00E332D2" w:rsidRPr="00C12E56">
        <w:rPr>
          <w:sz w:val="24"/>
          <w:szCs w:val="24"/>
          <w:lang w:eastAsia="zh-CN"/>
        </w:rPr>
        <w:t>月</w:t>
      </w:r>
      <w:r w:rsidR="00E332D2" w:rsidRPr="00C12E56">
        <w:rPr>
          <w:sz w:val="24"/>
          <w:szCs w:val="24"/>
          <w:lang w:eastAsia="zh-CN"/>
        </w:rPr>
        <w:t>25</w:t>
      </w:r>
      <w:r w:rsidR="00E332D2" w:rsidRPr="00C12E56">
        <w:rPr>
          <w:sz w:val="24"/>
          <w:szCs w:val="24"/>
          <w:lang w:eastAsia="zh-CN"/>
        </w:rPr>
        <w:t>日</w:t>
      </w:r>
      <w:r w:rsidR="00A90CCF" w:rsidRPr="00C12E56">
        <w:rPr>
          <w:rFonts w:hint="eastAsia"/>
          <w:sz w:val="24"/>
          <w:szCs w:val="24"/>
          <w:lang w:eastAsia="zh-CN"/>
        </w:rPr>
        <w:t>《</w:t>
      </w:r>
      <w:r w:rsidR="00A90CCF" w:rsidRPr="00494010">
        <w:rPr>
          <w:rFonts w:hint="eastAsia"/>
          <w:sz w:val="24"/>
          <w:szCs w:val="24"/>
          <w:lang w:eastAsia="zh-CN"/>
        </w:rPr>
        <w:t>联邦</w:t>
      </w:r>
      <w:r w:rsidR="007444B9" w:rsidRPr="00494010">
        <w:rPr>
          <w:rFonts w:hint="eastAsia"/>
          <w:sz w:val="24"/>
          <w:szCs w:val="24"/>
          <w:lang w:eastAsia="zh-CN"/>
        </w:rPr>
        <w:t>公报</w:t>
      </w:r>
      <w:r w:rsidR="00A90CCF" w:rsidRPr="00C12E56">
        <w:rPr>
          <w:rFonts w:hint="eastAsia"/>
          <w:sz w:val="24"/>
          <w:szCs w:val="24"/>
          <w:lang w:eastAsia="zh-CN"/>
        </w:rPr>
        <w:t>》中</w:t>
      </w:r>
      <w:r w:rsidR="0011065F" w:rsidRPr="00C12E56">
        <w:rPr>
          <w:rFonts w:hint="eastAsia"/>
          <w:sz w:val="24"/>
          <w:szCs w:val="24"/>
          <w:lang w:eastAsia="zh-CN"/>
        </w:rPr>
        <w:t>题为</w:t>
      </w:r>
      <w:r w:rsidR="00E332D2" w:rsidRPr="00027D34">
        <w:rPr>
          <w:rFonts w:ascii="宋体" w:hAnsi="宋体"/>
          <w:sz w:val="24"/>
          <w:szCs w:val="24"/>
          <w:lang w:eastAsia="zh-CN"/>
        </w:rPr>
        <w:t>“</w:t>
      </w:r>
      <w:r w:rsidR="0011065F" w:rsidRPr="00C12E56">
        <w:rPr>
          <w:rFonts w:hint="eastAsia"/>
          <w:sz w:val="24"/>
          <w:szCs w:val="24"/>
          <w:lang w:eastAsia="zh-CN"/>
        </w:rPr>
        <w:t>提供</w:t>
      </w:r>
      <w:r w:rsidR="00F87465" w:rsidRPr="00F87465">
        <w:rPr>
          <w:rFonts w:hint="eastAsia"/>
          <w:sz w:val="24"/>
          <w:szCs w:val="24"/>
          <w:lang w:eastAsia="zh-CN"/>
        </w:rPr>
        <w:t>新型冠状病毒肺炎</w:t>
      </w:r>
      <w:r w:rsidR="00E332D2" w:rsidRPr="00C12E56">
        <w:rPr>
          <w:sz w:val="24"/>
          <w:szCs w:val="24"/>
          <w:lang w:eastAsia="zh-CN"/>
        </w:rPr>
        <w:t>相关指导文件</w:t>
      </w:r>
      <w:r w:rsidR="00F87465">
        <w:rPr>
          <w:sz w:val="24"/>
          <w:szCs w:val="24"/>
          <w:lang w:eastAsia="zh-CN"/>
        </w:rPr>
        <w:t>的</w:t>
      </w:r>
      <w:r w:rsidR="0011065F" w:rsidRPr="00C12E56">
        <w:rPr>
          <w:rFonts w:hint="eastAsia"/>
          <w:sz w:val="24"/>
          <w:szCs w:val="24"/>
          <w:lang w:eastAsia="zh-CN"/>
        </w:rPr>
        <w:t>程序</w:t>
      </w:r>
      <w:r w:rsidR="00E332D2" w:rsidRPr="00027D34">
        <w:rPr>
          <w:rFonts w:ascii="宋体" w:hAnsi="宋体"/>
          <w:sz w:val="24"/>
          <w:szCs w:val="24"/>
          <w:lang w:eastAsia="zh-CN"/>
        </w:rPr>
        <w:t>”</w:t>
      </w:r>
      <w:r w:rsidR="0011065F" w:rsidRPr="00C12E56">
        <w:rPr>
          <w:sz w:val="24"/>
          <w:szCs w:val="24"/>
          <w:lang w:eastAsia="zh-CN"/>
        </w:rPr>
        <w:t>的通知</w:t>
      </w:r>
      <w:r w:rsidR="00915928">
        <w:rPr>
          <w:rFonts w:hint="eastAsia"/>
          <w:sz w:val="24"/>
          <w:szCs w:val="24"/>
          <w:lang w:eastAsia="zh-CN"/>
        </w:rPr>
        <w:t>（请访问</w:t>
      </w:r>
      <w:hyperlink r:id="rId20" w:history="1">
        <w:r w:rsidR="00305258" w:rsidRPr="00071816">
          <w:rPr>
            <w:rStyle w:val="a3"/>
            <w:sz w:val="24"/>
            <w:lang w:eastAsia="zh-CN"/>
          </w:rPr>
          <w:t>https://www.govinfo.gov/content/pkg/FR-2020-03-25/pdf/2020-</w:t>
        </w:r>
      </w:hyperlink>
      <w:hyperlink r:id="rId21" w:history="1">
        <w:r w:rsidR="00E332D2" w:rsidRPr="00C12E56">
          <w:rPr>
            <w:rStyle w:val="a3"/>
            <w:sz w:val="24"/>
            <w:lang w:eastAsia="zh-CN"/>
          </w:rPr>
          <w:t>06222.pdf</w:t>
        </w:r>
      </w:hyperlink>
      <w:r w:rsidR="00915928">
        <w:rPr>
          <w:rFonts w:hint="eastAsia"/>
          <w:sz w:val="24"/>
          <w:szCs w:val="24"/>
          <w:lang w:eastAsia="zh-CN"/>
        </w:rPr>
        <w:t>）</w:t>
      </w:r>
      <w:r w:rsidR="00E332D2" w:rsidRPr="00C12E56">
        <w:rPr>
          <w:sz w:val="24"/>
          <w:szCs w:val="24"/>
          <w:lang w:eastAsia="zh-CN"/>
        </w:rPr>
        <w:t>，</w:t>
      </w:r>
      <w:r w:rsidR="00305258" w:rsidRPr="00305258">
        <w:rPr>
          <w:rFonts w:hint="eastAsia"/>
          <w:sz w:val="24"/>
          <w:szCs w:val="24"/>
          <w:lang w:eastAsia="zh-CN"/>
        </w:rPr>
        <w:t>由于</w:t>
      </w:r>
      <w:r w:rsidR="00305258" w:rsidRPr="00305258">
        <w:rPr>
          <w:rFonts w:hint="eastAsia"/>
          <w:sz w:val="24"/>
          <w:szCs w:val="24"/>
          <w:lang w:eastAsia="zh-CN"/>
        </w:rPr>
        <w:t>FDA</w:t>
      </w:r>
      <w:r w:rsidR="00305258" w:rsidRPr="00305258">
        <w:rPr>
          <w:rFonts w:hint="eastAsia"/>
          <w:sz w:val="24"/>
          <w:szCs w:val="24"/>
          <w:lang w:eastAsia="zh-CN"/>
        </w:rPr>
        <w:t>已经确定公众事先参与制定本指南不可行或不适当，因此本指南的实施事先未采纳公众意见</w:t>
      </w:r>
      <w:r w:rsidR="00E332D2" w:rsidRPr="00C12E56">
        <w:rPr>
          <w:sz w:val="24"/>
          <w:szCs w:val="24"/>
          <w:lang w:eastAsia="zh-CN"/>
        </w:rPr>
        <w:t>（</w:t>
      </w:r>
      <w:r w:rsidR="008000CD" w:rsidRPr="00C12E56">
        <w:rPr>
          <w:sz w:val="24"/>
          <w:szCs w:val="24"/>
          <w:lang w:eastAsia="zh-CN"/>
        </w:rPr>
        <w:t>参</w:t>
      </w:r>
      <w:r w:rsidR="00E332D2" w:rsidRPr="00C12E56">
        <w:rPr>
          <w:sz w:val="24"/>
          <w:szCs w:val="24"/>
          <w:lang w:eastAsia="zh-CN"/>
        </w:rPr>
        <w:t>见</w:t>
      </w:r>
      <w:r w:rsidR="008000CD" w:rsidRPr="00C12E56">
        <w:rPr>
          <w:rFonts w:hint="eastAsia"/>
          <w:sz w:val="24"/>
          <w:szCs w:val="24"/>
          <w:lang w:eastAsia="zh-CN"/>
        </w:rPr>
        <w:t>《</w:t>
      </w:r>
      <w:r w:rsidR="00E332D2" w:rsidRPr="00C12E56">
        <w:rPr>
          <w:sz w:val="24"/>
          <w:szCs w:val="24"/>
          <w:lang w:eastAsia="zh-CN"/>
        </w:rPr>
        <w:t>联邦食品、药品和化妆品法案</w:t>
      </w:r>
      <w:r w:rsidR="008000CD" w:rsidRPr="00C12E56">
        <w:rPr>
          <w:rFonts w:hint="eastAsia"/>
          <w:sz w:val="24"/>
          <w:szCs w:val="24"/>
          <w:lang w:eastAsia="zh-CN"/>
        </w:rPr>
        <w:t>》</w:t>
      </w:r>
      <w:r w:rsidR="00E332D2" w:rsidRPr="00C12E56">
        <w:rPr>
          <w:sz w:val="24"/>
          <w:szCs w:val="24"/>
          <w:lang w:eastAsia="zh-CN"/>
        </w:rPr>
        <w:t>（《</w:t>
      </w:r>
      <w:r w:rsidR="00E332D2" w:rsidRPr="00C12E56">
        <w:rPr>
          <w:sz w:val="24"/>
          <w:szCs w:val="24"/>
          <w:lang w:eastAsia="zh-CN"/>
        </w:rPr>
        <w:t>FD&amp;C</w:t>
      </w:r>
      <w:r w:rsidR="00E332D2" w:rsidRPr="00C12E56">
        <w:rPr>
          <w:sz w:val="24"/>
          <w:szCs w:val="24"/>
          <w:lang w:eastAsia="zh-CN"/>
        </w:rPr>
        <w:t>法案》）第</w:t>
      </w:r>
      <w:r w:rsidR="00E332D2" w:rsidRPr="00C12E56">
        <w:rPr>
          <w:sz w:val="24"/>
          <w:szCs w:val="24"/>
          <w:lang w:eastAsia="zh-CN"/>
        </w:rPr>
        <w:t>701</w:t>
      </w:r>
      <w:r w:rsidR="00E332D2" w:rsidRPr="0014061E">
        <w:rPr>
          <w:sz w:val="24"/>
          <w:szCs w:val="24"/>
          <w:lang w:eastAsia="zh-CN"/>
        </w:rPr>
        <w:t>(</w:t>
      </w:r>
      <w:r w:rsidR="00E332D2" w:rsidRPr="00C12E56">
        <w:rPr>
          <w:rFonts w:hint="eastAsia"/>
          <w:sz w:val="24"/>
          <w:szCs w:val="24"/>
          <w:lang w:eastAsia="zh-CN"/>
        </w:rPr>
        <w:t>h</w:t>
      </w:r>
      <w:r w:rsidR="00E332D2" w:rsidRPr="0014061E">
        <w:rPr>
          <w:sz w:val="24"/>
          <w:szCs w:val="24"/>
          <w:lang w:eastAsia="zh-CN"/>
        </w:rPr>
        <w:t>)(</w:t>
      </w:r>
      <w:r w:rsidR="00E332D2" w:rsidRPr="00C12E56">
        <w:rPr>
          <w:rFonts w:hint="eastAsia"/>
          <w:sz w:val="24"/>
          <w:szCs w:val="24"/>
          <w:lang w:eastAsia="zh-CN"/>
        </w:rPr>
        <w:t>1</w:t>
      </w:r>
      <w:r w:rsidR="00E332D2" w:rsidRPr="0014061E">
        <w:rPr>
          <w:sz w:val="24"/>
          <w:szCs w:val="24"/>
          <w:lang w:eastAsia="zh-CN"/>
        </w:rPr>
        <w:t>)(</w:t>
      </w:r>
      <w:r w:rsidR="00E332D2" w:rsidRPr="00C12E56">
        <w:rPr>
          <w:rFonts w:hint="eastAsia"/>
          <w:sz w:val="24"/>
          <w:szCs w:val="24"/>
          <w:lang w:eastAsia="zh-CN"/>
        </w:rPr>
        <w:t>C</w:t>
      </w:r>
      <w:r w:rsidR="00E332D2" w:rsidRPr="0014061E">
        <w:rPr>
          <w:sz w:val="24"/>
          <w:szCs w:val="24"/>
          <w:lang w:eastAsia="zh-CN"/>
        </w:rPr>
        <w:t>)</w:t>
      </w:r>
      <w:r w:rsidR="009B6CE1">
        <w:rPr>
          <w:rFonts w:hint="eastAsia"/>
          <w:sz w:val="24"/>
          <w:szCs w:val="24"/>
          <w:lang w:eastAsia="zh-CN"/>
        </w:rPr>
        <w:t>项</w:t>
      </w:r>
      <w:r w:rsidR="00E332D2" w:rsidRPr="00C12E56">
        <w:rPr>
          <w:sz w:val="24"/>
          <w:szCs w:val="24"/>
          <w:lang w:eastAsia="zh-CN"/>
        </w:rPr>
        <w:t>（</w:t>
      </w:r>
      <w:r w:rsidR="00612D86">
        <w:rPr>
          <w:rFonts w:hint="eastAsia"/>
          <w:sz w:val="24"/>
          <w:szCs w:val="24"/>
          <w:lang w:eastAsia="zh-CN"/>
        </w:rPr>
        <w:t>《美国</w:t>
      </w:r>
      <w:r w:rsidR="00612D86" w:rsidRPr="00612D86">
        <w:rPr>
          <w:rFonts w:hint="eastAsia"/>
          <w:sz w:val="24"/>
          <w:szCs w:val="24"/>
          <w:lang w:eastAsia="zh-CN"/>
        </w:rPr>
        <w:t>法典</w:t>
      </w:r>
      <w:r w:rsidR="00612D86">
        <w:rPr>
          <w:rFonts w:hint="eastAsia"/>
          <w:sz w:val="24"/>
          <w:szCs w:val="24"/>
          <w:lang w:eastAsia="zh-CN"/>
        </w:rPr>
        <w:t>》第</w:t>
      </w:r>
      <w:r w:rsidR="00E332D2" w:rsidRPr="00C12E56">
        <w:rPr>
          <w:sz w:val="24"/>
          <w:szCs w:val="24"/>
          <w:lang w:eastAsia="zh-CN"/>
        </w:rPr>
        <w:t>371</w:t>
      </w:r>
      <w:r w:rsidR="00E332D2" w:rsidRPr="0014061E">
        <w:rPr>
          <w:sz w:val="24"/>
          <w:szCs w:val="24"/>
          <w:lang w:eastAsia="zh-CN"/>
        </w:rPr>
        <w:t>(</w:t>
      </w:r>
      <w:r w:rsidR="00E332D2" w:rsidRPr="00C12E56">
        <w:rPr>
          <w:rFonts w:hint="eastAsia"/>
          <w:sz w:val="24"/>
          <w:szCs w:val="24"/>
          <w:lang w:eastAsia="zh-CN"/>
        </w:rPr>
        <w:t>h</w:t>
      </w:r>
      <w:r w:rsidR="00E332D2" w:rsidRPr="0014061E">
        <w:rPr>
          <w:sz w:val="24"/>
          <w:szCs w:val="24"/>
          <w:lang w:eastAsia="zh-CN"/>
        </w:rPr>
        <w:t>)(</w:t>
      </w:r>
      <w:r w:rsidR="00E332D2" w:rsidRPr="00C12E56">
        <w:rPr>
          <w:rFonts w:hint="eastAsia"/>
          <w:sz w:val="24"/>
          <w:szCs w:val="24"/>
          <w:lang w:eastAsia="zh-CN"/>
        </w:rPr>
        <w:t>1</w:t>
      </w:r>
      <w:r w:rsidR="00E332D2" w:rsidRPr="0014061E">
        <w:rPr>
          <w:sz w:val="24"/>
          <w:szCs w:val="24"/>
          <w:lang w:eastAsia="zh-CN"/>
        </w:rPr>
        <w:t>)(</w:t>
      </w:r>
      <w:r w:rsidR="00E332D2" w:rsidRPr="00C12E56">
        <w:rPr>
          <w:rFonts w:hint="eastAsia"/>
          <w:sz w:val="24"/>
          <w:szCs w:val="24"/>
          <w:lang w:eastAsia="zh-CN"/>
        </w:rPr>
        <w:t>C</w:t>
      </w:r>
      <w:r w:rsidR="00E332D2" w:rsidRPr="0014061E">
        <w:rPr>
          <w:sz w:val="24"/>
          <w:szCs w:val="24"/>
          <w:lang w:eastAsia="zh-CN"/>
        </w:rPr>
        <w:t>)</w:t>
      </w:r>
      <w:r w:rsidR="00612D86">
        <w:rPr>
          <w:rFonts w:hint="eastAsia"/>
          <w:sz w:val="24"/>
          <w:szCs w:val="24"/>
          <w:lang w:eastAsia="zh-CN"/>
        </w:rPr>
        <w:t>项</w:t>
      </w:r>
      <w:r w:rsidR="00E332D2" w:rsidRPr="00C12E56">
        <w:rPr>
          <w:sz w:val="24"/>
          <w:szCs w:val="24"/>
          <w:lang w:eastAsia="zh-CN"/>
        </w:rPr>
        <w:t>）和</w:t>
      </w:r>
      <w:r w:rsidR="006D45DF" w:rsidRPr="00E7522D">
        <w:rPr>
          <w:sz w:val="24"/>
          <w:lang w:eastAsia="zh-CN"/>
        </w:rPr>
        <w:t>《美国联邦法规》第</w:t>
      </w:r>
      <w:r w:rsidR="006D45DF" w:rsidRPr="00E7522D">
        <w:rPr>
          <w:sz w:val="24"/>
          <w:lang w:eastAsia="zh-CN"/>
        </w:rPr>
        <w:t>21</w:t>
      </w:r>
      <w:r w:rsidR="006D45DF" w:rsidRPr="00E7522D">
        <w:rPr>
          <w:sz w:val="24"/>
          <w:lang w:eastAsia="zh-CN"/>
        </w:rPr>
        <w:t>卷第</w:t>
      </w:r>
      <w:bookmarkStart w:id="12" w:name="OLE_LINK3"/>
      <w:bookmarkStart w:id="13" w:name="OLE_LINK4"/>
      <w:r w:rsidR="00E332D2" w:rsidRPr="00C12E56">
        <w:rPr>
          <w:sz w:val="24"/>
          <w:szCs w:val="24"/>
          <w:lang w:eastAsia="zh-CN"/>
        </w:rPr>
        <w:t>10.115</w:t>
      </w:r>
      <w:r w:rsidR="00E332D2" w:rsidRPr="0014061E">
        <w:rPr>
          <w:sz w:val="24"/>
          <w:szCs w:val="24"/>
          <w:lang w:eastAsia="zh-CN"/>
        </w:rPr>
        <w:t>(</w:t>
      </w:r>
      <w:r w:rsidR="00E332D2" w:rsidRPr="00C12E56">
        <w:rPr>
          <w:rFonts w:hint="eastAsia"/>
          <w:sz w:val="24"/>
          <w:szCs w:val="24"/>
          <w:lang w:eastAsia="zh-CN"/>
        </w:rPr>
        <w:t>g</w:t>
      </w:r>
      <w:r w:rsidR="00E332D2" w:rsidRPr="0014061E">
        <w:rPr>
          <w:sz w:val="24"/>
          <w:szCs w:val="24"/>
          <w:lang w:eastAsia="zh-CN"/>
        </w:rPr>
        <w:t>)(</w:t>
      </w:r>
      <w:r w:rsidR="00E332D2" w:rsidRPr="00C12E56">
        <w:rPr>
          <w:rFonts w:hint="eastAsia"/>
          <w:sz w:val="24"/>
          <w:szCs w:val="24"/>
          <w:lang w:eastAsia="zh-CN"/>
        </w:rPr>
        <w:t>2</w:t>
      </w:r>
      <w:bookmarkEnd w:id="12"/>
      <w:bookmarkEnd w:id="13"/>
      <w:r w:rsidR="00E332D2" w:rsidRPr="0014061E">
        <w:rPr>
          <w:sz w:val="24"/>
          <w:szCs w:val="24"/>
          <w:lang w:eastAsia="zh-CN"/>
        </w:rPr>
        <w:t>)</w:t>
      </w:r>
      <w:r w:rsidR="006D45DF">
        <w:rPr>
          <w:sz w:val="24"/>
          <w:szCs w:val="24"/>
          <w:lang w:eastAsia="zh-CN"/>
        </w:rPr>
        <w:t>项</w:t>
      </w:r>
      <w:r w:rsidR="00E332D2" w:rsidRPr="00C12E56">
        <w:rPr>
          <w:sz w:val="24"/>
          <w:szCs w:val="24"/>
          <w:lang w:eastAsia="zh-CN"/>
        </w:rPr>
        <w:t>）</w:t>
      </w:r>
      <w:r w:rsidR="0092474D">
        <w:rPr>
          <w:rFonts w:hint="eastAsia"/>
          <w:sz w:val="24"/>
          <w:szCs w:val="24"/>
          <w:lang w:eastAsia="zh-CN"/>
        </w:rPr>
        <w:t>）</w:t>
      </w:r>
      <w:r w:rsidR="00E332D2" w:rsidRPr="00C12E56">
        <w:rPr>
          <w:sz w:val="24"/>
          <w:szCs w:val="24"/>
          <w:lang w:eastAsia="zh-CN"/>
        </w:rPr>
        <w:t>。</w:t>
      </w:r>
      <w:r w:rsidR="00582035" w:rsidRPr="0030507C">
        <w:rPr>
          <w:sz w:val="24"/>
          <w:lang w:eastAsia="zh-CN"/>
        </w:rPr>
        <w:t>本指南文件</w:t>
      </w:r>
      <w:r w:rsidR="00101B94">
        <w:rPr>
          <w:rFonts w:hint="eastAsia"/>
          <w:sz w:val="24"/>
          <w:lang w:eastAsia="zh-CN"/>
        </w:rPr>
        <w:t>将立即</w:t>
      </w:r>
      <w:r w:rsidR="00582035" w:rsidRPr="0030507C">
        <w:rPr>
          <w:sz w:val="24"/>
          <w:lang w:eastAsia="zh-CN"/>
        </w:rPr>
        <w:t>实施</w:t>
      </w:r>
      <w:r w:rsidR="00582035" w:rsidRPr="00081E02">
        <w:rPr>
          <w:sz w:val="24"/>
          <w:lang w:eastAsia="zh-CN"/>
        </w:rPr>
        <w:t>，但根据</w:t>
      </w:r>
      <w:r w:rsidR="001B67BB">
        <w:rPr>
          <w:sz w:val="24"/>
          <w:lang w:eastAsia="zh-CN"/>
        </w:rPr>
        <w:t>FDA</w:t>
      </w:r>
      <w:r w:rsidR="00582035" w:rsidRPr="00081E02">
        <w:rPr>
          <w:sz w:val="24"/>
          <w:lang w:eastAsia="zh-CN"/>
        </w:rPr>
        <w:t>的</w:t>
      </w:r>
      <w:r w:rsidR="00582035">
        <w:rPr>
          <w:rFonts w:hint="eastAsia"/>
          <w:sz w:val="24"/>
          <w:lang w:eastAsia="zh-CN"/>
        </w:rPr>
        <w:t>标准</w:t>
      </w:r>
      <w:r w:rsidR="00582035" w:rsidRPr="00081E02">
        <w:rPr>
          <w:sz w:val="24"/>
          <w:lang w:eastAsia="zh-CN"/>
        </w:rPr>
        <w:t>指南规范</w:t>
      </w:r>
      <w:r w:rsidR="00582035" w:rsidRPr="0030507C">
        <w:rPr>
          <w:sz w:val="24"/>
          <w:lang w:eastAsia="zh-CN"/>
        </w:rPr>
        <w:t>积极</w:t>
      </w:r>
      <w:r w:rsidR="00101B94">
        <w:rPr>
          <w:rFonts w:hint="eastAsia"/>
          <w:sz w:val="24"/>
          <w:lang w:eastAsia="zh-CN"/>
        </w:rPr>
        <w:t>接受</w:t>
      </w:r>
      <w:r w:rsidR="00582035" w:rsidRPr="0030507C">
        <w:rPr>
          <w:sz w:val="24"/>
          <w:lang w:eastAsia="zh-CN"/>
        </w:rPr>
        <w:t>意见</w:t>
      </w:r>
      <w:r w:rsidR="00E332D2" w:rsidRPr="00C12E56">
        <w:rPr>
          <w:sz w:val="24"/>
          <w:szCs w:val="24"/>
          <w:lang w:eastAsia="zh-CN"/>
        </w:rPr>
        <w:t>。</w:t>
      </w:r>
    </w:p>
    <w:p w14:paraId="4149DAD8" w14:textId="77777777" w:rsidR="00487676" w:rsidRDefault="00E332D2" w:rsidP="00D04C4E">
      <w:pPr>
        <w:snapToGrid w:val="0"/>
        <w:spacing w:beforeLines="50" w:before="120" w:afterLines="50" w:after="120"/>
        <w:jc w:val="both"/>
        <w:rPr>
          <w:sz w:val="24"/>
          <w:szCs w:val="24"/>
          <w:lang w:eastAsia="zh-CN"/>
        </w:rPr>
      </w:pPr>
      <w:r w:rsidRPr="00C12E56">
        <w:rPr>
          <w:sz w:val="24"/>
          <w:szCs w:val="24"/>
          <w:lang w:eastAsia="zh-CN"/>
        </w:rPr>
        <w:br w:type="page"/>
      </w:r>
    </w:p>
    <w:p w14:paraId="495D5C72" w14:textId="77777777" w:rsidR="00487676" w:rsidRDefault="00E332D2" w:rsidP="00D04C4E">
      <w:pPr>
        <w:snapToGrid w:val="0"/>
        <w:spacing w:beforeLines="50" w:before="120" w:afterLines="50" w:after="120"/>
        <w:ind w:firstLineChars="200" w:firstLine="480"/>
        <w:jc w:val="both"/>
        <w:rPr>
          <w:sz w:val="24"/>
          <w:szCs w:val="24"/>
          <w:lang w:eastAsia="zh-CN"/>
        </w:rPr>
      </w:pPr>
      <w:r w:rsidRPr="00C12E56">
        <w:rPr>
          <w:sz w:val="24"/>
          <w:szCs w:val="24"/>
          <w:lang w:eastAsia="zh-CN"/>
        </w:rPr>
        <w:t>除非合同中明确规定，否则本文件的内容不具有法律效力，不以任何方式约束公众。本文件仅用于向公众</w:t>
      </w:r>
      <w:r w:rsidR="0011065F" w:rsidRPr="00C12E56">
        <w:rPr>
          <w:rFonts w:hint="eastAsia"/>
          <w:sz w:val="24"/>
          <w:szCs w:val="24"/>
          <w:lang w:eastAsia="zh-CN"/>
        </w:rPr>
        <w:t>阐明</w:t>
      </w:r>
      <w:r w:rsidRPr="00C12E56">
        <w:rPr>
          <w:sz w:val="24"/>
          <w:szCs w:val="24"/>
          <w:lang w:eastAsia="zh-CN"/>
        </w:rPr>
        <w:t>法律</w:t>
      </w:r>
      <w:r w:rsidR="0011065F" w:rsidRPr="00C12E56">
        <w:rPr>
          <w:rFonts w:hint="eastAsia"/>
          <w:sz w:val="24"/>
          <w:szCs w:val="24"/>
          <w:lang w:eastAsia="zh-CN"/>
        </w:rPr>
        <w:t>现行的规定</w:t>
      </w:r>
      <w:r w:rsidRPr="00C12E56">
        <w:rPr>
          <w:sz w:val="24"/>
          <w:szCs w:val="24"/>
          <w:lang w:eastAsia="zh-CN"/>
        </w:rPr>
        <w:t>。除非引用了具体</w:t>
      </w:r>
      <w:r w:rsidR="009F5B11" w:rsidRPr="00C12E56">
        <w:rPr>
          <w:rFonts w:hint="eastAsia"/>
          <w:sz w:val="24"/>
          <w:szCs w:val="24"/>
          <w:lang w:eastAsia="zh-CN"/>
        </w:rPr>
        <w:t>监管或</w:t>
      </w:r>
      <w:r w:rsidR="009F5B11" w:rsidRPr="00C12E56">
        <w:rPr>
          <w:sz w:val="24"/>
          <w:szCs w:val="24"/>
          <w:lang w:eastAsia="zh-CN"/>
        </w:rPr>
        <w:t>法定</w:t>
      </w:r>
      <w:r w:rsidRPr="00C12E56">
        <w:rPr>
          <w:sz w:val="24"/>
          <w:szCs w:val="24"/>
          <w:lang w:eastAsia="zh-CN"/>
        </w:rPr>
        <w:t>要求，否则</w:t>
      </w:r>
      <w:r w:rsidRPr="00C12E56">
        <w:rPr>
          <w:sz w:val="24"/>
          <w:szCs w:val="24"/>
          <w:lang w:eastAsia="zh-CN"/>
        </w:rPr>
        <w:t>FDA</w:t>
      </w:r>
      <w:r w:rsidRPr="00C12E56">
        <w:rPr>
          <w:sz w:val="24"/>
          <w:szCs w:val="24"/>
          <w:lang w:eastAsia="zh-CN"/>
        </w:rPr>
        <w:t>指南文件（包括本指南）</w:t>
      </w:r>
      <w:r w:rsidR="001A18D3" w:rsidRPr="00C12E56">
        <w:rPr>
          <w:rFonts w:hint="eastAsia"/>
          <w:sz w:val="24"/>
          <w:szCs w:val="24"/>
          <w:lang w:eastAsia="zh-CN"/>
        </w:rPr>
        <w:t>应</w:t>
      </w:r>
      <w:r w:rsidR="001A18D3" w:rsidRPr="00C12E56">
        <w:rPr>
          <w:sz w:val="24"/>
          <w:szCs w:val="24"/>
          <w:lang w:eastAsia="zh-CN"/>
        </w:rPr>
        <w:t>仅</w:t>
      </w:r>
      <w:r w:rsidRPr="00C12E56">
        <w:rPr>
          <w:sz w:val="24"/>
          <w:szCs w:val="24"/>
          <w:lang w:eastAsia="zh-CN"/>
        </w:rPr>
        <w:t>视为建议。</w:t>
      </w:r>
      <w:r w:rsidR="00377ED4" w:rsidRPr="00377ED4">
        <w:rPr>
          <w:rFonts w:hint="eastAsia"/>
          <w:sz w:val="24"/>
          <w:szCs w:val="24"/>
          <w:lang w:eastAsia="zh-CN"/>
        </w:rPr>
        <w:t>FDA</w:t>
      </w:r>
      <w:r w:rsidR="00377ED4" w:rsidRPr="00377ED4">
        <w:rPr>
          <w:rFonts w:hint="eastAsia"/>
          <w:sz w:val="24"/>
          <w:szCs w:val="24"/>
          <w:lang w:eastAsia="zh-CN"/>
        </w:rPr>
        <w:t>指南中的“应该（</w:t>
      </w:r>
      <w:r w:rsidR="00377ED4" w:rsidRPr="00377ED4">
        <w:rPr>
          <w:rFonts w:hint="eastAsia"/>
          <w:sz w:val="24"/>
          <w:szCs w:val="24"/>
          <w:lang w:eastAsia="zh-CN"/>
        </w:rPr>
        <w:t>should</w:t>
      </w:r>
      <w:r w:rsidR="00377ED4" w:rsidRPr="00377ED4">
        <w:rPr>
          <w:rFonts w:hint="eastAsia"/>
          <w:sz w:val="24"/>
          <w:szCs w:val="24"/>
          <w:lang w:eastAsia="zh-CN"/>
        </w:rPr>
        <w:t>）”一词表示建议或推荐进行某一事项，而非强制要求</w:t>
      </w:r>
      <w:r w:rsidRPr="00C12E56">
        <w:rPr>
          <w:sz w:val="24"/>
          <w:szCs w:val="24"/>
          <w:lang w:eastAsia="zh-CN"/>
        </w:rPr>
        <w:t>。</w:t>
      </w:r>
    </w:p>
    <w:p w14:paraId="1DB0624C" w14:textId="77777777" w:rsidR="00487676" w:rsidRDefault="00487676" w:rsidP="00D04C4E">
      <w:pPr>
        <w:snapToGrid w:val="0"/>
        <w:spacing w:beforeLines="50" w:before="120" w:afterLines="50" w:after="120"/>
        <w:jc w:val="both"/>
        <w:rPr>
          <w:sz w:val="24"/>
          <w:szCs w:val="24"/>
          <w:lang w:eastAsia="zh-CN"/>
        </w:rPr>
      </w:pPr>
    </w:p>
    <w:p w14:paraId="12B7D222" w14:textId="77777777" w:rsidR="00487676" w:rsidRDefault="00E332D2" w:rsidP="00D04C4E">
      <w:pPr>
        <w:pStyle w:val="m1"/>
        <w:spacing w:before="120" w:after="120"/>
        <w:rPr>
          <w:lang w:eastAsia="zh-CN"/>
        </w:rPr>
      </w:pPr>
      <w:bookmarkStart w:id="14" w:name="bookmark8"/>
      <w:bookmarkStart w:id="15" w:name="bookmark7"/>
      <w:bookmarkStart w:id="16" w:name="_Toc97313278"/>
      <w:bookmarkStart w:id="17" w:name="_Toc98594482"/>
      <w:r w:rsidRPr="00C12E56">
        <w:rPr>
          <w:lang w:eastAsia="zh-CN"/>
        </w:rPr>
        <w:t>II.</w:t>
      </w:r>
      <w:r w:rsidRPr="00C12E56">
        <w:rPr>
          <w:lang w:eastAsia="zh-CN"/>
        </w:rPr>
        <w:tab/>
      </w:r>
      <w:r w:rsidRPr="00C12E56">
        <w:rPr>
          <w:lang w:eastAsia="zh-CN"/>
        </w:rPr>
        <w:t>背景</w:t>
      </w:r>
      <w:bookmarkEnd w:id="14"/>
      <w:bookmarkEnd w:id="15"/>
      <w:bookmarkEnd w:id="16"/>
      <w:bookmarkEnd w:id="17"/>
    </w:p>
    <w:p w14:paraId="310511A2" w14:textId="77777777" w:rsidR="00487676" w:rsidRDefault="00E332D2" w:rsidP="00D04C4E">
      <w:pPr>
        <w:snapToGrid w:val="0"/>
        <w:spacing w:beforeLines="50" w:before="120" w:afterLines="50" w:after="120"/>
        <w:ind w:firstLineChars="200" w:firstLine="480"/>
        <w:jc w:val="both"/>
        <w:rPr>
          <w:sz w:val="24"/>
          <w:szCs w:val="24"/>
          <w:lang w:eastAsia="zh-CN"/>
        </w:rPr>
      </w:pPr>
      <w:r w:rsidRPr="00C12E56">
        <w:rPr>
          <w:sz w:val="24"/>
          <w:szCs w:val="24"/>
          <w:lang w:eastAsia="zh-CN"/>
        </w:rPr>
        <w:t>目前爆发了一种</w:t>
      </w:r>
      <w:r w:rsidR="001A18D3" w:rsidRPr="00C12E56">
        <w:rPr>
          <w:sz w:val="24"/>
          <w:szCs w:val="24"/>
          <w:lang w:eastAsia="zh-CN"/>
        </w:rPr>
        <w:t>由</w:t>
      </w:r>
      <w:r w:rsidR="001B67BB">
        <w:rPr>
          <w:rFonts w:hint="eastAsia"/>
          <w:sz w:val="24"/>
          <w:szCs w:val="24"/>
          <w:lang w:eastAsia="zh-CN"/>
        </w:rPr>
        <w:t>新型</w:t>
      </w:r>
      <w:r w:rsidRPr="00C12E56">
        <w:rPr>
          <w:sz w:val="24"/>
          <w:szCs w:val="24"/>
          <w:lang w:eastAsia="zh-CN"/>
        </w:rPr>
        <w:t>新冠病毒引起的呼吸</w:t>
      </w:r>
      <w:r w:rsidR="00F16BCB">
        <w:rPr>
          <w:rFonts w:hint="eastAsia"/>
          <w:sz w:val="24"/>
          <w:szCs w:val="24"/>
          <w:lang w:eastAsia="zh-CN"/>
        </w:rPr>
        <w:t>系统</w:t>
      </w:r>
      <w:r w:rsidR="001A18D3" w:rsidRPr="00C12E56">
        <w:rPr>
          <w:sz w:val="24"/>
          <w:szCs w:val="24"/>
          <w:lang w:eastAsia="zh-CN"/>
        </w:rPr>
        <w:t>疾</w:t>
      </w:r>
      <w:r w:rsidRPr="00C12E56">
        <w:rPr>
          <w:sz w:val="24"/>
          <w:szCs w:val="24"/>
          <w:lang w:eastAsia="zh-CN"/>
        </w:rPr>
        <w:t>病。该病毒被命名为</w:t>
      </w:r>
      <w:r w:rsidRPr="00027D34">
        <w:rPr>
          <w:rFonts w:ascii="宋体" w:hAnsi="宋体"/>
          <w:sz w:val="24"/>
          <w:szCs w:val="24"/>
          <w:lang w:eastAsia="zh-CN"/>
        </w:rPr>
        <w:t>“</w:t>
      </w:r>
      <w:r w:rsidRPr="00C12E56">
        <w:rPr>
          <w:sz w:val="24"/>
          <w:szCs w:val="24"/>
          <w:lang w:eastAsia="zh-CN"/>
        </w:rPr>
        <w:t>SARS-CoV-2</w:t>
      </w:r>
      <w:r w:rsidRPr="00027D34">
        <w:rPr>
          <w:rFonts w:ascii="宋体" w:hAnsi="宋体"/>
          <w:sz w:val="24"/>
          <w:szCs w:val="24"/>
          <w:lang w:eastAsia="zh-CN"/>
        </w:rPr>
        <w:t>”</w:t>
      </w:r>
      <w:r w:rsidRPr="00C12E56">
        <w:rPr>
          <w:sz w:val="24"/>
          <w:szCs w:val="24"/>
          <w:lang w:eastAsia="zh-CN"/>
        </w:rPr>
        <w:t>，其引起的疾病被命名为</w:t>
      </w:r>
      <w:r w:rsidRPr="00027D34">
        <w:rPr>
          <w:rFonts w:ascii="宋体" w:hAnsi="宋体"/>
          <w:sz w:val="24"/>
          <w:szCs w:val="24"/>
          <w:lang w:eastAsia="zh-CN"/>
        </w:rPr>
        <w:t>“</w:t>
      </w:r>
      <w:r w:rsidR="00F16BCB" w:rsidRPr="00F16BCB">
        <w:rPr>
          <w:rFonts w:ascii="宋体" w:hAnsi="宋体" w:hint="eastAsia"/>
          <w:sz w:val="24"/>
          <w:szCs w:val="24"/>
          <w:lang w:eastAsia="zh-CN"/>
        </w:rPr>
        <w:t>新型冠状病毒肺炎</w:t>
      </w:r>
      <w:r w:rsidRPr="00027D34">
        <w:rPr>
          <w:rFonts w:ascii="宋体" w:hAnsi="宋体"/>
          <w:sz w:val="24"/>
          <w:szCs w:val="24"/>
          <w:lang w:eastAsia="zh-CN"/>
        </w:rPr>
        <w:t>”</w:t>
      </w:r>
      <w:r w:rsidRPr="00C12E56">
        <w:rPr>
          <w:sz w:val="24"/>
          <w:szCs w:val="24"/>
          <w:lang w:eastAsia="zh-CN"/>
        </w:rPr>
        <w:t>（</w:t>
      </w:r>
      <w:r w:rsidRPr="00C12E56">
        <w:rPr>
          <w:sz w:val="24"/>
          <w:szCs w:val="24"/>
          <w:lang w:eastAsia="zh-CN"/>
        </w:rPr>
        <w:t>COVID-19</w:t>
      </w:r>
      <w:r w:rsidRPr="00C12E56">
        <w:rPr>
          <w:sz w:val="24"/>
          <w:szCs w:val="24"/>
          <w:lang w:eastAsia="zh-CN"/>
        </w:rPr>
        <w:t>）。</w:t>
      </w:r>
      <w:r w:rsidRPr="00C12E56">
        <w:rPr>
          <w:sz w:val="24"/>
          <w:szCs w:val="24"/>
          <w:lang w:eastAsia="zh-CN"/>
        </w:rPr>
        <w:t>2020</w:t>
      </w:r>
      <w:r w:rsidRPr="00C12E56">
        <w:rPr>
          <w:sz w:val="24"/>
          <w:szCs w:val="24"/>
          <w:lang w:eastAsia="zh-CN"/>
        </w:rPr>
        <w:t>年</w:t>
      </w:r>
      <w:r w:rsidRPr="00C12E56">
        <w:rPr>
          <w:sz w:val="24"/>
          <w:szCs w:val="24"/>
          <w:lang w:eastAsia="zh-CN"/>
        </w:rPr>
        <w:t>1</w:t>
      </w:r>
      <w:r w:rsidRPr="00C12E56">
        <w:rPr>
          <w:sz w:val="24"/>
          <w:szCs w:val="24"/>
          <w:lang w:eastAsia="zh-CN"/>
        </w:rPr>
        <w:t>月</w:t>
      </w:r>
      <w:r w:rsidRPr="00C12E56">
        <w:rPr>
          <w:sz w:val="24"/>
          <w:szCs w:val="24"/>
          <w:lang w:eastAsia="zh-CN"/>
        </w:rPr>
        <w:t>31</w:t>
      </w:r>
      <w:r w:rsidRPr="00C12E56">
        <w:rPr>
          <w:sz w:val="24"/>
          <w:szCs w:val="24"/>
          <w:lang w:eastAsia="zh-CN"/>
        </w:rPr>
        <w:t>日，</w:t>
      </w:r>
      <w:r w:rsidRPr="00C12E56">
        <w:rPr>
          <w:sz w:val="24"/>
          <w:szCs w:val="24"/>
          <w:lang w:eastAsia="zh-CN"/>
        </w:rPr>
        <w:t>HHS</w:t>
      </w:r>
      <w:r w:rsidRPr="00C12E56">
        <w:rPr>
          <w:sz w:val="24"/>
          <w:szCs w:val="24"/>
          <w:lang w:eastAsia="zh-CN"/>
        </w:rPr>
        <w:t>发布有关</w:t>
      </w:r>
      <w:hyperlink w:anchor="bookmark10" w:tooltip="当前文件">
        <w:r w:rsidRPr="00C12E56">
          <w:rPr>
            <w:sz w:val="24"/>
            <w:szCs w:val="24"/>
            <w:lang w:eastAsia="zh-CN"/>
          </w:rPr>
          <w:t>COVID-19</w:t>
        </w:r>
      </w:hyperlink>
      <w:r w:rsidRPr="00C12E56">
        <w:rPr>
          <w:sz w:val="24"/>
          <w:szCs w:val="24"/>
          <w:lang w:eastAsia="zh-CN"/>
        </w:rPr>
        <w:t>突发公共卫生事件的声明，并动员</w:t>
      </w:r>
      <w:r w:rsidRPr="00C12E56">
        <w:rPr>
          <w:sz w:val="24"/>
          <w:szCs w:val="24"/>
          <w:lang w:eastAsia="zh-CN"/>
        </w:rPr>
        <w:t>HHS</w:t>
      </w:r>
      <w:r w:rsidRPr="00C12E56">
        <w:rPr>
          <w:sz w:val="24"/>
          <w:szCs w:val="24"/>
          <w:lang w:eastAsia="zh-CN"/>
        </w:rPr>
        <w:t>的</w:t>
      </w:r>
      <w:r w:rsidR="00692193" w:rsidRPr="00E7522D">
        <w:rPr>
          <w:sz w:val="24"/>
          <w:lang w:eastAsia="zh-CN"/>
        </w:rPr>
        <w:t>运营部门</w:t>
      </w:r>
      <w:r w:rsidRPr="00C12E56">
        <w:rPr>
          <w:sz w:val="24"/>
          <w:szCs w:val="24"/>
          <w:lang w:eastAsia="zh-CN"/>
        </w:rPr>
        <w:t>。</w:t>
      </w:r>
      <w:r w:rsidR="000F3415">
        <w:rPr>
          <w:rStyle w:val="af0"/>
          <w:sz w:val="24"/>
          <w:szCs w:val="24"/>
          <w:lang w:eastAsia="zh-CN"/>
        </w:rPr>
        <w:footnoteReference w:id="2"/>
      </w:r>
      <w:r w:rsidRPr="00C12E56">
        <w:rPr>
          <w:sz w:val="24"/>
          <w:szCs w:val="24"/>
          <w:lang w:eastAsia="zh-CN"/>
        </w:rPr>
        <w:t>此外，</w:t>
      </w:r>
      <w:hyperlink w:anchor="bookmark12" w:tooltip="当前文件">
        <w:r w:rsidRPr="00C12E56">
          <w:rPr>
            <w:sz w:val="24"/>
            <w:szCs w:val="24"/>
            <w:lang w:eastAsia="zh-CN"/>
          </w:rPr>
          <w:t>2020</w:t>
        </w:r>
      </w:hyperlink>
      <w:r w:rsidRPr="00C12E56">
        <w:rPr>
          <w:sz w:val="24"/>
          <w:szCs w:val="24"/>
          <w:lang w:eastAsia="zh-CN"/>
        </w:rPr>
        <w:t>年</w:t>
      </w:r>
      <w:r w:rsidRPr="00C12E56">
        <w:rPr>
          <w:sz w:val="24"/>
          <w:szCs w:val="24"/>
          <w:lang w:eastAsia="zh-CN"/>
        </w:rPr>
        <w:t>3</w:t>
      </w:r>
      <w:r w:rsidRPr="00C12E56">
        <w:rPr>
          <w:sz w:val="24"/>
          <w:szCs w:val="24"/>
          <w:lang w:eastAsia="zh-CN"/>
        </w:rPr>
        <w:t>月</w:t>
      </w:r>
      <w:r w:rsidRPr="00C12E56">
        <w:rPr>
          <w:sz w:val="24"/>
          <w:szCs w:val="24"/>
          <w:lang w:eastAsia="zh-CN"/>
        </w:rPr>
        <w:t>13</w:t>
      </w:r>
      <w:r w:rsidRPr="00C12E56">
        <w:rPr>
          <w:sz w:val="24"/>
          <w:szCs w:val="24"/>
          <w:lang w:eastAsia="zh-CN"/>
        </w:rPr>
        <w:t>日，</w:t>
      </w:r>
      <w:r w:rsidR="00ED08C3">
        <w:rPr>
          <w:sz w:val="24"/>
          <w:szCs w:val="24"/>
          <w:lang w:eastAsia="zh-CN"/>
        </w:rPr>
        <w:t>美国</w:t>
      </w:r>
      <w:r w:rsidRPr="00C12E56">
        <w:rPr>
          <w:sz w:val="24"/>
          <w:szCs w:val="24"/>
          <w:lang w:eastAsia="zh-CN"/>
        </w:rPr>
        <w:t>总统宣布全国进入紧急状态以应对</w:t>
      </w:r>
      <w:r w:rsidRPr="00C12E56">
        <w:rPr>
          <w:sz w:val="24"/>
          <w:szCs w:val="24"/>
          <w:lang w:eastAsia="zh-CN"/>
        </w:rPr>
        <w:t>COVID-19</w:t>
      </w:r>
      <w:r w:rsidRPr="00C12E56">
        <w:rPr>
          <w:sz w:val="24"/>
          <w:szCs w:val="24"/>
          <w:lang w:eastAsia="zh-CN"/>
        </w:rPr>
        <w:t>。</w:t>
      </w:r>
      <w:r w:rsidR="000F3415">
        <w:rPr>
          <w:rStyle w:val="af0"/>
          <w:sz w:val="24"/>
          <w:szCs w:val="24"/>
          <w:lang w:eastAsia="zh-CN"/>
        </w:rPr>
        <w:footnoteReference w:id="3"/>
      </w:r>
    </w:p>
    <w:p w14:paraId="2A823EEE" w14:textId="77777777" w:rsidR="00487676" w:rsidRDefault="00F639CA" w:rsidP="00D04C4E">
      <w:pPr>
        <w:snapToGrid w:val="0"/>
        <w:spacing w:beforeLines="50" w:before="120" w:afterLines="50" w:after="120"/>
        <w:ind w:firstLineChars="200" w:firstLine="480"/>
        <w:jc w:val="both"/>
        <w:rPr>
          <w:sz w:val="24"/>
          <w:szCs w:val="24"/>
          <w:lang w:eastAsia="zh-CN"/>
        </w:rPr>
      </w:pPr>
      <w:r w:rsidRPr="00555D46">
        <w:rPr>
          <w:rFonts w:hint="eastAsia"/>
          <w:sz w:val="24"/>
          <w:szCs w:val="24"/>
          <w:lang w:eastAsia="zh-CN"/>
        </w:rPr>
        <w:t>已</w:t>
      </w:r>
      <w:r w:rsidR="00E332D2" w:rsidRPr="00542B5C">
        <w:rPr>
          <w:rFonts w:hint="eastAsia"/>
          <w:sz w:val="24"/>
          <w:szCs w:val="24"/>
          <w:lang w:eastAsia="zh-CN"/>
        </w:rPr>
        <w:t>在</w:t>
      </w:r>
      <w:r w:rsidR="00E332D2" w:rsidRPr="00542B5C">
        <w:rPr>
          <w:sz w:val="24"/>
          <w:szCs w:val="24"/>
          <w:lang w:eastAsia="zh-CN"/>
        </w:rPr>
        <w:t>COVID-19</w:t>
      </w:r>
      <w:r w:rsidR="00E332D2" w:rsidRPr="00542B5C">
        <w:rPr>
          <w:rFonts w:hint="eastAsia"/>
          <w:sz w:val="24"/>
          <w:szCs w:val="24"/>
          <w:lang w:eastAsia="zh-CN"/>
        </w:rPr>
        <w:t>患者中</w:t>
      </w:r>
      <w:r w:rsidR="001A18D3" w:rsidRPr="00542B5C">
        <w:rPr>
          <w:rFonts w:hint="eastAsia"/>
          <w:sz w:val="24"/>
          <w:szCs w:val="24"/>
          <w:lang w:eastAsia="zh-CN"/>
        </w:rPr>
        <w:t>观察到</w:t>
      </w:r>
      <w:r w:rsidR="001A18D3" w:rsidRPr="00E34316">
        <w:rPr>
          <w:rFonts w:hint="eastAsia"/>
          <w:sz w:val="24"/>
          <w:szCs w:val="24"/>
          <w:lang w:eastAsia="zh-CN"/>
        </w:rPr>
        <w:t>高凝</w:t>
      </w:r>
      <w:r w:rsidR="003D060F" w:rsidRPr="00E34316">
        <w:rPr>
          <w:rFonts w:hint="eastAsia"/>
          <w:sz w:val="24"/>
          <w:szCs w:val="24"/>
          <w:lang w:eastAsia="zh-CN"/>
        </w:rPr>
        <w:t>状态</w:t>
      </w:r>
      <w:r w:rsidR="00886B48" w:rsidRPr="00D04C4E">
        <w:rPr>
          <w:rFonts w:hint="eastAsia"/>
          <w:sz w:val="24"/>
          <w:szCs w:val="24"/>
          <w:lang w:eastAsia="zh-CN"/>
        </w:rPr>
        <w:t>，即凝血风险异常增加。在</w:t>
      </w:r>
      <w:r w:rsidR="00886B48" w:rsidRPr="00D04C4E">
        <w:rPr>
          <w:sz w:val="24"/>
          <w:szCs w:val="24"/>
          <w:lang w:eastAsia="zh-CN"/>
        </w:rPr>
        <w:t>COVID-19</w:t>
      </w:r>
      <w:r w:rsidR="00886B48" w:rsidRPr="00D04C4E">
        <w:rPr>
          <w:rFonts w:hint="eastAsia"/>
          <w:sz w:val="24"/>
          <w:szCs w:val="24"/>
          <w:lang w:eastAsia="zh-CN"/>
        </w:rPr>
        <w:t>伴发凝血障碍的住院患者中</w:t>
      </w:r>
      <w:r w:rsidR="00E332D2" w:rsidRPr="00C12E56">
        <w:rPr>
          <w:sz w:val="24"/>
          <w:szCs w:val="24"/>
          <w:lang w:eastAsia="zh-CN"/>
        </w:rPr>
        <w:t>，常见的实验室异常包括：轻度血小板减少症、</w:t>
      </w:r>
      <w:r w:rsidR="00E332D2" w:rsidRPr="00C12E56">
        <w:rPr>
          <w:sz w:val="24"/>
          <w:szCs w:val="24"/>
          <w:lang w:eastAsia="zh-CN"/>
        </w:rPr>
        <w:t>D</w:t>
      </w:r>
      <w:r w:rsidR="00E46C2B">
        <w:rPr>
          <w:rFonts w:hint="eastAsia"/>
          <w:sz w:val="24"/>
          <w:szCs w:val="24"/>
          <w:lang w:eastAsia="zh-CN"/>
        </w:rPr>
        <w:t>-</w:t>
      </w:r>
      <w:r w:rsidR="00E332D2" w:rsidRPr="00C12E56">
        <w:rPr>
          <w:sz w:val="24"/>
          <w:szCs w:val="24"/>
          <w:lang w:eastAsia="zh-CN"/>
        </w:rPr>
        <w:t>二聚体水平升高、纤维蛋白降解产物增加和凝血酶原时间延长。</w:t>
      </w:r>
      <w:r w:rsidR="000F3415">
        <w:rPr>
          <w:rStyle w:val="af0"/>
          <w:sz w:val="24"/>
          <w:szCs w:val="24"/>
          <w:lang w:eastAsia="zh-CN"/>
        </w:rPr>
        <w:footnoteReference w:id="4"/>
      </w:r>
      <w:r w:rsidR="00E332D2" w:rsidRPr="00C12E56">
        <w:rPr>
          <w:sz w:val="24"/>
          <w:szCs w:val="24"/>
          <w:lang w:eastAsia="zh-CN"/>
        </w:rPr>
        <w:t>高凝状态好发于伴发急性呼吸窘迫综合征（</w:t>
      </w:r>
      <w:r w:rsidR="00E332D2" w:rsidRPr="00C12E56">
        <w:rPr>
          <w:sz w:val="24"/>
          <w:szCs w:val="24"/>
          <w:lang w:eastAsia="zh-CN"/>
        </w:rPr>
        <w:t>ARDS</w:t>
      </w:r>
      <w:r w:rsidR="00E332D2" w:rsidRPr="00C12E56">
        <w:rPr>
          <w:sz w:val="24"/>
          <w:szCs w:val="24"/>
          <w:lang w:eastAsia="zh-CN"/>
        </w:rPr>
        <w:t>）的</w:t>
      </w:r>
      <w:r w:rsidR="00E332D2" w:rsidRPr="00C12E56">
        <w:rPr>
          <w:sz w:val="24"/>
          <w:szCs w:val="24"/>
          <w:lang w:eastAsia="zh-CN"/>
        </w:rPr>
        <w:t>COVID-19</w:t>
      </w:r>
      <w:r w:rsidR="00E332D2" w:rsidRPr="00C12E56">
        <w:rPr>
          <w:sz w:val="24"/>
          <w:szCs w:val="24"/>
          <w:lang w:eastAsia="zh-CN"/>
        </w:rPr>
        <w:t>患者。</w:t>
      </w:r>
      <w:r w:rsidR="000F3415">
        <w:rPr>
          <w:rStyle w:val="af0"/>
          <w:sz w:val="24"/>
          <w:szCs w:val="24"/>
          <w:lang w:eastAsia="zh-CN"/>
        </w:rPr>
        <w:footnoteReference w:id="5"/>
      </w:r>
      <w:r w:rsidR="000F3415">
        <w:rPr>
          <w:rFonts w:hint="eastAsia"/>
          <w:sz w:val="24"/>
          <w:szCs w:val="24"/>
          <w:lang w:eastAsia="zh-CN"/>
        </w:rPr>
        <w:t xml:space="preserve"> </w:t>
      </w:r>
      <w:r w:rsidR="00E332D2" w:rsidRPr="00C12E56">
        <w:rPr>
          <w:sz w:val="24"/>
          <w:szCs w:val="24"/>
          <w:lang w:eastAsia="zh-CN"/>
        </w:rPr>
        <w:t>FDA</w:t>
      </w:r>
      <w:r w:rsidR="00E332D2" w:rsidRPr="00C12E56">
        <w:rPr>
          <w:sz w:val="24"/>
          <w:szCs w:val="24"/>
          <w:lang w:eastAsia="zh-CN"/>
        </w:rPr>
        <w:t>认为，本指南中规定的政策通过帮助扩展凝血系统测量全血粘弹性的可</w:t>
      </w:r>
      <w:r w:rsidR="00542B5C">
        <w:rPr>
          <w:rFonts w:hint="eastAsia"/>
          <w:sz w:val="24"/>
          <w:szCs w:val="24"/>
          <w:lang w:eastAsia="zh-CN"/>
        </w:rPr>
        <w:t>获得</w:t>
      </w:r>
      <w:r w:rsidR="00E332D2" w:rsidRPr="00C12E56">
        <w:rPr>
          <w:sz w:val="24"/>
          <w:szCs w:val="24"/>
          <w:lang w:eastAsia="zh-CN"/>
        </w:rPr>
        <w:t>性和能力，有助于</w:t>
      </w:r>
      <w:r w:rsidR="003D060F" w:rsidRPr="00C12E56">
        <w:rPr>
          <w:rFonts w:hint="eastAsia"/>
          <w:sz w:val="24"/>
          <w:szCs w:val="24"/>
          <w:lang w:eastAsia="zh-CN"/>
        </w:rPr>
        <w:t>解决</w:t>
      </w:r>
      <w:r w:rsidR="00E332D2" w:rsidRPr="00C12E56">
        <w:rPr>
          <w:sz w:val="24"/>
          <w:szCs w:val="24"/>
          <w:lang w:eastAsia="zh-CN"/>
        </w:rPr>
        <w:t>这些紧急的公共卫生问题。用于测量全血粘弹性的凝血系统可帮助确定凝结状态的变化</w:t>
      </w:r>
      <w:r w:rsidR="003D060F" w:rsidRPr="00C12E56">
        <w:rPr>
          <w:rFonts w:hint="eastAsia"/>
          <w:sz w:val="24"/>
          <w:szCs w:val="24"/>
          <w:lang w:eastAsia="zh-CN"/>
        </w:rPr>
        <w:t>，</w:t>
      </w:r>
      <w:r w:rsidR="00CD1666" w:rsidRPr="00C12E56">
        <w:rPr>
          <w:rFonts w:hint="eastAsia"/>
          <w:sz w:val="24"/>
          <w:szCs w:val="24"/>
          <w:lang w:eastAsia="zh-CN"/>
        </w:rPr>
        <w:t>且</w:t>
      </w:r>
      <w:r w:rsidR="00E332D2" w:rsidRPr="00C12E56">
        <w:rPr>
          <w:sz w:val="24"/>
          <w:szCs w:val="24"/>
          <w:lang w:eastAsia="zh-CN"/>
        </w:rPr>
        <w:t>常规用于帮助评估特定外科手术的围手术期止血，</w:t>
      </w:r>
      <w:r w:rsidRPr="00C12E56">
        <w:rPr>
          <w:sz w:val="24"/>
          <w:szCs w:val="24"/>
          <w:lang w:eastAsia="zh-CN"/>
        </w:rPr>
        <w:t>以及</w:t>
      </w:r>
      <w:r w:rsidR="00E332D2" w:rsidRPr="00C12E56">
        <w:rPr>
          <w:sz w:val="24"/>
          <w:szCs w:val="24"/>
          <w:lang w:eastAsia="zh-CN"/>
        </w:rPr>
        <w:t>评估创伤性损伤或事件后的出血和血栓形成。在医院患者医疗保健</w:t>
      </w:r>
      <w:r w:rsidR="00CD1666" w:rsidRPr="00C12E56">
        <w:rPr>
          <w:rFonts w:hint="eastAsia"/>
          <w:sz w:val="24"/>
          <w:szCs w:val="24"/>
          <w:lang w:eastAsia="zh-CN"/>
        </w:rPr>
        <w:t>设施</w:t>
      </w:r>
      <w:r w:rsidR="00CD1666" w:rsidRPr="00C12E56">
        <w:rPr>
          <w:sz w:val="24"/>
          <w:szCs w:val="24"/>
          <w:lang w:eastAsia="zh-CN"/>
        </w:rPr>
        <w:t>中</w:t>
      </w:r>
      <w:r w:rsidR="00E332D2" w:rsidRPr="00C12E56">
        <w:rPr>
          <w:sz w:val="24"/>
          <w:szCs w:val="24"/>
          <w:lang w:eastAsia="zh-CN"/>
        </w:rPr>
        <w:t>，改良这些器械的使用可能</w:t>
      </w:r>
      <w:r w:rsidR="00CD1666" w:rsidRPr="00C12E56">
        <w:rPr>
          <w:sz w:val="24"/>
          <w:szCs w:val="24"/>
          <w:lang w:eastAsia="zh-CN"/>
        </w:rPr>
        <w:t>会</w:t>
      </w:r>
      <w:r w:rsidR="00E332D2" w:rsidRPr="00C12E56">
        <w:rPr>
          <w:sz w:val="24"/>
          <w:szCs w:val="24"/>
          <w:lang w:eastAsia="zh-CN"/>
        </w:rPr>
        <w:t>增加全血粘弹性重要检查</w:t>
      </w:r>
      <w:r w:rsidR="00CD1666" w:rsidRPr="00C12E56">
        <w:rPr>
          <w:sz w:val="24"/>
          <w:szCs w:val="24"/>
          <w:lang w:eastAsia="zh-CN"/>
        </w:rPr>
        <w:t>的机会</w:t>
      </w:r>
      <w:r w:rsidR="00E332D2" w:rsidRPr="00C12E56">
        <w:rPr>
          <w:sz w:val="24"/>
          <w:szCs w:val="24"/>
          <w:lang w:eastAsia="zh-CN"/>
        </w:rPr>
        <w:t>，从而帮助医护人员在</w:t>
      </w:r>
      <w:r w:rsidR="00E332D2" w:rsidRPr="00C12E56">
        <w:rPr>
          <w:sz w:val="24"/>
          <w:szCs w:val="24"/>
          <w:lang w:eastAsia="zh-CN"/>
        </w:rPr>
        <w:t>COVID-19</w:t>
      </w:r>
      <w:r w:rsidR="00E332D2" w:rsidRPr="00C12E56">
        <w:rPr>
          <w:sz w:val="24"/>
          <w:szCs w:val="24"/>
          <w:lang w:eastAsia="zh-CN"/>
        </w:rPr>
        <w:t>突发公共卫生事件中进行患者管理。</w:t>
      </w:r>
    </w:p>
    <w:p w14:paraId="61B50A73" w14:textId="77777777" w:rsidR="00487676" w:rsidRPr="00D04C4E" w:rsidRDefault="00886B48" w:rsidP="00D04C4E">
      <w:pPr>
        <w:snapToGrid w:val="0"/>
        <w:spacing w:beforeLines="50" w:before="120" w:afterLines="50" w:after="120"/>
        <w:jc w:val="both"/>
        <w:rPr>
          <w:sz w:val="24"/>
          <w:lang w:eastAsia="zh-CN"/>
        </w:rPr>
      </w:pPr>
      <w:r w:rsidRPr="00D04C4E">
        <w:rPr>
          <w:sz w:val="24"/>
          <w:lang w:eastAsia="zh-CN"/>
        </w:rPr>
        <w:br w:type="page"/>
      </w:r>
    </w:p>
    <w:p w14:paraId="795EBD62" w14:textId="77777777" w:rsidR="00487676" w:rsidRDefault="00713445" w:rsidP="00D04C4E">
      <w:pPr>
        <w:pStyle w:val="m1"/>
        <w:spacing w:before="120" w:after="120"/>
        <w:rPr>
          <w:lang w:eastAsia="zh-CN"/>
        </w:rPr>
      </w:pPr>
      <w:bookmarkStart w:id="18" w:name="bookmark16"/>
      <w:bookmarkStart w:id="19" w:name="_Toc97313279"/>
      <w:bookmarkStart w:id="20" w:name="_Toc98594483"/>
      <w:r>
        <w:rPr>
          <w:lang w:eastAsia="zh-CN"/>
        </w:rPr>
        <w:t>III.</w:t>
      </w:r>
      <w:r w:rsidR="00E332D2" w:rsidRPr="00C12E56">
        <w:rPr>
          <w:lang w:eastAsia="zh-CN"/>
        </w:rPr>
        <w:tab/>
      </w:r>
      <w:r w:rsidR="00E332D2" w:rsidRPr="00C12E56">
        <w:rPr>
          <w:lang w:eastAsia="zh-CN"/>
        </w:rPr>
        <w:t>范围</w:t>
      </w:r>
      <w:bookmarkEnd w:id="18"/>
      <w:bookmarkEnd w:id="19"/>
      <w:bookmarkEnd w:id="20"/>
    </w:p>
    <w:p w14:paraId="4294501D" w14:textId="77777777" w:rsidR="00487676" w:rsidRDefault="00E332D2" w:rsidP="00D04C4E">
      <w:pPr>
        <w:snapToGrid w:val="0"/>
        <w:spacing w:beforeLines="50" w:before="120" w:afterLines="50" w:after="120"/>
        <w:ind w:firstLineChars="200" w:firstLine="480"/>
        <w:jc w:val="both"/>
        <w:rPr>
          <w:sz w:val="24"/>
          <w:szCs w:val="24"/>
          <w:lang w:eastAsia="zh-CN"/>
        </w:rPr>
      </w:pPr>
      <w:r w:rsidRPr="00C12E56">
        <w:rPr>
          <w:sz w:val="24"/>
          <w:szCs w:val="24"/>
          <w:lang w:eastAsia="zh-CN"/>
        </w:rPr>
        <w:t>本指南第</w:t>
      </w:r>
      <w:r w:rsidRPr="00C12E56">
        <w:rPr>
          <w:sz w:val="24"/>
          <w:szCs w:val="24"/>
          <w:lang w:eastAsia="zh-CN"/>
        </w:rPr>
        <w:t>IV</w:t>
      </w:r>
      <w:r w:rsidRPr="00C12E56">
        <w:rPr>
          <w:sz w:val="24"/>
          <w:szCs w:val="24"/>
          <w:lang w:eastAsia="zh-CN"/>
        </w:rPr>
        <w:t>节所述的强制执行政策适用于表</w:t>
      </w:r>
      <w:r w:rsidRPr="00C12E56">
        <w:rPr>
          <w:sz w:val="24"/>
          <w:szCs w:val="24"/>
          <w:lang w:eastAsia="zh-CN"/>
        </w:rPr>
        <w:t>1</w:t>
      </w:r>
      <w:r w:rsidRPr="00C12E56">
        <w:rPr>
          <w:sz w:val="24"/>
          <w:szCs w:val="24"/>
          <w:lang w:eastAsia="zh-CN"/>
        </w:rPr>
        <w:t>中已合法上市的凝血系统，该系统预期用于测量血栓形成的动力学、硬度和消退情况，这些</w:t>
      </w:r>
      <w:r w:rsidR="00AB525B" w:rsidRPr="00C12E56">
        <w:rPr>
          <w:sz w:val="24"/>
          <w:szCs w:val="24"/>
          <w:lang w:eastAsia="zh-CN"/>
        </w:rPr>
        <w:t>情况</w:t>
      </w:r>
      <w:r w:rsidRPr="00C12E56">
        <w:rPr>
          <w:sz w:val="24"/>
          <w:szCs w:val="24"/>
          <w:lang w:eastAsia="zh-CN"/>
        </w:rPr>
        <w:t>受凝血酶生成动力学、血小板激活、纤维蛋白生成、血栓强度、血栓稳定性和全血中的抑制作用的影响，后已进行修改，以帮助医护人员在</w:t>
      </w:r>
      <w:r w:rsidRPr="00C12E56">
        <w:rPr>
          <w:sz w:val="24"/>
          <w:szCs w:val="24"/>
          <w:lang w:eastAsia="zh-CN"/>
        </w:rPr>
        <w:t>COVID-19</w:t>
      </w:r>
      <w:r w:rsidRPr="00C12E56">
        <w:rPr>
          <w:sz w:val="24"/>
          <w:szCs w:val="24"/>
          <w:lang w:eastAsia="zh-CN"/>
        </w:rPr>
        <w:t>突发公共卫生事件中进行患者管理。这些凝血系统的输出包括半定量结果和图形显示（例如描计线或曲线），显示随血栓形成全血的动力学</w:t>
      </w:r>
      <w:r w:rsidR="00AB525B" w:rsidRPr="00C12E56">
        <w:rPr>
          <w:sz w:val="24"/>
          <w:szCs w:val="24"/>
          <w:lang w:eastAsia="zh-CN"/>
        </w:rPr>
        <w:t>发生的</w:t>
      </w:r>
      <w:r w:rsidRPr="00C12E56">
        <w:rPr>
          <w:sz w:val="24"/>
          <w:szCs w:val="24"/>
          <w:lang w:eastAsia="zh-CN"/>
        </w:rPr>
        <w:t>变化。</w:t>
      </w:r>
    </w:p>
    <w:p w14:paraId="4ED23795" w14:textId="77777777" w:rsidR="00487676" w:rsidRDefault="00E332D2" w:rsidP="00D04C4E">
      <w:pPr>
        <w:snapToGrid w:val="0"/>
        <w:spacing w:beforeLines="50" w:before="120" w:afterLines="50" w:after="120"/>
        <w:jc w:val="center"/>
        <w:rPr>
          <w:sz w:val="24"/>
          <w:szCs w:val="24"/>
        </w:rPr>
      </w:pPr>
      <w:r w:rsidRPr="00C12E56">
        <w:rPr>
          <w:b/>
          <w:bCs/>
          <w:sz w:val="24"/>
          <w:szCs w:val="24"/>
          <w:lang w:eastAsia="zh-CN"/>
        </w:rPr>
        <w:t>表</w:t>
      </w:r>
      <w:r w:rsidRPr="00C12E56">
        <w:rPr>
          <w:b/>
          <w:bCs/>
          <w:sz w:val="24"/>
          <w:szCs w:val="24"/>
          <w:lang w:eastAsia="zh-CN"/>
        </w:rPr>
        <w:t>1</w:t>
      </w:r>
    </w:p>
    <w:tbl>
      <w:tblPr>
        <w:tblOverlap w:val="never"/>
        <w:tblW w:w="5000" w:type="pct"/>
        <w:tblCellMar>
          <w:left w:w="57" w:type="dxa"/>
          <w:right w:w="57" w:type="dxa"/>
        </w:tblCellMar>
        <w:tblLook w:val="0000" w:firstRow="0" w:lastRow="0" w:firstColumn="0" w:lastColumn="0" w:noHBand="0" w:noVBand="0"/>
      </w:tblPr>
      <w:tblGrid>
        <w:gridCol w:w="2654"/>
        <w:gridCol w:w="2668"/>
        <w:gridCol w:w="1581"/>
        <w:gridCol w:w="1524"/>
      </w:tblGrid>
      <w:tr w:rsidR="001D3D01" w:rsidRPr="00A663CB" w14:paraId="70C2AF3D" w14:textId="77777777" w:rsidTr="00BB50F7">
        <w:trPr>
          <w:trHeight w:val="20"/>
        </w:trPr>
        <w:tc>
          <w:tcPr>
            <w:tcW w:w="1575" w:type="pct"/>
            <w:tcBorders>
              <w:top w:val="single" w:sz="4" w:space="0" w:color="auto"/>
              <w:left w:val="single" w:sz="4" w:space="0" w:color="auto"/>
            </w:tcBorders>
            <w:shd w:val="clear" w:color="auto" w:fill="FFFFFF"/>
          </w:tcPr>
          <w:p w14:paraId="71AB412B" w14:textId="77777777" w:rsidR="00487676" w:rsidRDefault="00886B48" w:rsidP="00D04C4E">
            <w:pPr>
              <w:snapToGrid w:val="0"/>
              <w:spacing w:before="120"/>
              <w:jc w:val="both"/>
            </w:pPr>
            <w:r w:rsidRPr="00D04C4E">
              <w:rPr>
                <w:rFonts w:hint="eastAsia"/>
                <w:b/>
              </w:rPr>
              <w:t>器械类型</w:t>
            </w:r>
          </w:p>
        </w:tc>
        <w:tc>
          <w:tcPr>
            <w:tcW w:w="1583" w:type="pct"/>
            <w:tcBorders>
              <w:top w:val="single" w:sz="4" w:space="0" w:color="auto"/>
              <w:left w:val="single" w:sz="4" w:space="0" w:color="auto"/>
            </w:tcBorders>
            <w:shd w:val="clear" w:color="auto" w:fill="FFFFFF"/>
          </w:tcPr>
          <w:p w14:paraId="51EFF9FE" w14:textId="77777777" w:rsidR="00487676" w:rsidRDefault="00886B48" w:rsidP="00D04C4E">
            <w:pPr>
              <w:snapToGrid w:val="0"/>
              <w:spacing w:before="120"/>
              <w:jc w:val="both"/>
            </w:pPr>
            <w:r w:rsidRPr="00D04C4E">
              <w:rPr>
                <w:rFonts w:hint="eastAsia"/>
                <w:b/>
              </w:rPr>
              <w:t>分类条例</w:t>
            </w:r>
          </w:p>
        </w:tc>
        <w:tc>
          <w:tcPr>
            <w:tcW w:w="938" w:type="pct"/>
            <w:tcBorders>
              <w:top w:val="single" w:sz="4" w:space="0" w:color="auto"/>
              <w:left w:val="single" w:sz="4" w:space="0" w:color="auto"/>
            </w:tcBorders>
            <w:shd w:val="clear" w:color="auto" w:fill="FFFFFF"/>
          </w:tcPr>
          <w:p w14:paraId="7E566A59" w14:textId="77777777" w:rsidR="00487676" w:rsidRDefault="00886B48" w:rsidP="00D04C4E">
            <w:pPr>
              <w:snapToGrid w:val="0"/>
              <w:spacing w:before="120"/>
              <w:jc w:val="both"/>
            </w:pPr>
            <w:r w:rsidRPr="00D04C4E">
              <w:rPr>
                <w:rFonts w:hint="eastAsia"/>
                <w:b/>
              </w:rPr>
              <w:t>产品代码</w:t>
            </w:r>
          </w:p>
        </w:tc>
        <w:tc>
          <w:tcPr>
            <w:tcW w:w="904" w:type="pct"/>
            <w:tcBorders>
              <w:top w:val="single" w:sz="4" w:space="0" w:color="auto"/>
              <w:left w:val="single" w:sz="4" w:space="0" w:color="auto"/>
              <w:right w:val="single" w:sz="4" w:space="0" w:color="auto"/>
            </w:tcBorders>
            <w:shd w:val="clear" w:color="auto" w:fill="FFFFFF"/>
          </w:tcPr>
          <w:p w14:paraId="543AD9CF" w14:textId="77777777" w:rsidR="00487676" w:rsidRDefault="00886B48" w:rsidP="00D04C4E">
            <w:pPr>
              <w:snapToGrid w:val="0"/>
              <w:spacing w:before="120"/>
              <w:jc w:val="both"/>
            </w:pPr>
            <w:r w:rsidRPr="00D04C4E">
              <w:rPr>
                <w:rFonts w:hint="eastAsia"/>
                <w:b/>
              </w:rPr>
              <w:t>类别</w:t>
            </w:r>
          </w:p>
        </w:tc>
      </w:tr>
      <w:tr w:rsidR="00104B23" w:rsidRPr="00A663CB" w14:paraId="01EE4A8D" w14:textId="77777777" w:rsidTr="00D04C4E">
        <w:trPr>
          <w:trHeight w:val="20"/>
        </w:trPr>
        <w:tc>
          <w:tcPr>
            <w:tcW w:w="1575" w:type="pct"/>
            <w:tcBorders>
              <w:top w:val="single" w:sz="4" w:space="0" w:color="auto"/>
              <w:left w:val="single" w:sz="4" w:space="0" w:color="auto"/>
            </w:tcBorders>
            <w:shd w:val="clear" w:color="auto" w:fill="FFFFFF"/>
          </w:tcPr>
          <w:p w14:paraId="77C9BD94" w14:textId="77777777" w:rsidR="00487676" w:rsidRDefault="00886B48" w:rsidP="00D04C4E">
            <w:pPr>
              <w:snapToGrid w:val="0"/>
              <w:spacing w:before="120"/>
              <w:jc w:val="both"/>
            </w:pPr>
            <w:r w:rsidRPr="00D04C4E">
              <w:rPr>
                <w:rFonts w:hint="eastAsia"/>
              </w:rPr>
              <w:t>用于体外凝血研究的多用途器械</w:t>
            </w:r>
          </w:p>
        </w:tc>
        <w:tc>
          <w:tcPr>
            <w:tcW w:w="1583" w:type="pct"/>
            <w:tcBorders>
              <w:top w:val="single" w:sz="4" w:space="0" w:color="auto"/>
              <w:left w:val="single" w:sz="4" w:space="0" w:color="auto"/>
            </w:tcBorders>
            <w:shd w:val="clear" w:color="auto" w:fill="FFFFFF"/>
          </w:tcPr>
          <w:p w14:paraId="117AD1E0" w14:textId="77777777" w:rsidR="00487676" w:rsidRDefault="00886B48" w:rsidP="00D04C4E">
            <w:pPr>
              <w:snapToGrid w:val="0"/>
              <w:spacing w:before="120"/>
              <w:jc w:val="both"/>
            </w:pPr>
            <w:r w:rsidRPr="00D04C4E">
              <w:t>21 CFR 864.5425</w:t>
            </w:r>
          </w:p>
        </w:tc>
        <w:tc>
          <w:tcPr>
            <w:tcW w:w="938" w:type="pct"/>
            <w:tcBorders>
              <w:top w:val="single" w:sz="4" w:space="0" w:color="auto"/>
              <w:left w:val="single" w:sz="4" w:space="0" w:color="auto"/>
            </w:tcBorders>
            <w:shd w:val="clear" w:color="auto" w:fill="FFFFFF"/>
          </w:tcPr>
          <w:p w14:paraId="2FD242A3" w14:textId="77777777" w:rsidR="00487676" w:rsidRDefault="00E332D2" w:rsidP="00D04C4E">
            <w:pPr>
              <w:snapToGrid w:val="0"/>
              <w:spacing w:before="120"/>
              <w:jc w:val="both"/>
            </w:pPr>
            <w:r w:rsidRPr="00A663CB">
              <w:rPr>
                <w:lang w:eastAsia="zh-CN"/>
              </w:rPr>
              <w:t>JPA</w:t>
            </w:r>
            <w:r w:rsidR="00E52EDB" w:rsidRPr="00A663CB">
              <w:rPr>
                <w:rStyle w:val="af0"/>
                <w:lang w:eastAsia="zh-CN"/>
              </w:rPr>
              <w:footnoteReference w:id="6"/>
            </w:r>
          </w:p>
        </w:tc>
        <w:tc>
          <w:tcPr>
            <w:tcW w:w="904" w:type="pct"/>
            <w:tcBorders>
              <w:top w:val="single" w:sz="4" w:space="0" w:color="auto"/>
              <w:left w:val="single" w:sz="4" w:space="0" w:color="auto"/>
              <w:right w:val="single" w:sz="4" w:space="0" w:color="auto"/>
            </w:tcBorders>
            <w:shd w:val="clear" w:color="auto" w:fill="FFFFFF"/>
          </w:tcPr>
          <w:p w14:paraId="30532CE6" w14:textId="77777777" w:rsidR="00487676" w:rsidRDefault="00886B48" w:rsidP="00D04C4E">
            <w:pPr>
              <w:snapToGrid w:val="0"/>
              <w:spacing w:before="120"/>
              <w:jc w:val="both"/>
            </w:pPr>
            <w:r w:rsidRPr="00D04C4E">
              <w:t>II</w:t>
            </w:r>
          </w:p>
        </w:tc>
      </w:tr>
      <w:tr w:rsidR="00104B23" w:rsidRPr="00A663CB" w14:paraId="66B8D57F" w14:textId="77777777" w:rsidTr="00D04C4E">
        <w:trPr>
          <w:trHeight w:val="20"/>
        </w:trPr>
        <w:tc>
          <w:tcPr>
            <w:tcW w:w="1575" w:type="pct"/>
            <w:tcBorders>
              <w:top w:val="single" w:sz="4" w:space="0" w:color="auto"/>
              <w:left w:val="single" w:sz="4" w:space="0" w:color="auto"/>
              <w:bottom w:val="single" w:sz="4" w:space="0" w:color="auto"/>
            </w:tcBorders>
            <w:shd w:val="clear" w:color="auto" w:fill="FFFFFF"/>
          </w:tcPr>
          <w:p w14:paraId="2DAEB247" w14:textId="77777777" w:rsidR="00487676" w:rsidRDefault="00886B48" w:rsidP="00D04C4E">
            <w:pPr>
              <w:snapToGrid w:val="0"/>
              <w:spacing w:before="120"/>
              <w:jc w:val="both"/>
              <w:rPr>
                <w:lang w:eastAsia="zh-CN"/>
              </w:rPr>
            </w:pPr>
            <w:r w:rsidRPr="00D04C4E">
              <w:rPr>
                <w:rFonts w:hint="eastAsia"/>
                <w:lang w:eastAsia="zh-CN"/>
              </w:rPr>
              <w:t>用于测量全血粘弹性的凝血系统</w:t>
            </w:r>
          </w:p>
        </w:tc>
        <w:tc>
          <w:tcPr>
            <w:tcW w:w="1583" w:type="pct"/>
            <w:tcBorders>
              <w:top w:val="single" w:sz="4" w:space="0" w:color="auto"/>
              <w:left w:val="single" w:sz="4" w:space="0" w:color="auto"/>
              <w:bottom w:val="single" w:sz="4" w:space="0" w:color="auto"/>
            </w:tcBorders>
            <w:shd w:val="clear" w:color="auto" w:fill="FFFFFF"/>
          </w:tcPr>
          <w:p w14:paraId="21FA2A55" w14:textId="77777777" w:rsidR="00487676" w:rsidRDefault="00886B48" w:rsidP="00D04C4E">
            <w:pPr>
              <w:snapToGrid w:val="0"/>
              <w:spacing w:before="120"/>
              <w:jc w:val="both"/>
            </w:pPr>
            <w:r w:rsidRPr="00D04C4E">
              <w:t>21 CFR 864.5430</w:t>
            </w:r>
            <w:r w:rsidR="00E52EDB" w:rsidRPr="00A663CB">
              <w:rPr>
                <w:rStyle w:val="af0"/>
                <w:lang w:eastAsia="zh-CN"/>
              </w:rPr>
              <w:footnoteReference w:id="7"/>
            </w:r>
          </w:p>
        </w:tc>
        <w:tc>
          <w:tcPr>
            <w:tcW w:w="938" w:type="pct"/>
            <w:tcBorders>
              <w:top w:val="single" w:sz="4" w:space="0" w:color="auto"/>
              <w:left w:val="single" w:sz="4" w:space="0" w:color="auto"/>
              <w:bottom w:val="single" w:sz="4" w:space="0" w:color="auto"/>
            </w:tcBorders>
            <w:shd w:val="clear" w:color="auto" w:fill="FFFFFF"/>
          </w:tcPr>
          <w:p w14:paraId="1536D5E0" w14:textId="77777777" w:rsidR="00487676" w:rsidRDefault="00886B48" w:rsidP="00D04C4E">
            <w:pPr>
              <w:snapToGrid w:val="0"/>
              <w:spacing w:before="120"/>
              <w:jc w:val="both"/>
            </w:pPr>
            <w:r w:rsidRPr="00D04C4E">
              <w:t>QFR</w:t>
            </w:r>
          </w:p>
        </w:tc>
        <w:tc>
          <w:tcPr>
            <w:tcW w:w="904" w:type="pct"/>
            <w:tcBorders>
              <w:top w:val="single" w:sz="4" w:space="0" w:color="auto"/>
              <w:left w:val="single" w:sz="4" w:space="0" w:color="auto"/>
              <w:bottom w:val="single" w:sz="4" w:space="0" w:color="auto"/>
              <w:right w:val="single" w:sz="4" w:space="0" w:color="auto"/>
            </w:tcBorders>
            <w:shd w:val="clear" w:color="auto" w:fill="FFFFFF"/>
          </w:tcPr>
          <w:p w14:paraId="73B7A16D" w14:textId="77777777" w:rsidR="00487676" w:rsidRDefault="00886B48" w:rsidP="00D04C4E">
            <w:pPr>
              <w:snapToGrid w:val="0"/>
              <w:spacing w:before="120"/>
              <w:jc w:val="both"/>
            </w:pPr>
            <w:r w:rsidRPr="00D04C4E">
              <w:t>II</w:t>
            </w:r>
          </w:p>
        </w:tc>
      </w:tr>
    </w:tbl>
    <w:p w14:paraId="5BE34F90" w14:textId="77777777" w:rsidR="00487676" w:rsidRPr="00D04C4E" w:rsidRDefault="00487676" w:rsidP="00D04C4E">
      <w:pPr>
        <w:snapToGrid w:val="0"/>
        <w:spacing w:beforeLines="50" w:before="120" w:afterLines="50" w:after="120"/>
        <w:jc w:val="both"/>
        <w:rPr>
          <w:sz w:val="24"/>
        </w:rPr>
      </w:pPr>
      <w:bookmarkStart w:id="21" w:name="bookmark18"/>
      <w:bookmarkStart w:id="22" w:name="_Toc97313280"/>
    </w:p>
    <w:p w14:paraId="3A702CC4" w14:textId="77777777" w:rsidR="00487676" w:rsidRDefault="00E332D2" w:rsidP="00D04C4E">
      <w:pPr>
        <w:pStyle w:val="m1"/>
        <w:spacing w:before="120" w:after="120"/>
      </w:pPr>
      <w:bookmarkStart w:id="23" w:name="_Toc98594484"/>
      <w:r w:rsidRPr="00C12E56">
        <w:rPr>
          <w:lang w:eastAsia="zh-CN"/>
        </w:rPr>
        <w:t>IV.</w:t>
      </w:r>
      <w:r w:rsidRPr="00C12E56">
        <w:rPr>
          <w:lang w:eastAsia="zh-CN"/>
        </w:rPr>
        <w:tab/>
      </w:r>
      <w:r w:rsidRPr="00C12E56">
        <w:rPr>
          <w:lang w:eastAsia="zh-CN"/>
        </w:rPr>
        <w:t>政策</w:t>
      </w:r>
      <w:bookmarkEnd w:id="21"/>
      <w:bookmarkEnd w:id="22"/>
      <w:bookmarkEnd w:id="23"/>
    </w:p>
    <w:p w14:paraId="7C7232CA" w14:textId="77777777" w:rsidR="00487676" w:rsidRDefault="00E332D2" w:rsidP="00D04C4E">
      <w:pPr>
        <w:snapToGrid w:val="0"/>
        <w:spacing w:beforeLines="50" w:before="120" w:afterLines="50" w:after="120"/>
        <w:ind w:firstLineChars="200" w:firstLine="480"/>
        <w:jc w:val="both"/>
        <w:rPr>
          <w:sz w:val="24"/>
          <w:szCs w:val="24"/>
          <w:lang w:eastAsia="zh-CN"/>
        </w:rPr>
      </w:pPr>
      <w:bookmarkStart w:id="24" w:name="bookmark15"/>
      <w:bookmarkStart w:id="25" w:name="bookmark17"/>
      <w:r w:rsidRPr="00C12E56">
        <w:rPr>
          <w:sz w:val="24"/>
          <w:szCs w:val="24"/>
          <w:lang w:eastAsia="zh-CN"/>
        </w:rPr>
        <w:t>由于已在</w:t>
      </w:r>
      <w:r w:rsidRPr="00C12E56">
        <w:rPr>
          <w:sz w:val="24"/>
          <w:szCs w:val="24"/>
          <w:lang w:eastAsia="zh-CN"/>
        </w:rPr>
        <w:t>COVID-19</w:t>
      </w:r>
      <w:r w:rsidRPr="00C12E56">
        <w:rPr>
          <w:sz w:val="24"/>
          <w:szCs w:val="24"/>
          <w:lang w:eastAsia="zh-CN"/>
        </w:rPr>
        <w:t>患者中发现高凝状态，</w:t>
      </w:r>
      <w:r w:rsidRPr="00C12E56">
        <w:rPr>
          <w:sz w:val="24"/>
          <w:szCs w:val="24"/>
          <w:lang w:eastAsia="zh-CN"/>
        </w:rPr>
        <w:t>FDA</w:t>
      </w:r>
      <w:r w:rsidRPr="00C12E56">
        <w:rPr>
          <w:sz w:val="24"/>
          <w:szCs w:val="24"/>
          <w:lang w:eastAsia="zh-CN"/>
        </w:rPr>
        <w:t>认识到在医院和其他医疗机构中，增加器械的</w:t>
      </w:r>
      <w:r w:rsidR="001B67BB">
        <w:rPr>
          <w:sz w:val="24"/>
          <w:szCs w:val="24"/>
          <w:lang w:eastAsia="zh-CN"/>
        </w:rPr>
        <w:t>可及性</w:t>
      </w:r>
      <w:r w:rsidRPr="00C12E56">
        <w:rPr>
          <w:sz w:val="24"/>
          <w:szCs w:val="24"/>
          <w:lang w:eastAsia="zh-CN"/>
        </w:rPr>
        <w:t>以检测和管理患者的凝血障碍的重要性和实用性，由于</w:t>
      </w:r>
      <w:r w:rsidRPr="00C12E56">
        <w:rPr>
          <w:sz w:val="24"/>
          <w:szCs w:val="24"/>
          <w:lang w:eastAsia="zh-CN"/>
        </w:rPr>
        <w:t>COVID-19</w:t>
      </w:r>
      <w:r w:rsidRPr="00C12E56">
        <w:rPr>
          <w:sz w:val="24"/>
          <w:szCs w:val="24"/>
          <w:lang w:eastAsia="zh-CN"/>
        </w:rPr>
        <w:t>突发公共卫生事件，</w:t>
      </w:r>
      <w:r w:rsidR="00F93BFB" w:rsidRPr="00C12E56">
        <w:rPr>
          <w:sz w:val="24"/>
          <w:szCs w:val="24"/>
          <w:lang w:eastAsia="zh-CN"/>
        </w:rPr>
        <w:t>这些</w:t>
      </w:r>
      <w:r w:rsidRPr="00C12E56">
        <w:rPr>
          <w:sz w:val="24"/>
          <w:szCs w:val="24"/>
          <w:lang w:eastAsia="zh-CN"/>
        </w:rPr>
        <w:t>医院或其他医疗机构的患者护理工作量增加。在制定</w:t>
      </w:r>
      <w:r w:rsidR="00334F77" w:rsidRPr="00C12E56">
        <w:rPr>
          <w:rFonts w:hint="eastAsia"/>
          <w:sz w:val="24"/>
          <w:szCs w:val="24"/>
          <w:lang w:eastAsia="zh-CN"/>
        </w:rPr>
        <w:t>本</w:t>
      </w:r>
      <w:r w:rsidRPr="00C12E56">
        <w:rPr>
          <w:sz w:val="24"/>
          <w:szCs w:val="24"/>
          <w:lang w:eastAsia="zh-CN"/>
        </w:rPr>
        <w:t>政策</w:t>
      </w:r>
      <w:r w:rsidR="00334F77" w:rsidRPr="00C12E56">
        <w:rPr>
          <w:rFonts w:hint="eastAsia"/>
          <w:sz w:val="24"/>
          <w:szCs w:val="24"/>
          <w:lang w:eastAsia="zh-CN"/>
        </w:rPr>
        <w:t>时</w:t>
      </w:r>
      <w:r w:rsidRPr="00C12E56">
        <w:rPr>
          <w:sz w:val="24"/>
          <w:szCs w:val="24"/>
          <w:lang w:eastAsia="zh-CN"/>
        </w:rPr>
        <w:t>，</w:t>
      </w:r>
      <w:r w:rsidRPr="00C12E56">
        <w:rPr>
          <w:sz w:val="24"/>
          <w:szCs w:val="24"/>
          <w:lang w:eastAsia="zh-CN"/>
        </w:rPr>
        <w:t>FDA</w:t>
      </w:r>
      <w:r w:rsidRPr="00C12E56">
        <w:rPr>
          <w:sz w:val="24"/>
          <w:szCs w:val="24"/>
          <w:lang w:eastAsia="zh-CN"/>
        </w:rPr>
        <w:t>的目的是促进安全有效的医疗器械的持续可</w:t>
      </w:r>
      <w:r w:rsidR="002B6FA1">
        <w:rPr>
          <w:rFonts w:hint="eastAsia"/>
          <w:sz w:val="24"/>
          <w:szCs w:val="24"/>
          <w:lang w:eastAsia="zh-CN"/>
        </w:rPr>
        <w:t>获得</w:t>
      </w:r>
      <w:r w:rsidRPr="00C12E56">
        <w:rPr>
          <w:sz w:val="24"/>
          <w:szCs w:val="24"/>
          <w:lang w:eastAsia="zh-CN"/>
        </w:rPr>
        <w:t>性，同时对</w:t>
      </w:r>
      <w:r w:rsidR="001D42A0" w:rsidRPr="00C12E56">
        <w:rPr>
          <w:sz w:val="24"/>
          <w:szCs w:val="24"/>
          <w:lang w:eastAsia="zh-CN"/>
        </w:rPr>
        <w:t>测量全血粘弹性的</w:t>
      </w:r>
      <w:r w:rsidRPr="00C12E56">
        <w:rPr>
          <w:sz w:val="24"/>
          <w:szCs w:val="24"/>
          <w:lang w:eastAsia="zh-CN"/>
        </w:rPr>
        <w:t>凝血系统进行</w:t>
      </w:r>
      <w:r w:rsidR="001D42A0" w:rsidRPr="00C12E56">
        <w:rPr>
          <w:rFonts w:hint="eastAsia"/>
          <w:sz w:val="24"/>
          <w:szCs w:val="24"/>
          <w:lang w:eastAsia="zh-CN"/>
        </w:rPr>
        <w:t>一定</w:t>
      </w:r>
      <w:r w:rsidR="001D42A0" w:rsidRPr="00C12E56">
        <w:rPr>
          <w:sz w:val="24"/>
          <w:szCs w:val="24"/>
          <w:lang w:eastAsia="zh-CN"/>
        </w:rPr>
        <w:t>的灵活</w:t>
      </w:r>
      <w:r w:rsidR="001D42A0" w:rsidRPr="00C12E56">
        <w:rPr>
          <w:rFonts w:hint="eastAsia"/>
          <w:sz w:val="24"/>
          <w:szCs w:val="24"/>
          <w:lang w:eastAsia="zh-CN"/>
        </w:rPr>
        <w:t>性</w:t>
      </w:r>
      <w:r w:rsidRPr="00C12E56">
        <w:rPr>
          <w:sz w:val="24"/>
          <w:szCs w:val="24"/>
          <w:lang w:eastAsia="zh-CN"/>
        </w:rPr>
        <w:t>修改</w:t>
      </w:r>
      <w:r w:rsidR="00604616">
        <w:rPr>
          <w:rFonts w:hint="eastAsia"/>
          <w:sz w:val="24"/>
          <w:szCs w:val="24"/>
          <w:lang w:eastAsia="zh-CN"/>
        </w:rPr>
        <w:t>，</w:t>
      </w:r>
      <w:r w:rsidRPr="00C12E56">
        <w:rPr>
          <w:sz w:val="24"/>
          <w:szCs w:val="24"/>
          <w:lang w:eastAsia="zh-CN"/>
        </w:rPr>
        <w:t>包括</w:t>
      </w:r>
      <w:r w:rsidR="00F93BFB" w:rsidRPr="00C12E56">
        <w:rPr>
          <w:rFonts w:hint="eastAsia"/>
          <w:sz w:val="24"/>
          <w:szCs w:val="24"/>
          <w:lang w:eastAsia="zh-CN"/>
        </w:rPr>
        <w:t>为</w:t>
      </w:r>
      <w:r w:rsidR="00F93BFB" w:rsidRPr="00C12E56">
        <w:rPr>
          <w:sz w:val="24"/>
          <w:szCs w:val="24"/>
          <w:lang w:eastAsia="zh-CN"/>
        </w:rPr>
        <w:t>应对</w:t>
      </w:r>
      <w:r w:rsidR="00F93BFB" w:rsidRPr="00C12E56">
        <w:rPr>
          <w:sz w:val="24"/>
          <w:szCs w:val="24"/>
          <w:lang w:eastAsia="zh-CN"/>
        </w:rPr>
        <w:t>COVID-19</w:t>
      </w:r>
      <w:r w:rsidR="00F93BFB" w:rsidRPr="00C12E56">
        <w:rPr>
          <w:sz w:val="24"/>
          <w:szCs w:val="24"/>
          <w:lang w:eastAsia="zh-CN"/>
        </w:rPr>
        <w:t>突发公共卫生事件</w:t>
      </w:r>
      <w:r w:rsidR="00F93BFB" w:rsidRPr="00C12E56">
        <w:rPr>
          <w:rFonts w:hint="eastAsia"/>
          <w:sz w:val="24"/>
          <w:szCs w:val="24"/>
          <w:lang w:eastAsia="zh-CN"/>
        </w:rPr>
        <w:t>而</w:t>
      </w:r>
      <w:r w:rsidR="00F93BFB" w:rsidRPr="00C12E56">
        <w:rPr>
          <w:sz w:val="24"/>
          <w:szCs w:val="24"/>
          <w:lang w:eastAsia="zh-CN"/>
        </w:rPr>
        <w:t>在</w:t>
      </w:r>
      <w:r w:rsidRPr="00C12E56">
        <w:rPr>
          <w:sz w:val="24"/>
          <w:szCs w:val="24"/>
          <w:lang w:eastAsia="zh-CN"/>
        </w:rPr>
        <w:t>医院患者医疗保健</w:t>
      </w:r>
      <w:r w:rsidR="00755701" w:rsidRPr="00C12E56">
        <w:rPr>
          <w:rFonts w:hint="eastAsia"/>
          <w:sz w:val="24"/>
          <w:szCs w:val="24"/>
          <w:lang w:eastAsia="zh-CN"/>
        </w:rPr>
        <w:t>设施中的</w:t>
      </w:r>
      <w:r w:rsidRPr="00C12E56">
        <w:rPr>
          <w:sz w:val="24"/>
          <w:szCs w:val="24"/>
          <w:lang w:eastAsia="zh-CN"/>
        </w:rPr>
        <w:t>使用</w:t>
      </w:r>
      <w:r w:rsidR="002B6FA1">
        <w:rPr>
          <w:rFonts w:hint="eastAsia"/>
          <w:sz w:val="24"/>
          <w:szCs w:val="24"/>
          <w:lang w:eastAsia="zh-CN"/>
        </w:rPr>
        <w:t>。</w:t>
      </w:r>
      <w:r w:rsidRPr="00C12E56">
        <w:rPr>
          <w:sz w:val="24"/>
          <w:szCs w:val="24"/>
          <w:lang w:eastAsia="zh-CN"/>
        </w:rPr>
        <w:t>目前，用于测量全血粘弹性的凝血系统尚未获得许可或批准用于医院患者医疗保健</w:t>
      </w:r>
      <w:r w:rsidR="00755701" w:rsidRPr="00C12E56">
        <w:rPr>
          <w:rFonts w:hint="eastAsia"/>
          <w:sz w:val="24"/>
          <w:szCs w:val="24"/>
          <w:lang w:eastAsia="zh-CN"/>
        </w:rPr>
        <w:t>设施</w:t>
      </w:r>
      <w:r w:rsidRPr="00C12E56">
        <w:rPr>
          <w:sz w:val="24"/>
          <w:szCs w:val="24"/>
          <w:lang w:eastAsia="zh-CN"/>
        </w:rPr>
        <w:t>。</w:t>
      </w:r>
      <w:bookmarkEnd w:id="24"/>
      <w:bookmarkEnd w:id="25"/>
    </w:p>
    <w:p w14:paraId="44137C8C" w14:textId="77777777" w:rsidR="00487676" w:rsidRDefault="00E332D2" w:rsidP="00D04C4E">
      <w:pPr>
        <w:snapToGrid w:val="0"/>
        <w:spacing w:beforeLines="50" w:before="120" w:afterLines="50" w:after="120"/>
        <w:ind w:firstLineChars="200" w:firstLine="480"/>
        <w:jc w:val="both"/>
        <w:rPr>
          <w:sz w:val="24"/>
          <w:szCs w:val="24"/>
          <w:lang w:eastAsia="zh-CN"/>
        </w:rPr>
      </w:pPr>
      <w:r w:rsidRPr="00C12E56">
        <w:rPr>
          <w:sz w:val="24"/>
          <w:szCs w:val="24"/>
          <w:lang w:eastAsia="zh-CN"/>
        </w:rPr>
        <w:t>FDA</w:t>
      </w:r>
      <w:r w:rsidRPr="00C12E56">
        <w:rPr>
          <w:sz w:val="24"/>
          <w:szCs w:val="24"/>
          <w:lang w:eastAsia="zh-CN"/>
        </w:rPr>
        <w:t>认识到，扩大凝血系统</w:t>
      </w:r>
      <w:r w:rsidR="00604616">
        <w:rPr>
          <w:rFonts w:hint="eastAsia"/>
          <w:sz w:val="24"/>
          <w:szCs w:val="24"/>
          <w:lang w:eastAsia="zh-CN"/>
        </w:rPr>
        <w:t>在</w:t>
      </w:r>
      <w:r w:rsidRPr="00C12E56">
        <w:rPr>
          <w:sz w:val="24"/>
          <w:szCs w:val="24"/>
          <w:lang w:eastAsia="zh-CN"/>
        </w:rPr>
        <w:t>全血粘弹性测量</w:t>
      </w:r>
      <w:r w:rsidR="00604616">
        <w:rPr>
          <w:sz w:val="24"/>
          <w:szCs w:val="24"/>
          <w:lang w:eastAsia="zh-CN"/>
        </w:rPr>
        <w:t>中</w:t>
      </w:r>
      <w:r w:rsidRPr="00C12E56">
        <w:rPr>
          <w:sz w:val="24"/>
          <w:szCs w:val="24"/>
          <w:lang w:eastAsia="zh-CN"/>
        </w:rPr>
        <w:t>的使用，可能有助于在围手术期和创伤环境之外的止血评估。因此，如第</w:t>
      </w:r>
      <w:r w:rsidRPr="00C12E56">
        <w:rPr>
          <w:sz w:val="24"/>
          <w:szCs w:val="24"/>
          <w:lang w:eastAsia="zh-CN"/>
        </w:rPr>
        <w:t>III</w:t>
      </w:r>
      <w:r w:rsidRPr="00C12E56">
        <w:rPr>
          <w:sz w:val="24"/>
          <w:szCs w:val="24"/>
          <w:lang w:eastAsia="zh-CN"/>
        </w:rPr>
        <w:t>节所示，如果事先未按照《</w:t>
      </w:r>
      <w:r w:rsidRPr="00C12E56">
        <w:rPr>
          <w:sz w:val="24"/>
          <w:szCs w:val="24"/>
          <w:lang w:eastAsia="zh-CN"/>
        </w:rPr>
        <w:t>FD&amp;C</w:t>
      </w:r>
      <w:r w:rsidRPr="00C12E56">
        <w:rPr>
          <w:sz w:val="24"/>
          <w:szCs w:val="24"/>
          <w:lang w:eastAsia="zh-CN"/>
        </w:rPr>
        <w:t>法案》的第</w:t>
      </w:r>
      <w:r w:rsidRPr="00C12E56">
        <w:rPr>
          <w:sz w:val="24"/>
          <w:szCs w:val="24"/>
          <w:lang w:eastAsia="zh-CN"/>
        </w:rPr>
        <w:t>510</w:t>
      </w:r>
      <w:r w:rsidR="00403D5D" w:rsidRPr="00C12E56">
        <w:rPr>
          <w:rFonts w:hint="eastAsia"/>
          <w:sz w:val="24"/>
          <w:szCs w:val="24"/>
          <w:lang w:eastAsia="zh-CN"/>
        </w:rPr>
        <w:t>（</w:t>
      </w:r>
      <w:r w:rsidRPr="00C12E56">
        <w:rPr>
          <w:sz w:val="24"/>
          <w:szCs w:val="24"/>
          <w:lang w:eastAsia="zh-CN"/>
        </w:rPr>
        <w:t>k</w:t>
      </w:r>
      <w:r w:rsidR="00494010">
        <w:rPr>
          <w:rFonts w:hint="eastAsia"/>
          <w:sz w:val="24"/>
          <w:szCs w:val="24"/>
          <w:lang w:eastAsia="zh-CN"/>
        </w:rPr>
        <w:t>）</w:t>
      </w:r>
      <w:r w:rsidRPr="00C12E56">
        <w:rPr>
          <w:rFonts w:hint="eastAsia"/>
          <w:sz w:val="24"/>
          <w:szCs w:val="24"/>
          <w:lang w:eastAsia="zh-CN"/>
        </w:rPr>
        <w:t>节</w:t>
      </w:r>
      <w:r w:rsidRPr="00C12E56">
        <w:rPr>
          <w:sz w:val="24"/>
          <w:szCs w:val="24"/>
          <w:lang w:eastAsia="zh-CN"/>
        </w:rPr>
        <w:t>和</w:t>
      </w:r>
      <w:r w:rsidRPr="00C12E56">
        <w:rPr>
          <w:rFonts w:hint="eastAsia"/>
          <w:sz w:val="24"/>
          <w:szCs w:val="24"/>
          <w:lang w:eastAsia="zh-CN"/>
        </w:rPr>
        <w:t>21 CFR</w:t>
      </w:r>
      <w:hyperlink w:anchor="bookmark23" w:tooltip="当前文件">
        <w:r w:rsidRPr="00C12E56">
          <w:rPr>
            <w:sz w:val="24"/>
            <w:szCs w:val="24"/>
            <w:lang w:eastAsia="zh-CN"/>
          </w:rPr>
          <w:t xml:space="preserve"> 807.81</w:t>
        </w:r>
      </w:hyperlink>
      <w:r w:rsidR="00E52EDB">
        <w:rPr>
          <w:rStyle w:val="af0"/>
          <w:sz w:val="24"/>
          <w:szCs w:val="24"/>
          <w:lang w:eastAsia="zh-CN"/>
        </w:rPr>
        <w:footnoteReference w:id="8"/>
      </w:r>
      <w:r w:rsidRPr="00C12E56">
        <w:rPr>
          <w:sz w:val="24"/>
          <w:szCs w:val="24"/>
          <w:lang w:eastAsia="zh-CN"/>
        </w:rPr>
        <w:t>提交上市前通知，</w:t>
      </w:r>
      <w:r w:rsidRPr="00C12E56">
        <w:rPr>
          <w:sz w:val="24"/>
          <w:szCs w:val="24"/>
          <w:lang w:eastAsia="zh-CN"/>
        </w:rPr>
        <w:t>FDA</w:t>
      </w:r>
      <w:r w:rsidR="00604616">
        <w:rPr>
          <w:rFonts w:hint="eastAsia"/>
          <w:sz w:val="24"/>
          <w:szCs w:val="24"/>
          <w:lang w:eastAsia="zh-CN"/>
        </w:rPr>
        <w:t>不会</w:t>
      </w:r>
      <w:r w:rsidRPr="00C12E56">
        <w:rPr>
          <w:sz w:val="24"/>
          <w:szCs w:val="24"/>
          <w:lang w:eastAsia="zh-CN"/>
        </w:rPr>
        <w:t>反对对本指南范围内测量全血粘弹性的凝血系统的</w:t>
      </w:r>
      <w:r w:rsidR="001B67BB">
        <w:rPr>
          <w:sz w:val="24"/>
          <w:szCs w:val="24"/>
          <w:lang w:eastAsia="zh-CN"/>
        </w:rPr>
        <w:t>适应证</w:t>
      </w:r>
      <w:r w:rsidRPr="00C12E56">
        <w:rPr>
          <w:sz w:val="24"/>
          <w:szCs w:val="24"/>
          <w:lang w:eastAsia="zh-CN"/>
        </w:rPr>
        <w:t>、功能、硬件和</w:t>
      </w:r>
      <w:r w:rsidRPr="00C12E56">
        <w:rPr>
          <w:sz w:val="24"/>
          <w:szCs w:val="24"/>
          <w:lang w:eastAsia="zh-CN"/>
        </w:rPr>
        <w:t>/</w:t>
      </w:r>
      <w:r w:rsidRPr="00C12E56">
        <w:rPr>
          <w:sz w:val="24"/>
          <w:szCs w:val="24"/>
          <w:lang w:eastAsia="zh-CN"/>
        </w:rPr>
        <w:t>或软件</w:t>
      </w:r>
      <w:r w:rsidRPr="00C12E56">
        <w:rPr>
          <w:sz w:val="24"/>
          <w:szCs w:val="24"/>
          <w:lang w:eastAsia="zh-CN"/>
        </w:rPr>
        <w:lastRenderedPageBreak/>
        <w:t>进行有限修改，考虑到突发公共卫生事件，修改不会对患者产生不</w:t>
      </w:r>
      <w:r w:rsidR="00604616">
        <w:rPr>
          <w:rFonts w:hint="eastAsia"/>
          <w:sz w:val="24"/>
          <w:szCs w:val="24"/>
          <w:lang w:eastAsia="zh-CN"/>
        </w:rPr>
        <w:t>当</w:t>
      </w:r>
      <w:r w:rsidRPr="00C12E56">
        <w:rPr>
          <w:sz w:val="24"/>
          <w:szCs w:val="24"/>
          <w:lang w:eastAsia="zh-CN"/>
        </w:rPr>
        <w:t>风险。</w:t>
      </w:r>
      <w:r w:rsidR="00E52EDB">
        <w:rPr>
          <w:rStyle w:val="af0"/>
          <w:sz w:val="24"/>
          <w:szCs w:val="24"/>
          <w:lang w:eastAsia="zh-CN"/>
        </w:rPr>
        <w:footnoteReference w:id="9"/>
      </w:r>
      <w:r w:rsidRPr="00C12E56">
        <w:rPr>
          <w:sz w:val="24"/>
          <w:szCs w:val="24"/>
          <w:lang w:eastAsia="zh-CN"/>
        </w:rPr>
        <w:t>本政策适用于对通常需制造商向</w:t>
      </w:r>
      <w:r w:rsidRPr="00C12E56">
        <w:rPr>
          <w:sz w:val="24"/>
          <w:szCs w:val="24"/>
          <w:lang w:eastAsia="zh-CN"/>
        </w:rPr>
        <w:t>FDA</w:t>
      </w:r>
      <w:r w:rsidRPr="00C12E56">
        <w:rPr>
          <w:sz w:val="24"/>
          <w:szCs w:val="24"/>
          <w:lang w:eastAsia="zh-CN"/>
        </w:rPr>
        <w:t>提交新的</w:t>
      </w:r>
      <w:r w:rsidRPr="00C12E56">
        <w:rPr>
          <w:sz w:val="24"/>
          <w:szCs w:val="24"/>
          <w:lang w:eastAsia="zh-CN"/>
        </w:rPr>
        <w:t>510</w:t>
      </w:r>
      <w:r w:rsidRPr="00C12E56">
        <w:rPr>
          <w:sz w:val="24"/>
          <w:szCs w:val="24"/>
          <w:lang w:eastAsia="zh-CN"/>
        </w:rPr>
        <w:t>（</w:t>
      </w:r>
      <w:r w:rsidRPr="00C12E56">
        <w:rPr>
          <w:sz w:val="24"/>
          <w:szCs w:val="24"/>
          <w:lang w:eastAsia="zh-CN"/>
        </w:rPr>
        <w:t>k</w:t>
      </w:r>
      <w:r w:rsidRPr="00C12E56">
        <w:rPr>
          <w:sz w:val="24"/>
          <w:szCs w:val="24"/>
          <w:lang w:eastAsia="zh-CN"/>
        </w:rPr>
        <w:t>）的</w:t>
      </w:r>
      <w:r w:rsidR="005A3E50" w:rsidRPr="00C12E56">
        <w:rPr>
          <w:rFonts w:hint="eastAsia"/>
          <w:sz w:val="24"/>
          <w:szCs w:val="24"/>
          <w:lang w:eastAsia="zh-CN"/>
        </w:rPr>
        <w:t>申请</w:t>
      </w:r>
      <w:r w:rsidRPr="00C12E56">
        <w:rPr>
          <w:sz w:val="24"/>
          <w:szCs w:val="24"/>
          <w:lang w:eastAsia="zh-CN"/>
        </w:rPr>
        <w:t>进行修改的情况。</w:t>
      </w:r>
      <w:bookmarkStart w:id="26" w:name="bookmark19"/>
      <w:bookmarkStart w:id="27" w:name="bookmark20"/>
    </w:p>
    <w:bookmarkEnd w:id="26"/>
    <w:bookmarkEnd w:id="27"/>
    <w:p w14:paraId="3A9DE8CB" w14:textId="77777777" w:rsidR="00487676" w:rsidRPr="00D04C4E" w:rsidRDefault="00886B48" w:rsidP="00D04C4E">
      <w:pPr>
        <w:tabs>
          <w:tab w:val="left" w:pos="115"/>
        </w:tabs>
        <w:snapToGrid w:val="0"/>
        <w:spacing w:beforeLines="50" w:before="120" w:afterLines="50" w:after="120"/>
        <w:jc w:val="both"/>
        <w:rPr>
          <w:sz w:val="24"/>
          <w:lang w:eastAsia="zh-CN"/>
        </w:rPr>
      </w:pPr>
      <w:r w:rsidRPr="00D04C4E">
        <w:rPr>
          <w:sz w:val="24"/>
          <w:lang w:eastAsia="zh-CN"/>
        </w:rPr>
        <w:br w:type="page"/>
      </w:r>
    </w:p>
    <w:p w14:paraId="56F876BB" w14:textId="77777777" w:rsidR="00487676" w:rsidRDefault="00E332D2" w:rsidP="00D04C4E">
      <w:pPr>
        <w:snapToGrid w:val="0"/>
        <w:spacing w:beforeLines="50" w:before="120" w:afterLines="50" w:after="120"/>
        <w:ind w:firstLineChars="200" w:firstLine="480"/>
        <w:jc w:val="both"/>
        <w:rPr>
          <w:sz w:val="24"/>
          <w:szCs w:val="24"/>
          <w:lang w:eastAsia="zh-CN"/>
        </w:rPr>
      </w:pPr>
      <w:r w:rsidRPr="00C12E56">
        <w:rPr>
          <w:sz w:val="24"/>
          <w:szCs w:val="24"/>
          <w:lang w:eastAsia="zh-CN"/>
        </w:rPr>
        <w:t>制造商必须在其器械主记录和变更控制记录中记录其器械</w:t>
      </w:r>
      <w:r w:rsidR="00184A39" w:rsidRPr="00C12E56">
        <w:rPr>
          <w:rFonts w:hint="eastAsia"/>
          <w:sz w:val="24"/>
          <w:szCs w:val="24"/>
          <w:lang w:eastAsia="zh-CN"/>
        </w:rPr>
        <w:t>变更</w:t>
      </w:r>
      <w:r w:rsidRPr="00C12E56">
        <w:rPr>
          <w:sz w:val="24"/>
          <w:szCs w:val="24"/>
          <w:lang w:eastAsia="zh-CN"/>
        </w:rPr>
        <w:t>，并按照</w:t>
      </w:r>
      <w:r w:rsidRPr="00C12E56">
        <w:rPr>
          <w:sz w:val="24"/>
          <w:szCs w:val="24"/>
          <w:lang w:eastAsia="zh-CN"/>
        </w:rPr>
        <w:t>21 CFR 820.30</w:t>
      </w:r>
      <w:r w:rsidRPr="00C12E56">
        <w:rPr>
          <w:sz w:val="24"/>
          <w:szCs w:val="24"/>
          <w:lang w:eastAsia="zh-CN"/>
        </w:rPr>
        <w:t>和</w:t>
      </w:r>
      <w:r w:rsidRPr="00C12E56">
        <w:rPr>
          <w:sz w:val="24"/>
          <w:szCs w:val="24"/>
          <w:lang w:eastAsia="zh-CN"/>
        </w:rPr>
        <w:t>21 CFR 820.180</w:t>
      </w:r>
      <w:r w:rsidRPr="00C12E56">
        <w:rPr>
          <w:sz w:val="24"/>
          <w:szCs w:val="24"/>
          <w:lang w:eastAsia="zh-CN"/>
        </w:rPr>
        <w:t>的要求，在</w:t>
      </w:r>
      <w:r w:rsidRPr="00C12E56">
        <w:rPr>
          <w:sz w:val="24"/>
          <w:szCs w:val="24"/>
          <w:lang w:eastAsia="zh-CN"/>
        </w:rPr>
        <w:t>FDA</w:t>
      </w:r>
      <w:r w:rsidRPr="00C12E56">
        <w:rPr>
          <w:sz w:val="24"/>
          <w:szCs w:val="24"/>
          <w:lang w:eastAsia="zh-CN"/>
        </w:rPr>
        <w:t>要求时向其提供该信息。</w:t>
      </w:r>
    </w:p>
    <w:p w14:paraId="14EFCC9D" w14:textId="77777777" w:rsidR="00487676" w:rsidRDefault="00E332D2" w:rsidP="00D04C4E">
      <w:pPr>
        <w:snapToGrid w:val="0"/>
        <w:spacing w:beforeLines="50" w:before="120" w:afterLines="50" w:after="120"/>
        <w:ind w:firstLineChars="200" w:firstLine="480"/>
        <w:jc w:val="both"/>
        <w:rPr>
          <w:sz w:val="24"/>
          <w:szCs w:val="24"/>
          <w:lang w:eastAsia="zh-CN"/>
        </w:rPr>
      </w:pPr>
      <w:r w:rsidRPr="00C12E56">
        <w:rPr>
          <w:sz w:val="24"/>
          <w:szCs w:val="24"/>
          <w:lang w:eastAsia="zh-CN"/>
        </w:rPr>
        <w:t>本政策不适用于遵循其他要求，包括</w:t>
      </w:r>
      <w:r w:rsidRPr="00C12E56">
        <w:rPr>
          <w:sz w:val="24"/>
          <w:szCs w:val="24"/>
          <w:lang w:eastAsia="zh-CN"/>
        </w:rPr>
        <w:t>21 CFR</w:t>
      </w:r>
      <w:r w:rsidRPr="00C12E56">
        <w:rPr>
          <w:sz w:val="24"/>
          <w:szCs w:val="24"/>
          <w:lang w:eastAsia="zh-CN"/>
        </w:rPr>
        <w:t>第</w:t>
      </w:r>
      <w:r w:rsidRPr="00C12E56">
        <w:rPr>
          <w:sz w:val="24"/>
          <w:szCs w:val="24"/>
          <w:lang w:eastAsia="zh-CN"/>
        </w:rPr>
        <w:t>806</w:t>
      </w:r>
      <w:r w:rsidRPr="00C12E56">
        <w:rPr>
          <w:sz w:val="24"/>
          <w:szCs w:val="24"/>
          <w:lang w:eastAsia="zh-CN"/>
        </w:rPr>
        <w:t>部分、</w:t>
      </w:r>
      <w:r w:rsidRPr="00C12E56">
        <w:rPr>
          <w:sz w:val="24"/>
          <w:szCs w:val="24"/>
          <w:lang w:eastAsia="zh-CN"/>
        </w:rPr>
        <w:t>21 CFR</w:t>
      </w:r>
      <w:r w:rsidRPr="00C12E56">
        <w:rPr>
          <w:sz w:val="24"/>
          <w:szCs w:val="24"/>
          <w:lang w:eastAsia="zh-CN"/>
        </w:rPr>
        <w:t>第</w:t>
      </w:r>
      <w:r w:rsidRPr="00C12E56">
        <w:rPr>
          <w:sz w:val="24"/>
          <w:szCs w:val="24"/>
          <w:lang w:eastAsia="zh-CN"/>
        </w:rPr>
        <w:t>803</w:t>
      </w:r>
      <w:r w:rsidRPr="00C12E56">
        <w:rPr>
          <w:sz w:val="24"/>
          <w:szCs w:val="24"/>
          <w:lang w:eastAsia="zh-CN"/>
        </w:rPr>
        <w:t>部分的医疗器械报告、</w:t>
      </w:r>
      <w:r w:rsidRPr="00C12E56">
        <w:rPr>
          <w:sz w:val="24"/>
          <w:szCs w:val="24"/>
          <w:lang w:eastAsia="zh-CN"/>
        </w:rPr>
        <w:t>21 CFR</w:t>
      </w:r>
      <w:r w:rsidRPr="00C12E56">
        <w:rPr>
          <w:sz w:val="24"/>
          <w:szCs w:val="24"/>
          <w:lang w:eastAsia="zh-CN"/>
        </w:rPr>
        <w:t>第</w:t>
      </w:r>
      <w:r w:rsidRPr="00C12E56">
        <w:rPr>
          <w:sz w:val="24"/>
          <w:szCs w:val="24"/>
          <w:lang w:eastAsia="zh-CN"/>
        </w:rPr>
        <w:t>801</w:t>
      </w:r>
      <w:r w:rsidR="00184A39" w:rsidRPr="00C12E56">
        <w:rPr>
          <w:sz w:val="24"/>
          <w:szCs w:val="24"/>
          <w:lang w:eastAsia="zh-CN"/>
        </w:rPr>
        <w:t>部分</w:t>
      </w:r>
      <w:r w:rsidRPr="00C12E56">
        <w:rPr>
          <w:sz w:val="24"/>
          <w:szCs w:val="24"/>
          <w:lang w:eastAsia="zh-CN"/>
        </w:rPr>
        <w:t>和</w:t>
      </w:r>
      <w:r w:rsidR="00184A39" w:rsidRPr="00C12E56">
        <w:rPr>
          <w:sz w:val="24"/>
          <w:szCs w:val="24"/>
          <w:lang w:eastAsia="zh-CN"/>
        </w:rPr>
        <w:t>第</w:t>
      </w:r>
      <w:r w:rsidRPr="00C12E56">
        <w:rPr>
          <w:sz w:val="24"/>
          <w:szCs w:val="24"/>
          <w:lang w:eastAsia="zh-CN"/>
        </w:rPr>
        <w:t>809</w:t>
      </w:r>
      <w:r w:rsidRPr="00C12E56">
        <w:rPr>
          <w:sz w:val="24"/>
          <w:szCs w:val="24"/>
          <w:lang w:eastAsia="zh-CN"/>
        </w:rPr>
        <w:t>部分的体外诊断（</w:t>
      </w:r>
      <w:r w:rsidRPr="00C12E56">
        <w:rPr>
          <w:sz w:val="24"/>
          <w:szCs w:val="24"/>
          <w:lang w:eastAsia="zh-CN"/>
        </w:rPr>
        <w:t>IVD</w:t>
      </w:r>
      <w:r w:rsidRPr="00C12E56">
        <w:rPr>
          <w:sz w:val="24"/>
          <w:szCs w:val="24"/>
          <w:lang w:eastAsia="zh-CN"/>
        </w:rPr>
        <w:t>）标签要求等的更正和删除报告。</w:t>
      </w:r>
    </w:p>
    <w:p w14:paraId="4E894CFF" w14:textId="77777777" w:rsidR="00487676" w:rsidRPr="00D04C4E" w:rsidRDefault="00487676" w:rsidP="00D04C4E">
      <w:pPr>
        <w:snapToGrid w:val="0"/>
        <w:spacing w:beforeLines="50" w:before="120" w:afterLines="50" w:after="120"/>
        <w:ind w:firstLineChars="200" w:firstLine="480"/>
        <w:jc w:val="both"/>
        <w:rPr>
          <w:sz w:val="24"/>
          <w:lang w:eastAsia="zh-CN"/>
        </w:rPr>
      </w:pPr>
      <w:bookmarkStart w:id="28" w:name="_Toc97313281"/>
    </w:p>
    <w:p w14:paraId="045BA1B1" w14:textId="77777777" w:rsidR="00487676" w:rsidRDefault="00E332D2" w:rsidP="00D04C4E">
      <w:pPr>
        <w:pStyle w:val="m2"/>
        <w:spacing w:before="120" w:after="120"/>
      </w:pPr>
      <w:bookmarkStart w:id="29" w:name="_Toc98594485"/>
      <w:r w:rsidRPr="00EA57FB">
        <w:t>A.</w:t>
      </w:r>
      <w:r w:rsidRPr="00EA57FB">
        <w:tab/>
      </w:r>
      <w:r w:rsidR="001B67BB">
        <w:t>适应证</w:t>
      </w:r>
      <w:r w:rsidRPr="00EA57FB">
        <w:t>、硬件和软件的修改</w:t>
      </w:r>
      <w:bookmarkEnd w:id="28"/>
      <w:bookmarkEnd w:id="29"/>
    </w:p>
    <w:p w14:paraId="4A56A89D" w14:textId="77777777" w:rsidR="00487676" w:rsidRDefault="00E332D2" w:rsidP="00D04C4E">
      <w:pPr>
        <w:snapToGrid w:val="0"/>
        <w:spacing w:beforeLines="50" w:before="120" w:afterLines="50" w:after="120"/>
        <w:ind w:firstLineChars="200" w:firstLine="480"/>
        <w:jc w:val="both"/>
        <w:rPr>
          <w:sz w:val="24"/>
          <w:szCs w:val="24"/>
          <w:lang w:eastAsia="zh-CN"/>
        </w:rPr>
      </w:pPr>
      <w:r w:rsidRPr="00C12E56">
        <w:rPr>
          <w:sz w:val="24"/>
          <w:szCs w:val="24"/>
          <w:lang w:eastAsia="zh-CN"/>
        </w:rPr>
        <w:t>根据当前的信息和经验，</w:t>
      </w:r>
      <w:r w:rsidRPr="00C12E56">
        <w:rPr>
          <w:sz w:val="24"/>
          <w:szCs w:val="24"/>
          <w:lang w:eastAsia="zh-CN"/>
        </w:rPr>
        <w:t>FDA</w:t>
      </w:r>
      <w:r w:rsidRPr="00C12E56">
        <w:rPr>
          <w:sz w:val="24"/>
          <w:szCs w:val="24"/>
          <w:lang w:eastAsia="zh-CN"/>
        </w:rPr>
        <w:t>认为，鉴于突发公共卫生事件，表</w:t>
      </w:r>
      <w:r w:rsidRPr="00C12E56">
        <w:rPr>
          <w:sz w:val="24"/>
          <w:szCs w:val="24"/>
          <w:lang w:eastAsia="zh-CN"/>
        </w:rPr>
        <w:t>1</w:t>
      </w:r>
      <w:r w:rsidRPr="00C12E56">
        <w:rPr>
          <w:sz w:val="24"/>
          <w:szCs w:val="24"/>
          <w:lang w:eastAsia="zh-CN"/>
        </w:rPr>
        <w:t>所示的器械的以下硬件和软件架构改良不会对患者产生不</w:t>
      </w:r>
      <w:r w:rsidR="0029332B">
        <w:rPr>
          <w:rFonts w:hint="eastAsia"/>
          <w:sz w:val="24"/>
          <w:szCs w:val="24"/>
          <w:lang w:eastAsia="zh-CN"/>
        </w:rPr>
        <w:t>当</w:t>
      </w:r>
      <w:r w:rsidRPr="00C12E56">
        <w:rPr>
          <w:sz w:val="24"/>
          <w:szCs w:val="24"/>
          <w:lang w:eastAsia="zh-CN"/>
        </w:rPr>
        <w:t>风险：</w:t>
      </w:r>
    </w:p>
    <w:p w14:paraId="798F7A67" w14:textId="77777777" w:rsidR="00487676" w:rsidRDefault="00E332D2" w:rsidP="00D04C4E">
      <w:pPr>
        <w:pStyle w:val="x"/>
        <w:numPr>
          <w:ilvl w:val="0"/>
          <w:numId w:val="1"/>
        </w:numPr>
        <w:tabs>
          <w:tab w:val="clear" w:pos="709"/>
        </w:tabs>
        <w:spacing w:before="120" w:afterLines="50" w:after="120"/>
        <w:ind w:leftChars="0" w:left="748" w:firstLineChars="0" w:hanging="322"/>
        <w:rPr>
          <w:sz w:val="24"/>
          <w:szCs w:val="24"/>
          <w:lang w:eastAsia="zh-CN"/>
        </w:rPr>
      </w:pPr>
      <w:r w:rsidRPr="00C12E56">
        <w:rPr>
          <w:sz w:val="24"/>
          <w:szCs w:val="24"/>
          <w:lang w:eastAsia="zh-CN"/>
        </w:rPr>
        <w:t>将</w:t>
      </w:r>
      <w:r w:rsidR="001B67BB">
        <w:rPr>
          <w:sz w:val="24"/>
          <w:szCs w:val="24"/>
          <w:lang w:eastAsia="zh-CN"/>
        </w:rPr>
        <w:t>适应证</w:t>
      </w:r>
      <w:r w:rsidRPr="00C12E56">
        <w:rPr>
          <w:sz w:val="24"/>
          <w:szCs w:val="24"/>
          <w:lang w:eastAsia="zh-CN"/>
        </w:rPr>
        <w:t>扩展至许可</w:t>
      </w:r>
      <w:r w:rsidR="001B67BB">
        <w:rPr>
          <w:sz w:val="24"/>
          <w:szCs w:val="24"/>
          <w:lang w:eastAsia="zh-CN"/>
        </w:rPr>
        <w:t>适应证</w:t>
      </w:r>
      <w:r w:rsidRPr="00C12E56">
        <w:rPr>
          <w:sz w:val="24"/>
          <w:szCs w:val="24"/>
          <w:lang w:eastAsia="zh-CN"/>
        </w:rPr>
        <w:t>之外（评估围手术期和创伤患者的凝血状态），以包含疑似发生</w:t>
      </w:r>
      <w:r w:rsidRPr="00C12E56">
        <w:rPr>
          <w:sz w:val="24"/>
          <w:szCs w:val="24"/>
          <w:lang w:eastAsia="zh-CN"/>
        </w:rPr>
        <w:t>COVID-19</w:t>
      </w:r>
      <w:r w:rsidR="00184A39" w:rsidRPr="00C12E56">
        <w:rPr>
          <w:rFonts w:hint="eastAsia"/>
          <w:sz w:val="24"/>
          <w:szCs w:val="24"/>
          <w:lang w:eastAsia="zh-CN"/>
        </w:rPr>
        <w:t>相关</w:t>
      </w:r>
      <w:r w:rsidRPr="00C12E56">
        <w:rPr>
          <w:sz w:val="24"/>
          <w:szCs w:val="24"/>
          <w:lang w:eastAsia="zh-CN"/>
        </w:rPr>
        <w:t>凝血障碍的住院患者；</w:t>
      </w:r>
    </w:p>
    <w:p w14:paraId="1057CCCA" w14:textId="77777777" w:rsidR="00487676" w:rsidRDefault="00E332D2" w:rsidP="00D04C4E">
      <w:pPr>
        <w:pStyle w:val="x"/>
        <w:numPr>
          <w:ilvl w:val="0"/>
          <w:numId w:val="1"/>
        </w:numPr>
        <w:tabs>
          <w:tab w:val="clear" w:pos="709"/>
        </w:tabs>
        <w:spacing w:before="120" w:afterLines="50" w:after="120"/>
        <w:ind w:leftChars="0" w:left="748" w:firstLineChars="0" w:hanging="322"/>
        <w:rPr>
          <w:sz w:val="24"/>
          <w:szCs w:val="24"/>
          <w:lang w:eastAsia="zh-CN"/>
        </w:rPr>
      </w:pPr>
      <w:r w:rsidRPr="00C12E56">
        <w:rPr>
          <w:sz w:val="24"/>
          <w:szCs w:val="24"/>
          <w:lang w:eastAsia="zh-CN"/>
        </w:rPr>
        <w:t>对于既往许可或批准仅用于医院临床实验室的粘弹性器械，更改</w:t>
      </w:r>
      <w:r w:rsidR="001B67BB">
        <w:rPr>
          <w:sz w:val="24"/>
          <w:szCs w:val="24"/>
          <w:lang w:eastAsia="zh-CN"/>
        </w:rPr>
        <w:t>适应证</w:t>
      </w:r>
      <w:r w:rsidR="00941D07" w:rsidRPr="00C12E56">
        <w:rPr>
          <w:sz w:val="24"/>
          <w:szCs w:val="24"/>
          <w:lang w:eastAsia="zh-CN"/>
        </w:rPr>
        <w:t>的应用范围</w:t>
      </w:r>
      <w:r w:rsidRPr="00C12E56">
        <w:rPr>
          <w:sz w:val="24"/>
          <w:szCs w:val="24"/>
          <w:lang w:eastAsia="zh-CN"/>
        </w:rPr>
        <w:t>，以包含由经过培训的</w:t>
      </w:r>
      <w:r w:rsidR="0029332B" w:rsidRPr="00C12E56">
        <w:rPr>
          <w:sz w:val="24"/>
          <w:szCs w:val="24"/>
          <w:lang w:eastAsia="zh-CN"/>
        </w:rPr>
        <w:t>专业</w:t>
      </w:r>
      <w:r w:rsidR="0029332B">
        <w:rPr>
          <w:rFonts w:hint="eastAsia"/>
          <w:sz w:val="24"/>
          <w:szCs w:val="24"/>
          <w:lang w:eastAsia="zh-CN"/>
        </w:rPr>
        <w:t>医护</w:t>
      </w:r>
      <w:r w:rsidRPr="00C12E56">
        <w:rPr>
          <w:sz w:val="24"/>
          <w:szCs w:val="24"/>
          <w:lang w:eastAsia="zh-CN"/>
        </w:rPr>
        <w:t>人员在医院患者医疗保健</w:t>
      </w:r>
      <w:r w:rsidR="00755701" w:rsidRPr="00C12E56">
        <w:rPr>
          <w:rFonts w:hint="eastAsia"/>
          <w:sz w:val="24"/>
          <w:szCs w:val="24"/>
          <w:lang w:eastAsia="zh-CN"/>
        </w:rPr>
        <w:t>设施</w:t>
      </w:r>
      <w:r w:rsidR="00755701" w:rsidRPr="00C12E56">
        <w:rPr>
          <w:sz w:val="24"/>
          <w:szCs w:val="24"/>
          <w:lang w:eastAsia="zh-CN"/>
        </w:rPr>
        <w:t>中的</w:t>
      </w:r>
      <w:r w:rsidRPr="00C12E56">
        <w:rPr>
          <w:sz w:val="24"/>
          <w:szCs w:val="24"/>
          <w:lang w:eastAsia="zh-CN"/>
        </w:rPr>
        <w:t>使用；或</w:t>
      </w:r>
    </w:p>
    <w:p w14:paraId="13580F2B" w14:textId="77777777" w:rsidR="00487676" w:rsidRDefault="00E332D2" w:rsidP="00D04C4E">
      <w:pPr>
        <w:pStyle w:val="x"/>
        <w:numPr>
          <w:ilvl w:val="0"/>
          <w:numId w:val="1"/>
        </w:numPr>
        <w:tabs>
          <w:tab w:val="clear" w:pos="709"/>
        </w:tabs>
        <w:spacing w:before="120" w:afterLines="50" w:after="120"/>
        <w:ind w:leftChars="0" w:left="748" w:firstLineChars="0" w:hanging="322"/>
        <w:rPr>
          <w:sz w:val="24"/>
          <w:szCs w:val="24"/>
          <w:lang w:eastAsia="zh-CN"/>
        </w:rPr>
      </w:pPr>
      <w:r w:rsidRPr="00C12E56">
        <w:rPr>
          <w:sz w:val="24"/>
          <w:szCs w:val="24"/>
          <w:lang w:eastAsia="zh-CN"/>
        </w:rPr>
        <w:t>通过由经过培训的</w:t>
      </w:r>
      <w:r w:rsidR="0029332B" w:rsidRPr="00C12E56">
        <w:rPr>
          <w:sz w:val="24"/>
          <w:szCs w:val="24"/>
          <w:lang w:eastAsia="zh-CN"/>
        </w:rPr>
        <w:t>专业</w:t>
      </w:r>
      <w:r w:rsidR="0029332B">
        <w:rPr>
          <w:rFonts w:hint="eastAsia"/>
          <w:sz w:val="24"/>
          <w:szCs w:val="24"/>
          <w:lang w:eastAsia="zh-CN"/>
        </w:rPr>
        <w:t>医护</w:t>
      </w:r>
      <w:r w:rsidR="0029332B" w:rsidRPr="00C12E56">
        <w:rPr>
          <w:sz w:val="24"/>
          <w:szCs w:val="24"/>
          <w:lang w:eastAsia="zh-CN"/>
        </w:rPr>
        <w:t>人员</w:t>
      </w:r>
      <w:r w:rsidRPr="00C12E56">
        <w:rPr>
          <w:sz w:val="24"/>
          <w:szCs w:val="24"/>
          <w:lang w:eastAsia="zh-CN"/>
        </w:rPr>
        <w:t>进行测试，支持将这些器械迁移到既往未审查或许可的医院患者医疗保健</w:t>
      </w:r>
      <w:r w:rsidR="00755701" w:rsidRPr="00C12E56">
        <w:rPr>
          <w:rFonts w:hint="eastAsia"/>
          <w:sz w:val="24"/>
          <w:szCs w:val="24"/>
          <w:lang w:eastAsia="zh-CN"/>
        </w:rPr>
        <w:t>设施</w:t>
      </w:r>
      <w:r w:rsidRPr="00C12E56">
        <w:rPr>
          <w:sz w:val="24"/>
          <w:szCs w:val="24"/>
          <w:lang w:eastAsia="zh-CN"/>
        </w:rPr>
        <w:t>的硬件或软件改良，或者为减少密闭空间内的电磁发射以防与周围系统产生电磁干扰的硬件或软件改良。</w:t>
      </w:r>
    </w:p>
    <w:p w14:paraId="344A976C" w14:textId="77777777" w:rsidR="00487676" w:rsidRDefault="00E332D2" w:rsidP="00D04C4E">
      <w:pPr>
        <w:snapToGrid w:val="0"/>
        <w:spacing w:beforeLines="50" w:before="120" w:afterLines="50" w:after="120"/>
        <w:ind w:firstLineChars="200" w:firstLine="480"/>
        <w:jc w:val="both"/>
        <w:rPr>
          <w:sz w:val="24"/>
          <w:szCs w:val="24"/>
          <w:lang w:eastAsia="zh-CN"/>
        </w:rPr>
      </w:pPr>
      <w:r w:rsidRPr="00C12E56">
        <w:rPr>
          <w:sz w:val="24"/>
          <w:szCs w:val="24"/>
          <w:lang w:eastAsia="zh-CN"/>
        </w:rPr>
        <w:t>根据当前的信息和经验，</w:t>
      </w:r>
      <w:r w:rsidRPr="00C12E56">
        <w:rPr>
          <w:sz w:val="24"/>
          <w:szCs w:val="24"/>
          <w:lang w:eastAsia="zh-CN"/>
        </w:rPr>
        <w:t>FDA</w:t>
      </w:r>
      <w:r w:rsidRPr="00C12E56">
        <w:rPr>
          <w:sz w:val="24"/>
          <w:szCs w:val="24"/>
          <w:lang w:eastAsia="zh-CN"/>
        </w:rPr>
        <w:t>认为，在以下情况下，修改不会对患者产生不</w:t>
      </w:r>
      <w:r w:rsidR="0029332B">
        <w:rPr>
          <w:rFonts w:hint="eastAsia"/>
          <w:sz w:val="24"/>
          <w:szCs w:val="24"/>
          <w:lang w:eastAsia="zh-CN"/>
        </w:rPr>
        <w:t>当</w:t>
      </w:r>
      <w:r w:rsidRPr="00C12E56">
        <w:rPr>
          <w:sz w:val="24"/>
          <w:szCs w:val="24"/>
          <w:lang w:eastAsia="zh-CN"/>
        </w:rPr>
        <w:t>风险：</w:t>
      </w:r>
    </w:p>
    <w:p w14:paraId="2C9FE9EB" w14:textId="77777777" w:rsidR="00487676" w:rsidRDefault="00E332D2" w:rsidP="00D04C4E">
      <w:pPr>
        <w:pStyle w:val="x"/>
        <w:numPr>
          <w:ilvl w:val="0"/>
          <w:numId w:val="3"/>
        </w:numPr>
        <w:tabs>
          <w:tab w:val="clear" w:pos="709"/>
        </w:tabs>
        <w:spacing w:before="120" w:afterLines="50" w:after="120"/>
        <w:ind w:leftChars="0" w:left="748" w:firstLineChars="0" w:hanging="322"/>
        <w:rPr>
          <w:sz w:val="24"/>
          <w:szCs w:val="24"/>
          <w:lang w:eastAsia="zh-CN"/>
        </w:rPr>
      </w:pPr>
      <w:r w:rsidRPr="00C12E56">
        <w:rPr>
          <w:sz w:val="24"/>
          <w:szCs w:val="24"/>
          <w:lang w:eastAsia="zh-CN"/>
        </w:rPr>
        <w:t>器械预期用于支持并向</w:t>
      </w:r>
      <w:r w:rsidR="009E6C3B" w:rsidRPr="00C12E56">
        <w:rPr>
          <w:sz w:val="24"/>
          <w:szCs w:val="24"/>
          <w:lang w:eastAsia="zh-CN"/>
        </w:rPr>
        <w:t>专业</w:t>
      </w:r>
      <w:r w:rsidR="009E6C3B">
        <w:rPr>
          <w:sz w:val="24"/>
          <w:szCs w:val="24"/>
          <w:lang w:eastAsia="zh-CN"/>
        </w:rPr>
        <w:t>医护</w:t>
      </w:r>
      <w:r w:rsidRPr="00C12E56">
        <w:rPr>
          <w:sz w:val="24"/>
          <w:szCs w:val="24"/>
          <w:lang w:eastAsia="zh-CN"/>
        </w:rPr>
        <w:t>人员提供关于治疗</w:t>
      </w:r>
      <w:r w:rsidRPr="00C12E56">
        <w:rPr>
          <w:sz w:val="24"/>
          <w:szCs w:val="24"/>
          <w:lang w:eastAsia="zh-CN"/>
        </w:rPr>
        <w:t>COVID-19</w:t>
      </w:r>
      <w:r w:rsidRPr="00C12E56">
        <w:rPr>
          <w:sz w:val="24"/>
          <w:szCs w:val="24"/>
          <w:lang w:eastAsia="zh-CN"/>
        </w:rPr>
        <w:t>或合并症的患者辅助管理建议；</w:t>
      </w:r>
      <w:bookmarkStart w:id="30" w:name="bookmark21"/>
      <w:bookmarkStart w:id="31" w:name="bookmark22"/>
      <w:bookmarkStart w:id="32" w:name="bookmark23"/>
      <w:r w:rsidR="000F5DD5">
        <w:rPr>
          <w:sz w:val="24"/>
          <w:szCs w:val="24"/>
          <w:lang w:eastAsia="zh-CN"/>
        </w:rPr>
        <w:t>和</w:t>
      </w:r>
    </w:p>
    <w:bookmarkEnd w:id="30"/>
    <w:bookmarkEnd w:id="31"/>
    <w:bookmarkEnd w:id="32"/>
    <w:p w14:paraId="0DDDB47D" w14:textId="77777777" w:rsidR="00104B23" w:rsidRPr="00C12E56" w:rsidRDefault="00E332D2" w:rsidP="00101B94">
      <w:pPr>
        <w:tabs>
          <w:tab w:val="left" w:pos="120"/>
        </w:tabs>
        <w:snapToGrid w:val="0"/>
        <w:spacing w:beforeLines="50" w:before="120" w:afterLines="50" w:after="120"/>
        <w:jc w:val="both"/>
        <w:rPr>
          <w:sz w:val="24"/>
          <w:lang w:eastAsia="zh-CN"/>
        </w:rPr>
      </w:pPr>
      <w:r w:rsidRPr="00C12E56">
        <w:rPr>
          <w:sz w:val="24"/>
          <w:lang w:eastAsia="zh-CN"/>
        </w:rPr>
        <w:br w:type="page"/>
      </w:r>
    </w:p>
    <w:p w14:paraId="0D61EA44" w14:textId="77777777" w:rsidR="00487676" w:rsidRDefault="009E6C3B" w:rsidP="00D04C4E">
      <w:pPr>
        <w:pStyle w:val="x"/>
        <w:numPr>
          <w:ilvl w:val="0"/>
          <w:numId w:val="3"/>
        </w:numPr>
        <w:tabs>
          <w:tab w:val="clear" w:pos="709"/>
        </w:tabs>
        <w:spacing w:before="120" w:afterLines="50" w:after="120"/>
        <w:ind w:leftChars="0" w:left="748" w:firstLineChars="0" w:hanging="322"/>
        <w:rPr>
          <w:sz w:val="24"/>
          <w:szCs w:val="24"/>
          <w:lang w:eastAsia="zh-CN"/>
        </w:rPr>
      </w:pPr>
      <w:r>
        <w:rPr>
          <w:sz w:val="24"/>
          <w:szCs w:val="24"/>
          <w:lang w:eastAsia="zh-CN"/>
        </w:rPr>
        <w:t>医护</w:t>
      </w:r>
      <w:r w:rsidR="00E332D2" w:rsidRPr="00C12E56">
        <w:rPr>
          <w:sz w:val="24"/>
          <w:szCs w:val="24"/>
          <w:lang w:eastAsia="zh-CN"/>
        </w:rPr>
        <w:t>人员可以独立审查任何诊断或治疗建议的基础。</w:t>
      </w:r>
    </w:p>
    <w:p w14:paraId="0064F7CB" w14:textId="77777777" w:rsidR="00487676" w:rsidRDefault="00E332D2" w:rsidP="00D04C4E">
      <w:pPr>
        <w:snapToGrid w:val="0"/>
        <w:spacing w:beforeLines="50" w:before="120" w:afterLines="50" w:after="120"/>
        <w:ind w:firstLineChars="200" w:firstLine="480"/>
        <w:jc w:val="both"/>
        <w:rPr>
          <w:sz w:val="24"/>
          <w:szCs w:val="24"/>
          <w:lang w:eastAsia="zh-CN"/>
        </w:rPr>
      </w:pPr>
      <w:r w:rsidRPr="00C12E56">
        <w:rPr>
          <w:sz w:val="24"/>
          <w:szCs w:val="24"/>
          <w:lang w:eastAsia="zh-CN"/>
        </w:rPr>
        <w:t>根据当前的信息和经验，以下举例说明了</w:t>
      </w:r>
      <w:r w:rsidRPr="00C12E56">
        <w:rPr>
          <w:sz w:val="24"/>
          <w:szCs w:val="24"/>
          <w:lang w:eastAsia="zh-CN"/>
        </w:rPr>
        <w:t>FDA</w:t>
      </w:r>
      <w:r w:rsidRPr="00C12E56">
        <w:rPr>
          <w:sz w:val="24"/>
          <w:szCs w:val="24"/>
          <w:lang w:eastAsia="zh-CN"/>
        </w:rPr>
        <w:t>认为会对患者产生不</w:t>
      </w:r>
      <w:r w:rsidR="00E57824">
        <w:rPr>
          <w:rFonts w:hint="eastAsia"/>
          <w:sz w:val="24"/>
          <w:szCs w:val="24"/>
          <w:lang w:eastAsia="zh-CN"/>
        </w:rPr>
        <w:t>当</w:t>
      </w:r>
      <w:r w:rsidRPr="00C12E56">
        <w:rPr>
          <w:sz w:val="24"/>
          <w:szCs w:val="24"/>
          <w:lang w:eastAsia="zh-CN"/>
        </w:rPr>
        <w:t>风险的修改：</w:t>
      </w:r>
    </w:p>
    <w:p w14:paraId="3C82C5FE" w14:textId="77777777" w:rsidR="00487676" w:rsidRDefault="00E332D2" w:rsidP="00D04C4E">
      <w:pPr>
        <w:pStyle w:val="x"/>
        <w:numPr>
          <w:ilvl w:val="0"/>
          <w:numId w:val="4"/>
        </w:numPr>
        <w:tabs>
          <w:tab w:val="clear" w:pos="709"/>
        </w:tabs>
        <w:spacing w:before="120" w:afterLines="50" w:after="120"/>
        <w:ind w:leftChars="0" w:left="748" w:firstLineChars="0" w:hanging="322"/>
        <w:rPr>
          <w:sz w:val="24"/>
          <w:szCs w:val="24"/>
          <w:lang w:eastAsia="zh-CN"/>
        </w:rPr>
      </w:pPr>
      <w:r w:rsidRPr="00C12E56">
        <w:rPr>
          <w:sz w:val="24"/>
          <w:szCs w:val="24"/>
          <w:lang w:eastAsia="zh-CN"/>
        </w:rPr>
        <w:t>直接影响粘弹性器械的测量能力和功能的硬件或软件变化；或</w:t>
      </w:r>
    </w:p>
    <w:p w14:paraId="7FF2714B" w14:textId="77777777" w:rsidR="00487676" w:rsidRDefault="00E332D2" w:rsidP="00D04C4E">
      <w:pPr>
        <w:pStyle w:val="x"/>
        <w:numPr>
          <w:ilvl w:val="0"/>
          <w:numId w:val="4"/>
        </w:numPr>
        <w:tabs>
          <w:tab w:val="clear" w:pos="709"/>
        </w:tabs>
        <w:spacing w:before="120" w:afterLines="50" w:after="120"/>
        <w:ind w:leftChars="0" w:left="748" w:firstLineChars="0" w:hanging="322"/>
        <w:rPr>
          <w:sz w:val="24"/>
          <w:szCs w:val="24"/>
          <w:lang w:eastAsia="zh-CN"/>
        </w:rPr>
      </w:pPr>
      <w:r w:rsidRPr="00C12E56">
        <w:rPr>
          <w:sz w:val="24"/>
          <w:szCs w:val="24"/>
          <w:lang w:eastAsia="zh-CN"/>
        </w:rPr>
        <w:t>改良器械仅仅或者主要依赖于专业</w:t>
      </w:r>
      <w:r w:rsidR="00E57824">
        <w:rPr>
          <w:sz w:val="24"/>
          <w:szCs w:val="24"/>
          <w:lang w:eastAsia="zh-CN"/>
        </w:rPr>
        <w:t>医护</w:t>
      </w:r>
      <w:r w:rsidRPr="00C12E56">
        <w:rPr>
          <w:sz w:val="24"/>
          <w:szCs w:val="24"/>
          <w:lang w:eastAsia="zh-CN"/>
        </w:rPr>
        <w:t>人员对</w:t>
      </w:r>
      <w:r w:rsidRPr="00C12E56">
        <w:rPr>
          <w:sz w:val="24"/>
          <w:szCs w:val="24"/>
          <w:lang w:eastAsia="zh-CN"/>
        </w:rPr>
        <w:t>COVID-19</w:t>
      </w:r>
      <w:r w:rsidRPr="00C12E56">
        <w:rPr>
          <w:sz w:val="24"/>
          <w:szCs w:val="24"/>
          <w:lang w:eastAsia="zh-CN"/>
        </w:rPr>
        <w:t>或并存病做出临床诊断或治疗决定。</w:t>
      </w:r>
    </w:p>
    <w:p w14:paraId="12F1588A" w14:textId="77777777" w:rsidR="00487676" w:rsidRDefault="00487676" w:rsidP="00D04C4E">
      <w:pPr>
        <w:snapToGrid w:val="0"/>
        <w:spacing w:beforeLines="50" w:before="120" w:afterLines="50" w:after="120"/>
        <w:jc w:val="both"/>
        <w:rPr>
          <w:sz w:val="24"/>
          <w:szCs w:val="24"/>
          <w:lang w:eastAsia="zh-CN"/>
        </w:rPr>
      </w:pPr>
    </w:p>
    <w:p w14:paraId="4FDE5736" w14:textId="77777777" w:rsidR="00104B23" w:rsidRPr="00C12E56" w:rsidRDefault="00E332D2" w:rsidP="00101B94">
      <w:pPr>
        <w:snapToGrid w:val="0"/>
        <w:spacing w:beforeLines="50" w:before="120" w:line="360" w:lineRule="exact"/>
        <w:jc w:val="both"/>
        <w:rPr>
          <w:sz w:val="24"/>
          <w:szCs w:val="24"/>
          <w:lang w:eastAsia="zh-CN"/>
        </w:rPr>
      </w:pPr>
      <w:r w:rsidRPr="00C12E56">
        <w:rPr>
          <w:sz w:val="24"/>
          <w:szCs w:val="24"/>
          <w:lang w:eastAsia="zh-CN"/>
        </w:rPr>
        <w:t>质量系统（</w:t>
      </w:r>
      <w:r w:rsidRPr="00C12E56">
        <w:rPr>
          <w:sz w:val="24"/>
          <w:szCs w:val="24"/>
          <w:lang w:eastAsia="zh-CN"/>
        </w:rPr>
        <w:t>QS</w:t>
      </w:r>
      <w:r w:rsidRPr="00C12E56">
        <w:rPr>
          <w:sz w:val="24"/>
          <w:szCs w:val="24"/>
          <w:lang w:eastAsia="zh-CN"/>
        </w:rPr>
        <w:t>）监管设计管理措施要求制造商进行验证和确认（</w:t>
      </w:r>
      <w:r w:rsidRPr="00C12E56">
        <w:rPr>
          <w:sz w:val="24"/>
          <w:szCs w:val="24"/>
          <w:lang w:eastAsia="zh-CN"/>
        </w:rPr>
        <w:t>21 CFR 820.30</w:t>
      </w:r>
      <w:r w:rsidRPr="0014061E">
        <w:rPr>
          <w:sz w:val="24"/>
          <w:szCs w:val="24"/>
          <w:lang w:eastAsia="zh-CN"/>
        </w:rPr>
        <w:t>(</w:t>
      </w:r>
      <w:r w:rsidRPr="00C12E56">
        <w:rPr>
          <w:sz w:val="24"/>
          <w:szCs w:val="24"/>
          <w:lang w:eastAsia="zh-CN"/>
        </w:rPr>
        <w:t>f</w:t>
      </w:r>
      <w:r w:rsidRPr="0014061E">
        <w:rPr>
          <w:sz w:val="24"/>
          <w:szCs w:val="24"/>
          <w:lang w:eastAsia="zh-CN"/>
        </w:rPr>
        <w:t>)</w:t>
      </w:r>
      <w:r w:rsidRPr="00C12E56">
        <w:rPr>
          <w:sz w:val="24"/>
          <w:szCs w:val="24"/>
          <w:lang w:eastAsia="zh-CN"/>
        </w:rPr>
        <w:t>和</w:t>
      </w:r>
      <w:r w:rsidRPr="0014061E">
        <w:rPr>
          <w:sz w:val="24"/>
          <w:szCs w:val="24"/>
          <w:lang w:eastAsia="zh-CN"/>
        </w:rPr>
        <w:t>(</w:t>
      </w:r>
      <w:r w:rsidRPr="00C12E56">
        <w:rPr>
          <w:sz w:val="24"/>
          <w:szCs w:val="24"/>
          <w:lang w:eastAsia="zh-CN"/>
        </w:rPr>
        <w:t>g</w:t>
      </w:r>
      <w:r w:rsidRPr="0014061E">
        <w:rPr>
          <w:sz w:val="24"/>
          <w:szCs w:val="24"/>
          <w:lang w:eastAsia="zh-CN"/>
        </w:rPr>
        <w:t>)</w:t>
      </w:r>
      <w:r w:rsidRPr="00C12E56">
        <w:rPr>
          <w:sz w:val="24"/>
          <w:szCs w:val="24"/>
          <w:lang w:eastAsia="zh-CN"/>
        </w:rPr>
        <w:t>），包括确定和维持程序</w:t>
      </w:r>
      <w:r w:rsidR="005F69EB" w:rsidRPr="00C12E56">
        <w:rPr>
          <w:rFonts w:hint="eastAsia"/>
          <w:sz w:val="24"/>
          <w:szCs w:val="24"/>
          <w:lang w:eastAsia="zh-CN"/>
        </w:rPr>
        <w:t>，</w:t>
      </w:r>
      <w:r w:rsidRPr="00C12E56">
        <w:rPr>
          <w:sz w:val="24"/>
          <w:szCs w:val="24"/>
          <w:lang w:eastAsia="zh-CN"/>
        </w:rPr>
        <w:t>以确保设计输出符合设计输入要求，器械符合规定用户</w:t>
      </w:r>
      <w:r w:rsidR="005F69EB" w:rsidRPr="00C12E56">
        <w:rPr>
          <w:sz w:val="24"/>
          <w:szCs w:val="24"/>
          <w:lang w:eastAsia="zh-CN"/>
        </w:rPr>
        <w:t>的</w:t>
      </w:r>
      <w:r w:rsidRPr="00C12E56">
        <w:rPr>
          <w:sz w:val="24"/>
          <w:szCs w:val="24"/>
          <w:lang w:eastAsia="zh-CN"/>
        </w:rPr>
        <w:t>需求和预期用途。应在本指导文件所述的强制执行政策下，对所有变更进行这些验证和确认。在预期用途</w:t>
      </w:r>
      <w:r w:rsidR="005F69EB" w:rsidRPr="00C12E56">
        <w:rPr>
          <w:rFonts w:hint="eastAsia"/>
          <w:sz w:val="24"/>
          <w:szCs w:val="24"/>
          <w:lang w:eastAsia="zh-CN"/>
        </w:rPr>
        <w:t>设施</w:t>
      </w:r>
      <w:r w:rsidRPr="00C12E56">
        <w:rPr>
          <w:sz w:val="24"/>
          <w:szCs w:val="24"/>
          <w:lang w:eastAsia="zh-CN"/>
        </w:rPr>
        <w:t>、硬件或软件发生设计、</w:t>
      </w:r>
      <w:r w:rsidR="005F69EB" w:rsidRPr="00C12E56">
        <w:rPr>
          <w:rFonts w:hint="eastAsia"/>
          <w:sz w:val="24"/>
          <w:szCs w:val="24"/>
          <w:lang w:eastAsia="zh-CN"/>
        </w:rPr>
        <w:t>评估</w:t>
      </w:r>
      <w:r w:rsidRPr="00C12E56">
        <w:rPr>
          <w:sz w:val="24"/>
          <w:szCs w:val="24"/>
          <w:lang w:eastAsia="zh-CN"/>
        </w:rPr>
        <w:t>和确认变更时，对于特定器械类型，</w:t>
      </w:r>
      <w:r w:rsidRPr="00C12E56">
        <w:rPr>
          <w:sz w:val="24"/>
          <w:szCs w:val="24"/>
          <w:lang w:eastAsia="zh-CN"/>
        </w:rPr>
        <w:t>FDA</w:t>
      </w:r>
      <w:r w:rsidRPr="00C12E56">
        <w:rPr>
          <w:sz w:val="24"/>
          <w:szCs w:val="24"/>
          <w:lang w:eastAsia="zh-CN"/>
        </w:rPr>
        <w:t>建议考虑以下经</w:t>
      </w:r>
      <w:r w:rsidRPr="00C12E56">
        <w:rPr>
          <w:sz w:val="24"/>
          <w:szCs w:val="24"/>
          <w:lang w:eastAsia="zh-CN"/>
        </w:rPr>
        <w:t>FDA</w:t>
      </w:r>
      <w:r w:rsidRPr="00C12E56">
        <w:rPr>
          <w:sz w:val="24"/>
          <w:szCs w:val="24"/>
          <w:lang w:eastAsia="zh-CN"/>
        </w:rPr>
        <w:t>许可的共识标准，包括（适当情况下）：</w:t>
      </w:r>
      <w:r w:rsidR="00C02709">
        <w:rPr>
          <w:rStyle w:val="af0"/>
          <w:sz w:val="24"/>
          <w:szCs w:val="24"/>
          <w:lang w:eastAsia="zh-CN"/>
        </w:rPr>
        <w:footnoteReference w:id="10"/>
      </w:r>
    </w:p>
    <w:p w14:paraId="1FC48B7C" w14:textId="77777777" w:rsidR="00487676" w:rsidRDefault="00E332D2" w:rsidP="00D04C4E">
      <w:pPr>
        <w:pStyle w:val="x"/>
        <w:numPr>
          <w:ilvl w:val="1"/>
          <w:numId w:val="5"/>
        </w:numPr>
        <w:tabs>
          <w:tab w:val="clear" w:pos="709"/>
        </w:tabs>
        <w:spacing w:before="120" w:afterLines="50" w:after="120"/>
        <w:ind w:leftChars="0" w:left="748" w:firstLineChars="0" w:hanging="322"/>
        <w:rPr>
          <w:sz w:val="24"/>
          <w:szCs w:val="24"/>
          <w:lang w:eastAsia="zh-CN"/>
        </w:rPr>
      </w:pPr>
      <w:r w:rsidRPr="00C12E56">
        <w:rPr>
          <w:sz w:val="24"/>
          <w:szCs w:val="24"/>
          <w:lang w:eastAsia="zh-CN"/>
        </w:rPr>
        <w:t>国际电工委员会（</w:t>
      </w:r>
      <w:r w:rsidRPr="00C12E56">
        <w:rPr>
          <w:sz w:val="24"/>
          <w:szCs w:val="24"/>
          <w:lang w:eastAsia="zh-CN"/>
        </w:rPr>
        <w:t>IEC</w:t>
      </w:r>
      <w:r w:rsidRPr="00C12E56">
        <w:rPr>
          <w:sz w:val="24"/>
          <w:szCs w:val="24"/>
          <w:lang w:eastAsia="zh-CN"/>
        </w:rPr>
        <w:t>）</w:t>
      </w:r>
      <w:r w:rsidRPr="00C12E56">
        <w:rPr>
          <w:sz w:val="24"/>
          <w:szCs w:val="24"/>
          <w:lang w:eastAsia="zh-CN"/>
        </w:rPr>
        <w:t xml:space="preserve">60601-1-2 - </w:t>
      </w:r>
      <w:r w:rsidRPr="00C12E56">
        <w:rPr>
          <w:sz w:val="24"/>
          <w:szCs w:val="24"/>
          <w:lang w:eastAsia="zh-CN"/>
        </w:rPr>
        <w:t>医用电气设备第</w:t>
      </w:r>
      <w:r w:rsidRPr="00C12E56">
        <w:rPr>
          <w:sz w:val="24"/>
          <w:szCs w:val="24"/>
          <w:lang w:eastAsia="zh-CN"/>
        </w:rPr>
        <w:t>1-2</w:t>
      </w:r>
      <w:r w:rsidRPr="00C12E56">
        <w:rPr>
          <w:sz w:val="24"/>
          <w:szCs w:val="24"/>
          <w:lang w:eastAsia="zh-CN"/>
        </w:rPr>
        <w:t>部分：基本安全和基本性能的通用要求</w:t>
      </w:r>
      <w:r w:rsidRPr="00C12E56">
        <w:rPr>
          <w:sz w:val="24"/>
          <w:szCs w:val="24"/>
          <w:lang w:eastAsia="zh-CN"/>
        </w:rPr>
        <w:t xml:space="preserve"> - </w:t>
      </w:r>
      <w:r w:rsidRPr="00C12E56">
        <w:rPr>
          <w:sz w:val="24"/>
          <w:szCs w:val="24"/>
          <w:lang w:eastAsia="zh-CN"/>
        </w:rPr>
        <w:t>并列标准：电磁干扰</w:t>
      </w:r>
      <w:r w:rsidRPr="00C12E56">
        <w:rPr>
          <w:sz w:val="24"/>
          <w:szCs w:val="24"/>
          <w:lang w:eastAsia="zh-CN"/>
        </w:rPr>
        <w:t xml:space="preserve"> - </w:t>
      </w:r>
      <w:r w:rsidRPr="00C12E56">
        <w:rPr>
          <w:sz w:val="24"/>
          <w:szCs w:val="24"/>
          <w:lang w:eastAsia="zh-CN"/>
        </w:rPr>
        <w:t>要求和测试</w:t>
      </w:r>
    </w:p>
    <w:p w14:paraId="5227D7DB" w14:textId="77777777" w:rsidR="00487676" w:rsidRDefault="00E332D2" w:rsidP="00D04C4E">
      <w:pPr>
        <w:pStyle w:val="x"/>
        <w:numPr>
          <w:ilvl w:val="1"/>
          <w:numId w:val="5"/>
        </w:numPr>
        <w:tabs>
          <w:tab w:val="clear" w:pos="709"/>
        </w:tabs>
        <w:spacing w:before="120" w:afterLines="50" w:after="120"/>
        <w:ind w:leftChars="0" w:left="748" w:firstLineChars="0" w:hanging="322"/>
        <w:rPr>
          <w:sz w:val="24"/>
          <w:szCs w:val="24"/>
          <w:lang w:eastAsia="zh-CN"/>
        </w:rPr>
      </w:pPr>
      <w:r w:rsidRPr="00C12E56">
        <w:rPr>
          <w:sz w:val="24"/>
          <w:szCs w:val="24"/>
          <w:lang w:eastAsia="zh-CN"/>
        </w:rPr>
        <w:t xml:space="preserve">IEC 61010-1 - </w:t>
      </w:r>
      <w:r w:rsidRPr="00C12E56">
        <w:rPr>
          <w:sz w:val="24"/>
          <w:szCs w:val="24"/>
          <w:lang w:eastAsia="zh-CN"/>
        </w:rPr>
        <w:t>测量、控制和实验室用电气设备的安全要求</w:t>
      </w:r>
      <w:r w:rsidRPr="00C12E56">
        <w:rPr>
          <w:sz w:val="24"/>
          <w:szCs w:val="24"/>
          <w:lang w:eastAsia="zh-CN"/>
        </w:rPr>
        <w:t xml:space="preserve"> - </w:t>
      </w:r>
      <w:r w:rsidRPr="00C12E56">
        <w:rPr>
          <w:sz w:val="24"/>
          <w:szCs w:val="24"/>
          <w:lang w:eastAsia="zh-CN"/>
        </w:rPr>
        <w:t>第</w:t>
      </w:r>
      <w:r w:rsidRPr="00C12E56">
        <w:rPr>
          <w:sz w:val="24"/>
          <w:szCs w:val="24"/>
          <w:lang w:eastAsia="zh-CN"/>
        </w:rPr>
        <w:t>1</w:t>
      </w:r>
      <w:r w:rsidRPr="00C12E56">
        <w:rPr>
          <w:sz w:val="24"/>
          <w:szCs w:val="24"/>
          <w:lang w:eastAsia="zh-CN"/>
        </w:rPr>
        <w:t>部分：通用要求</w:t>
      </w:r>
    </w:p>
    <w:p w14:paraId="5D90D528" w14:textId="77777777" w:rsidR="00487676" w:rsidRDefault="00487676" w:rsidP="00D04C4E">
      <w:pPr>
        <w:snapToGrid w:val="0"/>
        <w:spacing w:beforeLines="50" w:before="120" w:afterLines="50" w:after="120"/>
        <w:jc w:val="both"/>
        <w:rPr>
          <w:sz w:val="24"/>
          <w:szCs w:val="24"/>
          <w:lang w:eastAsia="zh-CN"/>
        </w:rPr>
      </w:pPr>
    </w:p>
    <w:p w14:paraId="184E4F41" w14:textId="77777777" w:rsidR="00487676" w:rsidRDefault="00E332D2" w:rsidP="00D04C4E">
      <w:pPr>
        <w:snapToGrid w:val="0"/>
        <w:spacing w:beforeLines="50" w:before="120" w:afterLines="50" w:after="120"/>
        <w:ind w:firstLineChars="200" w:firstLine="480"/>
        <w:jc w:val="both"/>
        <w:rPr>
          <w:sz w:val="24"/>
          <w:szCs w:val="24"/>
          <w:lang w:eastAsia="zh-CN"/>
        </w:rPr>
      </w:pPr>
      <w:r w:rsidRPr="00C12E56">
        <w:rPr>
          <w:sz w:val="24"/>
          <w:szCs w:val="24"/>
          <w:lang w:eastAsia="zh-CN"/>
        </w:rPr>
        <w:t>此外，对于任何</w:t>
      </w:r>
      <w:r w:rsidR="00BA40E9" w:rsidRPr="00C12E56">
        <w:rPr>
          <w:rFonts w:hint="eastAsia"/>
          <w:sz w:val="24"/>
          <w:szCs w:val="24"/>
          <w:lang w:eastAsia="zh-CN"/>
        </w:rPr>
        <w:t>此类</w:t>
      </w:r>
      <w:r w:rsidRPr="00C12E56">
        <w:rPr>
          <w:sz w:val="24"/>
          <w:szCs w:val="24"/>
          <w:lang w:eastAsia="zh-CN"/>
        </w:rPr>
        <w:t>变更，制造商应确保采取适当的网络安全控制措施，以确保器械网络安全并维持器械功能和安全性。以下在线资源可能有助于</w:t>
      </w:r>
      <w:r w:rsidR="00BA40E9" w:rsidRPr="00C12E56">
        <w:rPr>
          <w:rFonts w:hint="eastAsia"/>
          <w:sz w:val="24"/>
          <w:szCs w:val="24"/>
          <w:lang w:eastAsia="zh-CN"/>
        </w:rPr>
        <w:t>制定</w:t>
      </w:r>
      <w:r w:rsidRPr="00C12E56">
        <w:rPr>
          <w:sz w:val="24"/>
          <w:szCs w:val="24"/>
          <w:lang w:eastAsia="zh-CN"/>
        </w:rPr>
        <w:t>和维护这些网络安全控制措施：</w:t>
      </w:r>
    </w:p>
    <w:p w14:paraId="0F431D6C" w14:textId="77777777" w:rsidR="00104B23" w:rsidRPr="00C12E56" w:rsidRDefault="00886B48" w:rsidP="00101B94">
      <w:pPr>
        <w:pStyle w:val="x"/>
        <w:numPr>
          <w:ilvl w:val="1"/>
          <w:numId w:val="5"/>
        </w:numPr>
        <w:tabs>
          <w:tab w:val="clear" w:pos="709"/>
        </w:tabs>
        <w:spacing w:before="120" w:afterLines="50" w:after="120"/>
        <w:ind w:leftChars="0" w:left="845" w:firstLineChars="0"/>
        <w:rPr>
          <w:sz w:val="24"/>
          <w:szCs w:val="24"/>
          <w:lang w:eastAsia="zh-CN"/>
        </w:rPr>
      </w:pPr>
      <w:hyperlink r:id="rId22" w:history="1">
        <w:r w:rsidR="007D233B" w:rsidRPr="00C12E56">
          <w:rPr>
            <w:rStyle w:val="a3"/>
            <w:rFonts w:hint="eastAsia"/>
            <w:sz w:val="24"/>
            <w:szCs w:val="24"/>
            <w:u w:val="none"/>
            <w:lang w:eastAsia="zh-CN"/>
          </w:rPr>
          <w:t>《</w:t>
        </w:r>
        <w:r w:rsidR="00E332D2" w:rsidRPr="00C12E56">
          <w:rPr>
            <w:rStyle w:val="a3"/>
            <w:sz w:val="24"/>
            <w:szCs w:val="24"/>
            <w:lang w:eastAsia="zh-CN"/>
          </w:rPr>
          <w:t>医疗器械软件上市</w:t>
        </w:r>
        <w:r w:rsidR="00E42A41" w:rsidRPr="00C12E56">
          <w:rPr>
            <w:rStyle w:val="a3"/>
            <w:rFonts w:hint="eastAsia"/>
            <w:sz w:val="24"/>
            <w:szCs w:val="24"/>
            <w:lang w:eastAsia="zh-CN"/>
          </w:rPr>
          <w:t>上市</w:t>
        </w:r>
        <w:r w:rsidR="00E42A41" w:rsidRPr="00C12E56">
          <w:rPr>
            <w:rStyle w:val="a3"/>
            <w:sz w:val="24"/>
            <w:szCs w:val="24"/>
            <w:lang w:eastAsia="zh-CN"/>
          </w:rPr>
          <w:t>申请</w:t>
        </w:r>
        <w:r w:rsidR="00E332D2" w:rsidRPr="00C12E56">
          <w:rPr>
            <w:rStyle w:val="a3"/>
            <w:sz w:val="24"/>
            <w:szCs w:val="24"/>
            <w:lang w:eastAsia="zh-CN"/>
          </w:rPr>
          <w:t>内容指南</w:t>
        </w:r>
      </w:hyperlink>
      <w:r w:rsidR="007D233B" w:rsidRPr="00C12E56">
        <w:rPr>
          <w:rStyle w:val="a3"/>
          <w:rFonts w:hint="eastAsia"/>
          <w:sz w:val="24"/>
          <w:szCs w:val="24"/>
          <w:lang w:eastAsia="zh-CN"/>
        </w:rPr>
        <w:t>》</w:t>
      </w:r>
      <w:hyperlink r:id="rId23" w:history="1">
        <w:r w:rsidRPr="00D04C4E">
          <w:rPr>
            <w:rStyle w:val="a3"/>
            <w:rFonts w:hint="eastAsia"/>
            <w:color w:val="auto"/>
            <w:sz w:val="24"/>
            <w:lang w:eastAsia="zh-CN"/>
          </w:rPr>
          <w:t>；</w:t>
        </w:r>
      </w:hyperlink>
      <w:r w:rsidR="00C02709" w:rsidRPr="00FB37C9">
        <w:rPr>
          <w:rStyle w:val="af0"/>
          <w:color w:val="auto"/>
          <w:sz w:val="24"/>
          <w:szCs w:val="24"/>
          <w:lang w:eastAsia="zh-CN"/>
        </w:rPr>
        <w:footnoteReference w:id="11"/>
      </w:r>
    </w:p>
    <w:p w14:paraId="1CCC838A" w14:textId="77777777" w:rsidR="00487676" w:rsidRDefault="00886B48">
      <w:pPr>
        <w:pStyle w:val="x"/>
        <w:numPr>
          <w:ilvl w:val="1"/>
          <w:numId w:val="5"/>
        </w:numPr>
        <w:tabs>
          <w:tab w:val="clear" w:pos="709"/>
        </w:tabs>
        <w:spacing w:before="120" w:afterLines="50" w:after="120"/>
        <w:ind w:leftChars="0" w:left="845" w:firstLineChars="0"/>
        <w:rPr>
          <w:sz w:val="24"/>
          <w:szCs w:val="24"/>
          <w:lang w:eastAsia="zh-CN"/>
        </w:rPr>
      </w:pPr>
      <w:hyperlink r:id="rId24" w:history="1">
        <w:r w:rsidR="007D233B" w:rsidRPr="00C12E56">
          <w:rPr>
            <w:rStyle w:val="a3"/>
            <w:rFonts w:hint="eastAsia"/>
            <w:sz w:val="24"/>
            <w:szCs w:val="24"/>
            <w:u w:val="none"/>
            <w:lang w:eastAsia="zh-CN"/>
          </w:rPr>
          <w:t>《</w:t>
        </w:r>
        <w:r w:rsidR="00E332D2" w:rsidRPr="00C12E56">
          <w:rPr>
            <w:rStyle w:val="a3"/>
            <w:sz w:val="24"/>
            <w:szCs w:val="24"/>
            <w:lang w:eastAsia="zh-CN"/>
          </w:rPr>
          <w:t>医疗器械网络安全管理上市</w:t>
        </w:r>
        <w:r w:rsidR="00E42A41" w:rsidRPr="00C12E56">
          <w:rPr>
            <w:rStyle w:val="a3"/>
            <w:rFonts w:hint="eastAsia"/>
            <w:sz w:val="24"/>
            <w:szCs w:val="24"/>
            <w:lang w:eastAsia="zh-CN"/>
          </w:rPr>
          <w:t>申请</w:t>
        </w:r>
        <w:r w:rsidR="00E42A41" w:rsidRPr="00C12E56">
          <w:rPr>
            <w:rStyle w:val="a3"/>
            <w:sz w:val="24"/>
            <w:szCs w:val="24"/>
            <w:lang w:eastAsia="zh-CN"/>
          </w:rPr>
          <w:t>内容</w:t>
        </w:r>
        <w:r w:rsidR="007D233B" w:rsidRPr="00C12E56">
          <w:rPr>
            <w:rStyle w:val="a3"/>
            <w:rFonts w:hint="eastAsia"/>
            <w:sz w:val="24"/>
            <w:szCs w:val="24"/>
            <w:lang w:eastAsia="zh-CN"/>
          </w:rPr>
          <w:t>》</w:t>
        </w:r>
        <w:r w:rsidR="00E332D2" w:rsidRPr="00FB37C9">
          <w:rPr>
            <w:rStyle w:val="a3"/>
            <w:color w:val="auto"/>
            <w:sz w:val="24"/>
            <w:szCs w:val="24"/>
            <w:u w:val="none"/>
            <w:lang w:eastAsia="zh-CN"/>
          </w:rPr>
          <w:t>；</w:t>
        </w:r>
      </w:hyperlink>
      <w:r w:rsidR="00C02709" w:rsidRPr="00FB37C9">
        <w:rPr>
          <w:rStyle w:val="af0"/>
          <w:color w:val="auto"/>
          <w:sz w:val="24"/>
          <w:szCs w:val="24"/>
          <w:lang w:eastAsia="zh-CN"/>
        </w:rPr>
        <w:footnoteReference w:id="12"/>
      </w:r>
    </w:p>
    <w:p w14:paraId="6CDF0DA9" w14:textId="77777777" w:rsidR="00487676" w:rsidRDefault="00886B48">
      <w:pPr>
        <w:pStyle w:val="x"/>
        <w:numPr>
          <w:ilvl w:val="1"/>
          <w:numId w:val="5"/>
        </w:numPr>
        <w:tabs>
          <w:tab w:val="clear" w:pos="709"/>
        </w:tabs>
        <w:spacing w:before="120" w:afterLines="50" w:after="120"/>
        <w:ind w:leftChars="0" w:left="845" w:firstLineChars="0"/>
        <w:rPr>
          <w:sz w:val="24"/>
          <w:lang w:eastAsia="zh-CN"/>
        </w:rPr>
      </w:pPr>
      <w:hyperlink r:id="rId25" w:history="1">
        <w:r w:rsidR="007D233B" w:rsidRPr="00C12E56">
          <w:rPr>
            <w:rStyle w:val="a3"/>
            <w:rFonts w:hint="eastAsia"/>
            <w:sz w:val="24"/>
            <w:szCs w:val="24"/>
            <w:u w:val="none"/>
            <w:lang w:eastAsia="zh-CN"/>
          </w:rPr>
          <w:t>《</w:t>
        </w:r>
        <w:r w:rsidR="00E332D2" w:rsidRPr="00C12E56">
          <w:rPr>
            <w:rStyle w:val="a3"/>
            <w:sz w:val="24"/>
            <w:szCs w:val="24"/>
            <w:lang w:eastAsia="zh-CN"/>
          </w:rPr>
          <w:t>医疗器械网络安全的上市后管理</w:t>
        </w:r>
        <w:r w:rsidR="007D233B" w:rsidRPr="00C12E56">
          <w:rPr>
            <w:rStyle w:val="a3"/>
            <w:rFonts w:hint="eastAsia"/>
            <w:sz w:val="24"/>
            <w:szCs w:val="24"/>
            <w:lang w:eastAsia="zh-CN"/>
          </w:rPr>
          <w:t>》</w:t>
        </w:r>
        <w:r w:rsidR="00E332D2" w:rsidRPr="00FB37C9">
          <w:rPr>
            <w:rStyle w:val="a3"/>
            <w:color w:val="auto"/>
            <w:sz w:val="24"/>
            <w:szCs w:val="24"/>
            <w:u w:val="none"/>
            <w:lang w:eastAsia="zh-CN"/>
          </w:rPr>
          <w:t>；</w:t>
        </w:r>
      </w:hyperlink>
      <w:bookmarkStart w:id="33" w:name="bookmark25"/>
      <w:r w:rsidR="00C02709" w:rsidRPr="00FB37C9">
        <w:rPr>
          <w:rStyle w:val="af0"/>
          <w:color w:val="auto"/>
          <w:sz w:val="24"/>
          <w:szCs w:val="24"/>
          <w:lang w:eastAsia="zh-CN"/>
        </w:rPr>
        <w:footnoteReference w:id="13"/>
      </w:r>
    </w:p>
    <w:p w14:paraId="441C0601" w14:textId="77777777" w:rsidR="00487676" w:rsidRDefault="00487676">
      <w:pPr>
        <w:pStyle w:val="x"/>
        <w:spacing w:before="120" w:afterLines="50" w:after="120"/>
        <w:ind w:left="748" w:hanging="322"/>
        <w:rPr>
          <w:sz w:val="24"/>
          <w:szCs w:val="24"/>
          <w:lang w:eastAsia="zh-CN"/>
        </w:rPr>
      </w:pPr>
    </w:p>
    <w:bookmarkEnd w:id="33"/>
    <w:p w14:paraId="021F26B7" w14:textId="77777777" w:rsidR="00487676" w:rsidRDefault="00E332D2">
      <w:pPr>
        <w:tabs>
          <w:tab w:val="left" w:pos="182"/>
        </w:tabs>
        <w:snapToGrid w:val="0"/>
        <w:spacing w:beforeLines="50" w:before="120" w:afterLines="50" w:after="120"/>
        <w:jc w:val="both"/>
        <w:rPr>
          <w:sz w:val="24"/>
          <w:lang w:eastAsia="zh-CN"/>
        </w:rPr>
      </w:pPr>
      <w:r w:rsidRPr="00C12E56">
        <w:rPr>
          <w:sz w:val="24"/>
          <w:lang w:eastAsia="zh-CN"/>
        </w:rPr>
        <w:br w:type="page"/>
      </w:r>
    </w:p>
    <w:p w14:paraId="001CDF80" w14:textId="77777777" w:rsidR="00487676" w:rsidRDefault="00886B48">
      <w:pPr>
        <w:pStyle w:val="x"/>
        <w:numPr>
          <w:ilvl w:val="1"/>
          <w:numId w:val="5"/>
        </w:numPr>
        <w:tabs>
          <w:tab w:val="clear" w:pos="709"/>
        </w:tabs>
        <w:spacing w:before="120" w:afterLines="50" w:after="120"/>
        <w:ind w:leftChars="0" w:left="845" w:firstLineChars="0"/>
        <w:rPr>
          <w:sz w:val="24"/>
          <w:szCs w:val="24"/>
          <w:lang w:eastAsia="zh-CN"/>
        </w:rPr>
      </w:pPr>
      <w:hyperlink r:id="rId26" w:history="1">
        <w:r w:rsidR="007D233B" w:rsidRPr="00C12E56">
          <w:rPr>
            <w:rStyle w:val="a3"/>
            <w:rFonts w:hint="eastAsia"/>
            <w:sz w:val="24"/>
            <w:szCs w:val="24"/>
            <w:u w:val="none"/>
            <w:lang w:eastAsia="zh-CN"/>
          </w:rPr>
          <w:t>《</w:t>
        </w:r>
        <w:r w:rsidR="00E332D2" w:rsidRPr="00C12E56">
          <w:rPr>
            <w:rStyle w:val="a3"/>
            <w:sz w:val="24"/>
            <w:szCs w:val="24"/>
            <w:lang w:eastAsia="zh-CN"/>
          </w:rPr>
          <w:t>FDA</w:t>
        </w:r>
        <w:r w:rsidR="00E42A41" w:rsidRPr="00C12E56">
          <w:rPr>
            <w:rStyle w:val="a3"/>
            <w:rFonts w:hint="eastAsia"/>
            <w:sz w:val="24"/>
            <w:szCs w:val="24"/>
            <w:lang w:eastAsia="zh-CN"/>
          </w:rPr>
          <w:t>情况</w:t>
        </w:r>
        <w:r w:rsidR="00E42A41" w:rsidRPr="00C12E56">
          <w:rPr>
            <w:rStyle w:val="a3"/>
            <w:sz w:val="24"/>
            <w:szCs w:val="24"/>
            <w:lang w:eastAsia="zh-CN"/>
          </w:rPr>
          <w:t>报道</w:t>
        </w:r>
        <w:r w:rsidR="00E332D2" w:rsidRPr="00C12E56">
          <w:rPr>
            <w:rStyle w:val="a3"/>
            <w:sz w:val="24"/>
            <w:szCs w:val="24"/>
            <w:lang w:eastAsia="zh-CN"/>
          </w:rPr>
          <w:t>：</w:t>
        </w:r>
        <w:r w:rsidR="00E332D2" w:rsidRPr="00C12E56">
          <w:rPr>
            <w:rStyle w:val="a3"/>
            <w:sz w:val="24"/>
            <w:szCs w:val="24"/>
            <w:lang w:eastAsia="zh-CN"/>
          </w:rPr>
          <w:t>FDA</w:t>
        </w:r>
        <w:r w:rsidR="00E332D2" w:rsidRPr="00C12E56">
          <w:rPr>
            <w:rStyle w:val="a3"/>
            <w:sz w:val="24"/>
            <w:szCs w:val="24"/>
            <w:lang w:eastAsia="zh-CN"/>
          </w:rPr>
          <w:t>在医疗器械网络安全中的作用</w:t>
        </w:r>
        <w:r w:rsidR="00E332D2" w:rsidRPr="00C12E56">
          <w:rPr>
            <w:rStyle w:val="a3"/>
            <w:sz w:val="24"/>
            <w:szCs w:val="24"/>
            <w:lang w:eastAsia="zh-CN"/>
          </w:rPr>
          <w:t xml:space="preserve"> - </w:t>
        </w:r>
        <w:r w:rsidR="00E332D2" w:rsidRPr="00C12E56">
          <w:rPr>
            <w:rStyle w:val="a3"/>
            <w:sz w:val="24"/>
            <w:szCs w:val="24"/>
            <w:lang w:eastAsia="zh-CN"/>
          </w:rPr>
          <w:t>打破神话和</w:t>
        </w:r>
      </w:hyperlink>
      <w:hyperlink r:id="rId27" w:history="1">
        <w:r w:rsidR="00E332D2" w:rsidRPr="00C12E56">
          <w:rPr>
            <w:rStyle w:val="a3"/>
            <w:sz w:val="24"/>
            <w:szCs w:val="24"/>
            <w:lang w:eastAsia="zh-CN"/>
          </w:rPr>
          <w:t>了解事实</w:t>
        </w:r>
        <w:r w:rsidR="007D233B" w:rsidRPr="00C12E56">
          <w:rPr>
            <w:rStyle w:val="a3"/>
            <w:rFonts w:hint="eastAsia"/>
            <w:sz w:val="24"/>
            <w:szCs w:val="24"/>
            <w:lang w:eastAsia="zh-CN"/>
          </w:rPr>
          <w:t>》</w:t>
        </w:r>
        <w:r w:rsidR="00E332D2" w:rsidRPr="00FB37C9">
          <w:rPr>
            <w:rStyle w:val="a3"/>
            <w:color w:val="auto"/>
            <w:sz w:val="24"/>
            <w:szCs w:val="24"/>
            <w:u w:val="none"/>
            <w:lang w:eastAsia="zh-CN"/>
          </w:rPr>
          <w:t>。</w:t>
        </w:r>
      </w:hyperlink>
      <w:r w:rsidR="00C02709" w:rsidRPr="00FB37C9">
        <w:rPr>
          <w:rStyle w:val="af0"/>
          <w:color w:val="auto"/>
          <w:sz w:val="24"/>
          <w:szCs w:val="24"/>
          <w:lang w:eastAsia="zh-CN"/>
        </w:rPr>
        <w:footnoteReference w:id="14"/>
      </w:r>
    </w:p>
    <w:p w14:paraId="6EB6DAA3" w14:textId="77777777" w:rsidR="00487676" w:rsidRPr="00D04C4E" w:rsidRDefault="00487676" w:rsidP="00D04C4E">
      <w:pPr>
        <w:snapToGrid w:val="0"/>
        <w:spacing w:beforeLines="50" w:before="120" w:afterLines="50" w:after="120"/>
        <w:ind w:firstLineChars="200" w:firstLine="480"/>
        <w:jc w:val="both"/>
        <w:rPr>
          <w:sz w:val="24"/>
          <w:lang w:eastAsia="zh-CN"/>
        </w:rPr>
      </w:pPr>
      <w:bookmarkStart w:id="34" w:name="_Toc97313282"/>
    </w:p>
    <w:p w14:paraId="77EE8555" w14:textId="77777777" w:rsidR="00104B23" w:rsidRPr="00C12E56" w:rsidRDefault="00E332D2" w:rsidP="001B67BB">
      <w:pPr>
        <w:pStyle w:val="m2"/>
        <w:spacing w:before="120" w:after="120"/>
      </w:pPr>
      <w:bookmarkStart w:id="35" w:name="_Toc98594486"/>
      <w:r w:rsidRPr="00C12E56">
        <w:t>B.</w:t>
      </w:r>
      <w:r w:rsidRPr="00C12E56">
        <w:tab/>
      </w:r>
      <w:r w:rsidRPr="00C12E56">
        <w:t>改良器械的标签</w:t>
      </w:r>
      <w:bookmarkEnd w:id="34"/>
      <w:bookmarkEnd w:id="35"/>
    </w:p>
    <w:p w14:paraId="147E1414" w14:textId="77777777" w:rsidR="00487676" w:rsidRDefault="00E332D2" w:rsidP="00D04C4E">
      <w:pPr>
        <w:snapToGrid w:val="0"/>
        <w:spacing w:beforeLines="50" w:before="120" w:afterLines="50" w:after="120"/>
        <w:ind w:firstLineChars="200" w:firstLine="480"/>
        <w:jc w:val="both"/>
        <w:rPr>
          <w:sz w:val="24"/>
          <w:szCs w:val="24"/>
          <w:lang w:eastAsia="zh-CN"/>
        </w:rPr>
      </w:pPr>
      <w:bookmarkStart w:id="36" w:name="bookmark29"/>
      <w:r w:rsidRPr="00C12E56">
        <w:rPr>
          <w:sz w:val="24"/>
          <w:szCs w:val="24"/>
          <w:lang w:eastAsia="zh-CN"/>
        </w:rPr>
        <w:t>测量粘弹性的凝血系统是</w:t>
      </w:r>
      <w:r w:rsidR="007559A1" w:rsidRPr="00C12E56">
        <w:rPr>
          <w:rFonts w:hint="eastAsia"/>
          <w:sz w:val="24"/>
          <w:szCs w:val="24"/>
          <w:lang w:eastAsia="zh-CN"/>
        </w:rPr>
        <w:t>符合</w:t>
      </w:r>
      <w:r w:rsidRPr="00C12E56">
        <w:rPr>
          <w:sz w:val="24"/>
          <w:szCs w:val="24"/>
          <w:lang w:eastAsia="zh-CN"/>
        </w:rPr>
        <w:t>21 CFR</w:t>
      </w:r>
      <w:r w:rsidRPr="00C12E56">
        <w:rPr>
          <w:sz w:val="24"/>
          <w:szCs w:val="24"/>
          <w:lang w:eastAsia="zh-CN"/>
        </w:rPr>
        <w:t>第</w:t>
      </w:r>
      <w:r w:rsidRPr="00C12E56">
        <w:rPr>
          <w:sz w:val="24"/>
          <w:szCs w:val="24"/>
          <w:lang w:eastAsia="zh-CN"/>
        </w:rPr>
        <w:t>801</w:t>
      </w:r>
      <w:r w:rsidR="007559A1" w:rsidRPr="00C12E56">
        <w:rPr>
          <w:sz w:val="24"/>
          <w:szCs w:val="24"/>
          <w:lang w:eastAsia="zh-CN"/>
        </w:rPr>
        <w:t>部分</w:t>
      </w:r>
      <w:r w:rsidRPr="00C12E56">
        <w:rPr>
          <w:sz w:val="24"/>
          <w:szCs w:val="24"/>
          <w:lang w:eastAsia="zh-CN"/>
        </w:rPr>
        <w:t>和</w:t>
      </w:r>
      <w:r w:rsidR="007559A1" w:rsidRPr="00C12E56">
        <w:rPr>
          <w:sz w:val="24"/>
          <w:szCs w:val="24"/>
          <w:lang w:eastAsia="zh-CN"/>
        </w:rPr>
        <w:t>第</w:t>
      </w:r>
      <w:r w:rsidRPr="00C12E56">
        <w:rPr>
          <w:sz w:val="24"/>
          <w:szCs w:val="24"/>
          <w:lang w:eastAsia="zh-CN"/>
        </w:rPr>
        <w:t>809</w:t>
      </w:r>
      <w:r w:rsidRPr="00C12E56">
        <w:rPr>
          <w:sz w:val="24"/>
          <w:szCs w:val="24"/>
          <w:lang w:eastAsia="zh-CN"/>
        </w:rPr>
        <w:t>部分的</w:t>
      </w:r>
      <w:r w:rsidR="00796B84">
        <w:rPr>
          <w:rFonts w:hint="eastAsia"/>
          <w:sz w:val="24"/>
          <w:szCs w:val="24"/>
          <w:lang w:eastAsia="zh-CN"/>
        </w:rPr>
        <w:t>说明</w:t>
      </w:r>
      <w:r w:rsidR="00796B84">
        <w:rPr>
          <w:sz w:val="24"/>
          <w:szCs w:val="24"/>
          <w:lang w:eastAsia="zh-CN"/>
        </w:rPr>
        <w:t>书</w:t>
      </w:r>
      <w:r w:rsidRPr="00C12E56">
        <w:rPr>
          <w:sz w:val="24"/>
          <w:szCs w:val="24"/>
          <w:lang w:eastAsia="zh-CN"/>
        </w:rPr>
        <w:t>要求和</w:t>
      </w:r>
      <w:r w:rsidRPr="00C12E56">
        <w:rPr>
          <w:sz w:val="24"/>
          <w:szCs w:val="24"/>
          <w:lang w:eastAsia="zh-CN"/>
        </w:rPr>
        <w:t>21 CFR 864.5430</w:t>
      </w:r>
      <w:r w:rsidRPr="00C12E56">
        <w:rPr>
          <w:sz w:val="24"/>
          <w:szCs w:val="24"/>
          <w:lang w:eastAsia="zh-CN"/>
        </w:rPr>
        <w:t>中确定的器械特殊管理</w:t>
      </w:r>
      <w:r w:rsidR="00796B84">
        <w:rPr>
          <w:rFonts w:hint="eastAsia"/>
          <w:sz w:val="24"/>
          <w:szCs w:val="24"/>
          <w:lang w:eastAsia="zh-CN"/>
        </w:rPr>
        <w:t>说明</w:t>
      </w:r>
      <w:r w:rsidR="00796B84">
        <w:rPr>
          <w:sz w:val="24"/>
          <w:szCs w:val="24"/>
          <w:lang w:eastAsia="zh-CN"/>
        </w:rPr>
        <w:t>书</w:t>
      </w:r>
      <w:r w:rsidRPr="00C12E56">
        <w:rPr>
          <w:sz w:val="24"/>
          <w:szCs w:val="24"/>
          <w:lang w:eastAsia="zh-CN"/>
        </w:rPr>
        <w:t>要求的器械。制造商应参考这些法规，以获得体外诊断器械</w:t>
      </w:r>
      <w:r w:rsidR="00DE1E90">
        <w:rPr>
          <w:rFonts w:hint="eastAsia"/>
          <w:sz w:val="24"/>
          <w:szCs w:val="24"/>
          <w:lang w:eastAsia="zh-CN"/>
        </w:rPr>
        <w:t>说明</w:t>
      </w:r>
      <w:r w:rsidR="00DE1E90">
        <w:rPr>
          <w:sz w:val="24"/>
          <w:szCs w:val="24"/>
          <w:lang w:eastAsia="zh-CN"/>
        </w:rPr>
        <w:t>书</w:t>
      </w:r>
      <w:r w:rsidRPr="00C12E56">
        <w:rPr>
          <w:sz w:val="24"/>
          <w:szCs w:val="24"/>
          <w:lang w:eastAsia="zh-CN"/>
        </w:rPr>
        <w:t>要求的完整清单。此外，</w:t>
      </w:r>
      <w:r w:rsidRPr="00C12E56">
        <w:rPr>
          <w:sz w:val="24"/>
          <w:szCs w:val="24"/>
          <w:lang w:eastAsia="zh-CN"/>
        </w:rPr>
        <w:t>FDA</w:t>
      </w:r>
      <w:r w:rsidRPr="00C12E56">
        <w:rPr>
          <w:sz w:val="24"/>
          <w:szCs w:val="24"/>
          <w:lang w:eastAsia="zh-CN"/>
        </w:rPr>
        <w:t>建议按照本指南所述进行改良的器械</w:t>
      </w:r>
      <w:r w:rsidR="00A86E28">
        <w:rPr>
          <w:rFonts w:hint="eastAsia"/>
          <w:sz w:val="24"/>
          <w:szCs w:val="24"/>
          <w:lang w:eastAsia="zh-CN"/>
        </w:rPr>
        <w:t>的说明</w:t>
      </w:r>
      <w:r w:rsidR="00A86E28">
        <w:rPr>
          <w:sz w:val="24"/>
          <w:szCs w:val="24"/>
          <w:lang w:eastAsia="zh-CN"/>
        </w:rPr>
        <w:t>书</w:t>
      </w:r>
      <w:r w:rsidRPr="00C12E56">
        <w:rPr>
          <w:sz w:val="24"/>
          <w:szCs w:val="24"/>
          <w:lang w:eastAsia="zh-CN"/>
        </w:rPr>
        <w:t>可以帮助用户更好地了解器械改良。</w:t>
      </w:r>
      <w:r w:rsidRPr="00C12E56">
        <w:rPr>
          <w:sz w:val="24"/>
          <w:szCs w:val="24"/>
          <w:lang w:eastAsia="zh-CN"/>
        </w:rPr>
        <w:t>FDA</w:t>
      </w:r>
      <w:r w:rsidRPr="00C12E56">
        <w:rPr>
          <w:sz w:val="24"/>
          <w:szCs w:val="24"/>
          <w:lang w:eastAsia="zh-CN"/>
        </w:rPr>
        <w:t>建议</w:t>
      </w:r>
      <w:r w:rsidR="003174AC">
        <w:rPr>
          <w:rFonts w:hint="eastAsia"/>
          <w:sz w:val="24"/>
          <w:szCs w:val="24"/>
          <w:lang w:eastAsia="zh-CN"/>
        </w:rPr>
        <w:t>说明</w:t>
      </w:r>
      <w:r w:rsidR="003174AC">
        <w:rPr>
          <w:sz w:val="24"/>
          <w:szCs w:val="24"/>
          <w:lang w:eastAsia="zh-CN"/>
        </w:rPr>
        <w:t>书</w:t>
      </w:r>
      <w:r w:rsidRPr="00C12E56">
        <w:rPr>
          <w:sz w:val="24"/>
          <w:szCs w:val="24"/>
          <w:lang w:eastAsia="zh-CN"/>
        </w:rPr>
        <w:t>包含以下要素，以帮助确保这些器械不会对患者产生不</w:t>
      </w:r>
      <w:r w:rsidR="00762E28">
        <w:rPr>
          <w:rFonts w:hint="eastAsia"/>
          <w:sz w:val="24"/>
          <w:szCs w:val="24"/>
          <w:lang w:eastAsia="zh-CN"/>
        </w:rPr>
        <w:t>当</w:t>
      </w:r>
      <w:r w:rsidRPr="00C12E56">
        <w:rPr>
          <w:sz w:val="24"/>
          <w:szCs w:val="24"/>
          <w:lang w:eastAsia="zh-CN"/>
        </w:rPr>
        <w:t>风险，并帮助用户在本政策下了解器械改良。</w:t>
      </w:r>
      <w:bookmarkEnd w:id="36"/>
    </w:p>
    <w:p w14:paraId="43D50308" w14:textId="77777777" w:rsidR="00487676" w:rsidRDefault="00E332D2" w:rsidP="00D04C4E">
      <w:pPr>
        <w:pStyle w:val="x"/>
        <w:numPr>
          <w:ilvl w:val="0"/>
          <w:numId w:val="6"/>
        </w:numPr>
        <w:tabs>
          <w:tab w:val="clear" w:pos="709"/>
        </w:tabs>
        <w:spacing w:before="120" w:afterLines="50" w:after="120"/>
        <w:ind w:leftChars="0" w:left="748" w:firstLineChars="0" w:hanging="322"/>
        <w:rPr>
          <w:sz w:val="24"/>
          <w:szCs w:val="24"/>
          <w:lang w:eastAsia="zh-CN"/>
        </w:rPr>
      </w:pPr>
      <w:r w:rsidRPr="00C12E56">
        <w:rPr>
          <w:sz w:val="24"/>
          <w:szCs w:val="24"/>
          <w:lang w:eastAsia="zh-CN"/>
        </w:rPr>
        <w:t>获得</w:t>
      </w:r>
      <w:r w:rsidRPr="00C12E56">
        <w:rPr>
          <w:sz w:val="24"/>
          <w:szCs w:val="24"/>
          <w:lang w:eastAsia="zh-CN"/>
        </w:rPr>
        <w:t>FDA</w:t>
      </w:r>
      <w:r w:rsidRPr="00C12E56">
        <w:rPr>
          <w:sz w:val="24"/>
          <w:szCs w:val="24"/>
          <w:lang w:eastAsia="zh-CN"/>
        </w:rPr>
        <w:t>许可或上市许可</w:t>
      </w:r>
      <w:r w:rsidR="008D58E5" w:rsidRPr="00C12E56">
        <w:rPr>
          <w:sz w:val="24"/>
          <w:szCs w:val="24"/>
          <w:lang w:eastAsia="zh-CN"/>
        </w:rPr>
        <w:t>的说明书</w:t>
      </w:r>
      <w:r w:rsidRPr="00C12E56">
        <w:rPr>
          <w:sz w:val="24"/>
          <w:szCs w:val="24"/>
          <w:lang w:eastAsia="zh-CN"/>
        </w:rPr>
        <w:t>的器械变更的详细描述，包括：</w:t>
      </w:r>
    </w:p>
    <w:p w14:paraId="5DE2137C" w14:textId="77777777" w:rsidR="00487676" w:rsidRDefault="00E332D2" w:rsidP="00D04C4E">
      <w:pPr>
        <w:pStyle w:val="x2"/>
        <w:numPr>
          <w:ilvl w:val="2"/>
          <w:numId w:val="7"/>
        </w:numPr>
        <w:spacing w:before="120" w:afterLines="50" w:after="120"/>
        <w:ind w:left="1619" w:firstLineChars="0" w:hanging="487"/>
        <w:rPr>
          <w:sz w:val="24"/>
          <w:szCs w:val="24"/>
          <w:lang w:eastAsia="zh-CN"/>
        </w:rPr>
      </w:pPr>
      <w:r w:rsidRPr="00C12E56">
        <w:rPr>
          <w:sz w:val="24"/>
          <w:szCs w:val="24"/>
          <w:lang w:eastAsia="zh-CN"/>
        </w:rPr>
        <w:t>详细解释哪些</w:t>
      </w:r>
      <w:r w:rsidR="001B67BB">
        <w:rPr>
          <w:sz w:val="24"/>
          <w:szCs w:val="24"/>
          <w:lang w:eastAsia="zh-CN"/>
        </w:rPr>
        <w:t>适应证</w:t>
      </w:r>
      <w:r w:rsidRPr="00C12E56">
        <w:rPr>
          <w:sz w:val="24"/>
          <w:szCs w:val="24"/>
          <w:lang w:eastAsia="zh-CN"/>
        </w:rPr>
        <w:t>获得和未获得（如果有）</w:t>
      </w:r>
      <w:r w:rsidRPr="00C12E56">
        <w:rPr>
          <w:sz w:val="24"/>
          <w:szCs w:val="24"/>
          <w:lang w:eastAsia="zh-CN"/>
        </w:rPr>
        <w:t>FDA</w:t>
      </w:r>
      <w:r w:rsidR="007930ED">
        <w:rPr>
          <w:sz w:val="24"/>
          <w:szCs w:val="24"/>
          <w:lang w:eastAsia="zh-CN"/>
        </w:rPr>
        <w:t>许可或上市许可</w:t>
      </w:r>
      <w:r w:rsidR="007930ED">
        <w:rPr>
          <w:rFonts w:hint="eastAsia"/>
          <w:sz w:val="24"/>
          <w:szCs w:val="24"/>
          <w:lang w:eastAsia="zh-CN"/>
        </w:rPr>
        <w:t>；</w:t>
      </w:r>
    </w:p>
    <w:p w14:paraId="4512641F" w14:textId="77777777" w:rsidR="00487676" w:rsidRDefault="00E332D2" w:rsidP="00D04C4E">
      <w:pPr>
        <w:pStyle w:val="x2"/>
        <w:numPr>
          <w:ilvl w:val="2"/>
          <w:numId w:val="7"/>
        </w:numPr>
        <w:spacing w:before="120" w:afterLines="50" w:after="120"/>
        <w:ind w:left="1619" w:firstLineChars="0" w:hanging="487"/>
        <w:rPr>
          <w:sz w:val="24"/>
          <w:szCs w:val="24"/>
          <w:lang w:eastAsia="zh-CN"/>
        </w:rPr>
      </w:pPr>
      <w:r w:rsidRPr="00C12E56">
        <w:rPr>
          <w:sz w:val="24"/>
          <w:szCs w:val="24"/>
          <w:lang w:eastAsia="zh-CN"/>
        </w:rPr>
        <w:t>功能变更（如果有）；</w:t>
      </w:r>
    </w:p>
    <w:p w14:paraId="6D97DE90" w14:textId="77777777" w:rsidR="00487676" w:rsidRDefault="00E332D2" w:rsidP="00D04C4E">
      <w:pPr>
        <w:pStyle w:val="x2"/>
        <w:numPr>
          <w:ilvl w:val="2"/>
          <w:numId w:val="7"/>
        </w:numPr>
        <w:spacing w:before="120" w:afterLines="50" w:after="120"/>
        <w:ind w:left="1619" w:firstLineChars="0" w:hanging="487"/>
        <w:rPr>
          <w:sz w:val="24"/>
          <w:szCs w:val="24"/>
          <w:lang w:eastAsia="zh-CN"/>
        </w:rPr>
      </w:pPr>
      <w:r w:rsidRPr="00C12E56">
        <w:rPr>
          <w:sz w:val="24"/>
          <w:szCs w:val="24"/>
          <w:lang w:eastAsia="zh-CN"/>
        </w:rPr>
        <w:t>硬件和</w:t>
      </w:r>
      <w:r w:rsidRPr="00C12E56">
        <w:rPr>
          <w:sz w:val="24"/>
          <w:szCs w:val="24"/>
          <w:lang w:eastAsia="zh-CN"/>
        </w:rPr>
        <w:t>/</w:t>
      </w:r>
      <w:r w:rsidRPr="00C12E56">
        <w:rPr>
          <w:sz w:val="24"/>
          <w:szCs w:val="24"/>
          <w:lang w:eastAsia="zh-CN"/>
        </w:rPr>
        <w:t>或软件变更（如果有）；</w:t>
      </w:r>
    </w:p>
    <w:p w14:paraId="76422A54" w14:textId="77777777" w:rsidR="00487676" w:rsidRDefault="00E332D2" w:rsidP="00D04C4E">
      <w:pPr>
        <w:pStyle w:val="x2"/>
        <w:numPr>
          <w:ilvl w:val="2"/>
          <w:numId w:val="7"/>
        </w:numPr>
        <w:spacing w:before="120" w:afterLines="50" w:after="120"/>
        <w:ind w:left="1619" w:firstLineChars="0" w:hanging="487"/>
        <w:rPr>
          <w:sz w:val="24"/>
          <w:szCs w:val="24"/>
          <w:lang w:eastAsia="zh-CN"/>
        </w:rPr>
      </w:pPr>
      <w:r w:rsidRPr="00C12E56">
        <w:rPr>
          <w:sz w:val="24"/>
          <w:szCs w:val="24"/>
          <w:lang w:eastAsia="zh-CN"/>
        </w:rPr>
        <w:t>有关新的特定性能特征和新的健康风险的信息；和</w:t>
      </w:r>
    </w:p>
    <w:p w14:paraId="635EC7A2" w14:textId="77777777" w:rsidR="00487676" w:rsidRDefault="00E332D2" w:rsidP="00D04C4E">
      <w:pPr>
        <w:pStyle w:val="x2"/>
        <w:numPr>
          <w:ilvl w:val="2"/>
          <w:numId w:val="7"/>
        </w:numPr>
        <w:spacing w:before="120" w:afterLines="50" w:after="120"/>
        <w:ind w:left="1619" w:firstLineChars="0" w:hanging="487"/>
        <w:rPr>
          <w:sz w:val="24"/>
          <w:szCs w:val="24"/>
          <w:lang w:eastAsia="zh-CN"/>
        </w:rPr>
      </w:pPr>
      <w:r w:rsidRPr="00C12E56">
        <w:rPr>
          <w:sz w:val="24"/>
          <w:szCs w:val="24"/>
          <w:lang w:eastAsia="zh-CN"/>
        </w:rPr>
        <w:t>缓解这些差异引起的任何已知风险的说明。</w:t>
      </w:r>
    </w:p>
    <w:p w14:paraId="461D7A14" w14:textId="77777777" w:rsidR="00487676" w:rsidRDefault="00E332D2" w:rsidP="00D04C4E">
      <w:pPr>
        <w:pStyle w:val="x"/>
        <w:numPr>
          <w:ilvl w:val="0"/>
          <w:numId w:val="6"/>
        </w:numPr>
        <w:tabs>
          <w:tab w:val="clear" w:pos="709"/>
        </w:tabs>
        <w:spacing w:before="120" w:afterLines="50" w:after="120"/>
        <w:ind w:leftChars="0" w:left="748" w:firstLineChars="0" w:hanging="322"/>
        <w:rPr>
          <w:sz w:val="24"/>
          <w:szCs w:val="24"/>
          <w:lang w:eastAsia="zh-CN"/>
        </w:rPr>
      </w:pPr>
      <w:r w:rsidRPr="00C12E56">
        <w:rPr>
          <w:sz w:val="24"/>
          <w:szCs w:val="24"/>
          <w:lang w:eastAsia="zh-CN"/>
        </w:rPr>
        <w:t>预期用户和</w:t>
      </w:r>
      <w:r w:rsidR="008D58E5" w:rsidRPr="00C12E56">
        <w:rPr>
          <w:rFonts w:hint="eastAsia"/>
          <w:sz w:val="24"/>
          <w:szCs w:val="24"/>
          <w:lang w:eastAsia="zh-CN"/>
        </w:rPr>
        <w:t>指定</w:t>
      </w:r>
      <w:r w:rsidRPr="00C12E56">
        <w:rPr>
          <w:sz w:val="24"/>
          <w:szCs w:val="24"/>
          <w:lang w:eastAsia="zh-CN"/>
        </w:rPr>
        <w:t>使用环境的充分使用说明书，在适当情况下包含针对医院患者医疗保健</w:t>
      </w:r>
      <w:r w:rsidR="008D58E5" w:rsidRPr="00C12E56">
        <w:rPr>
          <w:rFonts w:hint="eastAsia"/>
          <w:sz w:val="24"/>
          <w:szCs w:val="24"/>
          <w:lang w:eastAsia="zh-CN"/>
        </w:rPr>
        <w:t>设施</w:t>
      </w:r>
      <w:r w:rsidRPr="00C12E56">
        <w:rPr>
          <w:sz w:val="24"/>
          <w:szCs w:val="24"/>
          <w:lang w:eastAsia="zh-CN"/>
        </w:rPr>
        <w:t>的</w:t>
      </w:r>
      <w:r w:rsidR="008D58E5" w:rsidRPr="00C12E56">
        <w:rPr>
          <w:sz w:val="24"/>
          <w:szCs w:val="24"/>
          <w:lang w:eastAsia="zh-CN"/>
        </w:rPr>
        <w:t>特定</w:t>
      </w:r>
      <w:r w:rsidRPr="00C12E56">
        <w:rPr>
          <w:sz w:val="24"/>
          <w:szCs w:val="24"/>
          <w:lang w:eastAsia="zh-CN"/>
        </w:rPr>
        <w:t>说明。</w:t>
      </w:r>
    </w:p>
    <w:p w14:paraId="73E11E24" w14:textId="77777777" w:rsidR="00487676" w:rsidRDefault="00E332D2" w:rsidP="00D04C4E">
      <w:pPr>
        <w:pStyle w:val="x"/>
        <w:numPr>
          <w:ilvl w:val="0"/>
          <w:numId w:val="6"/>
        </w:numPr>
        <w:tabs>
          <w:tab w:val="clear" w:pos="709"/>
        </w:tabs>
        <w:spacing w:before="120" w:afterLines="50" w:after="120"/>
        <w:ind w:leftChars="0" w:left="748" w:firstLineChars="0" w:hanging="322"/>
        <w:rPr>
          <w:sz w:val="24"/>
          <w:szCs w:val="24"/>
          <w:lang w:eastAsia="zh-CN"/>
        </w:rPr>
      </w:pPr>
      <w:r w:rsidRPr="00C12E56">
        <w:rPr>
          <w:sz w:val="24"/>
          <w:szCs w:val="24"/>
          <w:lang w:eastAsia="zh-CN"/>
        </w:rPr>
        <w:t>在安装期间为确保改良器械在安装后达到预期性能要进行的最低限度的安装和鉴定试验。</w:t>
      </w:r>
    </w:p>
    <w:p w14:paraId="1E4E32DB" w14:textId="77777777" w:rsidR="00487676" w:rsidRDefault="00E332D2" w:rsidP="00D04C4E">
      <w:pPr>
        <w:pStyle w:val="x"/>
        <w:numPr>
          <w:ilvl w:val="0"/>
          <w:numId w:val="6"/>
        </w:numPr>
        <w:tabs>
          <w:tab w:val="clear" w:pos="709"/>
        </w:tabs>
        <w:spacing w:before="120" w:afterLines="50" w:after="120"/>
        <w:ind w:leftChars="0" w:left="748" w:firstLineChars="0" w:hanging="322"/>
        <w:rPr>
          <w:sz w:val="24"/>
          <w:szCs w:val="24"/>
          <w:lang w:eastAsia="zh-CN"/>
        </w:rPr>
      </w:pPr>
      <w:r w:rsidRPr="00C12E56">
        <w:rPr>
          <w:sz w:val="24"/>
          <w:szCs w:val="24"/>
          <w:lang w:eastAsia="zh-CN"/>
        </w:rPr>
        <w:t>为合理保证</w:t>
      </w:r>
      <w:r w:rsidR="008D58E5" w:rsidRPr="00C12E56">
        <w:rPr>
          <w:rFonts w:hint="eastAsia"/>
          <w:sz w:val="24"/>
          <w:szCs w:val="24"/>
          <w:lang w:eastAsia="zh-CN"/>
        </w:rPr>
        <w:t>正确</w:t>
      </w:r>
      <w:r w:rsidRPr="00C12E56">
        <w:rPr>
          <w:sz w:val="24"/>
          <w:szCs w:val="24"/>
          <w:lang w:eastAsia="zh-CN"/>
        </w:rPr>
        <w:t>安装及安全有效的操作改良产品而进行的最低限度的安装后检查、校准、试验和维护。</w:t>
      </w:r>
    </w:p>
    <w:p w14:paraId="3901C510" w14:textId="77777777" w:rsidR="00487676" w:rsidRDefault="00E332D2" w:rsidP="00D04C4E">
      <w:pPr>
        <w:pStyle w:val="x"/>
        <w:numPr>
          <w:ilvl w:val="0"/>
          <w:numId w:val="6"/>
        </w:numPr>
        <w:tabs>
          <w:tab w:val="clear" w:pos="709"/>
        </w:tabs>
        <w:spacing w:before="120" w:afterLines="50" w:after="120"/>
        <w:ind w:leftChars="0" w:left="748" w:firstLineChars="0" w:hanging="322"/>
        <w:rPr>
          <w:sz w:val="24"/>
          <w:szCs w:val="24"/>
          <w:lang w:eastAsia="zh-CN"/>
        </w:rPr>
      </w:pPr>
      <w:r w:rsidRPr="00C12E56">
        <w:rPr>
          <w:sz w:val="24"/>
          <w:szCs w:val="24"/>
          <w:lang w:eastAsia="zh-CN"/>
        </w:rPr>
        <w:t>突出并明确表明，器械生成的结果是辅助性的（支持），不应仅仅或主要据此来诊断或治疗</w:t>
      </w:r>
      <w:r w:rsidRPr="00C12E56">
        <w:rPr>
          <w:sz w:val="24"/>
          <w:szCs w:val="24"/>
          <w:lang w:eastAsia="zh-CN"/>
        </w:rPr>
        <w:t>COVID-19</w:t>
      </w:r>
      <w:r w:rsidRPr="00C12E56">
        <w:rPr>
          <w:sz w:val="24"/>
          <w:szCs w:val="24"/>
          <w:lang w:eastAsia="zh-CN"/>
        </w:rPr>
        <w:t>伴凝血障碍。</w:t>
      </w:r>
    </w:p>
    <w:p w14:paraId="13F1D7EC" w14:textId="77777777" w:rsidR="00487676" w:rsidRDefault="00E332D2" w:rsidP="00D04C4E">
      <w:pPr>
        <w:pStyle w:val="x"/>
        <w:numPr>
          <w:ilvl w:val="0"/>
          <w:numId w:val="6"/>
        </w:numPr>
        <w:tabs>
          <w:tab w:val="clear" w:pos="709"/>
        </w:tabs>
        <w:spacing w:before="120" w:afterLines="50" w:after="120"/>
        <w:ind w:leftChars="0" w:left="748" w:firstLineChars="0" w:hanging="322"/>
        <w:rPr>
          <w:sz w:val="24"/>
          <w:szCs w:val="24"/>
          <w:lang w:eastAsia="zh-CN"/>
        </w:rPr>
      </w:pPr>
      <w:r w:rsidRPr="00C12E56">
        <w:rPr>
          <w:sz w:val="24"/>
          <w:szCs w:val="24"/>
          <w:lang w:eastAsia="zh-CN"/>
        </w:rPr>
        <w:t>突出并明确表明，器械不适用于诊断</w:t>
      </w:r>
      <w:r w:rsidRPr="00C12E56">
        <w:rPr>
          <w:sz w:val="24"/>
          <w:szCs w:val="24"/>
          <w:lang w:eastAsia="zh-CN"/>
        </w:rPr>
        <w:t>COVID-19</w:t>
      </w:r>
      <w:r w:rsidRPr="00C12E56">
        <w:rPr>
          <w:sz w:val="24"/>
          <w:szCs w:val="24"/>
          <w:lang w:eastAsia="zh-CN"/>
        </w:rPr>
        <w:t>。</w:t>
      </w:r>
    </w:p>
    <w:p w14:paraId="3FF53BCC" w14:textId="77777777" w:rsidR="00487676" w:rsidRDefault="00E332D2" w:rsidP="00D04C4E">
      <w:pPr>
        <w:pStyle w:val="x"/>
        <w:numPr>
          <w:ilvl w:val="0"/>
          <w:numId w:val="6"/>
        </w:numPr>
        <w:tabs>
          <w:tab w:val="clear" w:pos="709"/>
        </w:tabs>
        <w:spacing w:before="120" w:afterLines="50" w:after="120"/>
        <w:ind w:leftChars="0" w:left="748" w:firstLineChars="0" w:hanging="322"/>
        <w:rPr>
          <w:sz w:val="24"/>
          <w:szCs w:val="24"/>
          <w:lang w:eastAsia="zh-CN"/>
        </w:rPr>
      </w:pPr>
      <w:r w:rsidRPr="00C12E56">
        <w:rPr>
          <w:sz w:val="24"/>
          <w:szCs w:val="24"/>
          <w:lang w:eastAsia="zh-CN"/>
        </w:rPr>
        <w:t>突出并明确表明，所有结果预期</w:t>
      </w:r>
      <w:r w:rsidR="00A87E95" w:rsidRPr="00C12E56">
        <w:rPr>
          <w:sz w:val="24"/>
          <w:szCs w:val="24"/>
          <w:lang w:eastAsia="zh-CN"/>
        </w:rPr>
        <w:t>由</w:t>
      </w:r>
      <w:r w:rsidR="00A87E95" w:rsidRPr="00C12E56">
        <w:rPr>
          <w:rFonts w:hint="eastAsia"/>
          <w:sz w:val="24"/>
          <w:szCs w:val="24"/>
          <w:lang w:eastAsia="zh-CN"/>
        </w:rPr>
        <w:t>经</w:t>
      </w:r>
      <w:r w:rsidRPr="00C12E56">
        <w:rPr>
          <w:sz w:val="24"/>
          <w:szCs w:val="24"/>
          <w:lang w:eastAsia="zh-CN"/>
        </w:rPr>
        <w:t>适当培训</w:t>
      </w:r>
      <w:r w:rsidR="00A87E95" w:rsidRPr="00C12E56">
        <w:rPr>
          <w:sz w:val="24"/>
          <w:szCs w:val="24"/>
          <w:lang w:eastAsia="zh-CN"/>
        </w:rPr>
        <w:t>且有执照</w:t>
      </w:r>
      <w:r w:rsidRPr="00C12E56">
        <w:rPr>
          <w:sz w:val="24"/>
          <w:szCs w:val="24"/>
          <w:lang w:eastAsia="zh-CN"/>
        </w:rPr>
        <w:t>的</w:t>
      </w:r>
      <w:r w:rsidR="009C22B7">
        <w:rPr>
          <w:rFonts w:hint="eastAsia"/>
          <w:sz w:val="24"/>
          <w:szCs w:val="24"/>
          <w:lang w:eastAsia="zh-CN"/>
        </w:rPr>
        <w:t>医护人员</w:t>
      </w:r>
      <w:r w:rsidRPr="00C12E56">
        <w:rPr>
          <w:sz w:val="24"/>
          <w:szCs w:val="24"/>
          <w:lang w:eastAsia="zh-CN"/>
        </w:rPr>
        <w:t>进行解释。</w:t>
      </w:r>
    </w:p>
    <w:p w14:paraId="3E03CA64" w14:textId="77777777" w:rsidR="00487676" w:rsidRDefault="00E332D2" w:rsidP="00D04C4E">
      <w:pPr>
        <w:pStyle w:val="x"/>
        <w:numPr>
          <w:ilvl w:val="0"/>
          <w:numId w:val="6"/>
        </w:numPr>
        <w:tabs>
          <w:tab w:val="clear" w:pos="709"/>
        </w:tabs>
        <w:spacing w:before="120" w:afterLines="50" w:after="120"/>
        <w:ind w:leftChars="0" w:left="748" w:firstLineChars="0" w:hanging="322"/>
        <w:rPr>
          <w:sz w:val="24"/>
          <w:szCs w:val="24"/>
          <w:lang w:eastAsia="zh-CN"/>
        </w:rPr>
      </w:pPr>
      <w:r w:rsidRPr="00C12E56">
        <w:rPr>
          <w:sz w:val="24"/>
          <w:szCs w:val="24"/>
          <w:lang w:eastAsia="zh-CN"/>
        </w:rPr>
        <w:t>对于需要手动采样或试剂移液的器械，但移液器不与器械系统一并提供的情况，突出并明确地向用户表明，只能按照适用器械系统的使用说明书使用经过适当校准的移液器。</w:t>
      </w:r>
    </w:p>
    <w:p w14:paraId="32782A88" w14:textId="77777777" w:rsidR="00104B23" w:rsidRPr="00C12E56" w:rsidRDefault="00E332D2" w:rsidP="00101B94">
      <w:pPr>
        <w:snapToGrid w:val="0"/>
        <w:spacing w:beforeLines="50" w:before="120" w:afterLines="50" w:after="120"/>
        <w:jc w:val="both"/>
        <w:rPr>
          <w:sz w:val="24"/>
          <w:lang w:eastAsia="zh-CN"/>
        </w:rPr>
      </w:pPr>
      <w:r w:rsidRPr="00C12E56">
        <w:rPr>
          <w:sz w:val="24"/>
          <w:lang w:eastAsia="zh-CN"/>
        </w:rPr>
        <w:br w:type="page"/>
      </w:r>
    </w:p>
    <w:p w14:paraId="470472D5" w14:textId="77777777" w:rsidR="00487676" w:rsidRDefault="00E332D2" w:rsidP="00D04C4E">
      <w:pPr>
        <w:pStyle w:val="x"/>
        <w:numPr>
          <w:ilvl w:val="0"/>
          <w:numId w:val="6"/>
        </w:numPr>
        <w:tabs>
          <w:tab w:val="clear" w:pos="709"/>
        </w:tabs>
        <w:spacing w:before="120" w:afterLines="50" w:after="120"/>
        <w:ind w:leftChars="0" w:left="748" w:firstLineChars="0" w:hanging="322"/>
        <w:rPr>
          <w:sz w:val="24"/>
          <w:szCs w:val="24"/>
          <w:lang w:eastAsia="zh-CN"/>
        </w:rPr>
      </w:pPr>
      <w:r w:rsidRPr="00C12E56">
        <w:rPr>
          <w:sz w:val="24"/>
          <w:szCs w:val="24"/>
          <w:lang w:eastAsia="zh-CN"/>
        </w:rPr>
        <w:t>突出并明确表明，以强调</w:t>
      </w:r>
      <w:r w:rsidR="00A87E95" w:rsidRPr="00C12E56">
        <w:rPr>
          <w:rFonts w:hint="eastAsia"/>
          <w:sz w:val="24"/>
          <w:szCs w:val="24"/>
          <w:lang w:eastAsia="zh-CN"/>
        </w:rPr>
        <w:t>已</w:t>
      </w:r>
      <w:r w:rsidR="00A87E95" w:rsidRPr="00C12E56">
        <w:rPr>
          <w:sz w:val="24"/>
          <w:szCs w:val="24"/>
          <w:lang w:eastAsia="zh-CN"/>
        </w:rPr>
        <w:t>评估该</w:t>
      </w:r>
      <w:r w:rsidRPr="00C12E56">
        <w:rPr>
          <w:sz w:val="24"/>
          <w:szCs w:val="24"/>
          <w:lang w:eastAsia="zh-CN"/>
        </w:rPr>
        <w:t>器械可能与扩展患者人群和医院患者医疗保健</w:t>
      </w:r>
      <w:r w:rsidR="00A87E95" w:rsidRPr="00C12E56">
        <w:rPr>
          <w:rFonts w:hint="eastAsia"/>
          <w:sz w:val="24"/>
          <w:szCs w:val="24"/>
          <w:lang w:eastAsia="zh-CN"/>
        </w:rPr>
        <w:t>设施</w:t>
      </w:r>
      <w:r w:rsidRPr="00C12E56">
        <w:rPr>
          <w:sz w:val="24"/>
          <w:szCs w:val="24"/>
          <w:lang w:eastAsia="zh-CN"/>
        </w:rPr>
        <w:t>相关的干扰物质</w:t>
      </w:r>
      <w:r w:rsidR="00A87E95" w:rsidRPr="00C12E56">
        <w:rPr>
          <w:sz w:val="24"/>
          <w:szCs w:val="24"/>
          <w:lang w:eastAsia="zh-CN"/>
        </w:rPr>
        <w:t>（例如抗磷脂抗体）</w:t>
      </w:r>
      <w:r w:rsidRPr="00C12E56">
        <w:rPr>
          <w:sz w:val="24"/>
          <w:szCs w:val="24"/>
          <w:lang w:eastAsia="zh-CN"/>
        </w:rPr>
        <w:t>以及尚未进行试验的干扰物质（如果有）。</w:t>
      </w:r>
    </w:p>
    <w:sectPr w:rsidR="00487676" w:rsidSect="005222F0">
      <w:footerReference w:type="default" r:id="rId28"/>
      <w:pgSz w:w="11907" w:h="16840" w:code="9"/>
      <w:pgMar w:top="1429" w:right="1797" w:bottom="1429" w:left="1797" w:header="720" w:footer="720"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小 倩" w:date="2022-08-09T11:21:00Z" w:initials="小">
    <w:p w14:paraId="319BED34" w14:textId="77777777" w:rsidR="001B67BB" w:rsidRDefault="001B67BB" w:rsidP="001B67BB">
      <w:pPr>
        <w:pStyle w:val="af2"/>
        <w:rPr>
          <w:rFonts w:asciiTheme="minorHAnsi" w:eastAsiaTheme="minorEastAsia" w:hAnsiTheme="minorHAnsi" w:cstheme="minorBidi"/>
          <w:kern w:val="2"/>
          <w:szCs w:val="22"/>
          <w:lang w:eastAsia="zh-CN"/>
        </w:rPr>
      </w:pPr>
      <w:r>
        <w:rPr>
          <w:rStyle w:val="af1"/>
        </w:rPr>
        <w:annotationRef/>
      </w:r>
      <w:r>
        <w:rPr>
          <w:rFonts w:hint="eastAsia"/>
          <w:lang w:eastAsia="zh-CN"/>
        </w:rPr>
        <w:t>漏一词，应是满足适用的情形和法规的要求</w:t>
      </w:r>
    </w:p>
  </w:comment>
  <w:comment w:id="11" w:author="小 倩" w:date="2022-08-09T11:22:00Z" w:initials="小">
    <w:p w14:paraId="45E7BB7B" w14:textId="77777777" w:rsidR="001B67BB" w:rsidRDefault="001B67BB" w:rsidP="001B67BB">
      <w:pPr>
        <w:pStyle w:val="af2"/>
        <w:rPr>
          <w:rFonts w:asciiTheme="minorHAnsi" w:eastAsiaTheme="minorEastAsia" w:hAnsiTheme="minorHAnsi" w:cstheme="minorBidi"/>
          <w:kern w:val="2"/>
          <w:szCs w:val="22"/>
          <w:lang w:eastAsia="zh-CN"/>
        </w:rPr>
      </w:pPr>
      <w:r>
        <w:rPr>
          <w:rStyle w:val="af1"/>
        </w:rPr>
        <w:annotationRef/>
      </w:r>
      <w:r>
        <w:rPr>
          <w:rFonts w:hint="eastAsia"/>
          <w:lang w:eastAsia="zh-CN"/>
        </w:rPr>
        <w:t>翻译后句型改变，建议参照原文句式翻译</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9BED34" w15:done="0"/>
  <w15:commentEx w15:paraId="45E7BB7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E944E" w14:textId="77777777" w:rsidR="004E3A48" w:rsidRPr="00CA3E73" w:rsidRDefault="004E3A48" w:rsidP="00104B23">
      <w:r>
        <w:separator/>
      </w:r>
    </w:p>
  </w:endnote>
  <w:endnote w:type="continuationSeparator" w:id="0">
    <w:p w14:paraId="2EDB0415" w14:textId="77777777" w:rsidR="004E3A48" w:rsidRPr="00CA3E73" w:rsidRDefault="004E3A48" w:rsidP="00104B23">
      <w:r>
        <w:continuationSeparator/>
      </w:r>
    </w:p>
  </w:endnote>
  <w:endnote w:type="continuationNotice" w:id="1">
    <w:p w14:paraId="441D9D85" w14:textId="77777777" w:rsidR="004E3A48" w:rsidRDefault="004E3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18D5D" w14:textId="570FFC53" w:rsidR="00403D5D" w:rsidRPr="00743C38" w:rsidRDefault="00886B48" w:rsidP="00743C38">
    <w:pPr>
      <w:pStyle w:val="a6"/>
      <w:jc w:val="right"/>
      <w:rPr>
        <w:sz w:val="21"/>
        <w:szCs w:val="21"/>
      </w:rPr>
    </w:pPr>
    <w:r>
      <w:rPr>
        <w:sz w:val="21"/>
        <w:szCs w:val="21"/>
        <w:lang w:eastAsia="zh-CN"/>
      </w:rPr>
      <w:fldChar w:fldCharType="begin"/>
    </w:r>
    <w:r w:rsidR="00403D5D">
      <w:rPr>
        <w:sz w:val="21"/>
        <w:szCs w:val="21"/>
        <w:lang w:eastAsia="zh-CN"/>
      </w:rPr>
      <w:instrText xml:space="preserve"> PAGE   \* MERGEFORMAT </w:instrText>
    </w:r>
    <w:r>
      <w:rPr>
        <w:sz w:val="21"/>
        <w:szCs w:val="21"/>
        <w:lang w:eastAsia="zh-CN"/>
      </w:rPr>
      <w:fldChar w:fldCharType="separate"/>
    </w:r>
    <w:r w:rsidR="000E70C3">
      <w:rPr>
        <w:noProof/>
        <w:sz w:val="21"/>
        <w:szCs w:val="21"/>
        <w:lang w:eastAsia="zh-CN"/>
      </w:rPr>
      <w:t>2</w:t>
    </w:r>
    <w:r>
      <w:rPr>
        <w:sz w:val="21"/>
        <w:szCs w:val="21"/>
        <w:lang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95B43" w14:textId="77777777" w:rsidR="00403D5D" w:rsidRPr="00743C38" w:rsidRDefault="00886B48" w:rsidP="00743C38">
    <w:pPr>
      <w:pStyle w:val="a6"/>
      <w:jc w:val="center"/>
      <w:rPr>
        <w:sz w:val="21"/>
        <w:szCs w:val="21"/>
      </w:rPr>
    </w:pPr>
    <w:r>
      <w:rPr>
        <w:sz w:val="21"/>
        <w:szCs w:val="21"/>
        <w:lang w:eastAsia="zh-CN"/>
      </w:rPr>
      <w:fldChar w:fldCharType="begin"/>
    </w:r>
    <w:r w:rsidR="00403D5D">
      <w:rPr>
        <w:sz w:val="21"/>
        <w:szCs w:val="21"/>
        <w:lang w:eastAsia="zh-CN"/>
      </w:rPr>
      <w:instrText xml:space="preserve"> PAGE   \* MERGEFORMAT </w:instrText>
    </w:r>
    <w:r>
      <w:rPr>
        <w:sz w:val="21"/>
        <w:szCs w:val="21"/>
        <w:lang w:eastAsia="zh-CN"/>
      </w:rPr>
      <w:fldChar w:fldCharType="separate"/>
    </w:r>
    <w:r w:rsidR="000E70C3">
      <w:rPr>
        <w:noProof/>
        <w:sz w:val="21"/>
        <w:szCs w:val="21"/>
        <w:lang w:eastAsia="zh-CN"/>
      </w:rPr>
      <w:t>11</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ADA5E" w14:textId="77777777" w:rsidR="004E3A48" w:rsidRDefault="004E3A48">
      <w:r>
        <w:separator/>
      </w:r>
    </w:p>
  </w:footnote>
  <w:footnote w:type="continuationSeparator" w:id="0">
    <w:p w14:paraId="012EE1EA" w14:textId="77777777" w:rsidR="004E3A48" w:rsidRDefault="004E3A48">
      <w:r>
        <w:continuationSeparator/>
      </w:r>
    </w:p>
  </w:footnote>
  <w:footnote w:type="continuationNotice" w:id="1">
    <w:p w14:paraId="7AE4EA92" w14:textId="77777777" w:rsidR="004E3A48" w:rsidRDefault="004E3A48"/>
  </w:footnote>
  <w:footnote w:id="2">
    <w:p w14:paraId="2D622C39" w14:textId="77777777" w:rsidR="000F3415" w:rsidRPr="003C2A1C" w:rsidRDefault="000F3415" w:rsidP="003C2A1C">
      <w:pPr>
        <w:pStyle w:val="ae"/>
        <w:jc w:val="both"/>
        <w:rPr>
          <w:sz w:val="21"/>
          <w:lang w:eastAsia="zh-CN"/>
        </w:rPr>
      </w:pPr>
      <w:r w:rsidRPr="003C2A1C">
        <w:rPr>
          <w:rStyle w:val="af0"/>
          <w:sz w:val="21"/>
        </w:rPr>
        <w:footnoteRef/>
      </w:r>
      <w:r w:rsidRPr="003C2A1C">
        <w:rPr>
          <w:sz w:val="21"/>
        </w:rPr>
        <w:t xml:space="preserve"> </w:t>
      </w:r>
      <w:r w:rsidRPr="003C2A1C">
        <w:rPr>
          <w:rFonts w:hint="eastAsia"/>
          <w:sz w:val="21"/>
          <w:lang w:eastAsia="zh-CN"/>
        </w:rPr>
        <w:t>《卫生</w:t>
      </w:r>
      <w:r w:rsidRPr="003C2A1C">
        <w:rPr>
          <w:sz w:val="21"/>
          <w:lang w:eastAsia="zh-CN"/>
        </w:rPr>
        <w:t>与公共服务部部长，确定存在突发公共卫生事件</w:t>
      </w:r>
      <w:r w:rsidRPr="003C2A1C">
        <w:rPr>
          <w:rFonts w:hint="eastAsia"/>
          <w:sz w:val="21"/>
          <w:lang w:eastAsia="zh-CN"/>
        </w:rPr>
        <w:t>》</w:t>
      </w:r>
      <w:r w:rsidRPr="003C2A1C">
        <w:rPr>
          <w:sz w:val="21"/>
          <w:lang w:eastAsia="zh-CN"/>
        </w:rPr>
        <w:t>（</w:t>
      </w:r>
      <w:r w:rsidRPr="003C2A1C">
        <w:rPr>
          <w:rFonts w:hint="eastAsia"/>
          <w:sz w:val="21"/>
          <w:lang w:eastAsia="zh-CN"/>
        </w:rPr>
        <w:t>于</w:t>
      </w:r>
      <w:r w:rsidRPr="003C2A1C">
        <w:rPr>
          <w:sz w:val="21"/>
          <w:lang w:eastAsia="zh-CN"/>
        </w:rPr>
        <w:t>2020</w:t>
      </w:r>
      <w:r w:rsidRPr="003C2A1C">
        <w:rPr>
          <w:sz w:val="21"/>
          <w:lang w:eastAsia="zh-CN"/>
        </w:rPr>
        <w:t>年</w:t>
      </w:r>
      <w:r w:rsidRPr="003C2A1C">
        <w:rPr>
          <w:sz w:val="21"/>
          <w:lang w:eastAsia="zh-CN"/>
        </w:rPr>
        <w:t>1</w:t>
      </w:r>
      <w:r w:rsidRPr="003C2A1C">
        <w:rPr>
          <w:sz w:val="21"/>
          <w:lang w:eastAsia="zh-CN"/>
        </w:rPr>
        <w:t>月</w:t>
      </w:r>
      <w:r w:rsidRPr="003C2A1C">
        <w:rPr>
          <w:sz w:val="21"/>
          <w:lang w:eastAsia="zh-CN"/>
        </w:rPr>
        <w:t>31</w:t>
      </w:r>
      <w:r w:rsidRPr="003C2A1C">
        <w:rPr>
          <w:sz w:val="21"/>
          <w:lang w:eastAsia="zh-CN"/>
        </w:rPr>
        <w:t>日首次发表，</w:t>
      </w:r>
      <w:r w:rsidRPr="003C2A1C">
        <w:rPr>
          <w:rFonts w:hint="eastAsia"/>
          <w:sz w:val="21"/>
          <w:lang w:eastAsia="zh-CN"/>
        </w:rPr>
        <w:t>随后更新</w:t>
      </w:r>
      <w:r w:rsidRPr="003C2A1C">
        <w:rPr>
          <w:sz w:val="21"/>
          <w:lang w:eastAsia="zh-CN"/>
        </w:rPr>
        <w:t>），</w:t>
      </w:r>
      <w:r w:rsidRPr="007316D3">
        <w:rPr>
          <w:rFonts w:hint="eastAsia"/>
          <w:i/>
          <w:sz w:val="21"/>
          <w:lang w:eastAsia="zh-CN"/>
        </w:rPr>
        <w:t>请登录网址</w:t>
      </w:r>
      <w:hyperlink r:id="rId1" w:history="1">
        <w:r w:rsidR="007316D3" w:rsidRPr="00F651C4">
          <w:rPr>
            <w:rStyle w:val="a3"/>
            <w:sz w:val="21"/>
            <w:lang w:eastAsia="zh-CN"/>
          </w:rPr>
          <w:t>https://www.phe.gov/emergency/news/healthactions/phe/Pages/default.aspx</w:t>
        </w:r>
        <w:r w:rsidR="007316D3" w:rsidRPr="007316D3">
          <w:rPr>
            <w:rStyle w:val="a3"/>
            <w:color w:val="auto"/>
            <w:sz w:val="21"/>
            <w:u w:val="none"/>
            <w:lang w:eastAsia="zh-CN"/>
          </w:rPr>
          <w:t>。</w:t>
        </w:r>
      </w:hyperlink>
    </w:p>
  </w:footnote>
  <w:footnote w:id="3">
    <w:p w14:paraId="2A47407A" w14:textId="77777777" w:rsidR="000F3415" w:rsidRPr="003C2A1C" w:rsidRDefault="000F3415" w:rsidP="00620CF5">
      <w:pPr>
        <w:pStyle w:val="ae"/>
        <w:wordWrap w:val="0"/>
        <w:jc w:val="both"/>
        <w:rPr>
          <w:sz w:val="21"/>
          <w:lang w:eastAsia="zh-CN"/>
        </w:rPr>
      </w:pPr>
      <w:r w:rsidRPr="003C2A1C">
        <w:rPr>
          <w:rStyle w:val="af0"/>
          <w:sz w:val="21"/>
        </w:rPr>
        <w:footnoteRef/>
      </w:r>
      <w:r w:rsidRPr="003C2A1C">
        <w:rPr>
          <w:sz w:val="21"/>
        </w:rPr>
        <w:t xml:space="preserve"> </w:t>
      </w:r>
      <w:r w:rsidRPr="003C2A1C">
        <w:rPr>
          <w:rFonts w:hint="eastAsia"/>
          <w:sz w:val="21"/>
          <w:lang w:eastAsia="zh-CN"/>
        </w:rPr>
        <w:t>《关于</w:t>
      </w:r>
      <w:r w:rsidRPr="003C2A1C">
        <w:rPr>
          <w:sz w:val="21"/>
          <w:lang w:eastAsia="zh-CN"/>
        </w:rPr>
        <w:t>新型冠状病毒肺炎（</w:t>
      </w:r>
      <w:r w:rsidRPr="003C2A1C">
        <w:rPr>
          <w:sz w:val="21"/>
          <w:lang w:eastAsia="zh-CN"/>
        </w:rPr>
        <w:t>COVID-19</w:t>
      </w:r>
      <w:r w:rsidRPr="003C2A1C">
        <w:rPr>
          <w:sz w:val="21"/>
          <w:lang w:eastAsia="zh-CN"/>
        </w:rPr>
        <w:t>）</w:t>
      </w:r>
      <w:r w:rsidR="00E34316">
        <w:rPr>
          <w:sz w:val="21"/>
          <w:lang w:eastAsia="zh-CN"/>
        </w:rPr>
        <w:t>疫情</w:t>
      </w:r>
      <w:r w:rsidRPr="003C2A1C">
        <w:rPr>
          <w:sz w:val="21"/>
          <w:lang w:eastAsia="zh-CN"/>
        </w:rPr>
        <w:t>全国紧急事件</w:t>
      </w:r>
      <w:r w:rsidR="00E34316">
        <w:rPr>
          <w:sz w:val="21"/>
          <w:lang w:eastAsia="zh-CN"/>
        </w:rPr>
        <w:t>的</w:t>
      </w:r>
      <w:r w:rsidRPr="003C2A1C">
        <w:rPr>
          <w:sz w:val="21"/>
          <w:lang w:eastAsia="zh-CN"/>
        </w:rPr>
        <w:t>公告</w:t>
      </w:r>
      <w:r w:rsidRPr="003C2A1C">
        <w:rPr>
          <w:rFonts w:hint="eastAsia"/>
          <w:sz w:val="21"/>
          <w:lang w:eastAsia="zh-CN"/>
        </w:rPr>
        <w:t>》</w:t>
      </w:r>
      <w:r w:rsidRPr="003C2A1C">
        <w:rPr>
          <w:sz w:val="21"/>
          <w:lang w:eastAsia="zh-CN"/>
        </w:rPr>
        <w:t>（</w:t>
      </w:r>
      <w:r w:rsidRPr="003C2A1C">
        <w:rPr>
          <w:sz w:val="21"/>
          <w:lang w:eastAsia="zh-CN"/>
        </w:rPr>
        <w:t>2020</w:t>
      </w:r>
      <w:r w:rsidRPr="003C2A1C">
        <w:rPr>
          <w:sz w:val="21"/>
          <w:lang w:eastAsia="zh-CN"/>
        </w:rPr>
        <w:t>年</w:t>
      </w:r>
      <w:r w:rsidRPr="003C2A1C">
        <w:rPr>
          <w:sz w:val="21"/>
          <w:lang w:eastAsia="zh-CN"/>
        </w:rPr>
        <w:t>3</w:t>
      </w:r>
      <w:r w:rsidRPr="003C2A1C">
        <w:rPr>
          <w:sz w:val="21"/>
          <w:lang w:eastAsia="zh-CN"/>
        </w:rPr>
        <w:t>月</w:t>
      </w:r>
      <w:r w:rsidRPr="003C2A1C">
        <w:rPr>
          <w:sz w:val="21"/>
          <w:lang w:eastAsia="zh-CN"/>
        </w:rPr>
        <w:t>13</w:t>
      </w:r>
      <w:r w:rsidRPr="003C2A1C">
        <w:rPr>
          <w:sz w:val="21"/>
          <w:lang w:eastAsia="zh-CN"/>
        </w:rPr>
        <w:t>日），</w:t>
      </w:r>
      <w:r w:rsidRPr="00E44E9F">
        <w:rPr>
          <w:rFonts w:hint="eastAsia"/>
          <w:i/>
          <w:sz w:val="21"/>
          <w:lang w:eastAsia="zh-CN"/>
        </w:rPr>
        <w:t>请</w:t>
      </w:r>
      <w:r w:rsidRPr="00E44E9F">
        <w:rPr>
          <w:i/>
          <w:sz w:val="21"/>
          <w:lang w:eastAsia="zh-CN"/>
        </w:rPr>
        <w:t>登录网址</w:t>
      </w:r>
      <w:r w:rsidRPr="003C2A1C">
        <w:rPr>
          <w:sz w:val="21"/>
          <w:lang w:eastAsia="zh-CN"/>
        </w:rPr>
        <w:t>https://trumpwhitehouse.archives.gov/presidential-actions/proclamation-declaring-national-emergency-concerning-novel-coronavirus-disease-covid-19-outbreak/</w:t>
      </w:r>
      <w:r w:rsidRPr="003C2A1C">
        <w:rPr>
          <w:sz w:val="21"/>
          <w:lang w:eastAsia="zh-CN"/>
        </w:rPr>
        <w:t>。</w:t>
      </w:r>
    </w:p>
  </w:footnote>
  <w:footnote w:id="4">
    <w:p w14:paraId="0A8163E3" w14:textId="77777777" w:rsidR="000F3415" w:rsidRPr="003C2A1C" w:rsidRDefault="000F3415" w:rsidP="003C2A1C">
      <w:pPr>
        <w:pStyle w:val="ae"/>
        <w:jc w:val="both"/>
        <w:rPr>
          <w:sz w:val="21"/>
          <w:lang w:eastAsia="zh-CN"/>
        </w:rPr>
      </w:pPr>
      <w:r w:rsidRPr="003C2A1C">
        <w:rPr>
          <w:rStyle w:val="af0"/>
          <w:sz w:val="21"/>
        </w:rPr>
        <w:footnoteRef/>
      </w:r>
      <w:r w:rsidRPr="003C2A1C">
        <w:rPr>
          <w:sz w:val="21"/>
        </w:rPr>
        <w:t xml:space="preserve"> </w:t>
      </w:r>
      <w:hyperlink r:id="rId2" w:history="1">
        <w:r w:rsidRPr="003C2A1C">
          <w:rPr>
            <w:rStyle w:val="a3"/>
            <w:sz w:val="21"/>
            <w:lang w:eastAsia="zh-CN"/>
          </w:rPr>
          <w:t>https://www.cdc.gov/coronavirus/2019-ncov/hcp/clinical-guidance-management-patients.html</w:t>
        </w:r>
      </w:hyperlink>
    </w:p>
  </w:footnote>
  <w:footnote w:id="5">
    <w:p w14:paraId="20E1AD98" w14:textId="77777777" w:rsidR="000F3415" w:rsidRPr="003C2A1C" w:rsidRDefault="000F3415" w:rsidP="003C2A1C">
      <w:pPr>
        <w:pStyle w:val="ae"/>
        <w:jc w:val="both"/>
        <w:rPr>
          <w:sz w:val="21"/>
          <w:lang w:eastAsia="zh-CN"/>
        </w:rPr>
      </w:pPr>
      <w:r w:rsidRPr="003C2A1C">
        <w:rPr>
          <w:rStyle w:val="af0"/>
          <w:sz w:val="21"/>
        </w:rPr>
        <w:footnoteRef/>
      </w:r>
      <w:r w:rsidRPr="003C2A1C">
        <w:rPr>
          <w:sz w:val="21"/>
        </w:rPr>
        <w:t xml:space="preserve"> </w:t>
      </w:r>
      <w:r w:rsidRPr="003C2A1C">
        <w:rPr>
          <w:sz w:val="21"/>
          <w:lang w:eastAsia="zh-CN"/>
        </w:rPr>
        <w:t>Wu, Chaomin, MD, Chen, Xiaoyen, MD, and Cai, Yanping, MD.</w:t>
      </w:r>
      <w:r w:rsidR="003A233B">
        <w:rPr>
          <w:rFonts w:hint="eastAsia"/>
          <w:sz w:val="21"/>
          <w:lang w:eastAsia="zh-CN"/>
        </w:rPr>
        <w:t>(</w:t>
      </w:r>
      <w:r w:rsidRPr="003C2A1C">
        <w:rPr>
          <w:sz w:val="21"/>
          <w:lang w:eastAsia="zh-CN"/>
        </w:rPr>
        <w:t>2020</w:t>
      </w:r>
      <w:r w:rsidR="003A233B">
        <w:rPr>
          <w:rFonts w:hint="eastAsia"/>
          <w:sz w:val="21"/>
          <w:lang w:eastAsia="zh-CN"/>
        </w:rPr>
        <w:t>)</w:t>
      </w:r>
      <w:r w:rsidRPr="003C2A1C">
        <w:rPr>
          <w:sz w:val="21"/>
          <w:lang w:eastAsia="zh-CN"/>
        </w:rPr>
        <w:t xml:space="preserve"> “Risk Factors Associated With Acute Respiratory Distress Syndrome and Death in Patients With Coronavirus Disease 2019 Pneumonia in Wuhan, China.”JAMA Intern Med.180</w:t>
      </w:r>
      <w:r w:rsidR="003A233B">
        <w:rPr>
          <w:rFonts w:hint="eastAsia"/>
          <w:sz w:val="21"/>
          <w:lang w:eastAsia="zh-CN"/>
        </w:rPr>
        <w:t>(</w:t>
      </w:r>
      <w:r w:rsidRPr="003C2A1C">
        <w:rPr>
          <w:sz w:val="21"/>
          <w:lang w:eastAsia="zh-CN"/>
        </w:rPr>
        <w:t>7</w:t>
      </w:r>
      <w:r w:rsidR="003A233B">
        <w:rPr>
          <w:rFonts w:hint="eastAsia"/>
          <w:sz w:val="21"/>
          <w:lang w:eastAsia="zh-CN"/>
        </w:rPr>
        <w:t>)</w:t>
      </w:r>
      <w:r w:rsidRPr="003C2A1C">
        <w:rPr>
          <w:sz w:val="21"/>
          <w:lang w:eastAsia="zh-CN"/>
        </w:rPr>
        <w:t>:934-943. doi:10.1001/jamainternmed.2020.0994</w:t>
      </w:r>
      <w:r w:rsidRPr="003C2A1C">
        <w:rPr>
          <w:sz w:val="21"/>
          <w:lang w:eastAsia="zh-CN"/>
        </w:rPr>
        <w:t>，</w:t>
      </w:r>
      <w:r w:rsidRPr="003C2A1C">
        <w:rPr>
          <w:rFonts w:hint="eastAsia"/>
          <w:sz w:val="21"/>
          <w:lang w:eastAsia="zh-CN"/>
        </w:rPr>
        <w:t>请登录</w:t>
      </w:r>
      <w:r w:rsidRPr="003C2A1C">
        <w:rPr>
          <w:sz w:val="21"/>
          <w:lang w:eastAsia="zh-CN"/>
        </w:rPr>
        <w:t>网址</w:t>
      </w:r>
      <w:hyperlink r:id="rId3" w:history="1">
        <w:r w:rsidR="003A233B" w:rsidRPr="00F651C4">
          <w:rPr>
            <w:rStyle w:val="a3"/>
            <w:sz w:val="21"/>
            <w:lang w:eastAsia="zh-CN"/>
          </w:rPr>
          <w:t>https://jamanetwork.com/journals/jamainternalmedicine/fullarticle/2763184</w:t>
        </w:r>
        <w:r w:rsidR="003A233B" w:rsidRPr="00F651C4">
          <w:rPr>
            <w:rStyle w:val="a3"/>
            <w:sz w:val="21"/>
            <w:lang w:eastAsia="zh-CN"/>
          </w:rPr>
          <w:t>。</w:t>
        </w:r>
      </w:hyperlink>
    </w:p>
  </w:footnote>
  <w:footnote w:id="6">
    <w:p w14:paraId="0CCD678E" w14:textId="77777777" w:rsidR="00E52EDB" w:rsidRPr="003C2A1C" w:rsidRDefault="00E52EDB" w:rsidP="003C2A1C">
      <w:pPr>
        <w:pStyle w:val="ae"/>
        <w:jc w:val="both"/>
        <w:rPr>
          <w:sz w:val="21"/>
          <w:lang w:eastAsia="zh-CN"/>
        </w:rPr>
      </w:pPr>
      <w:r w:rsidRPr="003C2A1C">
        <w:rPr>
          <w:rStyle w:val="af0"/>
          <w:sz w:val="21"/>
        </w:rPr>
        <w:footnoteRef/>
      </w:r>
      <w:r w:rsidR="003A233B">
        <w:rPr>
          <w:rFonts w:hint="eastAsia"/>
          <w:sz w:val="21"/>
          <w:lang w:eastAsia="zh-CN"/>
        </w:rPr>
        <w:t xml:space="preserve"> </w:t>
      </w:r>
      <w:r w:rsidRPr="003C2A1C">
        <w:rPr>
          <w:sz w:val="21"/>
          <w:lang w:eastAsia="zh-CN"/>
        </w:rPr>
        <w:t>本产品代码包含几种不同的凝血系统。本指南专门</w:t>
      </w:r>
      <w:r w:rsidRPr="003C2A1C">
        <w:rPr>
          <w:rFonts w:hint="eastAsia"/>
          <w:sz w:val="21"/>
          <w:lang w:eastAsia="zh-CN"/>
        </w:rPr>
        <w:t>对</w:t>
      </w:r>
      <w:r w:rsidRPr="003C2A1C">
        <w:rPr>
          <w:sz w:val="21"/>
          <w:lang w:eastAsia="zh-CN"/>
        </w:rPr>
        <w:t>具有第</w:t>
      </w:r>
      <w:r w:rsidRPr="003C2A1C">
        <w:rPr>
          <w:sz w:val="21"/>
          <w:lang w:eastAsia="zh-CN"/>
        </w:rPr>
        <w:t>III</w:t>
      </w:r>
      <w:r w:rsidRPr="003C2A1C">
        <w:rPr>
          <w:sz w:val="21"/>
          <w:lang w:eastAsia="zh-CN"/>
        </w:rPr>
        <w:t>节所述预期用途和技术特征的器械进行阐述。不具有第</w:t>
      </w:r>
      <w:r w:rsidRPr="003C2A1C">
        <w:rPr>
          <w:sz w:val="21"/>
          <w:lang w:eastAsia="zh-CN"/>
        </w:rPr>
        <w:t>III</w:t>
      </w:r>
      <w:r w:rsidRPr="003C2A1C">
        <w:rPr>
          <w:sz w:val="21"/>
          <w:lang w:eastAsia="zh-CN"/>
        </w:rPr>
        <w:t>节所述预期用途和技术特征的凝血系统</w:t>
      </w:r>
      <w:r w:rsidRPr="003C2A1C">
        <w:rPr>
          <w:rFonts w:hint="eastAsia"/>
          <w:sz w:val="21"/>
          <w:lang w:eastAsia="zh-CN"/>
        </w:rPr>
        <w:t>不在</w:t>
      </w:r>
      <w:r w:rsidRPr="003C2A1C">
        <w:rPr>
          <w:sz w:val="21"/>
          <w:lang w:eastAsia="zh-CN"/>
        </w:rPr>
        <w:t>本指南范围（例如使用凝血、显色、免疫比浊或化学发光检测方法，对血浆和</w:t>
      </w:r>
      <w:r w:rsidRPr="003C2A1C">
        <w:rPr>
          <w:sz w:val="21"/>
          <w:lang w:eastAsia="zh-CN"/>
        </w:rPr>
        <w:t>/</w:t>
      </w:r>
      <w:r w:rsidRPr="003C2A1C">
        <w:rPr>
          <w:sz w:val="21"/>
          <w:lang w:eastAsia="zh-CN"/>
        </w:rPr>
        <w:t>或全血进行凝血筛查和</w:t>
      </w:r>
      <w:r w:rsidRPr="003C2A1C">
        <w:rPr>
          <w:sz w:val="21"/>
          <w:lang w:eastAsia="zh-CN"/>
        </w:rPr>
        <w:t>/</w:t>
      </w:r>
      <w:r w:rsidRPr="003C2A1C">
        <w:rPr>
          <w:sz w:val="21"/>
          <w:lang w:eastAsia="zh-CN"/>
        </w:rPr>
        <w:t>或抗凝监测试验的凝血计）。</w:t>
      </w:r>
    </w:p>
  </w:footnote>
  <w:footnote w:id="7">
    <w:p w14:paraId="3F0A6311" w14:textId="77777777" w:rsidR="00E52EDB" w:rsidRPr="003C2A1C" w:rsidRDefault="00E52EDB" w:rsidP="003C2A1C">
      <w:pPr>
        <w:pStyle w:val="ae"/>
        <w:jc w:val="both"/>
        <w:rPr>
          <w:sz w:val="21"/>
          <w:lang w:eastAsia="zh-CN"/>
        </w:rPr>
      </w:pPr>
      <w:r w:rsidRPr="003C2A1C">
        <w:rPr>
          <w:rStyle w:val="af0"/>
          <w:sz w:val="21"/>
        </w:rPr>
        <w:footnoteRef/>
      </w:r>
      <w:r w:rsidR="003A233B">
        <w:rPr>
          <w:rFonts w:hint="eastAsia"/>
          <w:sz w:val="21"/>
          <w:lang w:eastAsia="zh-CN"/>
        </w:rPr>
        <w:t xml:space="preserve"> </w:t>
      </w:r>
      <w:r w:rsidRPr="003C2A1C">
        <w:rPr>
          <w:sz w:val="21"/>
          <w:lang w:eastAsia="zh-CN"/>
        </w:rPr>
        <w:t>该分类条例适用于特殊管理，包括一般性能试验</w:t>
      </w:r>
      <w:r w:rsidRPr="003C2A1C">
        <w:rPr>
          <w:sz w:val="21"/>
          <w:lang w:eastAsia="zh-CN"/>
        </w:rPr>
        <w:t>/</w:t>
      </w:r>
      <w:r w:rsidRPr="003C2A1C">
        <w:rPr>
          <w:sz w:val="21"/>
          <w:lang w:eastAsia="zh-CN"/>
        </w:rPr>
        <w:t>确认要求。</w:t>
      </w:r>
      <w:r w:rsidRPr="00C60CD7">
        <w:rPr>
          <w:i/>
          <w:sz w:val="21"/>
          <w:lang w:eastAsia="zh-CN"/>
        </w:rPr>
        <w:t>见</w:t>
      </w:r>
      <w:r w:rsidRPr="003C2A1C">
        <w:rPr>
          <w:rFonts w:hint="eastAsia"/>
          <w:sz w:val="21"/>
          <w:lang w:eastAsia="zh-CN"/>
        </w:rPr>
        <w:t>21 CFR</w:t>
      </w:r>
      <w:r w:rsidRPr="003C2A1C">
        <w:rPr>
          <w:sz w:val="21"/>
          <w:lang w:eastAsia="zh-CN"/>
        </w:rPr>
        <w:t xml:space="preserve"> 864.5430</w:t>
      </w:r>
      <w:r w:rsidRPr="003C2A1C">
        <w:rPr>
          <w:sz w:val="21"/>
          <w:lang w:eastAsia="zh-CN"/>
        </w:rPr>
        <w:t>条。在宣布的突发公共卫生事件期间，该分类条例的特殊管理仍然有效，本指南中的政策不适用于遵循这些要求。该分类条例的特殊管理</w:t>
      </w:r>
      <w:r w:rsidRPr="00C60CD7">
        <w:rPr>
          <w:sz w:val="21"/>
          <w:lang w:eastAsia="zh-CN"/>
        </w:rPr>
        <w:t>见</w:t>
      </w:r>
      <w:hyperlink r:id="rId4" w:history="1">
        <w:r w:rsidRPr="003C2A1C">
          <w:rPr>
            <w:rStyle w:val="a3"/>
            <w:sz w:val="21"/>
            <w:lang w:eastAsia="zh-CN"/>
          </w:rPr>
          <w:t>https://www.accessdata.fda.gov/scripts/cdrh/cfdocs/cfpmn/denovo.cfm?id=DEN180017</w:t>
        </w:r>
        <w:r w:rsidRPr="00C60CD7">
          <w:rPr>
            <w:rStyle w:val="a3"/>
            <w:color w:val="auto"/>
            <w:sz w:val="21"/>
            <w:u w:val="none"/>
            <w:lang w:eastAsia="zh-CN"/>
          </w:rPr>
          <w:t>。</w:t>
        </w:r>
      </w:hyperlink>
    </w:p>
  </w:footnote>
  <w:footnote w:id="8">
    <w:p w14:paraId="0C874AA9" w14:textId="77777777" w:rsidR="00E52EDB" w:rsidRPr="003C2A1C" w:rsidRDefault="00E52EDB" w:rsidP="003C2A1C">
      <w:pPr>
        <w:pStyle w:val="ae"/>
        <w:jc w:val="both"/>
        <w:rPr>
          <w:sz w:val="21"/>
          <w:lang w:eastAsia="zh-CN"/>
        </w:rPr>
      </w:pPr>
      <w:r w:rsidRPr="003C2A1C">
        <w:rPr>
          <w:rStyle w:val="af0"/>
          <w:sz w:val="21"/>
        </w:rPr>
        <w:footnoteRef/>
      </w:r>
      <w:r w:rsidR="003A233B">
        <w:rPr>
          <w:rFonts w:hint="eastAsia"/>
          <w:sz w:val="21"/>
          <w:lang w:eastAsia="zh-CN"/>
        </w:rPr>
        <w:t xml:space="preserve"> </w:t>
      </w:r>
      <w:r w:rsidRPr="003C2A1C">
        <w:rPr>
          <w:sz w:val="21"/>
          <w:lang w:eastAsia="zh-CN"/>
        </w:rPr>
        <w:t>有关需制造商向</w:t>
      </w:r>
      <w:r w:rsidRPr="003C2A1C">
        <w:rPr>
          <w:sz w:val="21"/>
          <w:lang w:eastAsia="zh-CN"/>
        </w:rPr>
        <w:t>FDA</w:t>
      </w:r>
      <w:r w:rsidRPr="003C2A1C">
        <w:rPr>
          <w:sz w:val="21"/>
          <w:lang w:eastAsia="zh-CN"/>
        </w:rPr>
        <w:t>提交新的上市前通知</w:t>
      </w:r>
      <w:r w:rsidRPr="003C2A1C">
        <w:rPr>
          <w:sz w:val="21"/>
          <w:lang w:eastAsia="zh-CN"/>
        </w:rPr>
        <w:t>510</w:t>
      </w:r>
      <w:r w:rsidRPr="003C2A1C">
        <w:rPr>
          <w:sz w:val="21"/>
          <w:lang w:eastAsia="zh-CN"/>
        </w:rPr>
        <w:t>（</w:t>
      </w:r>
      <w:r w:rsidRPr="003C2A1C">
        <w:rPr>
          <w:sz w:val="21"/>
          <w:lang w:eastAsia="zh-CN"/>
        </w:rPr>
        <w:t>k</w:t>
      </w:r>
      <w:r w:rsidRPr="003C2A1C">
        <w:rPr>
          <w:sz w:val="21"/>
          <w:lang w:eastAsia="zh-CN"/>
        </w:rPr>
        <w:t>）的修改的进一步指导，请参阅</w:t>
      </w:r>
      <w:r w:rsidRPr="00776A43">
        <w:rPr>
          <w:rFonts w:ascii="宋体" w:hAnsi="宋体"/>
          <w:sz w:val="21"/>
          <w:lang w:eastAsia="zh-CN"/>
        </w:rPr>
        <w:t>“</w:t>
      </w:r>
      <w:r w:rsidRPr="003C2A1C">
        <w:rPr>
          <w:sz w:val="21"/>
          <w:lang w:eastAsia="zh-CN"/>
        </w:rPr>
        <w:t>决定何时提交现有器械变更的</w:t>
      </w:r>
      <w:r w:rsidRPr="003C2A1C">
        <w:rPr>
          <w:sz w:val="21"/>
          <w:lang w:eastAsia="zh-CN"/>
        </w:rPr>
        <w:t>510</w:t>
      </w:r>
      <w:r w:rsidRPr="003C2A1C">
        <w:rPr>
          <w:sz w:val="21"/>
          <w:lang w:eastAsia="zh-CN"/>
        </w:rPr>
        <w:t>（</w:t>
      </w:r>
      <w:r w:rsidRPr="003C2A1C">
        <w:rPr>
          <w:sz w:val="21"/>
          <w:lang w:eastAsia="zh-CN"/>
        </w:rPr>
        <w:t>k</w:t>
      </w:r>
      <w:r w:rsidRPr="003C2A1C">
        <w:rPr>
          <w:sz w:val="21"/>
          <w:lang w:eastAsia="zh-CN"/>
        </w:rPr>
        <w:t>）：</w:t>
      </w:r>
      <w:r w:rsidR="00914B3B">
        <w:rPr>
          <w:sz w:val="21"/>
          <w:lang w:eastAsia="zh-CN"/>
        </w:rPr>
        <w:t>对</w:t>
      </w:r>
      <w:r w:rsidRPr="003C2A1C">
        <w:rPr>
          <w:sz w:val="21"/>
          <w:lang w:eastAsia="zh-CN"/>
        </w:rPr>
        <w:t>行业和美国食品药品监督管理局工作人员</w:t>
      </w:r>
      <w:r w:rsidR="00914B3B">
        <w:rPr>
          <w:sz w:val="21"/>
          <w:lang w:eastAsia="zh-CN"/>
        </w:rPr>
        <w:t>的</w:t>
      </w:r>
      <w:r w:rsidRPr="003C2A1C">
        <w:rPr>
          <w:rFonts w:hint="eastAsia"/>
          <w:sz w:val="21"/>
          <w:lang w:eastAsia="zh-CN"/>
        </w:rPr>
        <w:t>指南</w:t>
      </w:r>
      <w:r w:rsidRPr="00776A43">
        <w:rPr>
          <w:rFonts w:ascii="宋体" w:hAnsi="宋体"/>
          <w:sz w:val="21"/>
          <w:lang w:eastAsia="zh-CN"/>
        </w:rPr>
        <w:t>”</w:t>
      </w:r>
      <w:r w:rsidRPr="003C2A1C">
        <w:rPr>
          <w:sz w:val="21"/>
          <w:lang w:eastAsia="zh-CN"/>
        </w:rPr>
        <w:t>，</w:t>
      </w:r>
      <w:r w:rsidRPr="003C2A1C">
        <w:rPr>
          <w:rFonts w:hint="eastAsia"/>
          <w:sz w:val="21"/>
          <w:lang w:eastAsia="zh-CN"/>
        </w:rPr>
        <w:t>请登录</w:t>
      </w:r>
      <w:r w:rsidRPr="003C2A1C">
        <w:rPr>
          <w:sz w:val="21"/>
          <w:lang w:eastAsia="zh-CN"/>
        </w:rPr>
        <w:t>网址</w:t>
      </w:r>
      <w:hyperlink r:id="rId5" w:history="1">
        <w:r w:rsidR="00823DBF">
          <w:rPr>
            <w:rStyle w:val="a3"/>
            <w:sz w:val="21"/>
            <w:lang w:eastAsia="zh-CN"/>
          </w:rPr>
          <w:t>https://www.fda.gov/regulatory-information/search-</w:t>
        </w:r>
      </w:hyperlink>
      <w:hyperlink r:id="rId6" w:history="1">
        <w:r w:rsidRPr="003C2A1C">
          <w:rPr>
            <w:rStyle w:val="a3"/>
            <w:sz w:val="21"/>
            <w:lang w:eastAsia="zh-CN"/>
          </w:rPr>
          <w:t>fda-guidance-documents/deciding-when-submit-510k-change-existing-device</w:t>
        </w:r>
        <w:r w:rsidRPr="00C60CD7">
          <w:rPr>
            <w:rStyle w:val="a3"/>
            <w:color w:val="auto"/>
            <w:sz w:val="21"/>
            <w:u w:val="none"/>
            <w:lang w:eastAsia="zh-CN"/>
          </w:rPr>
          <w:t>。</w:t>
        </w:r>
      </w:hyperlink>
    </w:p>
  </w:footnote>
  <w:footnote w:id="9">
    <w:p w14:paraId="3D47F3CF" w14:textId="77777777" w:rsidR="00E52EDB" w:rsidRPr="003C2A1C" w:rsidRDefault="00E52EDB" w:rsidP="003C2A1C">
      <w:pPr>
        <w:pStyle w:val="ae"/>
        <w:jc w:val="both"/>
        <w:rPr>
          <w:sz w:val="21"/>
          <w:lang w:eastAsia="zh-CN"/>
        </w:rPr>
      </w:pPr>
      <w:r w:rsidRPr="003C2A1C">
        <w:rPr>
          <w:rStyle w:val="af0"/>
          <w:sz w:val="21"/>
        </w:rPr>
        <w:footnoteRef/>
      </w:r>
      <w:r w:rsidR="003A233B">
        <w:rPr>
          <w:rFonts w:hint="eastAsia"/>
          <w:sz w:val="21"/>
          <w:lang w:eastAsia="zh-CN"/>
        </w:rPr>
        <w:t xml:space="preserve"> </w:t>
      </w:r>
      <w:r w:rsidRPr="003C2A1C">
        <w:rPr>
          <w:sz w:val="21"/>
          <w:lang w:eastAsia="zh-CN"/>
        </w:rPr>
        <w:t>根据</w:t>
      </w:r>
      <w:r w:rsidRPr="003C2A1C">
        <w:rPr>
          <w:sz w:val="21"/>
          <w:lang w:eastAsia="zh-CN"/>
        </w:rPr>
        <w:t>21 CFR 864.9</w:t>
      </w:r>
      <w:r w:rsidRPr="003C2A1C">
        <w:rPr>
          <w:sz w:val="21"/>
          <w:lang w:eastAsia="zh-CN"/>
        </w:rPr>
        <w:t>的豁免限制条件，对表</w:t>
      </w:r>
      <w:r w:rsidRPr="003C2A1C">
        <w:rPr>
          <w:sz w:val="21"/>
          <w:lang w:eastAsia="zh-CN"/>
        </w:rPr>
        <w:t>1</w:t>
      </w:r>
      <w:r w:rsidRPr="003C2A1C">
        <w:rPr>
          <w:sz w:val="21"/>
          <w:lang w:eastAsia="zh-CN"/>
        </w:rPr>
        <w:t>中的豁免器械的</w:t>
      </w:r>
      <w:r w:rsidR="001B67BB">
        <w:rPr>
          <w:sz w:val="21"/>
          <w:lang w:eastAsia="zh-CN"/>
        </w:rPr>
        <w:t>适应证</w:t>
      </w:r>
      <w:r w:rsidRPr="003C2A1C">
        <w:rPr>
          <w:sz w:val="21"/>
          <w:lang w:eastAsia="zh-CN"/>
        </w:rPr>
        <w:t>、功能或硬件或软件的某些修改可能需要上市前通知。</w:t>
      </w:r>
    </w:p>
  </w:footnote>
  <w:footnote w:id="10">
    <w:p w14:paraId="0C6131CE" w14:textId="77777777" w:rsidR="00C02709" w:rsidRPr="003C2A1C" w:rsidRDefault="00C02709" w:rsidP="003C2A1C">
      <w:pPr>
        <w:pStyle w:val="ae"/>
        <w:jc w:val="both"/>
        <w:rPr>
          <w:sz w:val="21"/>
          <w:lang w:eastAsia="zh-CN"/>
        </w:rPr>
      </w:pPr>
      <w:r w:rsidRPr="003C2A1C">
        <w:rPr>
          <w:rStyle w:val="af0"/>
          <w:sz w:val="21"/>
        </w:rPr>
        <w:footnoteRef/>
      </w:r>
      <w:r w:rsidR="00960EB6">
        <w:rPr>
          <w:rFonts w:hint="eastAsia"/>
          <w:sz w:val="21"/>
          <w:lang w:eastAsia="zh-CN"/>
        </w:rPr>
        <w:t xml:space="preserve"> </w:t>
      </w:r>
      <w:r w:rsidRPr="003C2A1C">
        <w:rPr>
          <w:rFonts w:hint="eastAsia"/>
          <w:sz w:val="21"/>
          <w:lang w:eastAsia="zh-CN"/>
        </w:rPr>
        <w:t>有关</w:t>
      </w:r>
      <w:r w:rsidRPr="003C2A1C">
        <w:rPr>
          <w:sz w:val="21"/>
          <w:lang w:eastAsia="zh-CN"/>
        </w:rPr>
        <w:t>本文件中引用的现行版</w:t>
      </w:r>
      <w:r w:rsidRPr="003C2A1C">
        <w:rPr>
          <w:sz w:val="21"/>
          <w:lang w:eastAsia="zh-CN"/>
        </w:rPr>
        <w:t>FDA</w:t>
      </w:r>
      <w:r w:rsidRPr="003C2A1C">
        <w:rPr>
          <w:sz w:val="21"/>
          <w:lang w:eastAsia="zh-CN"/>
        </w:rPr>
        <w:t>认可的共识标准，请</w:t>
      </w:r>
      <w:r w:rsidRPr="003C2A1C">
        <w:rPr>
          <w:rFonts w:hint="eastAsia"/>
          <w:sz w:val="21"/>
          <w:lang w:eastAsia="zh-CN"/>
        </w:rPr>
        <w:t>参阅</w:t>
      </w:r>
      <w:r w:rsidRPr="003C2A1C">
        <w:rPr>
          <w:sz w:val="21"/>
          <w:lang w:eastAsia="zh-CN"/>
        </w:rPr>
        <w:t>FDA</w:t>
      </w:r>
      <w:r w:rsidRPr="003C2A1C">
        <w:rPr>
          <w:sz w:val="21"/>
          <w:lang w:eastAsia="zh-CN"/>
        </w:rPr>
        <w:t>许可的共识标准数据库</w:t>
      </w:r>
      <w:r w:rsidRPr="003C2A1C">
        <w:rPr>
          <w:sz w:val="21"/>
          <w:lang w:eastAsia="zh-CN"/>
        </w:rPr>
        <w:t xml:space="preserve"> </w:t>
      </w:r>
      <w:hyperlink r:id="rId7" w:history="1">
        <w:r w:rsidR="00C60CD7" w:rsidRPr="00F651C4">
          <w:rPr>
            <w:rStyle w:val="a3"/>
            <w:sz w:val="21"/>
            <w:lang w:eastAsia="zh-CN"/>
          </w:rPr>
          <w:t>https://www.accessdata.fda.gov/scripts/cdrh/cfdocs/cfStandards/search.cfm</w:t>
        </w:r>
        <w:r w:rsidR="00C60CD7" w:rsidRPr="00C60CD7">
          <w:rPr>
            <w:rStyle w:val="a3"/>
            <w:color w:val="auto"/>
            <w:sz w:val="21"/>
            <w:u w:val="none"/>
            <w:lang w:eastAsia="zh-CN"/>
          </w:rPr>
          <w:t>。</w:t>
        </w:r>
      </w:hyperlink>
    </w:p>
  </w:footnote>
  <w:footnote w:id="11">
    <w:p w14:paraId="07C06B01" w14:textId="77777777" w:rsidR="00C02709" w:rsidRPr="003C2A1C" w:rsidRDefault="00C02709" w:rsidP="006611B9">
      <w:pPr>
        <w:pStyle w:val="ae"/>
        <w:wordWrap w:val="0"/>
        <w:jc w:val="both"/>
        <w:rPr>
          <w:sz w:val="21"/>
          <w:lang w:eastAsia="zh-CN"/>
        </w:rPr>
      </w:pPr>
      <w:r w:rsidRPr="003C2A1C">
        <w:rPr>
          <w:rStyle w:val="af0"/>
          <w:sz w:val="21"/>
        </w:rPr>
        <w:footnoteRef/>
      </w:r>
      <w:r w:rsidR="00960EB6">
        <w:rPr>
          <w:rFonts w:hint="eastAsia"/>
          <w:sz w:val="21"/>
          <w:lang w:eastAsia="zh-CN"/>
        </w:rPr>
        <w:t xml:space="preserve"> </w:t>
      </w:r>
      <w:r w:rsidRPr="003C2A1C">
        <w:rPr>
          <w:rFonts w:hint="eastAsia"/>
          <w:sz w:val="21"/>
          <w:lang w:eastAsia="zh-CN"/>
        </w:rPr>
        <w:t>请登录</w:t>
      </w:r>
      <w:r w:rsidRPr="003C2A1C">
        <w:rPr>
          <w:sz w:val="21"/>
          <w:lang w:eastAsia="zh-CN"/>
        </w:rPr>
        <w:t>网址</w:t>
      </w:r>
      <w:hyperlink r:id="rId8" w:history="1">
        <w:r w:rsidRPr="003C2A1C">
          <w:rPr>
            <w:rStyle w:val="a3"/>
            <w:sz w:val="21"/>
            <w:lang w:eastAsia="zh-CN"/>
          </w:rPr>
          <w:t xml:space="preserve"> https://www.fda.gov/regulatory-information/search-fda-guidance-documents/guidance-content-premarket-</w:t>
        </w:r>
      </w:hyperlink>
      <w:r w:rsidRPr="003C2A1C">
        <w:rPr>
          <w:color w:val="0000FF"/>
          <w:sz w:val="21"/>
          <w:u w:val="single"/>
          <w:lang w:eastAsia="zh-CN"/>
        </w:rPr>
        <w:t xml:space="preserve"> </w:t>
      </w:r>
      <w:hyperlink r:id="rId9" w:history="1">
        <w:r w:rsidRPr="003C2A1C">
          <w:rPr>
            <w:rStyle w:val="a3"/>
            <w:sz w:val="21"/>
            <w:lang w:eastAsia="zh-CN"/>
          </w:rPr>
          <w:t>submissions-software-contained-medical-devices</w:t>
        </w:r>
        <w:r w:rsidR="00FF343B" w:rsidRPr="00FF343B">
          <w:rPr>
            <w:rStyle w:val="a3"/>
            <w:color w:val="auto"/>
            <w:sz w:val="21"/>
            <w:u w:val="none"/>
            <w:lang w:eastAsia="zh-CN"/>
          </w:rPr>
          <w:t>。</w:t>
        </w:r>
      </w:hyperlink>
    </w:p>
  </w:footnote>
  <w:footnote w:id="12">
    <w:p w14:paraId="7BD5BD8E" w14:textId="77777777" w:rsidR="00C02709" w:rsidRPr="003C2A1C" w:rsidRDefault="00C02709" w:rsidP="006611B9">
      <w:pPr>
        <w:pStyle w:val="ae"/>
        <w:wordWrap w:val="0"/>
        <w:jc w:val="both"/>
        <w:rPr>
          <w:sz w:val="21"/>
          <w:lang w:eastAsia="zh-CN"/>
        </w:rPr>
      </w:pPr>
      <w:r w:rsidRPr="003C2A1C">
        <w:rPr>
          <w:rStyle w:val="af0"/>
          <w:sz w:val="21"/>
        </w:rPr>
        <w:footnoteRef/>
      </w:r>
      <w:r w:rsidR="00960EB6">
        <w:rPr>
          <w:rFonts w:hint="eastAsia"/>
          <w:sz w:val="21"/>
          <w:lang w:eastAsia="zh-CN"/>
        </w:rPr>
        <w:t xml:space="preserve"> </w:t>
      </w:r>
      <w:r w:rsidRPr="003C2A1C">
        <w:rPr>
          <w:rFonts w:hint="eastAsia"/>
          <w:sz w:val="21"/>
          <w:lang w:eastAsia="zh-CN"/>
        </w:rPr>
        <w:t>请登录</w:t>
      </w:r>
      <w:r w:rsidRPr="003C2A1C">
        <w:rPr>
          <w:sz w:val="21"/>
          <w:lang w:eastAsia="zh-CN"/>
        </w:rPr>
        <w:t>网址</w:t>
      </w:r>
      <w:hyperlink r:id="rId10" w:history="1">
        <w:r w:rsidRPr="003C2A1C">
          <w:rPr>
            <w:rStyle w:val="a3"/>
            <w:sz w:val="21"/>
            <w:lang w:eastAsia="zh-CN"/>
          </w:rPr>
          <w:t xml:space="preserve"> https://www.fda.gov/regulatory-information/search-fda-guidance-documents/content-premarket-</w:t>
        </w:r>
      </w:hyperlink>
      <w:r w:rsidRPr="003C2A1C">
        <w:rPr>
          <w:color w:val="0000FF"/>
          <w:sz w:val="21"/>
          <w:u w:val="single"/>
          <w:lang w:eastAsia="zh-CN"/>
        </w:rPr>
        <w:t xml:space="preserve"> </w:t>
      </w:r>
      <w:hyperlink r:id="rId11" w:history="1">
        <w:r w:rsidRPr="003C2A1C">
          <w:rPr>
            <w:rStyle w:val="a3"/>
            <w:sz w:val="21"/>
            <w:lang w:eastAsia="zh-CN"/>
          </w:rPr>
          <w:t>submiss</w:t>
        </w:r>
        <w:r w:rsidR="002F11DC">
          <w:rPr>
            <w:rStyle w:val="a3"/>
            <w:sz w:val="21"/>
            <w:lang w:eastAsia="zh-CN"/>
          </w:rPr>
          <w:t>ions-management-cy</w:t>
        </w:r>
        <w:r w:rsidRPr="003C2A1C">
          <w:rPr>
            <w:rStyle w:val="a3"/>
            <w:sz w:val="21"/>
            <w:lang w:eastAsia="zh-CN"/>
          </w:rPr>
          <w:t>bersecurity-medical-devices-0</w:t>
        </w:r>
        <w:r w:rsidR="00FF343B" w:rsidRPr="00FF343B">
          <w:rPr>
            <w:rStyle w:val="a3"/>
            <w:color w:val="auto"/>
            <w:sz w:val="21"/>
            <w:u w:val="none"/>
            <w:lang w:eastAsia="zh-CN"/>
          </w:rPr>
          <w:t>。</w:t>
        </w:r>
      </w:hyperlink>
    </w:p>
  </w:footnote>
  <w:footnote w:id="13">
    <w:p w14:paraId="51D5F9A1" w14:textId="77777777" w:rsidR="00C02709" w:rsidRPr="003C2A1C" w:rsidRDefault="00C02709" w:rsidP="006611B9">
      <w:pPr>
        <w:pStyle w:val="ae"/>
        <w:wordWrap w:val="0"/>
        <w:jc w:val="both"/>
        <w:rPr>
          <w:sz w:val="21"/>
          <w:lang w:eastAsia="zh-CN"/>
        </w:rPr>
      </w:pPr>
      <w:r w:rsidRPr="003C2A1C">
        <w:rPr>
          <w:rStyle w:val="af0"/>
          <w:sz w:val="21"/>
        </w:rPr>
        <w:footnoteRef/>
      </w:r>
      <w:r w:rsidR="00960EB6">
        <w:rPr>
          <w:rFonts w:hint="eastAsia"/>
          <w:sz w:val="21"/>
          <w:lang w:eastAsia="zh-CN"/>
        </w:rPr>
        <w:t xml:space="preserve"> </w:t>
      </w:r>
      <w:r w:rsidRPr="003C2A1C">
        <w:rPr>
          <w:rFonts w:hint="eastAsia"/>
          <w:sz w:val="21"/>
          <w:lang w:eastAsia="zh-CN"/>
        </w:rPr>
        <w:t>请登录</w:t>
      </w:r>
      <w:r w:rsidRPr="003C2A1C">
        <w:rPr>
          <w:sz w:val="21"/>
          <w:lang w:eastAsia="zh-CN"/>
        </w:rPr>
        <w:t>网址</w:t>
      </w:r>
      <w:hyperlink r:id="rId12" w:history="1">
        <w:r w:rsidRPr="003C2A1C">
          <w:rPr>
            <w:rStyle w:val="a3"/>
            <w:sz w:val="21"/>
            <w:lang w:eastAsia="zh-CN"/>
          </w:rPr>
          <w:t xml:space="preserve"> https://www.fda.gov/regulatory-information/search-fda-guidance-documents/postmarket-management-</w:t>
        </w:r>
      </w:hyperlink>
      <w:r w:rsidRPr="003C2A1C">
        <w:rPr>
          <w:color w:val="0000FF"/>
          <w:sz w:val="21"/>
          <w:u w:val="single"/>
          <w:lang w:eastAsia="zh-CN"/>
        </w:rPr>
        <w:t xml:space="preserve"> </w:t>
      </w:r>
      <w:hyperlink r:id="rId13" w:history="1">
        <w:r w:rsidRPr="003C2A1C">
          <w:rPr>
            <w:rStyle w:val="a3"/>
            <w:sz w:val="21"/>
            <w:lang w:eastAsia="zh-CN"/>
          </w:rPr>
          <w:t>cybersecurity-medical-devices</w:t>
        </w:r>
        <w:r w:rsidR="00FF343B" w:rsidRPr="00FF343B">
          <w:rPr>
            <w:rStyle w:val="a3"/>
            <w:color w:val="auto"/>
            <w:sz w:val="21"/>
            <w:u w:val="none"/>
            <w:lang w:eastAsia="zh-CN"/>
          </w:rPr>
          <w:t>。</w:t>
        </w:r>
      </w:hyperlink>
    </w:p>
  </w:footnote>
  <w:footnote w:id="14">
    <w:p w14:paraId="18D677DF" w14:textId="77777777" w:rsidR="00C02709" w:rsidRPr="003C2A1C" w:rsidRDefault="00C02709" w:rsidP="003C2A1C">
      <w:pPr>
        <w:pStyle w:val="ae"/>
        <w:jc w:val="both"/>
        <w:rPr>
          <w:sz w:val="21"/>
          <w:lang w:eastAsia="zh-CN"/>
        </w:rPr>
      </w:pPr>
      <w:r w:rsidRPr="003C2A1C">
        <w:rPr>
          <w:rStyle w:val="af0"/>
          <w:sz w:val="21"/>
        </w:rPr>
        <w:footnoteRef/>
      </w:r>
      <w:r w:rsidR="002F11DC">
        <w:rPr>
          <w:rFonts w:hint="eastAsia"/>
          <w:sz w:val="21"/>
          <w:lang w:eastAsia="zh-CN"/>
        </w:rPr>
        <w:t xml:space="preserve"> </w:t>
      </w:r>
      <w:r w:rsidRPr="003C2A1C">
        <w:rPr>
          <w:rFonts w:hint="eastAsia"/>
          <w:sz w:val="21"/>
          <w:lang w:eastAsia="zh-CN"/>
        </w:rPr>
        <w:t>请登录</w:t>
      </w:r>
      <w:r w:rsidRPr="003C2A1C">
        <w:rPr>
          <w:sz w:val="21"/>
          <w:lang w:eastAsia="zh-CN"/>
        </w:rPr>
        <w:t>网址</w:t>
      </w:r>
      <w:hyperlink r:id="rId14" w:history="1">
        <w:r w:rsidRPr="003C2A1C">
          <w:rPr>
            <w:rStyle w:val="a3"/>
            <w:sz w:val="21"/>
            <w:lang w:eastAsia="zh-CN"/>
          </w:rPr>
          <w:t xml:space="preserve"> https://www.fda.gov/media/123052/download</w:t>
        </w:r>
        <w:r w:rsidRPr="002F11DC">
          <w:rPr>
            <w:rStyle w:val="a3"/>
            <w:color w:val="auto"/>
            <w:sz w:val="21"/>
            <w:u w:val="none"/>
            <w:lang w:eastAsia="zh-CN"/>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FD58A" w14:textId="77777777" w:rsidR="00403D5D" w:rsidRPr="00743C38" w:rsidRDefault="00403D5D" w:rsidP="00743C38">
    <w:pPr>
      <w:pStyle w:val="a4"/>
      <w:pBdr>
        <w:bottom w:val="none" w:sz="0" w:space="0" w:color="auto"/>
      </w:pBdr>
    </w:pPr>
    <w:r>
      <w:rPr>
        <w:rFonts w:hint="eastAsia"/>
        <w:b/>
        <w:bCs/>
        <w:i/>
        <w:iCs/>
        <w:sz w:val="21"/>
        <w:szCs w:val="21"/>
        <w:lang w:eastAsia="zh-CN"/>
      </w:rPr>
      <w:t>所含</w:t>
    </w:r>
    <w:r>
      <w:rPr>
        <w:b/>
        <w:bCs/>
        <w:i/>
        <w:iCs/>
        <w:sz w:val="21"/>
        <w:szCs w:val="21"/>
        <w:lang w:eastAsia="zh-CN"/>
      </w:rPr>
      <w:t>建议不具约束力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C038B"/>
    <w:multiLevelType w:val="hybridMultilevel"/>
    <w:tmpl w:val="742048E4"/>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22D61F91"/>
    <w:multiLevelType w:val="hybridMultilevel"/>
    <w:tmpl w:val="015EF29C"/>
    <w:lvl w:ilvl="0" w:tplc="1F7647B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37962A99"/>
    <w:multiLevelType w:val="hybridMultilevel"/>
    <w:tmpl w:val="742048E4"/>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3D3C5FC1"/>
    <w:multiLevelType w:val="hybridMultilevel"/>
    <w:tmpl w:val="17128A96"/>
    <w:lvl w:ilvl="0" w:tplc="EB7466E2">
      <w:start w:val="1"/>
      <w:numFmt w:val="lowerLetter"/>
      <w:lvlText w:val="%1."/>
      <w:lvlJc w:val="left"/>
      <w:pPr>
        <w:ind w:left="846" w:hanging="420"/>
      </w:pPr>
      <w:rPr>
        <w:rFonts w:hint="eastAsia"/>
      </w:rPr>
    </w:lvl>
    <w:lvl w:ilvl="1" w:tplc="04090019" w:tentative="1">
      <w:start w:val="1"/>
      <w:numFmt w:val="lowerLetter"/>
      <w:lvlText w:val="%2)"/>
      <w:lvlJc w:val="left"/>
      <w:pPr>
        <w:ind w:left="840" w:hanging="420"/>
      </w:pPr>
    </w:lvl>
    <w:lvl w:ilvl="2" w:tplc="EB7466E2">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5B928AD"/>
    <w:multiLevelType w:val="hybridMultilevel"/>
    <w:tmpl w:val="F1DAD5D0"/>
    <w:lvl w:ilvl="0" w:tplc="F646797E">
      <w:start w:val="1"/>
      <w:numFmt w:val="bullet"/>
      <w:lvlText w:val="●"/>
      <w:lvlJc w:val="left"/>
      <w:pPr>
        <w:ind w:left="846" w:hanging="420"/>
      </w:pPr>
      <w:rPr>
        <w:rFonts w:ascii="Times New Roman" w:hAnsi="Times New Roman" w:cs="Times New Roman" w:hint="default"/>
      </w:rPr>
    </w:lvl>
    <w:lvl w:ilvl="1" w:tplc="F646797E">
      <w:start w:val="1"/>
      <w:numFmt w:val="bullet"/>
      <w:lvlText w:val="●"/>
      <w:lvlJc w:val="left"/>
      <w:pPr>
        <w:ind w:left="1266" w:hanging="420"/>
      </w:pPr>
      <w:rPr>
        <w:rFonts w:ascii="Times New Roman" w:hAnsi="Times New Roman" w:cs="Times New Roman"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5" w15:restartNumberingAfterBreak="0">
    <w:nsid w:val="74BC1841"/>
    <w:multiLevelType w:val="hybridMultilevel"/>
    <w:tmpl w:val="742048E4"/>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7F2D312E"/>
    <w:multiLevelType w:val="hybridMultilevel"/>
    <w:tmpl w:val="ACFA7396"/>
    <w:lvl w:ilvl="0" w:tplc="04090011">
      <w:start w:val="1"/>
      <w:numFmt w:val="decimal"/>
      <w:lvlText w:val="%1)"/>
      <w:lvlJc w:val="left"/>
      <w:pPr>
        <w:ind w:left="846" w:hanging="420"/>
      </w:pPr>
    </w:lvl>
    <w:lvl w:ilvl="1" w:tplc="D084F978">
      <w:start w:val="1"/>
      <w:numFmt w:val="bullet"/>
      <w:lvlText w:val="•"/>
      <w:lvlJc w:val="left"/>
      <w:pPr>
        <w:ind w:left="1206" w:hanging="360"/>
      </w:pPr>
      <w:rPr>
        <w:rFonts w:ascii="Times New Roman" w:eastAsia="宋体" w:hAnsi="Times New Roman" w:cs="Times New Roman"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4B23"/>
    <w:rsid w:val="00005E5A"/>
    <w:rsid w:val="000157B5"/>
    <w:rsid w:val="00020EEA"/>
    <w:rsid w:val="00021208"/>
    <w:rsid w:val="000232AB"/>
    <w:rsid w:val="00027D34"/>
    <w:rsid w:val="00040C95"/>
    <w:rsid w:val="00046BCB"/>
    <w:rsid w:val="0005136F"/>
    <w:rsid w:val="00057CF5"/>
    <w:rsid w:val="000600A5"/>
    <w:rsid w:val="0007662E"/>
    <w:rsid w:val="00086E6D"/>
    <w:rsid w:val="000A6C4D"/>
    <w:rsid w:val="000B7E2B"/>
    <w:rsid w:val="000E595D"/>
    <w:rsid w:val="000E70C3"/>
    <w:rsid w:val="000F3415"/>
    <w:rsid w:val="000F5DD5"/>
    <w:rsid w:val="00101B94"/>
    <w:rsid w:val="00104B23"/>
    <w:rsid w:val="0010609E"/>
    <w:rsid w:val="0011065F"/>
    <w:rsid w:val="00115CED"/>
    <w:rsid w:val="001262F2"/>
    <w:rsid w:val="0014061E"/>
    <w:rsid w:val="00143AAA"/>
    <w:rsid w:val="001508D2"/>
    <w:rsid w:val="001508D5"/>
    <w:rsid w:val="001725D4"/>
    <w:rsid w:val="00184A39"/>
    <w:rsid w:val="001A18D3"/>
    <w:rsid w:val="001B67BB"/>
    <w:rsid w:val="001D0ABD"/>
    <w:rsid w:val="001D3D01"/>
    <w:rsid w:val="001D42A0"/>
    <w:rsid w:val="001E5CFC"/>
    <w:rsid w:val="001F0C37"/>
    <w:rsid w:val="001F421A"/>
    <w:rsid w:val="0024341F"/>
    <w:rsid w:val="002634B2"/>
    <w:rsid w:val="00264583"/>
    <w:rsid w:val="00274C9E"/>
    <w:rsid w:val="002767BC"/>
    <w:rsid w:val="0029332B"/>
    <w:rsid w:val="0029642A"/>
    <w:rsid w:val="002A6980"/>
    <w:rsid w:val="002B6FA1"/>
    <w:rsid w:val="002D13D8"/>
    <w:rsid w:val="002F11DC"/>
    <w:rsid w:val="002F5D84"/>
    <w:rsid w:val="00301F11"/>
    <w:rsid w:val="00305258"/>
    <w:rsid w:val="0031178A"/>
    <w:rsid w:val="00314A3C"/>
    <w:rsid w:val="003174AC"/>
    <w:rsid w:val="00317CCA"/>
    <w:rsid w:val="00334F77"/>
    <w:rsid w:val="0034587C"/>
    <w:rsid w:val="00357E4D"/>
    <w:rsid w:val="0036582B"/>
    <w:rsid w:val="00375315"/>
    <w:rsid w:val="00377ED4"/>
    <w:rsid w:val="00396C73"/>
    <w:rsid w:val="003A233B"/>
    <w:rsid w:val="003B044E"/>
    <w:rsid w:val="003C2A1C"/>
    <w:rsid w:val="003D060F"/>
    <w:rsid w:val="003E5011"/>
    <w:rsid w:val="003E50F6"/>
    <w:rsid w:val="00403D5D"/>
    <w:rsid w:val="004118C9"/>
    <w:rsid w:val="004331EA"/>
    <w:rsid w:val="004475F0"/>
    <w:rsid w:val="00454E9B"/>
    <w:rsid w:val="0045716D"/>
    <w:rsid w:val="00466728"/>
    <w:rsid w:val="00486D12"/>
    <w:rsid w:val="00487676"/>
    <w:rsid w:val="00494010"/>
    <w:rsid w:val="004C19FF"/>
    <w:rsid w:val="004E3A48"/>
    <w:rsid w:val="004F7049"/>
    <w:rsid w:val="00500A24"/>
    <w:rsid w:val="005222F0"/>
    <w:rsid w:val="00542B5C"/>
    <w:rsid w:val="0055501E"/>
    <w:rsid w:val="00555D46"/>
    <w:rsid w:val="00567EA4"/>
    <w:rsid w:val="005711DE"/>
    <w:rsid w:val="00582035"/>
    <w:rsid w:val="005928DA"/>
    <w:rsid w:val="00592CEB"/>
    <w:rsid w:val="0059659C"/>
    <w:rsid w:val="00597673"/>
    <w:rsid w:val="005A3E50"/>
    <w:rsid w:val="005B1631"/>
    <w:rsid w:val="005B65F4"/>
    <w:rsid w:val="005F69EB"/>
    <w:rsid w:val="00604616"/>
    <w:rsid w:val="00604EFC"/>
    <w:rsid w:val="00607080"/>
    <w:rsid w:val="00612D86"/>
    <w:rsid w:val="00620CF5"/>
    <w:rsid w:val="006318DF"/>
    <w:rsid w:val="006447EC"/>
    <w:rsid w:val="00656BCF"/>
    <w:rsid w:val="006611B9"/>
    <w:rsid w:val="006819A6"/>
    <w:rsid w:val="006839B2"/>
    <w:rsid w:val="00687BCB"/>
    <w:rsid w:val="00692193"/>
    <w:rsid w:val="00692713"/>
    <w:rsid w:val="006D45DF"/>
    <w:rsid w:val="006E227D"/>
    <w:rsid w:val="006E589C"/>
    <w:rsid w:val="006F1C81"/>
    <w:rsid w:val="00700D48"/>
    <w:rsid w:val="00702345"/>
    <w:rsid w:val="0070658B"/>
    <w:rsid w:val="00713445"/>
    <w:rsid w:val="007316D3"/>
    <w:rsid w:val="00743C38"/>
    <w:rsid w:val="007444B9"/>
    <w:rsid w:val="007549B4"/>
    <w:rsid w:val="00755701"/>
    <w:rsid w:val="007559A1"/>
    <w:rsid w:val="00762E28"/>
    <w:rsid w:val="00776A43"/>
    <w:rsid w:val="007930ED"/>
    <w:rsid w:val="00795900"/>
    <w:rsid w:val="00796B84"/>
    <w:rsid w:val="007C0B54"/>
    <w:rsid w:val="007D233B"/>
    <w:rsid w:val="008000CD"/>
    <w:rsid w:val="00814900"/>
    <w:rsid w:val="00823DBF"/>
    <w:rsid w:val="00830FF4"/>
    <w:rsid w:val="0083750B"/>
    <w:rsid w:val="00875EAC"/>
    <w:rsid w:val="00886B48"/>
    <w:rsid w:val="0089421C"/>
    <w:rsid w:val="008B254B"/>
    <w:rsid w:val="008D58E5"/>
    <w:rsid w:val="008F08CC"/>
    <w:rsid w:val="008F1FF7"/>
    <w:rsid w:val="008F2104"/>
    <w:rsid w:val="00914B3B"/>
    <w:rsid w:val="00915928"/>
    <w:rsid w:val="0091602E"/>
    <w:rsid w:val="0092474D"/>
    <w:rsid w:val="00941D07"/>
    <w:rsid w:val="00951280"/>
    <w:rsid w:val="00960EB6"/>
    <w:rsid w:val="009B6CE1"/>
    <w:rsid w:val="009C22B7"/>
    <w:rsid w:val="009D63EB"/>
    <w:rsid w:val="009D752F"/>
    <w:rsid w:val="009E6C3B"/>
    <w:rsid w:val="009F37DE"/>
    <w:rsid w:val="009F5B11"/>
    <w:rsid w:val="00A10672"/>
    <w:rsid w:val="00A663CB"/>
    <w:rsid w:val="00A86E28"/>
    <w:rsid w:val="00A87E95"/>
    <w:rsid w:val="00A90CCF"/>
    <w:rsid w:val="00AB3846"/>
    <w:rsid w:val="00AB525B"/>
    <w:rsid w:val="00AD3DB0"/>
    <w:rsid w:val="00AF30D7"/>
    <w:rsid w:val="00B04272"/>
    <w:rsid w:val="00B30460"/>
    <w:rsid w:val="00B56BEA"/>
    <w:rsid w:val="00B65E72"/>
    <w:rsid w:val="00B67D92"/>
    <w:rsid w:val="00B963AF"/>
    <w:rsid w:val="00BA005E"/>
    <w:rsid w:val="00BA40E9"/>
    <w:rsid w:val="00BB0983"/>
    <w:rsid w:val="00BB50F7"/>
    <w:rsid w:val="00BC20B2"/>
    <w:rsid w:val="00C02709"/>
    <w:rsid w:val="00C12E56"/>
    <w:rsid w:val="00C2771E"/>
    <w:rsid w:val="00C4251D"/>
    <w:rsid w:val="00C459D1"/>
    <w:rsid w:val="00C56933"/>
    <w:rsid w:val="00C60CD7"/>
    <w:rsid w:val="00C63320"/>
    <w:rsid w:val="00C74274"/>
    <w:rsid w:val="00C77DD0"/>
    <w:rsid w:val="00C80874"/>
    <w:rsid w:val="00C9363C"/>
    <w:rsid w:val="00CB7434"/>
    <w:rsid w:val="00CC2DF3"/>
    <w:rsid w:val="00CD1666"/>
    <w:rsid w:val="00CE63D5"/>
    <w:rsid w:val="00CF2562"/>
    <w:rsid w:val="00CF34D4"/>
    <w:rsid w:val="00D04C4E"/>
    <w:rsid w:val="00D06353"/>
    <w:rsid w:val="00D12688"/>
    <w:rsid w:val="00D30A30"/>
    <w:rsid w:val="00D30DF6"/>
    <w:rsid w:val="00D56509"/>
    <w:rsid w:val="00D7551E"/>
    <w:rsid w:val="00D821E8"/>
    <w:rsid w:val="00DB1415"/>
    <w:rsid w:val="00DC5652"/>
    <w:rsid w:val="00DE1E90"/>
    <w:rsid w:val="00E04F50"/>
    <w:rsid w:val="00E13822"/>
    <w:rsid w:val="00E2458A"/>
    <w:rsid w:val="00E332D2"/>
    <w:rsid w:val="00E34316"/>
    <w:rsid w:val="00E42A41"/>
    <w:rsid w:val="00E44E9F"/>
    <w:rsid w:val="00E46C2B"/>
    <w:rsid w:val="00E50C03"/>
    <w:rsid w:val="00E52EDB"/>
    <w:rsid w:val="00E57824"/>
    <w:rsid w:val="00E61008"/>
    <w:rsid w:val="00E867B0"/>
    <w:rsid w:val="00E92134"/>
    <w:rsid w:val="00EA57FB"/>
    <w:rsid w:val="00ED08C3"/>
    <w:rsid w:val="00ED3134"/>
    <w:rsid w:val="00EE7493"/>
    <w:rsid w:val="00EF41DE"/>
    <w:rsid w:val="00F16BCB"/>
    <w:rsid w:val="00F45313"/>
    <w:rsid w:val="00F639CA"/>
    <w:rsid w:val="00F63ED7"/>
    <w:rsid w:val="00F87465"/>
    <w:rsid w:val="00F93BFB"/>
    <w:rsid w:val="00FB0DE0"/>
    <w:rsid w:val="00FB37C9"/>
    <w:rsid w:val="00FD30A2"/>
    <w:rsid w:val="00FD6EB1"/>
    <w:rsid w:val="00FF24C8"/>
    <w:rsid w:val="00FF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C7C24"/>
  <w15:docId w15:val="{21D8E058-5C45-4C8F-AA5F-3EB3A6E6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43C38"/>
    <w:pPr>
      <w:widowControl w:val="0"/>
    </w:pPr>
    <w:rPr>
      <w:color w:val="000000"/>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3D01"/>
    <w:rPr>
      <w:color w:val="0000FF"/>
      <w:u w:val="single"/>
    </w:rPr>
  </w:style>
  <w:style w:type="paragraph" w:styleId="a4">
    <w:name w:val="header"/>
    <w:basedOn w:val="a"/>
    <w:link w:val="a5"/>
    <w:uiPriority w:val="99"/>
    <w:unhideWhenUsed/>
    <w:rsid w:val="00743C38"/>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743C38"/>
    <w:rPr>
      <w:rFonts w:eastAsia="Times New Roman"/>
      <w:color w:val="000000"/>
      <w:sz w:val="18"/>
      <w:szCs w:val="18"/>
    </w:rPr>
  </w:style>
  <w:style w:type="paragraph" w:styleId="a6">
    <w:name w:val="footer"/>
    <w:basedOn w:val="a"/>
    <w:link w:val="a7"/>
    <w:uiPriority w:val="99"/>
    <w:unhideWhenUsed/>
    <w:rsid w:val="00743C38"/>
    <w:pPr>
      <w:tabs>
        <w:tab w:val="center" w:pos="4153"/>
        <w:tab w:val="right" w:pos="8306"/>
      </w:tabs>
      <w:snapToGrid w:val="0"/>
    </w:pPr>
    <w:rPr>
      <w:sz w:val="18"/>
      <w:szCs w:val="18"/>
    </w:rPr>
  </w:style>
  <w:style w:type="character" w:customStyle="1" w:styleId="a7">
    <w:name w:val="页脚 字符"/>
    <w:link w:val="a6"/>
    <w:uiPriority w:val="99"/>
    <w:rsid w:val="00743C38"/>
    <w:rPr>
      <w:rFonts w:eastAsia="Times New Roman"/>
      <w:color w:val="000000"/>
      <w:sz w:val="18"/>
      <w:szCs w:val="18"/>
    </w:rPr>
  </w:style>
  <w:style w:type="paragraph" w:customStyle="1" w:styleId="b1">
    <w:name w:val="样式b1"/>
    <w:basedOn w:val="a"/>
    <w:rsid w:val="00743C38"/>
    <w:pPr>
      <w:pBdr>
        <w:bottom w:val="single" w:sz="4" w:space="1" w:color="auto"/>
      </w:pBdr>
      <w:snapToGrid w:val="0"/>
      <w:spacing w:beforeLines="50"/>
      <w:jc w:val="center"/>
    </w:pPr>
    <w:rPr>
      <w:b/>
      <w:bCs/>
      <w:sz w:val="52"/>
      <w:szCs w:val="52"/>
    </w:rPr>
  </w:style>
  <w:style w:type="paragraph" w:customStyle="1" w:styleId="b2">
    <w:name w:val="样式b2"/>
    <w:basedOn w:val="a"/>
    <w:rsid w:val="00743C38"/>
    <w:pPr>
      <w:snapToGrid w:val="0"/>
      <w:spacing w:beforeLines="50"/>
      <w:jc w:val="center"/>
    </w:pPr>
    <w:rPr>
      <w:b/>
      <w:bCs/>
      <w:sz w:val="52"/>
      <w:szCs w:val="52"/>
    </w:rPr>
  </w:style>
  <w:style w:type="paragraph" w:customStyle="1" w:styleId="m1">
    <w:name w:val="样式m1"/>
    <w:basedOn w:val="a"/>
    <w:autoRedefine/>
    <w:rsid w:val="001D3D01"/>
    <w:pPr>
      <w:tabs>
        <w:tab w:val="left" w:pos="567"/>
      </w:tabs>
      <w:snapToGrid w:val="0"/>
      <w:spacing w:beforeLines="50" w:afterLines="50"/>
      <w:jc w:val="both"/>
      <w:outlineLvl w:val="0"/>
    </w:pPr>
    <w:rPr>
      <w:b/>
      <w:bCs/>
      <w:sz w:val="28"/>
      <w:szCs w:val="28"/>
    </w:rPr>
  </w:style>
  <w:style w:type="paragraph" w:customStyle="1" w:styleId="m2">
    <w:name w:val="样式m2"/>
    <w:basedOn w:val="a"/>
    <w:autoRedefine/>
    <w:rsid w:val="001D3D01"/>
    <w:pPr>
      <w:tabs>
        <w:tab w:val="left" w:pos="1276"/>
      </w:tabs>
      <w:snapToGrid w:val="0"/>
      <w:spacing w:beforeLines="50" w:afterLines="50"/>
      <w:ind w:leftChars="337" w:left="1369" w:hangingChars="235" w:hanging="661"/>
      <w:jc w:val="both"/>
      <w:outlineLvl w:val="1"/>
    </w:pPr>
    <w:rPr>
      <w:b/>
      <w:bCs/>
      <w:sz w:val="28"/>
      <w:szCs w:val="28"/>
      <w:lang w:eastAsia="zh-CN"/>
    </w:rPr>
  </w:style>
  <w:style w:type="paragraph" w:customStyle="1" w:styleId="x">
    <w:name w:val="样式x"/>
    <w:basedOn w:val="a"/>
    <w:rsid w:val="00743C38"/>
    <w:pPr>
      <w:tabs>
        <w:tab w:val="left" w:pos="709"/>
      </w:tabs>
      <w:snapToGrid w:val="0"/>
      <w:spacing w:beforeLines="50"/>
      <w:ind w:leftChars="203" w:left="707" w:hangingChars="134" w:hanging="281"/>
      <w:jc w:val="both"/>
    </w:pPr>
  </w:style>
  <w:style w:type="paragraph" w:customStyle="1" w:styleId="x2">
    <w:name w:val="样式x2"/>
    <w:basedOn w:val="a"/>
    <w:rsid w:val="00743C38"/>
    <w:pPr>
      <w:snapToGrid w:val="0"/>
      <w:spacing w:beforeLines="50"/>
      <w:ind w:leftChars="539" w:left="1558" w:hangingChars="203" w:hanging="426"/>
      <w:jc w:val="both"/>
    </w:pPr>
  </w:style>
  <w:style w:type="paragraph" w:styleId="a8">
    <w:name w:val="Balloon Text"/>
    <w:basedOn w:val="a"/>
    <w:link w:val="a9"/>
    <w:uiPriority w:val="99"/>
    <w:semiHidden/>
    <w:unhideWhenUsed/>
    <w:rsid w:val="00743C38"/>
    <w:rPr>
      <w:sz w:val="18"/>
      <w:szCs w:val="18"/>
    </w:rPr>
  </w:style>
  <w:style w:type="character" w:customStyle="1" w:styleId="a9">
    <w:name w:val="批注框文本 字符"/>
    <w:link w:val="a8"/>
    <w:uiPriority w:val="99"/>
    <w:semiHidden/>
    <w:rsid w:val="00743C38"/>
    <w:rPr>
      <w:rFonts w:eastAsia="宋体"/>
      <w:color w:val="000000"/>
      <w:sz w:val="18"/>
      <w:szCs w:val="18"/>
    </w:rPr>
  </w:style>
  <w:style w:type="paragraph" w:styleId="aa">
    <w:name w:val="Date"/>
    <w:basedOn w:val="a"/>
    <w:next w:val="a"/>
    <w:link w:val="ab"/>
    <w:uiPriority w:val="99"/>
    <w:semiHidden/>
    <w:unhideWhenUsed/>
    <w:rsid w:val="00743C38"/>
    <w:pPr>
      <w:ind w:leftChars="2500" w:left="100"/>
    </w:pPr>
  </w:style>
  <w:style w:type="character" w:customStyle="1" w:styleId="ab">
    <w:name w:val="日期 字符"/>
    <w:link w:val="aa"/>
    <w:uiPriority w:val="99"/>
    <w:semiHidden/>
    <w:rsid w:val="00743C38"/>
    <w:rPr>
      <w:rFonts w:eastAsia="宋体"/>
      <w:color w:val="000000"/>
      <w:sz w:val="21"/>
      <w:szCs w:val="21"/>
    </w:rPr>
  </w:style>
  <w:style w:type="table" w:styleId="ac">
    <w:name w:val="Table Grid"/>
    <w:basedOn w:val="a1"/>
    <w:uiPriority w:val="59"/>
    <w:rsid w:val="00743C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743C38"/>
    <w:pPr>
      <w:ind w:firstLineChars="200" w:firstLine="420"/>
    </w:pPr>
  </w:style>
  <w:style w:type="paragraph" w:styleId="1">
    <w:name w:val="toc 1"/>
    <w:basedOn w:val="a"/>
    <w:next w:val="a"/>
    <w:autoRedefine/>
    <w:uiPriority w:val="39"/>
    <w:unhideWhenUsed/>
    <w:rsid w:val="001D3D01"/>
    <w:pPr>
      <w:tabs>
        <w:tab w:val="left" w:pos="426"/>
        <w:tab w:val="right" w:leader="dot" w:pos="9356"/>
      </w:tabs>
      <w:spacing w:beforeLines="50" w:afterLines="50"/>
      <w:jc w:val="both"/>
    </w:pPr>
    <w:rPr>
      <w:sz w:val="24"/>
    </w:rPr>
  </w:style>
  <w:style w:type="paragraph" w:styleId="2">
    <w:name w:val="toc 2"/>
    <w:basedOn w:val="a"/>
    <w:next w:val="a"/>
    <w:autoRedefine/>
    <w:uiPriority w:val="39"/>
    <w:unhideWhenUsed/>
    <w:rsid w:val="001D3D01"/>
    <w:pPr>
      <w:tabs>
        <w:tab w:val="left" w:pos="840"/>
        <w:tab w:val="right" w:leader="dot" w:pos="9356"/>
      </w:tabs>
      <w:spacing w:beforeLines="50" w:afterLines="50"/>
      <w:ind w:leftChars="200" w:left="200" w:hangingChars="205" w:hanging="431"/>
      <w:jc w:val="both"/>
    </w:pPr>
    <w:rPr>
      <w:sz w:val="24"/>
    </w:rPr>
  </w:style>
  <w:style w:type="paragraph" w:styleId="ae">
    <w:name w:val="footnote text"/>
    <w:basedOn w:val="a"/>
    <w:link w:val="af"/>
    <w:uiPriority w:val="99"/>
    <w:semiHidden/>
    <w:unhideWhenUsed/>
    <w:rsid w:val="000F3415"/>
    <w:pPr>
      <w:snapToGrid w:val="0"/>
    </w:pPr>
    <w:rPr>
      <w:sz w:val="18"/>
      <w:szCs w:val="18"/>
    </w:rPr>
  </w:style>
  <w:style w:type="character" w:customStyle="1" w:styleId="af">
    <w:name w:val="脚注文本 字符"/>
    <w:link w:val="ae"/>
    <w:uiPriority w:val="99"/>
    <w:semiHidden/>
    <w:rsid w:val="000F3415"/>
    <w:rPr>
      <w:color w:val="000000"/>
      <w:sz w:val="18"/>
      <w:szCs w:val="18"/>
      <w:lang w:eastAsia="en-US" w:bidi="en-US"/>
    </w:rPr>
  </w:style>
  <w:style w:type="character" w:styleId="af0">
    <w:name w:val="footnote reference"/>
    <w:uiPriority w:val="99"/>
    <w:semiHidden/>
    <w:unhideWhenUsed/>
    <w:rsid w:val="000F3415"/>
    <w:rPr>
      <w:vertAlign w:val="superscript"/>
    </w:rPr>
  </w:style>
  <w:style w:type="character" w:styleId="af1">
    <w:name w:val="annotation reference"/>
    <w:uiPriority w:val="99"/>
    <w:semiHidden/>
    <w:unhideWhenUsed/>
    <w:rsid w:val="00274C9E"/>
    <w:rPr>
      <w:sz w:val="21"/>
      <w:szCs w:val="21"/>
    </w:rPr>
  </w:style>
  <w:style w:type="paragraph" w:styleId="af2">
    <w:name w:val="annotation text"/>
    <w:basedOn w:val="a"/>
    <w:link w:val="af3"/>
    <w:uiPriority w:val="99"/>
    <w:semiHidden/>
    <w:unhideWhenUsed/>
    <w:rsid w:val="00274C9E"/>
  </w:style>
  <w:style w:type="character" w:customStyle="1" w:styleId="af3">
    <w:name w:val="批注文字 字符"/>
    <w:link w:val="af2"/>
    <w:uiPriority w:val="99"/>
    <w:semiHidden/>
    <w:rsid w:val="00274C9E"/>
    <w:rPr>
      <w:color w:val="000000"/>
      <w:sz w:val="21"/>
      <w:szCs w:val="21"/>
      <w:lang w:eastAsia="en-US" w:bidi="en-US"/>
    </w:rPr>
  </w:style>
  <w:style w:type="paragraph" w:styleId="af4">
    <w:name w:val="annotation subject"/>
    <w:basedOn w:val="af2"/>
    <w:next w:val="af2"/>
    <w:link w:val="af5"/>
    <w:uiPriority w:val="99"/>
    <w:semiHidden/>
    <w:unhideWhenUsed/>
    <w:rsid w:val="00274C9E"/>
    <w:rPr>
      <w:b/>
      <w:bCs/>
    </w:rPr>
  </w:style>
  <w:style w:type="character" w:customStyle="1" w:styleId="af5">
    <w:name w:val="批注主题 字符"/>
    <w:link w:val="af4"/>
    <w:uiPriority w:val="99"/>
    <w:semiHidden/>
    <w:rsid w:val="00274C9E"/>
    <w:rPr>
      <w:b/>
      <w:bCs/>
      <w:color w:val="000000"/>
      <w:sz w:val="21"/>
      <w:szCs w:val="21"/>
      <w:lang w:eastAsia="en-US" w:bidi="en-US"/>
    </w:rPr>
  </w:style>
  <w:style w:type="paragraph" w:styleId="af6">
    <w:name w:val="Revision"/>
    <w:hidden/>
    <w:uiPriority w:val="99"/>
    <w:semiHidden/>
    <w:rsid w:val="001D3D01"/>
    <w:rPr>
      <w:color w:val="000000"/>
      <w:sz w:val="21"/>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6831">
      <w:bodyDiv w:val="1"/>
      <w:marLeft w:val="0"/>
      <w:marRight w:val="0"/>
      <w:marTop w:val="0"/>
      <w:marBottom w:val="0"/>
      <w:divBdr>
        <w:top w:val="none" w:sz="0" w:space="0" w:color="auto"/>
        <w:left w:val="none" w:sz="0" w:space="0" w:color="auto"/>
        <w:bottom w:val="none" w:sz="0" w:space="0" w:color="auto"/>
        <w:right w:val="none" w:sz="0" w:space="0" w:color="auto"/>
      </w:divBdr>
    </w:div>
    <w:div w:id="977417761">
      <w:bodyDiv w:val="1"/>
      <w:marLeft w:val="0"/>
      <w:marRight w:val="0"/>
      <w:marTop w:val="0"/>
      <w:marBottom w:val="0"/>
      <w:divBdr>
        <w:top w:val="none" w:sz="0" w:space="0" w:color="auto"/>
        <w:left w:val="none" w:sz="0" w:space="0" w:color="auto"/>
        <w:bottom w:val="none" w:sz="0" w:space="0" w:color="auto"/>
        <w:right w:val="none" w:sz="0" w:space="0" w:color="auto"/>
      </w:divBdr>
    </w:div>
    <w:div w:id="1612126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 TargetMode="External"/><Relationship Id="rId13" Type="http://schemas.openxmlformats.org/officeDocument/2006/relationships/hyperlink" Target="mailto:CDRH-" TargetMode="External"/><Relationship Id="rId18" Type="http://schemas.openxmlformats.org/officeDocument/2006/relationships/comments" Target="comments.xml"/><Relationship Id="rId26" Type="http://schemas.openxmlformats.org/officeDocument/2006/relationships/hyperlink" Target="https://www.fda.gov/media/123052/download" TargetMode="External"/><Relationship Id="rId3" Type="http://schemas.openxmlformats.org/officeDocument/2006/relationships/styles" Target="styles.xml"/><Relationship Id="rId21" Type="http://schemas.openxmlformats.org/officeDocument/2006/relationships/hyperlink" Target="https://www.govinfo.gov/content/pkg/FR-2020-03-25/pdf/2020-06222.pdf" TargetMode="External"/><Relationship Id="rId7" Type="http://schemas.openxmlformats.org/officeDocument/2006/relationships/endnotes" Target="endnotes.xml"/><Relationship Id="rId12" Type="http://schemas.openxmlformats.org/officeDocument/2006/relationships/hyperlink" Target="https://www.fda.gov/regulatory-information/search-fda-guidance-documents" TargetMode="External"/><Relationship Id="rId17" Type="http://schemas.openxmlformats.org/officeDocument/2006/relationships/footer" Target="footer1.xml"/><Relationship Id="rId25" Type="http://schemas.openxmlformats.org/officeDocument/2006/relationships/hyperlink" Target="https://www.fda.gov/regulatory-information/search-fda-guidance-documents/postmarket-management-cybersecurity-medical-device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info.gov/content/pkg/FR-2020-03-25/pdf/2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regulatory-information/search-fda-guidance-documents" TargetMode="External"/><Relationship Id="rId24" Type="http://schemas.openxmlformats.org/officeDocument/2006/relationships/hyperlink" Target="https://www.fda.gov/regulatory-information/search-fda-guidance-documents/content-premarket-submissions-management-cybersecurity-medical-devices-0" TargetMode="External"/><Relationship Id="rId5" Type="http://schemas.openxmlformats.org/officeDocument/2006/relationships/webSettings" Target="webSettings.xml"/><Relationship Id="rId15" Type="http://schemas.openxmlformats.org/officeDocument/2006/relationships/hyperlink" Target="../&#32763;&#35793;&#25991;&#20214;/&#37038;&#31665;&#65306;takeesha.taylor-bell@fda.hhs.gov" TargetMode="External"/><Relationship Id="rId23" Type="http://schemas.openxmlformats.org/officeDocument/2006/relationships/hyperlink" Target="https://www.fda.gov/regulatory-information/search-fda-guidance-documents/guidance-content-premarket-submissions-software-contained-medical-devices" TargetMode="External"/><Relationship Id="rId28" Type="http://schemas.openxmlformats.org/officeDocument/2006/relationships/footer" Target="footer2.xml"/><Relationship Id="rId10" Type="http://schemas.openxmlformats.org/officeDocument/2006/relationships/hyperlink" Target="https://www.fda.gov/emergency-preparedness-and-response/mcm-issues/covid-19-related-guidance-documents-industry-fda-staff-and-other-stakeholders"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fda.gov/%20emergency-preparedness-and-response/mcm-issues/covid-19-related-" TargetMode="External"/><Relationship Id="rId14" Type="http://schemas.openxmlformats.org/officeDocument/2006/relationships/hyperlink" Target="../&#32763;&#35793;&#25991;&#20214;/&#37038;&#31665;&#65306;Guidance@fda.hhs.gov" TargetMode="External"/><Relationship Id="rId22" Type="http://schemas.openxmlformats.org/officeDocument/2006/relationships/hyperlink" Target="https://www.fda.gov/regulatory-information/search-fda-guidance-documents/guidance-content-premarket-submissions-software-contained-medical-devices" TargetMode="External"/><Relationship Id="rId27" Type="http://schemas.openxmlformats.org/officeDocument/2006/relationships/hyperlink" Target="https://www.fda.gov/media/123052/download"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guidance-content-premarket-submissions-software-contained-medical-devices" TargetMode="External"/><Relationship Id="rId13" Type="http://schemas.openxmlformats.org/officeDocument/2006/relationships/hyperlink" Target="https://www.fda.gov/regulatory-information/search-fda-guidance-documents/postmarket-management-cybersecurity-medical-devices" TargetMode="External"/><Relationship Id="rId3" Type="http://schemas.openxmlformats.org/officeDocument/2006/relationships/hyperlink" Target="https://jamanetwork.com/journals/jamainternalmedicine/fullarticle/2763184&#12290;" TargetMode="External"/><Relationship Id="rId7" Type="http://schemas.openxmlformats.org/officeDocument/2006/relationships/hyperlink" Target="https://www.accessdata.fda.gov/scripts/cdrh/cfdocs/cfStandards/search.cfm&#12290;" TargetMode="External"/><Relationship Id="rId12" Type="http://schemas.openxmlformats.org/officeDocument/2006/relationships/hyperlink" Target="https://www.fda.gov/regulatory-information/search-fda-guidance-documents/postmarket-management-cybersecurity-medical-devices" TargetMode="External"/><Relationship Id="rId2" Type="http://schemas.openxmlformats.org/officeDocument/2006/relationships/hyperlink" Target="https://www.cdc.gov/coronavirus/2019-ncov/hcp/clinical-guidance-management-patients.html" TargetMode="External"/><Relationship Id="rId1" Type="http://schemas.openxmlformats.org/officeDocument/2006/relationships/hyperlink" Target="https://www.phe.gov/emergency/news/healthactions/phe/Pages/default.aspx&#12290;" TargetMode="External"/><Relationship Id="rId6" Type="http://schemas.openxmlformats.org/officeDocument/2006/relationships/hyperlink" Target="https://www.fda.gov/regulatory-information/search-fda-guidance-documents/deciding-when-submit-510k-change-existing-device" TargetMode="External"/><Relationship Id="rId11" Type="http://schemas.openxmlformats.org/officeDocument/2006/relationships/hyperlink" Target="https://www.fda.gov/regulatory-information/search-fda-guidance-documents/content-premarket-submissions-management-cybersecurity-medical-devices-0" TargetMode="External"/><Relationship Id="rId5" Type="http://schemas.openxmlformats.org/officeDocument/2006/relationships/hyperlink" Target="https://www.fda.gov/regulatory-information/search-" TargetMode="External"/><Relationship Id="rId10" Type="http://schemas.openxmlformats.org/officeDocument/2006/relationships/hyperlink" Target="https://www.fda.gov/regulatory-information/search-fda-guidance-documents/content-premarket-submissions-management-cybersecurity-medical-devices-0" TargetMode="External"/><Relationship Id="rId4" Type="http://schemas.openxmlformats.org/officeDocument/2006/relationships/hyperlink" Target="https://www.accessdata.fda.gov/scripts/cdrh/cfdocs/cfpmn/denovo.cfm?id=DEN180017" TargetMode="External"/><Relationship Id="rId9" Type="http://schemas.openxmlformats.org/officeDocument/2006/relationships/hyperlink" Target="https://www.fda.gov/regulatory-information/search-fda-guidance-documents/guidance-content-premarket-submissions-software-contained-medical-devices" TargetMode="External"/><Relationship Id="rId14" Type="http://schemas.openxmlformats.org/officeDocument/2006/relationships/hyperlink" Target="https://www.fda.gov/media/123052/downloa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2C24-47A8-4C6B-A4C1-128F813C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1118</Words>
  <Characters>6373</Characters>
  <Application>Microsoft Office Word</Application>
  <DocSecurity>0</DocSecurity>
  <Lines>53</Lines>
  <Paragraphs>14</Paragraphs>
  <ScaleCrop>false</ScaleCrop>
  <Company>微软中国</Company>
  <LinksUpToDate>false</LinksUpToDate>
  <CharactersWithSpaces>7477</CharactersWithSpaces>
  <SharedDoc>false</SharedDoc>
  <HLinks>
    <vt:vector size="240" baseType="variant">
      <vt:variant>
        <vt:i4>5177416</vt:i4>
      </vt:variant>
      <vt:variant>
        <vt:i4>96</vt:i4>
      </vt:variant>
      <vt:variant>
        <vt:i4>0</vt:i4>
      </vt:variant>
      <vt:variant>
        <vt:i4>5</vt:i4>
      </vt:variant>
      <vt:variant>
        <vt:lpwstr>https://www.fda.gov/media/123052/download</vt:lpwstr>
      </vt:variant>
      <vt:variant>
        <vt:lpwstr/>
      </vt:variant>
      <vt:variant>
        <vt:i4>5177416</vt:i4>
      </vt:variant>
      <vt:variant>
        <vt:i4>93</vt:i4>
      </vt:variant>
      <vt:variant>
        <vt:i4>0</vt:i4>
      </vt:variant>
      <vt:variant>
        <vt:i4>5</vt:i4>
      </vt:variant>
      <vt:variant>
        <vt:lpwstr>https://www.fda.gov/media/123052/download</vt:lpwstr>
      </vt:variant>
      <vt:variant>
        <vt:lpwstr/>
      </vt:variant>
      <vt:variant>
        <vt:i4>1114112</vt:i4>
      </vt:variant>
      <vt:variant>
        <vt:i4>90</vt:i4>
      </vt:variant>
      <vt:variant>
        <vt:i4>0</vt:i4>
      </vt:variant>
      <vt:variant>
        <vt:i4>5</vt:i4>
      </vt:variant>
      <vt:variant>
        <vt:lpwstr>https://www.fda.gov/regulatory-information/search-fda-guidance-documents/postmarket-management-cybersecurity-medical-devices</vt:lpwstr>
      </vt:variant>
      <vt:variant>
        <vt:lpwstr/>
      </vt:variant>
      <vt:variant>
        <vt:i4>5177374</vt:i4>
      </vt:variant>
      <vt:variant>
        <vt:i4>87</vt:i4>
      </vt:variant>
      <vt:variant>
        <vt:i4>0</vt:i4>
      </vt:variant>
      <vt:variant>
        <vt:i4>5</vt:i4>
      </vt:variant>
      <vt:variant>
        <vt:lpwstr>https://www.fda.gov/regulatory-information/search-fda-guidance-documents/content-premarket-submissions-management-cybersecurity-medical-devices-0</vt:lpwstr>
      </vt:variant>
      <vt:variant>
        <vt:lpwstr/>
      </vt:variant>
      <vt:variant>
        <vt:i4>2490485</vt:i4>
      </vt:variant>
      <vt:variant>
        <vt:i4>84</vt:i4>
      </vt:variant>
      <vt:variant>
        <vt:i4>0</vt:i4>
      </vt:variant>
      <vt:variant>
        <vt:i4>5</vt:i4>
      </vt:variant>
      <vt:variant>
        <vt:lpwstr>https://www.fda.gov/regulatory-information/search-fda-guidance-documents/guidance-content-premarket-submissions-software-contained-medical-devices</vt:lpwstr>
      </vt:variant>
      <vt:variant>
        <vt:lpwstr/>
      </vt:variant>
      <vt:variant>
        <vt:i4>2490485</vt:i4>
      </vt:variant>
      <vt:variant>
        <vt:i4>81</vt:i4>
      </vt:variant>
      <vt:variant>
        <vt:i4>0</vt:i4>
      </vt:variant>
      <vt:variant>
        <vt:i4>5</vt:i4>
      </vt:variant>
      <vt:variant>
        <vt:lpwstr>https://www.fda.gov/regulatory-information/search-fda-guidance-documents/guidance-content-premarket-submissions-software-contained-medical-devices</vt:lpwstr>
      </vt:variant>
      <vt:variant>
        <vt:lpwstr/>
      </vt:variant>
      <vt:variant>
        <vt:i4>3997728</vt:i4>
      </vt:variant>
      <vt:variant>
        <vt:i4>78</vt:i4>
      </vt:variant>
      <vt:variant>
        <vt:i4>0</vt:i4>
      </vt:variant>
      <vt:variant>
        <vt:i4>5</vt:i4>
      </vt:variant>
      <vt:variant>
        <vt:lpwstr/>
      </vt:variant>
      <vt:variant>
        <vt:lpwstr>bookmark23</vt:lpwstr>
      </vt:variant>
      <vt:variant>
        <vt:i4>3932195</vt:i4>
      </vt:variant>
      <vt:variant>
        <vt:i4>75</vt:i4>
      </vt:variant>
      <vt:variant>
        <vt:i4>0</vt:i4>
      </vt:variant>
      <vt:variant>
        <vt:i4>5</vt:i4>
      </vt:variant>
      <vt:variant>
        <vt:lpwstr/>
      </vt:variant>
      <vt:variant>
        <vt:lpwstr>bookmark12</vt:lpwstr>
      </vt:variant>
      <vt:variant>
        <vt:i4>4063267</vt:i4>
      </vt:variant>
      <vt:variant>
        <vt:i4>72</vt:i4>
      </vt:variant>
      <vt:variant>
        <vt:i4>0</vt:i4>
      </vt:variant>
      <vt:variant>
        <vt:i4>5</vt:i4>
      </vt:variant>
      <vt:variant>
        <vt:lpwstr/>
      </vt:variant>
      <vt:variant>
        <vt:lpwstr>bookmark10</vt:lpwstr>
      </vt:variant>
      <vt:variant>
        <vt:i4>4456540</vt:i4>
      </vt:variant>
      <vt:variant>
        <vt:i4>69</vt:i4>
      </vt:variant>
      <vt:variant>
        <vt:i4>0</vt:i4>
      </vt:variant>
      <vt:variant>
        <vt:i4>5</vt:i4>
      </vt:variant>
      <vt:variant>
        <vt:lpwstr>https://www.govinfo.gov/content/pkg/FR-2020-03-25/pdf/2020-06222.pdf</vt:lpwstr>
      </vt:variant>
      <vt:variant>
        <vt:lpwstr/>
      </vt:variant>
      <vt:variant>
        <vt:i4>4456540</vt:i4>
      </vt:variant>
      <vt:variant>
        <vt:i4>66</vt:i4>
      </vt:variant>
      <vt:variant>
        <vt:i4>0</vt:i4>
      </vt:variant>
      <vt:variant>
        <vt:i4>5</vt:i4>
      </vt:variant>
      <vt:variant>
        <vt:lpwstr>https://www.govinfo.gov/content/pkg/FR-2020-03-25/pdf/2020-06222.pdf</vt:lpwstr>
      </vt:variant>
      <vt:variant>
        <vt:lpwstr/>
      </vt:variant>
      <vt:variant>
        <vt:i4>1310768</vt:i4>
      </vt:variant>
      <vt:variant>
        <vt:i4>59</vt:i4>
      </vt:variant>
      <vt:variant>
        <vt:i4>0</vt:i4>
      </vt:variant>
      <vt:variant>
        <vt:i4>5</vt:i4>
      </vt:variant>
      <vt:variant>
        <vt:lpwstr/>
      </vt:variant>
      <vt:variant>
        <vt:lpwstr>_Toc98594486</vt:lpwstr>
      </vt:variant>
      <vt:variant>
        <vt:i4>1507376</vt:i4>
      </vt:variant>
      <vt:variant>
        <vt:i4>53</vt:i4>
      </vt:variant>
      <vt:variant>
        <vt:i4>0</vt:i4>
      </vt:variant>
      <vt:variant>
        <vt:i4>5</vt:i4>
      </vt:variant>
      <vt:variant>
        <vt:lpwstr/>
      </vt:variant>
      <vt:variant>
        <vt:lpwstr>_Toc98594485</vt:lpwstr>
      </vt:variant>
      <vt:variant>
        <vt:i4>1441840</vt:i4>
      </vt:variant>
      <vt:variant>
        <vt:i4>47</vt:i4>
      </vt:variant>
      <vt:variant>
        <vt:i4>0</vt:i4>
      </vt:variant>
      <vt:variant>
        <vt:i4>5</vt:i4>
      </vt:variant>
      <vt:variant>
        <vt:lpwstr/>
      </vt:variant>
      <vt:variant>
        <vt:lpwstr>_Toc98594484</vt:lpwstr>
      </vt:variant>
      <vt:variant>
        <vt:i4>1114160</vt:i4>
      </vt:variant>
      <vt:variant>
        <vt:i4>41</vt:i4>
      </vt:variant>
      <vt:variant>
        <vt:i4>0</vt:i4>
      </vt:variant>
      <vt:variant>
        <vt:i4>5</vt:i4>
      </vt:variant>
      <vt:variant>
        <vt:lpwstr/>
      </vt:variant>
      <vt:variant>
        <vt:lpwstr>_Toc98594483</vt:lpwstr>
      </vt:variant>
      <vt:variant>
        <vt:i4>1048624</vt:i4>
      </vt:variant>
      <vt:variant>
        <vt:i4>35</vt:i4>
      </vt:variant>
      <vt:variant>
        <vt:i4>0</vt:i4>
      </vt:variant>
      <vt:variant>
        <vt:i4>5</vt:i4>
      </vt:variant>
      <vt:variant>
        <vt:lpwstr/>
      </vt:variant>
      <vt:variant>
        <vt:lpwstr>_Toc98594482</vt:lpwstr>
      </vt:variant>
      <vt:variant>
        <vt:i4>1245232</vt:i4>
      </vt:variant>
      <vt:variant>
        <vt:i4>29</vt:i4>
      </vt:variant>
      <vt:variant>
        <vt:i4>0</vt:i4>
      </vt:variant>
      <vt:variant>
        <vt:i4>5</vt:i4>
      </vt:variant>
      <vt:variant>
        <vt:lpwstr/>
      </vt:variant>
      <vt:variant>
        <vt:lpwstr>_Toc98594481</vt:lpwstr>
      </vt:variant>
      <vt:variant>
        <vt:i4>1638050489</vt:i4>
      </vt:variant>
      <vt:variant>
        <vt:i4>24</vt:i4>
      </vt:variant>
      <vt:variant>
        <vt:i4>0</vt:i4>
      </vt:variant>
      <vt:variant>
        <vt:i4>5</vt:i4>
      </vt:variant>
      <vt:variant>
        <vt:lpwstr>../翻译文件/邮箱：takeesha.taylor-bell@fda.hhs.gov</vt:lpwstr>
      </vt:variant>
      <vt:variant>
        <vt:lpwstr/>
      </vt:variant>
      <vt:variant>
        <vt:i4>4784233</vt:i4>
      </vt:variant>
      <vt:variant>
        <vt:i4>21</vt:i4>
      </vt:variant>
      <vt:variant>
        <vt:i4>0</vt:i4>
      </vt:variant>
      <vt:variant>
        <vt:i4>5</vt:i4>
      </vt:variant>
      <vt:variant>
        <vt:lpwstr>mailto:CDRH-Guidance@fda.hhs.gov</vt:lpwstr>
      </vt:variant>
      <vt:variant>
        <vt:lpwstr/>
      </vt:variant>
      <vt:variant>
        <vt:i4>1642310387</vt:i4>
      </vt:variant>
      <vt:variant>
        <vt:i4>18</vt:i4>
      </vt:variant>
      <vt:variant>
        <vt:i4>0</vt:i4>
      </vt:variant>
      <vt:variant>
        <vt:i4>5</vt:i4>
      </vt:variant>
      <vt:variant>
        <vt:lpwstr>../翻译文件/邮箱：Guidance@fda.hhs.gov</vt:lpwstr>
      </vt:variant>
      <vt:variant>
        <vt:lpwstr/>
      </vt:variant>
      <vt:variant>
        <vt:i4>4784233</vt:i4>
      </vt:variant>
      <vt:variant>
        <vt:i4>15</vt:i4>
      </vt:variant>
      <vt:variant>
        <vt:i4>0</vt:i4>
      </vt:variant>
      <vt:variant>
        <vt:i4>5</vt:i4>
      </vt:variant>
      <vt:variant>
        <vt:lpwstr>mailto:CDRH-Guidance@fda.hhs.gov</vt:lpwstr>
      </vt:variant>
      <vt:variant>
        <vt:lpwstr/>
      </vt:variant>
      <vt:variant>
        <vt:i4>4587534</vt:i4>
      </vt:variant>
      <vt:variant>
        <vt:i4>12</vt:i4>
      </vt:variant>
      <vt:variant>
        <vt:i4>0</vt:i4>
      </vt:variant>
      <vt:variant>
        <vt:i4>5</vt:i4>
      </vt:variant>
      <vt:variant>
        <vt:lpwstr>https://www.fda.gov/regulatory-information/search-fda-guidance-documents</vt:lpwstr>
      </vt:variant>
      <vt:variant>
        <vt:lpwstr/>
      </vt:variant>
      <vt:variant>
        <vt:i4>4587534</vt:i4>
      </vt:variant>
      <vt:variant>
        <vt:i4>9</vt:i4>
      </vt:variant>
      <vt:variant>
        <vt:i4>0</vt:i4>
      </vt:variant>
      <vt:variant>
        <vt:i4>5</vt:i4>
      </vt:variant>
      <vt:variant>
        <vt:lpwstr>https://www.fda.gov/regulatory-information/search-fda-guidance-documents</vt:lpwstr>
      </vt:variant>
      <vt:variant>
        <vt:lpwstr/>
      </vt:variant>
      <vt:variant>
        <vt:i4>1114122</vt:i4>
      </vt:variant>
      <vt:variant>
        <vt:i4>6</vt:i4>
      </vt:variant>
      <vt:variant>
        <vt:i4>0</vt:i4>
      </vt:variant>
      <vt:variant>
        <vt:i4>5</vt:i4>
      </vt:variant>
      <vt:variant>
        <vt:lpwstr>https://www.fda.gov/emergency-preparedness-and-response/mcm-issues/covid-19-related-guidance-documents-industry-fda-staff-and-other-stakeholders</vt:lpwstr>
      </vt:variant>
      <vt:variant>
        <vt:lpwstr/>
      </vt:variant>
      <vt:variant>
        <vt:i4>131136</vt:i4>
      </vt:variant>
      <vt:variant>
        <vt:i4>3</vt:i4>
      </vt:variant>
      <vt:variant>
        <vt:i4>0</vt:i4>
      </vt:variant>
      <vt:variant>
        <vt:i4>5</vt:i4>
      </vt:variant>
      <vt:variant>
        <vt:lpwstr>https://www.fda.gov/ emergency-preparedness-and-response/mcm-issues/covid-19-related-</vt:lpwstr>
      </vt:variant>
      <vt:variant>
        <vt:lpwstr/>
      </vt:variant>
      <vt:variant>
        <vt:i4>5242944</vt:i4>
      </vt:variant>
      <vt:variant>
        <vt:i4>0</vt:i4>
      </vt:variant>
      <vt:variant>
        <vt:i4>0</vt:i4>
      </vt:variant>
      <vt:variant>
        <vt:i4>5</vt:i4>
      </vt:variant>
      <vt:variant>
        <vt:lpwstr>https://www.regulations.gov/</vt:lpwstr>
      </vt:variant>
      <vt:variant>
        <vt:lpwstr/>
      </vt:variant>
      <vt:variant>
        <vt:i4>5177416</vt:i4>
      </vt:variant>
      <vt:variant>
        <vt:i4>39</vt:i4>
      </vt:variant>
      <vt:variant>
        <vt:i4>0</vt:i4>
      </vt:variant>
      <vt:variant>
        <vt:i4>5</vt:i4>
      </vt:variant>
      <vt:variant>
        <vt:lpwstr>https://www.fda.gov/media/123052/download</vt:lpwstr>
      </vt:variant>
      <vt:variant>
        <vt:lpwstr/>
      </vt:variant>
      <vt:variant>
        <vt:i4>1114112</vt:i4>
      </vt:variant>
      <vt:variant>
        <vt:i4>36</vt:i4>
      </vt:variant>
      <vt:variant>
        <vt:i4>0</vt:i4>
      </vt:variant>
      <vt:variant>
        <vt:i4>5</vt:i4>
      </vt:variant>
      <vt:variant>
        <vt:lpwstr>https://www.fda.gov/regulatory-information/search-fda-guidance-documents/postmarket-management-cybersecurity-medical-devices</vt:lpwstr>
      </vt:variant>
      <vt:variant>
        <vt:lpwstr/>
      </vt:variant>
      <vt:variant>
        <vt:i4>1114112</vt:i4>
      </vt:variant>
      <vt:variant>
        <vt:i4>33</vt:i4>
      </vt:variant>
      <vt:variant>
        <vt:i4>0</vt:i4>
      </vt:variant>
      <vt:variant>
        <vt:i4>5</vt:i4>
      </vt:variant>
      <vt:variant>
        <vt:lpwstr>https://www.fda.gov/regulatory-information/search-fda-guidance-documents/postmarket-management-cybersecurity-medical-devices</vt:lpwstr>
      </vt:variant>
      <vt:variant>
        <vt:lpwstr/>
      </vt:variant>
      <vt:variant>
        <vt:i4>5177374</vt:i4>
      </vt:variant>
      <vt:variant>
        <vt:i4>30</vt:i4>
      </vt:variant>
      <vt:variant>
        <vt:i4>0</vt:i4>
      </vt:variant>
      <vt:variant>
        <vt:i4>5</vt:i4>
      </vt:variant>
      <vt:variant>
        <vt:lpwstr>https://www.fda.gov/regulatory-information/search-fda-guidance-documents/content-premarket-submissions-management-cybersecurity-medical-devices-0</vt:lpwstr>
      </vt:variant>
      <vt:variant>
        <vt:lpwstr/>
      </vt:variant>
      <vt:variant>
        <vt:i4>5177374</vt:i4>
      </vt:variant>
      <vt:variant>
        <vt:i4>27</vt:i4>
      </vt:variant>
      <vt:variant>
        <vt:i4>0</vt:i4>
      </vt:variant>
      <vt:variant>
        <vt:i4>5</vt:i4>
      </vt:variant>
      <vt:variant>
        <vt:lpwstr>https://www.fda.gov/regulatory-information/search-fda-guidance-documents/content-premarket-submissions-management-cybersecurity-medical-devices-0</vt:lpwstr>
      </vt:variant>
      <vt:variant>
        <vt:lpwstr/>
      </vt:variant>
      <vt:variant>
        <vt:i4>2490485</vt:i4>
      </vt:variant>
      <vt:variant>
        <vt:i4>24</vt:i4>
      </vt:variant>
      <vt:variant>
        <vt:i4>0</vt:i4>
      </vt:variant>
      <vt:variant>
        <vt:i4>5</vt:i4>
      </vt:variant>
      <vt:variant>
        <vt:lpwstr>https://www.fda.gov/regulatory-information/search-fda-guidance-documents/guidance-content-premarket-submissions-software-contained-medical-devices</vt:lpwstr>
      </vt:variant>
      <vt:variant>
        <vt:lpwstr/>
      </vt:variant>
      <vt:variant>
        <vt:i4>2490485</vt:i4>
      </vt:variant>
      <vt:variant>
        <vt:i4>21</vt:i4>
      </vt:variant>
      <vt:variant>
        <vt:i4>0</vt:i4>
      </vt:variant>
      <vt:variant>
        <vt:i4>5</vt:i4>
      </vt:variant>
      <vt:variant>
        <vt:lpwstr>https://www.fda.gov/regulatory-information/search-fda-guidance-documents/guidance-content-premarket-submissions-software-contained-medical-devices</vt:lpwstr>
      </vt:variant>
      <vt:variant>
        <vt:lpwstr/>
      </vt:variant>
      <vt:variant>
        <vt:i4>809631796</vt:i4>
      </vt:variant>
      <vt:variant>
        <vt:i4>18</vt:i4>
      </vt:variant>
      <vt:variant>
        <vt:i4>0</vt:i4>
      </vt:variant>
      <vt:variant>
        <vt:i4>5</vt:i4>
      </vt:variant>
      <vt:variant>
        <vt:lpwstr>https://www.accessdata.fda.gov/scripts/cdrh/cfdocs/cfStandards/search.cfm。</vt:lpwstr>
      </vt:variant>
      <vt:variant>
        <vt:lpwstr/>
      </vt:variant>
      <vt:variant>
        <vt:i4>5439500</vt:i4>
      </vt:variant>
      <vt:variant>
        <vt:i4>15</vt:i4>
      </vt:variant>
      <vt:variant>
        <vt:i4>0</vt:i4>
      </vt:variant>
      <vt:variant>
        <vt:i4>5</vt:i4>
      </vt:variant>
      <vt:variant>
        <vt:lpwstr>https://www.fda.gov/regulatory-information/search-fda-guidance-documents/deciding-when-submit-510k-change-existing-device</vt:lpwstr>
      </vt:variant>
      <vt:variant>
        <vt:lpwstr/>
      </vt:variant>
      <vt:variant>
        <vt:i4>5439500</vt:i4>
      </vt:variant>
      <vt:variant>
        <vt:i4>12</vt:i4>
      </vt:variant>
      <vt:variant>
        <vt:i4>0</vt:i4>
      </vt:variant>
      <vt:variant>
        <vt:i4>5</vt:i4>
      </vt:variant>
      <vt:variant>
        <vt:lpwstr>https://www.fda.gov/regulatory-information/search-fda-guidance-documents/deciding-when-submit-510k-change-existing-device</vt:lpwstr>
      </vt:variant>
      <vt:variant>
        <vt:lpwstr/>
      </vt:variant>
      <vt:variant>
        <vt:i4>4849757</vt:i4>
      </vt:variant>
      <vt:variant>
        <vt:i4>9</vt:i4>
      </vt:variant>
      <vt:variant>
        <vt:i4>0</vt:i4>
      </vt:variant>
      <vt:variant>
        <vt:i4>5</vt:i4>
      </vt:variant>
      <vt:variant>
        <vt:lpwstr>https://www.accessdata.fda.gov/scripts/cdrh/cfdocs/cfpmn/denovo.cfm?id=DEN180017</vt:lpwstr>
      </vt:variant>
      <vt:variant>
        <vt:lpwstr/>
      </vt:variant>
      <vt:variant>
        <vt:i4>810352756</vt:i4>
      </vt:variant>
      <vt:variant>
        <vt:i4>6</vt:i4>
      </vt:variant>
      <vt:variant>
        <vt:i4>0</vt:i4>
      </vt:variant>
      <vt:variant>
        <vt:i4>5</vt:i4>
      </vt:variant>
      <vt:variant>
        <vt:lpwstr>https://jamanetwork.com/journals/jamainternalmedicine/fullarticle/2763184。</vt:lpwstr>
      </vt:variant>
      <vt:variant>
        <vt:lpwstr/>
      </vt:variant>
      <vt:variant>
        <vt:i4>21</vt:i4>
      </vt:variant>
      <vt:variant>
        <vt:i4>3</vt:i4>
      </vt:variant>
      <vt:variant>
        <vt:i4>0</vt:i4>
      </vt:variant>
      <vt:variant>
        <vt:i4>5</vt:i4>
      </vt:variant>
      <vt:variant>
        <vt:lpwstr>https://www.cdc.gov/coronavirus/2019-ncov/hcp/clinical-guidance-management-patients.html</vt:lpwstr>
      </vt:variant>
      <vt:variant>
        <vt:lpwstr/>
      </vt:variant>
      <vt:variant>
        <vt:i4>813367305</vt:i4>
      </vt:variant>
      <vt:variant>
        <vt:i4>0</vt:i4>
      </vt:variant>
      <vt:variant>
        <vt:i4>0</vt:i4>
      </vt:variant>
      <vt:variant>
        <vt:i4>5</vt:i4>
      </vt:variant>
      <vt:variant>
        <vt:lpwstr>https://www.phe.gov/emergency/news/healthactions/phe/Pages/default.aspx。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lastModifiedBy>黄亚兰</cp:lastModifiedBy>
  <cp:revision>53</cp:revision>
  <dcterms:created xsi:type="dcterms:W3CDTF">2022-03-21T02:03:00Z</dcterms:created>
  <dcterms:modified xsi:type="dcterms:W3CDTF">2022-10-10T03:05:00Z</dcterms:modified>
</cp:coreProperties>
</file>