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8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95"/>
        <w:gridCol w:w="1170"/>
        <w:gridCol w:w="1081"/>
        <w:gridCol w:w="5330"/>
        <w:gridCol w:w="1152"/>
        <w:gridCol w:w="1152"/>
      </w:tblGrid>
      <w:tr w:rsidR="007063F1" w:rsidRPr="00467B11" w:rsidTr="0017566E">
        <w:trPr>
          <w:cantSplit/>
          <w:trHeight w:val="70"/>
        </w:trPr>
        <w:tc>
          <w:tcPr>
            <w:tcW w:w="495" w:type="dxa"/>
            <w:tcBorders>
              <w:top w:val="single" w:sz="4" w:space="0" w:color="auto"/>
              <w:left w:val="single" w:sz="4" w:space="0" w:color="auto"/>
              <w:right w:val="single" w:sz="4" w:space="0" w:color="auto"/>
            </w:tcBorders>
            <w:tcMar>
              <w:left w:w="57" w:type="dxa"/>
              <w:right w:w="57" w:type="dxa"/>
            </w:tcMar>
          </w:tcPr>
          <w:p w:rsidR="007063F1" w:rsidRPr="00467B11" w:rsidRDefault="007063F1" w:rsidP="007063F1">
            <w:pPr>
              <w:overflowPunct w:val="0"/>
              <w:spacing w:line="300" w:lineRule="exact"/>
              <w:jc w:val="center"/>
            </w:pPr>
            <w:r w:rsidRPr="00467B11">
              <w:t>序号</w:t>
            </w:r>
          </w:p>
        </w:tc>
        <w:tc>
          <w:tcPr>
            <w:tcW w:w="1170" w:type="dxa"/>
            <w:tcBorders>
              <w:top w:val="single" w:sz="4" w:space="0" w:color="auto"/>
              <w:left w:val="single" w:sz="4" w:space="0" w:color="auto"/>
              <w:right w:val="nil"/>
            </w:tcBorders>
            <w:tcMar>
              <w:left w:w="57" w:type="dxa"/>
              <w:right w:w="57" w:type="dxa"/>
            </w:tcMar>
            <w:vAlign w:val="center"/>
          </w:tcPr>
          <w:p w:rsidR="007063F1" w:rsidRPr="00467B11" w:rsidRDefault="007063F1" w:rsidP="007063F1">
            <w:pPr>
              <w:overflowPunct w:val="0"/>
              <w:spacing w:line="300" w:lineRule="exact"/>
              <w:jc w:val="center"/>
            </w:pPr>
            <w:r w:rsidRPr="00467B11">
              <w:t>检验项目</w:t>
            </w:r>
          </w:p>
        </w:tc>
        <w:tc>
          <w:tcPr>
            <w:tcW w:w="1081" w:type="dxa"/>
            <w:tcBorders>
              <w:top w:val="single" w:sz="4" w:space="0" w:color="auto"/>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300" w:lineRule="exact"/>
              <w:ind w:leftChars="-27" w:left="-57" w:rightChars="-27" w:right="-57"/>
              <w:jc w:val="center"/>
            </w:pPr>
            <w:r w:rsidRPr="00467B11">
              <w:t>标准条款</w:t>
            </w:r>
          </w:p>
        </w:tc>
        <w:tc>
          <w:tcPr>
            <w:tcW w:w="5330" w:type="dxa"/>
            <w:tcBorders>
              <w:top w:val="single" w:sz="4" w:space="0" w:color="auto"/>
              <w:left w:val="nil"/>
              <w:right w:val="single" w:sz="4" w:space="0" w:color="auto"/>
            </w:tcBorders>
            <w:tcMar>
              <w:left w:w="57" w:type="dxa"/>
              <w:right w:w="57" w:type="dxa"/>
            </w:tcMar>
            <w:vAlign w:val="center"/>
          </w:tcPr>
          <w:p w:rsidR="007063F1" w:rsidRPr="00467B11" w:rsidRDefault="007063F1" w:rsidP="007063F1">
            <w:pPr>
              <w:overflowPunct w:val="0"/>
              <w:spacing w:line="300" w:lineRule="exact"/>
              <w:jc w:val="center"/>
            </w:pPr>
            <w:r>
              <w:rPr>
                <w:rFonts w:hint="eastAsia"/>
              </w:rPr>
              <w:t>YY</w:t>
            </w:r>
            <w:r>
              <w:t xml:space="preserve"> 9706.2</w:t>
            </w:r>
            <w:r>
              <w:rPr>
                <w:rFonts w:hint="eastAsia"/>
              </w:rPr>
              <w:t>64</w:t>
            </w:r>
            <w:r>
              <w:t>-202</w:t>
            </w:r>
            <w:r>
              <w:rPr>
                <w:rFonts w:hint="eastAsia"/>
              </w:rPr>
              <w:t>2</w:t>
            </w:r>
            <w:r>
              <w:t xml:space="preserve"> </w:t>
            </w:r>
            <w:r>
              <w:rPr>
                <w:rFonts w:hint="eastAsia"/>
              </w:rPr>
              <w:t>标准要求</w:t>
            </w:r>
          </w:p>
        </w:tc>
        <w:tc>
          <w:tcPr>
            <w:tcW w:w="1152" w:type="dxa"/>
            <w:tcBorders>
              <w:top w:val="single" w:sz="4" w:space="0" w:color="auto"/>
              <w:left w:val="nil"/>
              <w:right w:val="single" w:sz="4" w:space="0" w:color="auto"/>
            </w:tcBorders>
            <w:tcMar>
              <w:left w:w="57" w:type="dxa"/>
              <w:right w:w="57" w:type="dxa"/>
            </w:tcMar>
            <w:vAlign w:val="center"/>
          </w:tcPr>
          <w:p w:rsidR="007063F1" w:rsidRPr="00467B11" w:rsidRDefault="007063F1" w:rsidP="007063F1">
            <w:pPr>
              <w:adjustRightInd w:val="0"/>
              <w:snapToGrid w:val="0"/>
              <w:jc w:val="center"/>
              <w:rPr>
                <w:szCs w:val="21"/>
              </w:rPr>
            </w:pPr>
            <w:r w:rsidRPr="00274801">
              <w:rPr>
                <w:rFonts w:hint="eastAsia"/>
                <w:szCs w:val="21"/>
              </w:rPr>
              <w:t>检验结果</w:t>
            </w:r>
          </w:p>
        </w:tc>
        <w:tc>
          <w:tcPr>
            <w:tcW w:w="1152" w:type="dxa"/>
            <w:tcBorders>
              <w:top w:val="single" w:sz="4" w:space="0" w:color="auto"/>
              <w:left w:val="nil"/>
              <w:right w:val="single" w:sz="4" w:space="0" w:color="auto"/>
            </w:tcBorders>
            <w:vAlign w:val="center"/>
          </w:tcPr>
          <w:p w:rsidR="007063F1" w:rsidRPr="00467B11" w:rsidRDefault="007063F1" w:rsidP="007063F1">
            <w:pPr>
              <w:adjustRightInd w:val="0"/>
              <w:snapToGrid w:val="0"/>
              <w:jc w:val="center"/>
              <w:rPr>
                <w:szCs w:val="21"/>
              </w:rPr>
            </w:pPr>
            <w:r w:rsidRPr="00274801">
              <w:rPr>
                <w:rFonts w:hint="eastAsia"/>
                <w:szCs w:val="21"/>
              </w:rPr>
              <w:t>单项结论</w:t>
            </w:r>
          </w:p>
        </w:tc>
      </w:tr>
      <w:tr w:rsidR="007063F1" w:rsidRPr="00467B11" w:rsidTr="0017566E">
        <w:trPr>
          <w:cantSplit/>
          <w:trHeight w:val="215"/>
        </w:trPr>
        <w:tc>
          <w:tcPr>
            <w:tcW w:w="10380" w:type="dxa"/>
            <w:gridSpan w:val="6"/>
            <w:tcBorders>
              <w:left w:val="single" w:sz="4" w:space="0" w:color="auto"/>
              <w:right w:val="single" w:sz="4" w:space="0" w:color="auto"/>
            </w:tcBorders>
            <w:tcMar>
              <w:left w:w="57" w:type="dxa"/>
              <w:right w:w="57" w:type="dxa"/>
            </w:tcMar>
            <w:vAlign w:val="center"/>
          </w:tcPr>
          <w:p w:rsidR="007063F1" w:rsidRPr="00297748" w:rsidRDefault="007063F1" w:rsidP="007063F1">
            <w:pPr>
              <w:overflowPunct w:val="0"/>
              <w:spacing w:line="300" w:lineRule="exact"/>
            </w:pPr>
            <w:r w:rsidRPr="00297748">
              <w:t>201.5 ME</w:t>
            </w:r>
            <w:r w:rsidRPr="00297748">
              <w:rPr>
                <w:rFonts w:hAnsi="宋体"/>
              </w:rPr>
              <w:t>设备试验的通用要求</w:t>
            </w:r>
            <w:r>
              <w:t xml:space="preserve">  </w:t>
            </w:r>
            <w:r w:rsidRPr="00297748">
              <w:t xml:space="preserve"> </w:t>
            </w:r>
          </w:p>
        </w:tc>
      </w:tr>
      <w:tr w:rsidR="007063F1" w:rsidRPr="00467B11" w:rsidTr="0017566E">
        <w:trPr>
          <w:cantSplit/>
          <w:trHeight w:val="215"/>
        </w:trPr>
        <w:tc>
          <w:tcPr>
            <w:tcW w:w="495" w:type="dxa"/>
            <w:tcBorders>
              <w:left w:val="single" w:sz="4" w:space="0" w:color="auto"/>
              <w:right w:val="single" w:sz="4" w:space="0" w:color="auto"/>
            </w:tcBorders>
            <w:tcMar>
              <w:left w:w="57" w:type="dxa"/>
              <w:right w:w="57" w:type="dxa"/>
            </w:tcMar>
            <w:vAlign w:val="center"/>
          </w:tcPr>
          <w:p w:rsidR="007063F1" w:rsidRPr="00297748" w:rsidRDefault="007063F1" w:rsidP="007063F1">
            <w:pPr>
              <w:overflowPunct w:val="0"/>
              <w:jc w:val="center"/>
            </w:pPr>
            <w:r>
              <w:rPr>
                <w:rFonts w:hint="eastAsia"/>
              </w:rPr>
              <w:t>1</w:t>
            </w:r>
          </w:p>
        </w:tc>
        <w:tc>
          <w:tcPr>
            <w:tcW w:w="1170" w:type="dxa"/>
            <w:tcBorders>
              <w:left w:val="single" w:sz="4" w:space="0" w:color="auto"/>
            </w:tcBorders>
            <w:tcMar>
              <w:left w:w="57" w:type="dxa"/>
              <w:right w:w="57" w:type="dxa"/>
            </w:tcMar>
            <w:vAlign w:val="center"/>
          </w:tcPr>
          <w:p w:rsidR="007063F1" w:rsidRPr="00297748" w:rsidRDefault="007063F1" w:rsidP="007063F1">
            <w:pPr>
              <w:overflowPunct w:val="0"/>
              <w:jc w:val="left"/>
            </w:pPr>
            <w:r w:rsidRPr="00297748">
              <w:rPr>
                <w:rFonts w:hAnsi="宋体"/>
              </w:rPr>
              <w:t>其它条件</w:t>
            </w:r>
          </w:p>
        </w:tc>
        <w:tc>
          <w:tcPr>
            <w:tcW w:w="1081" w:type="dxa"/>
            <w:tcMar>
              <w:left w:w="57" w:type="dxa"/>
              <w:right w:w="57" w:type="dxa"/>
            </w:tcMar>
            <w:vAlign w:val="center"/>
          </w:tcPr>
          <w:p w:rsidR="007063F1" w:rsidRPr="00297748" w:rsidRDefault="007063F1" w:rsidP="007063F1">
            <w:pPr>
              <w:overflowPunct w:val="0"/>
              <w:ind w:right="-57" w:hanging="56"/>
              <w:jc w:val="left"/>
            </w:pPr>
            <w:r w:rsidRPr="00297748">
              <w:t>201.5.4</w:t>
            </w:r>
          </w:p>
        </w:tc>
        <w:tc>
          <w:tcPr>
            <w:tcW w:w="5330" w:type="dxa"/>
            <w:tcMar>
              <w:left w:w="57" w:type="dxa"/>
              <w:right w:w="57" w:type="dxa"/>
            </w:tcMar>
            <w:vAlign w:val="center"/>
          </w:tcPr>
          <w:p w:rsidR="007063F1" w:rsidRPr="00050E95" w:rsidRDefault="007063F1" w:rsidP="007063F1">
            <w:pPr>
              <w:overflowPunct w:val="0"/>
              <w:jc w:val="left"/>
              <w:rPr>
                <w:rFonts w:hAnsi="宋体"/>
              </w:rPr>
            </w:pPr>
            <w:r w:rsidRPr="00050E95">
              <w:rPr>
                <w:rFonts w:hAnsi="宋体" w:hint="eastAsia"/>
              </w:rPr>
              <w:t>替换：</w:t>
            </w:r>
          </w:p>
          <w:p w:rsidR="007063F1" w:rsidRPr="00297748" w:rsidRDefault="007063F1" w:rsidP="007063F1">
            <w:pPr>
              <w:overflowPunct w:val="0"/>
              <w:jc w:val="left"/>
            </w:pPr>
            <w:r w:rsidRPr="00050E95">
              <w:rPr>
                <w:rFonts w:hAnsi="宋体" w:hint="eastAsia"/>
              </w:rPr>
              <w:t>制造商应在随机文件中声明所有附加测试要求。</w:t>
            </w:r>
          </w:p>
        </w:tc>
        <w:tc>
          <w:tcPr>
            <w:tcW w:w="1152"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52" w:type="dxa"/>
            <w:tcBorders>
              <w:left w:val="single" w:sz="4" w:space="0" w:color="auto"/>
              <w:right w:val="single" w:sz="4" w:space="0" w:color="auto"/>
            </w:tcBorders>
            <w:vAlign w:val="center"/>
          </w:tcPr>
          <w:p w:rsidR="007063F1" w:rsidRPr="005868B9" w:rsidRDefault="007063F1" w:rsidP="007063F1">
            <w:pPr>
              <w:overflowPunct w:val="0"/>
              <w:spacing w:line="300" w:lineRule="exact"/>
              <w:ind w:leftChars="-58" w:left="-122"/>
              <w:jc w:val="center"/>
            </w:pPr>
          </w:p>
        </w:tc>
      </w:tr>
      <w:tr w:rsidR="007063F1" w:rsidRPr="00467B11" w:rsidTr="0017566E">
        <w:trPr>
          <w:cantSplit/>
          <w:trHeight w:val="215"/>
        </w:trPr>
        <w:tc>
          <w:tcPr>
            <w:tcW w:w="10380" w:type="dxa"/>
            <w:gridSpan w:val="6"/>
            <w:tcBorders>
              <w:left w:val="single" w:sz="4" w:space="0" w:color="auto"/>
              <w:right w:val="single" w:sz="4" w:space="0" w:color="auto"/>
            </w:tcBorders>
            <w:tcMar>
              <w:left w:w="57" w:type="dxa"/>
              <w:right w:w="57" w:type="dxa"/>
            </w:tcMar>
            <w:vAlign w:val="center"/>
          </w:tcPr>
          <w:p w:rsidR="007063F1" w:rsidRPr="00297748" w:rsidRDefault="007063F1" w:rsidP="007063F1">
            <w:pPr>
              <w:jc w:val="left"/>
              <w:rPr>
                <w:sz w:val="32"/>
                <w:szCs w:val="32"/>
              </w:rPr>
            </w:pPr>
            <w:r w:rsidRPr="00050E95">
              <w:rPr>
                <w:rFonts w:hint="eastAsia"/>
              </w:rPr>
              <w:t>201.5.9</w:t>
            </w:r>
            <w:r w:rsidRPr="00050E95">
              <w:rPr>
                <w:rFonts w:hint="eastAsia"/>
              </w:rPr>
              <w:t>应用部分和可触及部分的判定</w:t>
            </w:r>
          </w:p>
        </w:tc>
      </w:tr>
      <w:tr w:rsidR="007063F1" w:rsidRPr="00467B11" w:rsidTr="0017566E">
        <w:trPr>
          <w:cantSplit/>
          <w:trHeight w:val="215"/>
        </w:trPr>
        <w:tc>
          <w:tcPr>
            <w:tcW w:w="495" w:type="dxa"/>
            <w:tcBorders>
              <w:left w:val="single" w:sz="4" w:space="0" w:color="auto"/>
              <w:right w:val="single" w:sz="4" w:space="0" w:color="auto"/>
            </w:tcBorders>
            <w:tcMar>
              <w:left w:w="57" w:type="dxa"/>
              <w:right w:w="57" w:type="dxa"/>
            </w:tcMar>
            <w:vAlign w:val="center"/>
          </w:tcPr>
          <w:p w:rsidR="007063F1" w:rsidRPr="00297748" w:rsidRDefault="007063F1" w:rsidP="007063F1">
            <w:pPr>
              <w:overflowPunct w:val="0"/>
              <w:jc w:val="center"/>
            </w:pPr>
            <w:r>
              <w:rPr>
                <w:rFonts w:hint="eastAsia"/>
              </w:rPr>
              <w:t>2</w:t>
            </w:r>
          </w:p>
        </w:tc>
        <w:tc>
          <w:tcPr>
            <w:tcW w:w="1170" w:type="dxa"/>
            <w:tcBorders>
              <w:left w:val="single" w:sz="4" w:space="0" w:color="auto"/>
            </w:tcBorders>
            <w:tcMar>
              <w:left w:w="57" w:type="dxa"/>
              <w:right w:w="57" w:type="dxa"/>
            </w:tcMar>
            <w:vAlign w:val="center"/>
          </w:tcPr>
          <w:p w:rsidR="007063F1" w:rsidRPr="00297748" w:rsidRDefault="007063F1" w:rsidP="007063F1">
            <w:pPr>
              <w:overflowPunct w:val="0"/>
              <w:jc w:val="left"/>
            </w:pPr>
            <w:r w:rsidRPr="00297748">
              <w:rPr>
                <w:rFonts w:hAnsi="宋体"/>
              </w:rPr>
              <w:t>试验指</w:t>
            </w:r>
          </w:p>
        </w:tc>
        <w:tc>
          <w:tcPr>
            <w:tcW w:w="1081" w:type="dxa"/>
            <w:tcMar>
              <w:left w:w="57" w:type="dxa"/>
              <w:right w:w="57" w:type="dxa"/>
            </w:tcMar>
            <w:vAlign w:val="center"/>
          </w:tcPr>
          <w:p w:rsidR="007063F1" w:rsidRPr="00297748" w:rsidRDefault="007063F1" w:rsidP="007063F1">
            <w:pPr>
              <w:overflowPunct w:val="0"/>
              <w:ind w:right="-57" w:hanging="56"/>
              <w:jc w:val="left"/>
            </w:pPr>
            <w:r w:rsidRPr="00297748">
              <w:t>201.5.</w:t>
            </w:r>
            <w:smartTag w:uri="urn:schemas-microsoft-com:office:smarttags" w:element="chsdate">
              <w:smartTagPr>
                <w:attr w:name="IsROCDate" w:val="False"/>
                <w:attr w:name="IsLunarDate" w:val="False"/>
                <w:attr w:name="Day" w:val="30"/>
                <w:attr w:name="Month" w:val="12"/>
                <w:attr w:name="Year" w:val="1899"/>
              </w:smartTagPr>
              <w:r w:rsidRPr="00297748">
                <w:t>9.2.1</w:t>
              </w:r>
            </w:smartTag>
          </w:p>
        </w:tc>
        <w:tc>
          <w:tcPr>
            <w:tcW w:w="5330" w:type="dxa"/>
            <w:tcMar>
              <w:left w:w="57" w:type="dxa"/>
              <w:right w:w="57" w:type="dxa"/>
            </w:tcMar>
            <w:vAlign w:val="center"/>
          </w:tcPr>
          <w:p w:rsidR="007063F1" w:rsidRPr="00050E95" w:rsidRDefault="007063F1" w:rsidP="007063F1">
            <w:pPr>
              <w:pStyle w:val="af"/>
              <w:ind w:firstLineChars="0" w:firstLine="0"/>
              <w:jc w:val="left"/>
              <w:rPr>
                <w:rFonts w:ascii="Times New Roman"/>
              </w:rPr>
            </w:pPr>
            <w:r w:rsidRPr="00050E95">
              <w:rPr>
                <w:rFonts w:ascii="Times New Roman" w:hint="eastAsia"/>
              </w:rPr>
              <w:t>补充：</w:t>
            </w:r>
          </w:p>
          <w:p w:rsidR="007063F1" w:rsidRPr="00297748" w:rsidRDefault="007063F1" w:rsidP="007063F1">
            <w:pPr>
              <w:pStyle w:val="af"/>
              <w:ind w:firstLineChars="0" w:firstLine="0"/>
              <w:jc w:val="left"/>
              <w:rPr>
                <w:rFonts w:ascii="Times New Roman"/>
              </w:rPr>
            </w:pPr>
            <w:r w:rsidRPr="00050E95">
              <w:rPr>
                <w:rFonts w:ascii="Times New Roman" w:hint="eastAsia"/>
              </w:rPr>
              <w:t>如安装致使部件在测试时用标准试验指无法触碰，且这些部件只有使用工具才能触碰到，这些部件不认为是可触及部件。随机文件应描述这样的情况。</w:t>
            </w:r>
          </w:p>
        </w:tc>
        <w:tc>
          <w:tcPr>
            <w:tcW w:w="1152"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52" w:type="dxa"/>
            <w:tcBorders>
              <w:left w:val="single" w:sz="4" w:space="0" w:color="auto"/>
              <w:right w:val="single" w:sz="4" w:space="0" w:color="auto"/>
            </w:tcBorders>
            <w:vAlign w:val="center"/>
          </w:tcPr>
          <w:p w:rsidR="007063F1" w:rsidRPr="005868B9" w:rsidRDefault="007063F1" w:rsidP="007063F1">
            <w:pPr>
              <w:overflowPunct w:val="0"/>
              <w:spacing w:line="300" w:lineRule="exact"/>
              <w:ind w:leftChars="-58" w:left="-122"/>
              <w:jc w:val="center"/>
            </w:pPr>
          </w:p>
        </w:tc>
      </w:tr>
      <w:tr w:rsidR="007063F1" w:rsidRPr="00467B11" w:rsidTr="0017566E">
        <w:trPr>
          <w:cantSplit/>
          <w:trHeight w:val="215"/>
        </w:trPr>
        <w:tc>
          <w:tcPr>
            <w:tcW w:w="10380" w:type="dxa"/>
            <w:gridSpan w:val="6"/>
            <w:tcBorders>
              <w:left w:val="single" w:sz="4" w:space="0" w:color="auto"/>
              <w:right w:val="single" w:sz="4" w:space="0" w:color="auto"/>
            </w:tcBorders>
            <w:tcMar>
              <w:left w:w="57" w:type="dxa"/>
              <w:right w:w="57" w:type="dxa"/>
            </w:tcMar>
            <w:vAlign w:val="center"/>
          </w:tcPr>
          <w:p w:rsidR="007063F1" w:rsidRPr="00297748" w:rsidRDefault="007063F1" w:rsidP="007063F1">
            <w:pPr>
              <w:jc w:val="left"/>
            </w:pPr>
            <w:bookmarkStart w:id="0" w:name="_Toc414806188"/>
            <w:bookmarkStart w:id="1" w:name="_Toc416364110"/>
            <w:bookmarkStart w:id="2" w:name="_Toc416364521"/>
            <w:bookmarkStart w:id="3" w:name="_Toc416364561"/>
            <w:bookmarkStart w:id="4" w:name="_Toc423942550"/>
            <w:r w:rsidRPr="00297748">
              <w:t>201.7 ME</w:t>
            </w:r>
            <w:r w:rsidRPr="00297748">
              <w:rPr>
                <w:rFonts w:hAnsi="宋体"/>
              </w:rPr>
              <w:t>设备标识、标记和文件</w:t>
            </w:r>
            <w:bookmarkEnd w:id="0"/>
            <w:bookmarkEnd w:id="1"/>
            <w:bookmarkEnd w:id="2"/>
            <w:bookmarkEnd w:id="3"/>
            <w:bookmarkEnd w:id="4"/>
            <w:r w:rsidRPr="00297748">
              <w:t xml:space="preserve"> </w:t>
            </w:r>
          </w:p>
          <w:p w:rsidR="007063F1" w:rsidRPr="00297748" w:rsidRDefault="007063F1" w:rsidP="007063F1">
            <w:pPr>
              <w:jc w:val="left"/>
              <w:rPr>
                <w:sz w:val="32"/>
                <w:szCs w:val="32"/>
              </w:rPr>
            </w:pPr>
            <w:r w:rsidRPr="00297748">
              <w:t>201.7.2 ME</w:t>
            </w:r>
            <w:r w:rsidRPr="00297748">
              <w:rPr>
                <w:rFonts w:hAnsi="宋体"/>
              </w:rPr>
              <w:t>设备或</w:t>
            </w:r>
            <w:r w:rsidRPr="00297748">
              <w:t>ME</w:t>
            </w:r>
            <w:r w:rsidRPr="00297748">
              <w:rPr>
                <w:rFonts w:hAnsi="宋体"/>
              </w:rPr>
              <w:t>设备部件的外部标记</w:t>
            </w:r>
          </w:p>
        </w:tc>
      </w:tr>
      <w:tr w:rsidR="007063F1" w:rsidRPr="00467B11" w:rsidTr="0017566E">
        <w:trPr>
          <w:cantSplit/>
          <w:trHeight w:val="882"/>
        </w:trPr>
        <w:tc>
          <w:tcPr>
            <w:tcW w:w="495" w:type="dxa"/>
            <w:vMerge w:val="restart"/>
            <w:tcBorders>
              <w:left w:val="single" w:sz="4" w:space="0" w:color="auto"/>
              <w:right w:val="single" w:sz="4" w:space="0" w:color="auto"/>
            </w:tcBorders>
            <w:tcMar>
              <w:left w:w="57" w:type="dxa"/>
              <w:right w:w="57" w:type="dxa"/>
            </w:tcMar>
            <w:vAlign w:val="center"/>
          </w:tcPr>
          <w:p w:rsidR="007063F1" w:rsidRPr="00297748" w:rsidRDefault="007063F1" w:rsidP="007063F1">
            <w:pPr>
              <w:overflowPunct w:val="0"/>
              <w:jc w:val="center"/>
            </w:pPr>
            <w:r>
              <w:rPr>
                <w:rFonts w:hint="eastAsia"/>
              </w:rPr>
              <w:t>3</w:t>
            </w:r>
          </w:p>
        </w:tc>
        <w:tc>
          <w:tcPr>
            <w:tcW w:w="1170" w:type="dxa"/>
            <w:vMerge w:val="restart"/>
            <w:tcBorders>
              <w:left w:val="single" w:sz="4" w:space="0" w:color="auto"/>
            </w:tcBorders>
            <w:tcMar>
              <w:left w:w="57" w:type="dxa"/>
              <w:right w:w="57" w:type="dxa"/>
            </w:tcMar>
            <w:vAlign w:val="center"/>
          </w:tcPr>
          <w:p w:rsidR="007063F1" w:rsidRPr="00297748" w:rsidRDefault="007063F1" w:rsidP="007063F1">
            <w:pPr>
              <w:overflowPunct w:val="0"/>
              <w:jc w:val="left"/>
            </w:pPr>
            <w:r w:rsidRPr="00297748">
              <w:rPr>
                <w:rFonts w:hAnsi="宋体"/>
              </w:rPr>
              <w:t>附件</w:t>
            </w:r>
          </w:p>
        </w:tc>
        <w:tc>
          <w:tcPr>
            <w:tcW w:w="1081" w:type="dxa"/>
            <w:vMerge w:val="restart"/>
            <w:tcMar>
              <w:left w:w="57" w:type="dxa"/>
              <w:right w:w="57" w:type="dxa"/>
            </w:tcMar>
            <w:vAlign w:val="center"/>
          </w:tcPr>
          <w:p w:rsidR="007063F1" w:rsidRPr="00297748" w:rsidRDefault="007063F1" w:rsidP="007063F1">
            <w:pPr>
              <w:overflowPunct w:val="0"/>
              <w:ind w:right="-57" w:hanging="56"/>
              <w:jc w:val="left"/>
            </w:pPr>
            <w:r w:rsidRPr="00297748">
              <w:t>201.7.2.4</w:t>
            </w:r>
          </w:p>
        </w:tc>
        <w:tc>
          <w:tcPr>
            <w:tcW w:w="5330" w:type="dxa"/>
            <w:tcMar>
              <w:left w:w="57" w:type="dxa"/>
              <w:right w:w="57" w:type="dxa"/>
            </w:tcMar>
            <w:vAlign w:val="center"/>
          </w:tcPr>
          <w:p w:rsidR="007063F1" w:rsidRPr="00050E95" w:rsidRDefault="007063F1" w:rsidP="007063F1">
            <w:pPr>
              <w:pStyle w:val="af"/>
              <w:ind w:firstLineChars="0" w:firstLine="0"/>
              <w:jc w:val="left"/>
              <w:rPr>
                <w:rFonts w:ascii="Times New Roman"/>
              </w:rPr>
            </w:pPr>
            <w:r w:rsidRPr="00050E95">
              <w:rPr>
                <w:rFonts w:ascii="Times New Roman" w:hint="eastAsia"/>
              </w:rPr>
              <w:t>补充：</w:t>
            </w:r>
          </w:p>
          <w:p w:rsidR="007063F1" w:rsidRPr="00297748" w:rsidRDefault="007063F1" w:rsidP="007063F1">
            <w:pPr>
              <w:pStyle w:val="af"/>
              <w:ind w:firstLineChars="0" w:firstLine="0"/>
              <w:jc w:val="left"/>
              <w:rPr>
                <w:rFonts w:ascii="Times New Roman"/>
              </w:rPr>
            </w:pPr>
            <w:r w:rsidRPr="00050E95">
              <w:rPr>
                <w:rFonts w:ascii="Times New Roman" w:hint="eastAsia"/>
              </w:rPr>
              <w:t>非患者特定的限束设备（</w:t>
            </w:r>
            <w:r w:rsidRPr="00050E95">
              <w:rPr>
                <w:rFonts w:ascii="Times New Roman" w:hint="eastAsia"/>
              </w:rPr>
              <w:t>BLD</w:t>
            </w:r>
            <w:r w:rsidRPr="00050E95">
              <w:rPr>
                <w:rFonts w:ascii="Times New Roman" w:hint="eastAsia"/>
              </w:rPr>
              <w:t>）所支持的最大光阑开口尺寸，应在所有可互换和不可调节的限束设备（</w:t>
            </w:r>
            <w:r w:rsidRPr="00050E95">
              <w:rPr>
                <w:rFonts w:ascii="Times New Roman" w:hint="eastAsia"/>
              </w:rPr>
              <w:t>BLD</w:t>
            </w:r>
            <w:r w:rsidRPr="00050E95">
              <w:rPr>
                <w:rFonts w:ascii="Times New Roman" w:hint="eastAsia"/>
              </w:rPr>
              <w:t>）和限束筒上清晰易读。</w:t>
            </w:r>
          </w:p>
        </w:tc>
        <w:tc>
          <w:tcPr>
            <w:tcW w:w="1152"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52" w:type="dxa"/>
            <w:tcBorders>
              <w:left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300" w:lineRule="exact"/>
              <w:ind w:leftChars="-58" w:left="-122"/>
              <w:jc w:val="center"/>
            </w:pPr>
          </w:p>
        </w:tc>
      </w:tr>
      <w:tr w:rsidR="007063F1" w:rsidRPr="00467B11" w:rsidTr="0017566E">
        <w:trPr>
          <w:cantSplit/>
          <w:trHeight w:val="369"/>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jc w:val="center"/>
            </w:pPr>
          </w:p>
        </w:tc>
        <w:tc>
          <w:tcPr>
            <w:tcW w:w="1170" w:type="dxa"/>
            <w:vMerge/>
            <w:tcBorders>
              <w:left w:val="single" w:sz="4" w:space="0" w:color="auto"/>
            </w:tcBorders>
            <w:tcMar>
              <w:left w:w="57" w:type="dxa"/>
              <w:right w:w="57" w:type="dxa"/>
            </w:tcMar>
            <w:vAlign w:val="center"/>
          </w:tcPr>
          <w:p w:rsidR="007063F1" w:rsidRPr="00467B11" w:rsidRDefault="007063F1" w:rsidP="007063F1">
            <w:pPr>
              <w:overflowPunct w:val="0"/>
              <w:jc w:val="left"/>
            </w:pPr>
          </w:p>
        </w:tc>
        <w:tc>
          <w:tcPr>
            <w:tcW w:w="1081" w:type="dxa"/>
            <w:vMerge/>
            <w:tcMar>
              <w:left w:w="57" w:type="dxa"/>
              <w:right w:w="57" w:type="dxa"/>
            </w:tcMar>
            <w:vAlign w:val="center"/>
          </w:tcPr>
          <w:p w:rsidR="007063F1" w:rsidRPr="00467B11" w:rsidRDefault="007063F1" w:rsidP="007063F1">
            <w:pPr>
              <w:overflowPunct w:val="0"/>
              <w:ind w:right="-57" w:hanging="56"/>
              <w:jc w:val="left"/>
            </w:pPr>
          </w:p>
        </w:tc>
        <w:tc>
          <w:tcPr>
            <w:tcW w:w="5330" w:type="dxa"/>
            <w:tcMar>
              <w:left w:w="57" w:type="dxa"/>
              <w:right w:w="57" w:type="dxa"/>
            </w:tcMar>
            <w:vAlign w:val="center"/>
          </w:tcPr>
          <w:p w:rsidR="007063F1" w:rsidRPr="00467B11" w:rsidRDefault="007063F1" w:rsidP="007063F1">
            <w:pPr>
              <w:overflowPunct w:val="0"/>
              <w:jc w:val="left"/>
            </w:pPr>
            <w:r w:rsidRPr="00050E95">
              <w:rPr>
                <w:rFonts w:hAnsi="宋体" w:hint="eastAsia"/>
              </w:rPr>
              <w:t>每个可手动互换的</w:t>
            </w:r>
            <w:r w:rsidRPr="00050E95">
              <w:rPr>
                <w:rFonts w:hAnsi="宋体" w:hint="eastAsia"/>
              </w:rPr>
              <w:t>BLD</w:t>
            </w:r>
            <w:r w:rsidRPr="00050E95">
              <w:rPr>
                <w:rFonts w:hAnsi="宋体" w:hint="eastAsia"/>
              </w:rPr>
              <w:t>、轻离子限束器、射程调制装置（</w:t>
            </w:r>
            <w:r w:rsidRPr="00050E95">
              <w:rPr>
                <w:rFonts w:hAnsi="宋体" w:hint="eastAsia"/>
              </w:rPr>
              <w:t>RMD</w:t>
            </w:r>
            <w:r w:rsidRPr="00050E95">
              <w:rPr>
                <w:rFonts w:hAnsi="宋体" w:hint="eastAsia"/>
              </w:rPr>
              <w:t>）和射程移位器应有清晰标识，以便操作者识别。</w:t>
            </w:r>
          </w:p>
        </w:tc>
        <w:tc>
          <w:tcPr>
            <w:tcW w:w="1152"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52" w:type="dxa"/>
            <w:tcBorders>
              <w:left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300" w:lineRule="exact"/>
              <w:ind w:leftChars="-58" w:left="-122"/>
              <w:jc w:val="center"/>
            </w:pPr>
          </w:p>
        </w:tc>
      </w:tr>
      <w:tr w:rsidR="007063F1" w:rsidRPr="00467B11" w:rsidTr="0017566E">
        <w:trPr>
          <w:cantSplit/>
          <w:trHeight w:val="1126"/>
        </w:trPr>
        <w:tc>
          <w:tcPr>
            <w:tcW w:w="495" w:type="dxa"/>
            <w:tcBorders>
              <w:left w:val="single" w:sz="4" w:space="0" w:color="auto"/>
              <w:right w:val="single" w:sz="4" w:space="0" w:color="auto"/>
            </w:tcBorders>
            <w:tcMar>
              <w:left w:w="57" w:type="dxa"/>
              <w:right w:w="57" w:type="dxa"/>
            </w:tcMar>
            <w:vAlign w:val="center"/>
          </w:tcPr>
          <w:p w:rsidR="007063F1" w:rsidRPr="00297748" w:rsidRDefault="007063F1" w:rsidP="007063F1">
            <w:pPr>
              <w:overflowPunct w:val="0"/>
              <w:jc w:val="center"/>
            </w:pPr>
            <w:r>
              <w:rPr>
                <w:rFonts w:hint="eastAsia"/>
              </w:rPr>
              <w:t>4</w:t>
            </w:r>
          </w:p>
        </w:tc>
        <w:tc>
          <w:tcPr>
            <w:tcW w:w="1170" w:type="dxa"/>
            <w:tcBorders>
              <w:left w:val="single" w:sz="4" w:space="0" w:color="auto"/>
            </w:tcBorders>
            <w:tcMar>
              <w:left w:w="57" w:type="dxa"/>
              <w:right w:w="57" w:type="dxa"/>
            </w:tcMar>
            <w:vAlign w:val="center"/>
          </w:tcPr>
          <w:p w:rsidR="007063F1" w:rsidRPr="00297748" w:rsidRDefault="007063F1" w:rsidP="007063F1">
            <w:pPr>
              <w:overflowPunct w:val="0"/>
              <w:jc w:val="left"/>
            </w:pPr>
            <w:r w:rsidRPr="00297748">
              <w:rPr>
                <w:rFonts w:hAnsi="宋体"/>
              </w:rPr>
              <w:t>可拆卸的保护装置</w:t>
            </w:r>
          </w:p>
        </w:tc>
        <w:tc>
          <w:tcPr>
            <w:tcW w:w="1081" w:type="dxa"/>
            <w:tcMar>
              <w:left w:w="57" w:type="dxa"/>
              <w:right w:w="57" w:type="dxa"/>
            </w:tcMar>
            <w:vAlign w:val="center"/>
          </w:tcPr>
          <w:p w:rsidR="007063F1" w:rsidRPr="00297748" w:rsidRDefault="007063F1" w:rsidP="007063F1">
            <w:pPr>
              <w:overflowPunct w:val="0"/>
              <w:ind w:right="-57" w:hanging="56"/>
              <w:jc w:val="left"/>
            </w:pPr>
            <w:r w:rsidRPr="00297748">
              <w:t>201.7.2.20</w:t>
            </w:r>
          </w:p>
        </w:tc>
        <w:tc>
          <w:tcPr>
            <w:tcW w:w="5330" w:type="dxa"/>
            <w:tcMar>
              <w:left w:w="57" w:type="dxa"/>
              <w:right w:w="57" w:type="dxa"/>
            </w:tcMar>
            <w:vAlign w:val="center"/>
          </w:tcPr>
          <w:p w:rsidR="007063F1" w:rsidRPr="00050E95" w:rsidRDefault="007063F1" w:rsidP="007063F1">
            <w:pPr>
              <w:pStyle w:val="af"/>
              <w:ind w:firstLineChars="0" w:firstLine="0"/>
              <w:jc w:val="left"/>
              <w:rPr>
                <w:rFonts w:ascii="Times New Roman"/>
              </w:rPr>
            </w:pPr>
            <w:r w:rsidRPr="00050E95">
              <w:rPr>
                <w:rFonts w:ascii="Times New Roman" w:hint="eastAsia"/>
              </w:rPr>
              <w:t>补充：</w:t>
            </w:r>
          </w:p>
          <w:p w:rsidR="007063F1" w:rsidRPr="00297748" w:rsidRDefault="007063F1" w:rsidP="007063F1">
            <w:pPr>
              <w:pStyle w:val="af"/>
              <w:ind w:firstLineChars="0" w:firstLine="0"/>
              <w:jc w:val="left"/>
              <w:rPr>
                <w:rFonts w:ascii="Times New Roman"/>
              </w:rPr>
            </w:pPr>
            <w:r w:rsidRPr="00050E95">
              <w:rPr>
                <w:rFonts w:ascii="Times New Roman" w:hint="eastAsia"/>
              </w:rPr>
              <w:t>安装时，如果是通过安装的状态来满足本条全部的要求或部分的要求，应该查看安装是否符合要求，结果应该记录在现场试验报告中。</w:t>
            </w:r>
          </w:p>
        </w:tc>
        <w:tc>
          <w:tcPr>
            <w:tcW w:w="1152"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52" w:type="dxa"/>
            <w:tcBorders>
              <w:left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300" w:lineRule="exact"/>
              <w:ind w:leftChars="-58" w:left="-122"/>
              <w:jc w:val="center"/>
            </w:pPr>
          </w:p>
        </w:tc>
      </w:tr>
      <w:tr w:rsidR="007063F1" w:rsidRPr="00467B11" w:rsidTr="0017566E">
        <w:trPr>
          <w:cantSplit/>
          <w:trHeight w:val="215"/>
        </w:trPr>
        <w:tc>
          <w:tcPr>
            <w:tcW w:w="10380" w:type="dxa"/>
            <w:gridSpan w:val="6"/>
            <w:tcBorders>
              <w:left w:val="single" w:sz="4" w:space="0" w:color="auto"/>
              <w:right w:val="single" w:sz="4" w:space="0" w:color="auto"/>
            </w:tcBorders>
            <w:tcMar>
              <w:left w:w="57" w:type="dxa"/>
              <w:right w:w="57" w:type="dxa"/>
            </w:tcMar>
            <w:vAlign w:val="center"/>
          </w:tcPr>
          <w:p w:rsidR="007063F1" w:rsidRPr="00297748" w:rsidRDefault="007063F1" w:rsidP="007063F1">
            <w:pPr>
              <w:jc w:val="left"/>
            </w:pPr>
            <w:r w:rsidRPr="00297748">
              <w:t>201.7.3 ME</w:t>
            </w:r>
            <w:r w:rsidRPr="00297748">
              <w:rPr>
                <w:rFonts w:hAnsi="宋体"/>
              </w:rPr>
              <w:t>设备或</w:t>
            </w:r>
            <w:r w:rsidRPr="00297748">
              <w:t>ME</w:t>
            </w:r>
            <w:r w:rsidRPr="00297748">
              <w:rPr>
                <w:rFonts w:hAnsi="宋体"/>
              </w:rPr>
              <w:t>设备部件的内部标记</w:t>
            </w:r>
            <w:r w:rsidRPr="00297748">
              <w:t xml:space="preserve"> </w:t>
            </w:r>
          </w:p>
        </w:tc>
      </w:tr>
      <w:tr w:rsidR="007063F1" w:rsidRPr="00467B11" w:rsidTr="0017566E">
        <w:trPr>
          <w:cantSplit/>
          <w:trHeight w:val="215"/>
        </w:trPr>
        <w:tc>
          <w:tcPr>
            <w:tcW w:w="495" w:type="dxa"/>
            <w:tcBorders>
              <w:left w:val="single" w:sz="4" w:space="0" w:color="auto"/>
              <w:right w:val="single" w:sz="4" w:space="0" w:color="auto"/>
            </w:tcBorders>
            <w:tcMar>
              <w:left w:w="57" w:type="dxa"/>
              <w:right w:w="57" w:type="dxa"/>
            </w:tcMar>
            <w:vAlign w:val="center"/>
          </w:tcPr>
          <w:p w:rsidR="007063F1" w:rsidRPr="00297748" w:rsidRDefault="007063F1" w:rsidP="007063F1">
            <w:pPr>
              <w:overflowPunct w:val="0"/>
              <w:jc w:val="center"/>
            </w:pPr>
            <w:r>
              <w:rPr>
                <w:rFonts w:hint="eastAsia"/>
              </w:rPr>
              <w:t>5</w:t>
            </w:r>
          </w:p>
        </w:tc>
        <w:tc>
          <w:tcPr>
            <w:tcW w:w="1170" w:type="dxa"/>
            <w:tcBorders>
              <w:left w:val="single" w:sz="4" w:space="0" w:color="auto"/>
            </w:tcBorders>
            <w:tcMar>
              <w:left w:w="57" w:type="dxa"/>
              <w:right w:w="57" w:type="dxa"/>
            </w:tcMar>
            <w:vAlign w:val="center"/>
          </w:tcPr>
          <w:p w:rsidR="007063F1" w:rsidRPr="00297748" w:rsidRDefault="007063F1" w:rsidP="007063F1">
            <w:pPr>
              <w:overflowPunct w:val="0"/>
              <w:jc w:val="left"/>
            </w:pPr>
            <w:r w:rsidRPr="00297748">
              <w:rPr>
                <w:rFonts w:hAnsi="宋体"/>
              </w:rPr>
              <w:t>辐射头</w:t>
            </w:r>
          </w:p>
        </w:tc>
        <w:tc>
          <w:tcPr>
            <w:tcW w:w="1081" w:type="dxa"/>
            <w:tcMar>
              <w:left w:w="57" w:type="dxa"/>
              <w:right w:w="57" w:type="dxa"/>
            </w:tcMar>
            <w:vAlign w:val="center"/>
          </w:tcPr>
          <w:p w:rsidR="007063F1" w:rsidRPr="00297748" w:rsidRDefault="007063F1" w:rsidP="007063F1">
            <w:pPr>
              <w:overflowPunct w:val="0"/>
              <w:ind w:right="-57" w:hanging="56"/>
              <w:jc w:val="left"/>
            </w:pPr>
            <w:r w:rsidRPr="00297748">
              <w:t>201.7.3.101</w:t>
            </w:r>
          </w:p>
        </w:tc>
        <w:tc>
          <w:tcPr>
            <w:tcW w:w="5330" w:type="dxa"/>
            <w:tcMar>
              <w:left w:w="57" w:type="dxa"/>
              <w:right w:w="57" w:type="dxa"/>
            </w:tcMar>
            <w:vAlign w:val="center"/>
          </w:tcPr>
          <w:p w:rsidR="007063F1" w:rsidRPr="00297748" w:rsidRDefault="007063F1" w:rsidP="007063F1">
            <w:pPr>
              <w:pStyle w:val="af"/>
              <w:ind w:firstLineChars="0" w:firstLine="0"/>
              <w:jc w:val="left"/>
              <w:rPr>
                <w:rFonts w:ascii="Times New Roman"/>
              </w:rPr>
            </w:pPr>
            <w:r w:rsidRPr="00050E95">
              <w:rPr>
                <w:rFonts w:ascii="Times New Roman" w:hint="eastAsia"/>
              </w:rPr>
              <w:t>取下辐射头外罩，应露出通用标准中表</w:t>
            </w:r>
            <w:r w:rsidRPr="00050E95">
              <w:rPr>
                <w:rFonts w:ascii="Times New Roman" w:hint="eastAsia"/>
              </w:rPr>
              <w:t>D.2</w:t>
            </w:r>
            <w:r w:rsidRPr="00050E95">
              <w:rPr>
                <w:rFonts w:ascii="Times New Roman" w:hint="eastAsia"/>
              </w:rPr>
              <w:t>第</w:t>
            </w:r>
            <w:r w:rsidRPr="00050E95">
              <w:rPr>
                <w:rFonts w:ascii="Times New Roman" w:hint="eastAsia"/>
              </w:rPr>
              <w:t>10</w:t>
            </w:r>
            <w:r w:rsidRPr="00050E95">
              <w:rPr>
                <w:rFonts w:ascii="Times New Roman" w:hint="eastAsia"/>
              </w:rPr>
              <w:t>号标记，指出：“遵循使用说明书”。</w:t>
            </w:r>
          </w:p>
        </w:tc>
        <w:tc>
          <w:tcPr>
            <w:tcW w:w="1152"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52" w:type="dxa"/>
            <w:tcBorders>
              <w:left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300" w:lineRule="exact"/>
              <w:ind w:leftChars="-58" w:left="-122"/>
              <w:jc w:val="center"/>
            </w:pPr>
          </w:p>
        </w:tc>
      </w:tr>
      <w:tr w:rsidR="007063F1" w:rsidRPr="00467B11" w:rsidTr="0017566E">
        <w:trPr>
          <w:cantSplit/>
          <w:trHeight w:val="396"/>
        </w:trPr>
        <w:tc>
          <w:tcPr>
            <w:tcW w:w="10380" w:type="dxa"/>
            <w:gridSpan w:val="6"/>
            <w:tcBorders>
              <w:left w:val="single" w:sz="4" w:space="0" w:color="auto"/>
              <w:right w:val="single" w:sz="4" w:space="0" w:color="auto"/>
            </w:tcBorders>
            <w:tcMar>
              <w:left w:w="57" w:type="dxa"/>
              <w:right w:w="57" w:type="dxa"/>
            </w:tcMar>
            <w:vAlign w:val="center"/>
          </w:tcPr>
          <w:p w:rsidR="007063F1" w:rsidRPr="00297748" w:rsidRDefault="007063F1" w:rsidP="007063F1">
            <w:pPr>
              <w:jc w:val="left"/>
            </w:pPr>
            <w:r w:rsidRPr="00297748">
              <w:t xml:space="preserve">201.7.4 </w:t>
            </w:r>
            <w:r w:rsidRPr="00297748">
              <w:rPr>
                <w:rFonts w:hAnsi="宋体"/>
              </w:rPr>
              <w:t>控制器和仪表的标记</w:t>
            </w:r>
            <w:r w:rsidRPr="00297748">
              <w:t xml:space="preserve"> </w:t>
            </w:r>
          </w:p>
        </w:tc>
      </w:tr>
      <w:tr w:rsidR="007063F1" w:rsidRPr="00467B11" w:rsidTr="0017566E">
        <w:trPr>
          <w:cantSplit/>
          <w:trHeight w:val="816"/>
        </w:trPr>
        <w:tc>
          <w:tcPr>
            <w:tcW w:w="495" w:type="dxa"/>
            <w:vMerge w:val="restart"/>
            <w:tcBorders>
              <w:left w:val="single" w:sz="4" w:space="0" w:color="auto"/>
              <w:right w:val="single" w:sz="4" w:space="0" w:color="auto"/>
            </w:tcBorders>
            <w:tcMar>
              <w:left w:w="57" w:type="dxa"/>
              <w:right w:w="57" w:type="dxa"/>
            </w:tcMar>
            <w:vAlign w:val="center"/>
          </w:tcPr>
          <w:p w:rsidR="007063F1" w:rsidRPr="00297748" w:rsidRDefault="007063F1" w:rsidP="007063F1">
            <w:pPr>
              <w:overflowPunct w:val="0"/>
              <w:jc w:val="center"/>
            </w:pPr>
            <w:r>
              <w:rPr>
                <w:rFonts w:hint="eastAsia"/>
              </w:rPr>
              <w:t>6</w:t>
            </w:r>
          </w:p>
        </w:tc>
        <w:tc>
          <w:tcPr>
            <w:tcW w:w="1170" w:type="dxa"/>
            <w:vMerge w:val="restart"/>
            <w:tcBorders>
              <w:left w:val="single" w:sz="4" w:space="0" w:color="auto"/>
            </w:tcBorders>
            <w:tcMar>
              <w:left w:w="57" w:type="dxa"/>
              <w:right w:w="57" w:type="dxa"/>
            </w:tcMar>
            <w:vAlign w:val="center"/>
          </w:tcPr>
          <w:p w:rsidR="007063F1" w:rsidRPr="00297748" w:rsidRDefault="007063F1" w:rsidP="007063F1">
            <w:pPr>
              <w:overflowPunct w:val="0"/>
              <w:jc w:val="left"/>
            </w:pPr>
            <w:r w:rsidRPr="00297748">
              <w:rPr>
                <w:rFonts w:hAnsi="宋体"/>
              </w:rPr>
              <w:t>运动部件的刻度和指示</w:t>
            </w:r>
          </w:p>
        </w:tc>
        <w:tc>
          <w:tcPr>
            <w:tcW w:w="1081" w:type="dxa"/>
            <w:vMerge w:val="restart"/>
            <w:tcMar>
              <w:left w:w="57" w:type="dxa"/>
              <w:right w:w="57" w:type="dxa"/>
            </w:tcMar>
            <w:vAlign w:val="center"/>
          </w:tcPr>
          <w:p w:rsidR="007063F1" w:rsidRPr="00297748" w:rsidRDefault="007063F1" w:rsidP="007063F1">
            <w:pPr>
              <w:overflowPunct w:val="0"/>
              <w:ind w:right="-57" w:hanging="56"/>
              <w:jc w:val="left"/>
            </w:pPr>
            <w:r w:rsidRPr="00297748">
              <w:t>201.7.4.101</w:t>
            </w:r>
          </w:p>
        </w:tc>
        <w:tc>
          <w:tcPr>
            <w:tcW w:w="5330" w:type="dxa"/>
            <w:tcMar>
              <w:left w:w="57" w:type="dxa"/>
              <w:right w:w="57" w:type="dxa"/>
            </w:tcMar>
            <w:vAlign w:val="center"/>
          </w:tcPr>
          <w:p w:rsidR="007063F1" w:rsidRPr="00297748" w:rsidRDefault="007063F1" w:rsidP="007063F1">
            <w:pPr>
              <w:pStyle w:val="af"/>
              <w:ind w:firstLineChars="0" w:firstLine="0"/>
              <w:jc w:val="left"/>
              <w:rPr>
                <w:rFonts w:ascii="Times New Roman"/>
              </w:rPr>
            </w:pPr>
            <w:r w:rsidRPr="00297748">
              <w:rPr>
                <w:rFonts w:ascii="Times New Roman"/>
              </w:rPr>
              <w:t>对于在治疗室内让操作者设定的轻离子束</w:t>
            </w:r>
            <w:r w:rsidRPr="00297748">
              <w:rPr>
                <w:rFonts w:ascii="Times New Roman"/>
              </w:rPr>
              <w:t>ME</w:t>
            </w:r>
            <w:r w:rsidRPr="00297748">
              <w:rPr>
                <w:rFonts w:ascii="Times New Roman"/>
              </w:rPr>
              <w:t>设备数值，该数值能够导致一定范围的运动从而影响患者特定治疗的输送，应提供：</w:t>
            </w:r>
          </w:p>
          <w:p w:rsidR="007063F1" w:rsidRPr="00297748" w:rsidRDefault="007063F1" w:rsidP="007063F1">
            <w:pPr>
              <w:pStyle w:val="af0"/>
              <w:jc w:val="left"/>
              <w:rPr>
                <w:rFonts w:ascii="Times New Roman"/>
              </w:rPr>
            </w:pPr>
            <w:r w:rsidRPr="00050E95">
              <w:rPr>
                <w:rFonts w:ascii="Times New Roman" w:hAnsi="宋体" w:hint="eastAsia"/>
              </w:rPr>
              <w:t>a</w:t>
            </w:r>
            <w:r w:rsidRPr="00050E95">
              <w:rPr>
                <w:rFonts w:ascii="Times New Roman" w:hAnsi="宋体" w:hint="eastAsia"/>
              </w:rPr>
              <w:t>）</w:t>
            </w:r>
            <w:r w:rsidRPr="00050E95">
              <w:rPr>
                <w:rFonts w:ascii="Times New Roman" w:hAnsi="宋体" w:hint="eastAsia"/>
              </w:rPr>
              <w:tab/>
            </w:r>
            <w:r w:rsidRPr="00050E95">
              <w:rPr>
                <w:rFonts w:ascii="Times New Roman" w:hAnsi="宋体" w:hint="eastAsia"/>
              </w:rPr>
              <w:t>每个可选运动的机械标尺或者数字指示；</w:t>
            </w:r>
            <w:r w:rsidRPr="00297748">
              <w:rPr>
                <w:rFonts w:ascii="Times New Roman" w:hAnsi="宋体"/>
              </w:rPr>
              <w:t>；</w:t>
            </w:r>
          </w:p>
        </w:tc>
        <w:tc>
          <w:tcPr>
            <w:tcW w:w="1152"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52" w:type="dxa"/>
            <w:tcBorders>
              <w:left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300" w:lineRule="exact"/>
              <w:ind w:leftChars="-58" w:left="-122"/>
              <w:jc w:val="center"/>
            </w:pPr>
          </w:p>
        </w:tc>
      </w:tr>
      <w:tr w:rsidR="007063F1" w:rsidRPr="00467B11" w:rsidTr="0017566E">
        <w:trPr>
          <w:cantSplit/>
          <w:trHeight w:val="58"/>
        </w:trPr>
        <w:tc>
          <w:tcPr>
            <w:tcW w:w="495" w:type="dxa"/>
            <w:vMerge/>
            <w:tcBorders>
              <w:left w:val="single" w:sz="4" w:space="0" w:color="auto"/>
              <w:right w:val="single" w:sz="4" w:space="0" w:color="auto"/>
            </w:tcBorders>
            <w:tcMar>
              <w:left w:w="57" w:type="dxa"/>
              <w:right w:w="57" w:type="dxa"/>
            </w:tcMar>
            <w:vAlign w:val="center"/>
          </w:tcPr>
          <w:p w:rsidR="007063F1" w:rsidRDefault="007063F1" w:rsidP="007063F1">
            <w:pPr>
              <w:overflowPunct w:val="0"/>
              <w:jc w:val="center"/>
            </w:pPr>
          </w:p>
        </w:tc>
        <w:tc>
          <w:tcPr>
            <w:tcW w:w="1170" w:type="dxa"/>
            <w:vMerge/>
            <w:tcBorders>
              <w:left w:val="single" w:sz="4" w:space="0" w:color="auto"/>
            </w:tcBorders>
            <w:tcMar>
              <w:left w:w="57" w:type="dxa"/>
              <w:right w:w="57" w:type="dxa"/>
            </w:tcMar>
            <w:vAlign w:val="center"/>
          </w:tcPr>
          <w:p w:rsidR="007063F1" w:rsidRPr="00297748" w:rsidRDefault="007063F1" w:rsidP="007063F1">
            <w:pPr>
              <w:overflowPunct w:val="0"/>
              <w:jc w:val="left"/>
              <w:rPr>
                <w:rFonts w:hAnsi="宋体"/>
              </w:rPr>
            </w:pPr>
          </w:p>
        </w:tc>
        <w:tc>
          <w:tcPr>
            <w:tcW w:w="1081" w:type="dxa"/>
            <w:vMerge/>
            <w:tcMar>
              <w:left w:w="57" w:type="dxa"/>
              <w:right w:w="57" w:type="dxa"/>
            </w:tcMar>
            <w:vAlign w:val="center"/>
          </w:tcPr>
          <w:p w:rsidR="007063F1" w:rsidRPr="00297748" w:rsidRDefault="007063F1" w:rsidP="007063F1">
            <w:pPr>
              <w:overflowPunct w:val="0"/>
              <w:ind w:right="-57" w:hanging="56"/>
              <w:jc w:val="left"/>
            </w:pPr>
          </w:p>
        </w:tc>
        <w:tc>
          <w:tcPr>
            <w:tcW w:w="5330" w:type="dxa"/>
            <w:tcMar>
              <w:left w:w="57" w:type="dxa"/>
              <w:right w:w="57" w:type="dxa"/>
            </w:tcMar>
            <w:vAlign w:val="center"/>
          </w:tcPr>
          <w:p w:rsidR="007063F1" w:rsidRPr="00297748" w:rsidRDefault="007063F1" w:rsidP="007063F1">
            <w:pPr>
              <w:pStyle w:val="af0"/>
              <w:jc w:val="left"/>
              <w:rPr>
                <w:rFonts w:ascii="Times New Roman"/>
              </w:rPr>
            </w:pPr>
            <w:r w:rsidRPr="00050E95">
              <w:rPr>
                <w:rFonts w:ascii="Times New Roman" w:hAnsi="宋体" w:hint="eastAsia"/>
              </w:rPr>
              <w:t>b</w:t>
            </w:r>
            <w:r w:rsidRPr="00050E95">
              <w:rPr>
                <w:rFonts w:ascii="Times New Roman" w:hAnsi="宋体" w:hint="eastAsia"/>
              </w:rPr>
              <w:t>）</w:t>
            </w:r>
            <w:r w:rsidRPr="00050E95">
              <w:rPr>
                <w:rFonts w:ascii="Times New Roman" w:hAnsi="宋体" w:hint="eastAsia"/>
              </w:rPr>
              <w:tab/>
            </w:r>
            <w:r w:rsidRPr="00050E95">
              <w:rPr>
                <w:rFonts w:ascii="Times New Roman" w:hAnsi="宋体" w:hint="eastAsia"/>
              </w:rPr>
              <w:t>基于</w:t>
            </w:r>
            <w:r w:rsidRPr="00050E95">
              <w:rPr>
                <w:rFonts w:ascii="Times New Roman" w:hAnsi="宋体" w:hint="eastAsia"/>
              </w:rPr>
              <w:t>ERP</w:t>
            </w:r>
            <w:r>
              <w:rPr>
                <w:rFonts w:ascii="Times New Roman" w:hAnsi="宋体" w:hint="eastAsia"/>
              </w:rPr>
              <w:t>（例如光野，激光等）的患者摆位方法</w:t>
            </w:r>
            <w:r w:rsidRPr="00297748">
              <w:rPr>
                <w:rFonts w:ascii="Times New Roman" w:hAnsi="宋体"/>
              </w:rPr>
              <w:t>。</w:t>
            </w:r>
          </w:p>
        </w:tc>
        <w:tc>
          <w:tcPr>
            <w:tcW w:w="1152"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52" w:type="dxa"/>
            <w:tcBorders>
              <w:left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300" w:lineRule="exact"/>
              <w:ind w:leftChars="-58" w:left="-122"/>
              <w:jc w:val="center"/>
            </w:pPr>
          </w:p>
        </w:tc>
      </w:tr>
      <w:tr w:rsidR="007063F1" w:rsidRPr="00467B11" w:rsidTr="0017566E">
        <w:trPr>
          <w:cantSplit/>
          <w:trHeight w:val="58"/>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jc w:val="center"/>
            </w:pPr>
          </w:p>
        </w:tc>
        <w:tc>
          <w:tcPr>
            <w:tcW w:w="1170" w:type="dxa"/>
            <w:vMerge/>
            <w:tcBorders>
              <w:left w:val="single" w:sz="4" w:space="0" w:color="auto"/>
            </w:tcBorders>
            <w:tcMar>
              <w:left w:w="57" w:type="dxa"/>
              <w:right w:w="57" w:type="dxa"/>
            </w:tcMar>
            <w:vAlign w:val="center"/>
          </w:tcPr>
          <w:p w:rsidR="007063F1" w:rsidRPr="00467B11" w:rsidRDefault="007063F1" w:rsidP="007063F1">
            <w:pPr>
              <w:overflowPunct w:val="0"/>
              <w:jc w:val="left"/>
            </w:pPr>
          </w:p>
        </w:tc>
        <w:tc>
          <w:tcPr>
            <w:tcW w:w="1081" w:type="dxa"/>
            <w:vMerge/>
            <w:tcMar>
              <w:left w:w="57" w:type="dxa"/>
              <w:right w:w="57" w:type="dxa"/>
            </w:tcMar>
            <w:vAlign w:val="center"/>
          </w:tcPr>
          <w:p w:rsidR="007063F1" w:rsidRPr="00467B11" w:rsidRDefault="007063F1" w:rsidP="007063F1">
            <w:pPr>
              <w:overflowPunct w:val="0"/>
              <w:ind w:right="-57" w:hanging="56"/>
              <w:jc w:val="left"/>
            </w:pPr>
          </w:p>
        </w:tc>
        <w:tc>
          <w:tcPr>
            <w:tcW w:w="5330" w:type="dxa"/>
            <w:tcMar>
              <w:left w:w="57" w:type="dxa"/>
              <w:right w:w="57" w:type="dxa"/>
            </w:tcMar>
            <w:vAlign w:val="center"/>
          </w:tcPr>
          <w:p w:rsidR="007063F1" w:rsidRPr="00467B11" w:rsidRDefault="007063F1" w:rsidP="007063F1">
            <w:pPr>
              <w:overflowPunct w:val="0"/>
              <w:jc w:val="left"/>
            </w:pPr>
            <w:r w:rsidRPr="00297748">
              <w:rPr>
                <w:rFonts w:hAnsi="宋体"/>
              </w:rPr>
              <w:t>所有运动的名称、正方向、零位置应符合</w:t>
            </w:r>
            <w:r w:rsidRPr="00297748">
              <w:t>GB/T 18987</w:t>
            </w:r>
            <w:r w:rsidRPr="00297748">
              <w:rPr>
                <w:rFonts w:hAnsi="宋体"/>
              </w:rPr>
              <w:t>。</w:t>
            </w:r>
          </w:p>
        </w:tc>
        <w:tc>
          <w:tcPr>
            <w:tcW w:w="1152"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52" w:type="dxa"/>
            <w:tcBorders>
              <w:left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300" w:lineRule="exact"/>
              <w:ind w:leftChars="-58" w:left="-122"/>
              <w:jc w:val="center"/>
            </w:pPr>
          </w:p>
        </w:tc>
      </w:tr>
      <w:tr w:rsidR="007063F1" w:rsidRPr="00467B11" w:rsidTr="0017566E">
        <w:trPr>
          <w:cantSplit/>
          <w:trHeight w:val="70"/>
        </w:trPr>
        <w:tc>
          <w:tcPr>
            <w:tcW w:w="10380" w:type="dxa"/>
            <w:gridSpan w:val="6"/>
            <w:tcBorders>
              <w:left w:val="single" w:sz="4" w:space="0" w:color="auto"/>
              <w:right w:val="single" w:sz="4" w:space="0" w:color="auto"/>
            </w:tcBorders>
            <w:tcMar>
              <w:left w:w="57" w:type="dxa"/>
              <w:right w:w="57" w:type="dxa"/>
            </w:tcMar>
            <w:vAlign w:val="center"/>
          </w:tcPr>
          <w:p w:rsidR="007063F1" w:rsidRPr="00297748" w:rsidRDefault="007063F1" w:rsidP="007063F1">
            <w:pPr>
              <w:jc w:val="left"/>
              <w:rPr>
                <w:sz w:val="32"/>
                <w:szCs w:val="32"/>
                <w:highlight w:val="yellow"/>
              </w:rPr>
            </w:pPr>
            <w:r w:rsidRPr="00297748">
              <w:t xml:space="preserve">201.7.8 </w:t>
            </w:r>
            <w:r w:rsidRPr="00297748">
              <w:rPr>
                <w:rFonts w:hAnsi="宋体"/>
              </w:rPr>
              <w:t>指示灯和控制器</w:t>
            </w:r>
          </w:p>
        </w:tc>
      </w:tr>
      <w:tr w:rsidR="007063F1" w:rsidRPr="00467B11" w:rsidTr="0017566E">
        <w:trPr>
          <w:cantSplit/>
          <w:trHeight w:val="1012"/>
        </w:trPr>
        <w:tc>
          <w:tcPr>
            <w:tcW w:w="495" w:type="dxa"/>
            <w:vMerge w:val="restart"/>
            <w:tcBorders>
              <w:left w:val="single" w:sz="4" w:space="0" w:color="auto"/>
              <w:right w:val="single" w:sz="4" w:space="0" w:color="auto"/>
            </w:tcBorders>
            <w:tcMar>
              <w:left w:w="57" w:type="dxa"/>
              <w:right w:w="57" w:type="dxa"/>
            </w:tcMar>
            <w:vAlign w:val="center"/>
          </w:tcPr>
          <w:p w:rsidR="007063F1" w:rsidRPr="00297748" w:rsidRDefault="007063F1" w:rsidP="007063F1">
            <w:pPr>
              <w:overflowPunct w:val="0"/>
              <w:jc w:val="center"/>
            </w:pPr>
            <w:r>
              <w:rPr>
                <w:rFonts w:hint="eastAsia"/>
              </w:rPr>
              <w:t>7</w:t>
            </w:r>
          </w:p>
        </w:tc>
        <w:tc>
          <w:tcPr>
            <w:tcW w:w="1170" w:type="dxa"/>
            <w:vMerge w:val="restart"/>
            <w:tcBorders>
              <w:left w:val="single" w:sz="4" w:space="0" w:color="auto"/>
            </w:tcBorders>
            <w:tcMar>
              <w:left w:w="57" w:type="dxa"/>
              <w:right w:w="57" w:type="dxa"/>
            </w:tcMar>
            <w:vAlign w:val="center"/>
          </w:tcPr>
          <w:p w:rsidR="007063F1" w:rsidRPr="00297748" w:rsidRDefault="007063F1" w:rsidP="007063F1">
            <w:pPr>
              <w:overflowPunct w:val="0"/>
              <w:jc w:val="left"/>
            </w:pPr>
            <w:r w:rsidRPr="00297748">
              <w:rPr>
                <w:rFonts w:hAnsi="宋体"/>
              </w:rPr>
              <w:t>指示灯颜色</w:t>
            </w:r>
          </w:p>
        </w:tc>
        <w:tc>
          <w:tcPr>
            <w:tcW w:w="1081" w:type="dxa"/>
            <w:vMerge w:val="restart"/>
            <w:tcMar>
              <w:left w:w="57" w:type="dxa"/>
              <w:right w:w="57" w:type="dxa"/>
            </w:tcMar>
            <w:vAlign w:val="center"/>
          </w:tcPr>
          <w:p w:rsidR="007063F1" w:rsidRPr="00297748" w:rsidRDefault="007063F1" w:rsidP="007063F1">
            <w:pPr>
              <w:overflowPunct w:val="0"/>
              <w:ind w:right="-57" w:hanging="56"/>
              <w:jc w:val="left"/>
            </w:pPr>
            <w:r w:rsidRPr="00297748">
              <w:t>201.7.8.1</w:t>
            </w:r>
          </w:p>
        </w:tc>
        <w:tc>
          <w:tcPr>
            <w:tcW w:w="5330" w:type="dxa"/>
            <w:tcMar>
              <w:left w:w="57" w:type="dxa"/>
              <w:right w:w="57" w:type="dxa"/>
            </w:tcMar>
            <w:vAlign w:val="center"/>
          </w:tcPr>
          <w:p w:rsidR="007063F1" w:rsidRPr="00050E95" w:rsidRDefault="007063F1" w:rsidP="007063F1">
            <w:pPr>
              <w:overflowPunct w:val="0"/>
              <w:jc w:val="left"/>
              <w:rPr>
                <w:rFonts w:hAnsi="宋体"/>
              </w:rPr>
            </w:pPr>
            <w:r w:rsidRPr="00050E95">
              <w:rPr>
                <w:rFonts w:hAnsi="宋体" w:hint="eastAsia"/>
              </w:rPr>
              <w:t>替换：</w:t>
            </w:r>
          </w:p>
          <w:p w:rsidR="007063F1" w:rsidRPr="00050E95" w:rsidRDefault="007063F1" w:rsidP="007063F1">
            <w:pPr>
              <w:overflowPunct w:val="0"/>
              <w:jc w:val="left"/>
              <w:rPr>
                <w:rFonts w:hAnsi="宋体"/>
              </w:rPr>
            </w:pPr>
            <w:r w:rsidRPr="00050E95">
              <w:rPr>
                <w:rFonts w:hAnsi="宋体" w:hint="eastAsia"/>
              </w:rPr>
              <w:t>治疗控制面板（</w:t>
            </w:r>
            <w:r w:rsidRPr="00050E95">
              <w:rPr>
                <w:rFonts w:hAnsi="宋体" w:hint="eastAsia"/>
              </w:rPr>
              <w:t>TCP</w:t>
            </w:r>
            <w:r w:rsidRPr="00050E95">
              <w:rPr>
                <w:rFonts w:hAnsi="宋体" w:hint="eastAsia"/>
              </w:rPr>
              <w:t>）或其他控制面板用到指示器（灯或显示器）时，指示器颜色应符合如下规定：</w:t>
            </w:r>
          </w:p>
          <w:p w:rsidR="007063F1" w:rsidRPr="00297748" w:rsidRDefault="007063F1" w:rsidP="007063F1">
            <w:pPr>
              <w:pStyle w:val="aff1"/>
              <w:tabs>
                <w:tab w:val="clear" w:pos="854"/>
              </w:tabs>
              <w:ind w:leftChars="0" w:left="0" w:firstLineChars="0" w:firstLine="0"/>
              <w:jc w:val="left"/>
              <w:rPr>
                <w:rFonts w:ascii="Times New Roman"/>
              </w:rPr>
            </w:pPr>
            <w:r w:rsidRPr="00050E95">
              <w:rPr>
                <w:rFonts w:hAnsi="宋体" w:hint="eastAsia"/>
              </w:rPr>
              <w:t>——辐射束出束，黄色</w:t>
            </w:r>
          </w:p>
        </w:tc>
        <w:tc>
          <w:tcPr>
            <w:tcW w:w="1152"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52" w:type="dxa"/>
            <w:tcBorders>
              <w:left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300" w:lineRule="exact"/>
              <w:ind w:leftChars="-58" w:left="-122"/>
              <w:jc w:val="center"/>
            </w:pPr>
          </w:p>
        </w:tc>
      </w:tr>
      <w:tr w:rsidR="007063F1" w:rsidRPr="00467B11" w:rsidTr="0017566E">
        <w:trPr>
          <w:cantSplit/>
          <w:trHeight w:val="264"/>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jc w:val="center"/>
            </w:pPr>
          </w:p>
        </w:tc>
        <w:tc>
          <w:tcPr>
            <w:tcW w:w="1170" w:type="dxa"/>
            <w:vMerge/>
            <w:tcBorders>
              <w:left w:val="single" w:sz="4" w:space="0" w:color="auto"/>
            </w:tcBorders>
            <w:tcMar>
              <w:left w:w="57" w:type="dxa"/>
              <w:right w:w="57" w:type="dxa"/>
            </w:tcMar>
            <w:vAlign w:val="center"/>
          </w:tcPr>
          <w:p w:rsidR="007063F1" w:rsidRPr="00467B11" w:rsidRDefault="007063F1" w:rsidP="007063F1">
            <w:pPr>
              <w:overflowPunct w:val="0"/>
              <w:jc w:val="left"/>
            </w:pPr>
          </w:p>
        </w:tc>
        <w:tc>
          <w:tcPr>
            <w:tcW w:w="1081" w:type="dxa"/>
            <w:vMerge/>
            <w:tcMar>
              <w:left w:w="57" w:type="dxa"/>
              <w:right w:w="57" w:type="dxa"/>
            </w:tcMar>
            <w:vAlign w:val="center"/>
          </w:tcPr>
          <w:p w:rsidR="007063F1" w:rsidRPr="00467B11" w:rsidRDefault="007063F1" w:rsidP="007063F1">
            <w:pPr>
              <w:overflowPunct w:val="0"/>
              <w:ind w:right="-57" w:hanging="56"/>
              <w:jc w:val="left"/>
            </w:pPr>
          </w:p>
        </w:tc>
        <w:tc>
          <w:tcPr>
            <w:tcW w:w="5330" w:type="dxa"/>
            <w:tcMar>
              <w:left w:w="57" w:type="dxa"/>
              <w:right w:w="57" w:type="dxa"/>
            </w:tcMar>
            <w:vAlign w:val="center"/>
          </w:tcPr>
          <w:p w:rsidR="007063F1" w:rsidRPr="00467B11" w:rsidRDefault="007063F1" w:rsidP="007063F1">
            <w:pPr>
              <w:overflowPunct w:val="0"/>
              <w:jc w:val="left"/>
            </w:pPr>
            <w:r w:rsidRPr="00050E95">
              <w:rPr>
                <w:rFonts w:hAnsi="宋体" w:hint="eastAsia"/>
              </w:rPr>
              <w:t>——准备就绪状态，绿色</w:t>
            </w:r>
          </w:p>
        </w:tc>
        <w:tc>
          <w:tcPr>
            <w:tcW w:w="1152"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52" w:type="dxa"/>
            <w:tcBorders>
              <w:left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300" w:lineRule="exact"/>
              <w:ind w:leftChars="-58" w:left="-122"/>
              <w:jc w:val="center"/>
            </w:pPr>
          </w:p>
        </w:tc>
      </w:tr>
      <w:tr w:rsidR="007063F1" w:rsidRPr="00467B11" w:rsidTr="0017566E">
        <w:trPr>
          <w:cantSplit/>
          <w:trHeight w:val="300"/>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jc w:val="center"/>
            </w:pPr>
          </w:p>
        </w:tc>
        <w:tc>
          <w:tcPr>
            <w:tcW w:w="1170" w:type="dxa"/>
            <w:vMerge/>
            <w:tcBorders>
              <w:left w:val="single" w:sz="4" w:space="0" w:color="auto"/>
            </w:tcBorders>
            <w:tcMar>
              <w:left w:w="57" w:type="dxa"/>
              <w:right w:w="57" w:type="dxa"/>
            </w:tcMar>
            <w:vAlign w:val="center"/>
          </w:tcPr>
          <w:p w:rsidR="007063F1" w:rsidRPr="00467B11" w:rsidRDefault="007063F1" w:rsidP="007063F1">
            <w:pPr>
              <w:overflowPunct w:val="0"/>
              <w:jc w:val="left"/>
            </w:pPr>
          </w:p>
        </w:tc>
        <w:tc>
          <w:tcPr>
            <w:tcW w:w="1081" w:type="dxa"/>
            <w:vMerge/>
            <w:tcMar>
              <w:left w:w="57" w:type="dxa"/>
              <w:right w:w="57" w:type="dxa"/>
            </w:tcMar>
            <w:vAlign w:val="center"/>
          </w:tcPr>
          <w:p w:rsidR="007063F1" w:rsidRPr="00467B11" w:rsidRDefault="007063F1" w:rsidP="007063F1">
            <w:pPr>
              <w:overflowPunct w:val="0"/>
              <w:ind w:right="-57" w:hanging="56"/>
              <w:jc w:val="left"/>
            </w:pPr>
          </w:p>
        </w:tc>
        <w:tc>
          <w:tcPr>
            <w:tcW w:w="5330" w:type="dxa"/>
            <w:tcMar>
              <w:left w:w="57" w:type="dxa"/>
              <w:right w:w="57" w:type="dxa"/>
            </w:tcMar>
            <w:vAlign w:val="center"/>
          </w:tcPr>
          <w:p w:rsidR="007063F1" w:rsidRPr="00467B11" w:rsidRDefault="007063F1" w:rsidP="007063F1">
            <w:pPr>
              <w:overflowPunct w:val="0"/>
              <w:jc w:val="left"/>
            </w:pPr>
            <w:r w:rsidRPr="00050E95">
              <w:rPr>
                <w:rFonts w:hAnsi="宋体" w:hint="eastAsia"/>
              </w:rPr>
              <w:t>——需要对非预期操作状态采取紧急行动，红色</w:t>
            </w:r>
          </w:p>
        </w:tc>
        <w:tc>
          <w:tcPr>
            <w:tcW w:w="1152"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52" w:type="dxa"/>
            <w:tcBorders>
              <w:left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300" w:lineRule="exact"/>
              <w:ind w:leftChars="-58" w:left="-122"/>
              <w:jc w:val="center"/>
            </w:pPr>
          </w:p>
        </w:tc>
      </w:tr>
      <w:tr w:rsidR="007063F1" w:rsidRPr="00467B11" w:rsidTr="0017566E">
        <w:trPr>
          <w:cantSplit/>
          <w:trHeight w:val="328"/>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jc w:val="center"/>
            </w:pPr>
          </w:p>
        </w:tc>
        <w:tc>
          <w:tcPr>
            <w:tcW w:w="1170" w:type="dxa"/>
            <w:vMerge/>
            <w:tcBorders>
              <w:left w:val="single" w:sz="4" w:space="0" w:color="auto"/>
            </w:tcBorders>
            <w:tcMar>
              <w:left w:w="57" w:type="dxa"/>
              <w:right w:w="57" w:type="dxa"/>
            </w:tcMar>
            <w:vAlign w:val="center"/>
          </w:tcPr>
          <w:p w:rsidR="007063F1" w:rsidRPr="00467B11" w:rsidRDefault="007063F1" w:rsidP="007063F1">
            <w:pPr>
              <w:overflowPunct w:val="0"/>
              <w:jc w:val="left"/>
            </w:pPr>
          </w:p>
        </w:tc>
        <w:tc>
          <w:tcPr>
            <w:tcW w:w="1081" w:type="dxa"/>
            <w:vMerge/>
            <w:tcMar>
              <w:left w:w="57" w:type="dxa"/>
              <w:right w:w="57" w:type="dxa"/>
            </w:tcMar>
            <w:vAlign w:val="center"/>
          </w:tcPr>
          <w:p w:rsidR="007063F1" w:rsidRPr="00467B11" w:rsidRDefault="007063F1" w:rsidP="007063F1">
            <w:pPr>
              <w:overflowPunct w:val="0"/>
              <w:ind w:right="-57" w:hanging="56"/>
              <w:jc w:val="left"/>
            </w:pPr>
          </w:p>
        </w:tc>
        <w:tc>
          <w:tcPr>
            <w:tcW w:w="5330" w:type="dxa"/>
            <w:tcMar>
              <w:left w:w="57" w:type="dxa"/>
              <w:right w:w="57" w:type="dxa"/>
            </w:tcMar>
            <w:vAlign w:val="center"/>
          </w:tcPr>
          <w:p w:rsidR="007063F1" w:rsidRPr="00467B11" w:rsidRDefault="007063F1" w:rsidP="007063F1">
            <w:pPr>
              <w:overflowPunct w:val="0"/>
              <w:jc w:val="left"/>
            </w:pPr>
            <w:r w:rsidRPr="00050E95">
              <w:rPr>
                <w:rFonts w:hAnsi="宋体" w:hint="eastAsia"/>
              </w:rPr>
              <w:t>——预置状态，其他颜色</w:t>
            </w:r>
          </w:p>
        </w:tc>
        <w:tc>
          <w:tcPr>
            <w:tcW w:w="1152"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52" w:type="dxa"/>
            <w:tcBorders>
              <w:left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300" w:lineRule="exact"/>
              <w:ind w:leftChars="-58" w:left="-122"/>
              <w:jc w:val="center"/>
            </w:pPr>
          </w:p>
        </w:tc>
      </w:tr>
    </w:tbl>
    <w:p w:rsidR="00A9470F" w:rsidRDefault="00A9470F">
      <w:pPr>
        <w:sectPr w:rsidR="00A9470F" w:rsidSect="00232DAD">
          <w:headerReference w:type="default" r:id="rId9"/>
          <w:pgSz w:w="11906" w:h="16838"/>
          <w:pgMar w:top="851" w:right="851" w:bottom="726" w:left="851" w:header="851" w:footer="992" w:gutter="0"/>
          <w:cols w:space="425"/>
          <w:docGrid w:type="lines" w:linePitch="312"/>
        </w:sectPr>
      </w:pPr>
    </w:p>
    <w:tbl>
      <w:tblPr>
        <w:tblW w:w="1038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95"/>
        <w:gridCol w:w="1206"/>
        <w:gridCol w:w="1045"/>
        <w:gridCol w:w="5330"/>
        <w:gridCol w:w="1152"/>
        <w:gridCol w:w="1152"/>
      </w:tblGrid>
      <w:tr w:rsidR="007063F1" w:rsidRPr="00467B11" w:rsidTr="00E36AF7">
        <w:trPr>
          <w:cantSplit/>
          <w:trHeight w:val="70"/>
        </w:trPr>
        <w:tc>
          <w:tcPr>
            <w:tcW w:w="495" w:type="dxa"/>
            <w:tcBorders>
              <w:top w:val="single" w:sz="4" w:space="0" w:color="auto"/>
              <w:left w:val="single" w:sz="4" w:space="0" w:color="auto"/>
              <w:right w:val="single" w:sz="4" w:space="0" w:color="auto"/>
            </w:tcBorders>
            <w:tcMar>
              <w:left w:w="57" w:type="dxa"/>
              <w:right w:w="57" w:type="dxa"/>
            </w:tcMar>
          </w:tcPr>
          <w:p w:rsidR="007063F1" w:rsidRPr="00467B11" w:rsidRDefault="007063F1" w:rsidP="007063F1">
            <w:pPr>
              <w:overflowPunct w:val="0"/>
              <w:spacing w:line="300" w:lineRule="exact"/>
              <w:jc w:val="center"/>
            </w:pPr>
            <w:r>
              <w:lastRenderedPageBreak/>
              <w:br w:type="page"/>
            </w:r>
            <w:r>
              <w:br w:type="page"/>
            </w:r>
            <w:r w:rsidRPr="00467B11">
              <w:rPr>
                <w:sz w:val="32"/>
              </w:rPr>
              <w:br w:type="page"/>
            </w:r>
            <w:r w:rsidRPr="00467B11">
              <w:t>序号</w:t>
            </w:r>
          </w:p>
        </w:tc>
        <w:tc>
          <w:tcPr>
            <w:tcW w:w="1206" w:type="dxa"/>
            <w:tcBorders>
              <w:top w:val="single" w:sz="4" w:space="0" w:color="auto"/>
              <w:left w:val="single" w:sz="4" w:space="0" w:color="auto"/>
              <w:right w:val="nil"/>
            </w:tcBorders>
            <w:tcMar>
              <w:left w:w="57" w:type="dxa"/>
              <w:right w:w="57" w:type="dxa"/>
            </w:tcMar>
            <w:vAlign w:val="center"/>
          </w:tcPr>
          <w:p w:rsidR="007063F1" w:rsidRPr="00467B11" w:rsidRDefault="007063F1" w:rsidP="007063F1">
            <w:pPr>
              <w:overflowPunct w:val="0"/>
              <w:spacing w:line="300" w:lineRule="exact"/>
              <w:jc w:val="center"/>
            </w:pPr>
            <w:r w:rsidRPr="00467B11">
              <w:t>检验项目</w:t>
            </w:r>
          </w:p>
        </w:tc>
        <w:tc>
          <w:tcPr>
            <w:tcW w:w="1045" w:type="dxa"/>
            <w:tcBorders>
              <w:top w:val="single" w:sz="4" w:space="0" w:color="auto"/>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300" w:lineRule="exact"/>
              <w:ind w:leftChars="-27" w:left="-57" w:rightChars="-27" w:right="-57"/>
              <w:jc w:val="center"/>
            </w:pPr>
            <w:r w:rsidRPr="00467B11">
              <w:t>标准条款</w:t>
            </w:r>
          </w:p>
        </w:tc>
        <w:tc>
          <w:tcPr>
            <w:tcW w:w="5330" w:type="dxa"/>
            <w:tcBorders>
              <w:top w:val="single" w:sz="4" w:space="0" w:color="auto"/>
              <w:left w:val="nil"/>
              <w:right w:val="single" w:sz="4" w:space="0" w:color="auto"/>
            </w:tcBorders>
            <w:tcMar>
              <w:left w:w="57" w:type="dxa"/>
              <w:right w:w="57" w:type="dxa"/>
            </w:tcMar>
            <w:vAlign w:val="center"/>
          </w:tcPr>
          <w:p w:rsidR="007063F1" w:rsidRPr="00467B11" w:rsidRDefault="007063F1" w:rsidP="007063F1">
            <w:pPr>
              <w:overflowPunct w:val="0"/>
              <w:spacing w:line="300" w:lineRule="exact"/>
              <w:jc w:val="center"/>
            </w:pPr>
            <w:r>
              <w:rPr>
                <w:rFonts w:hint="eastAsia"/>
              </w:rPr>
              <w:t>YY</w:t>
            </w:r>
            <w:r>
              <w:t xml:space="preserve"> 9706.2</w:t>
            </w:r>
            <w:r>
              <w:rPr>
                <w:rFonts w:hint="eastAsia"/>
              </w:rPr>
              <w:t>64</w:t>
            </w:r>
            <w:r>
              <w:t>-202</w:t>
            </w:r>
            <w:r>
              <w:rPr>
                <w:rFonts w:hint="eastAsia"/>
              </w:rPr>
              <w:t>2</w:t>
            </w:r>
            <w:r>
              <w:t xml:space="preserve"> </w:t>
            </w:r>
            <w:r>
              <w:rPr>
                <w:rFonts w:hint="eastAsia"/>
              </w:rPr>
              <w:t>标准要求</w:t>
            </w:r>
          </w:p>
        </w:tc>
        <w:tc>
          <w:tcPr>
            <w:tcW w:w="1152" w:type="dxa"/>
            <w:tcBorders>
              <w:top w:val="single" w:sz="4" w:space="0" w:color="auto"/>
              <w:left w:val="nil"/>
              <w:bottom w:val="single" w:sz="4" w:space="0" w:color="auto"/>
              <w:right w:val="single" w:sz="4" w:space="0" w:color="auto"/>
            </w:tcBorders>
            <w:tcMar>
              <w:left w:w="57" w:type="dxa"/>
              <w:right w:w="57" w:type="dxa"/>
            </w:tcMar>
            <w:vAlign w:val="center"/>
          </w:tcPr>
          <w:p w:rsidR="007063F1" w:rsidRPr="00467B11" w:rsidRDefault="007063F1" w:rsidP="007063F1">
            <w:pPr>
              <w:adjustRightInd w:val="0"/>
              <w:snapToGrid w:val="0"/>
              <w:jc w:val="center"/>
              <w:rPr>
                <w:szCs w:val="21"/>
              </w:rPr>
            </w:pPr>
            <w:r w:rsidRPr="00274801">
              <w:rPr>
                <w:rFonts w:hint="eastAsia"/>
                <w:szCs w:val="21"/>
              </w:rPr>
              <w:t>检验结果</w:t>
            </w:r>
          </w:p>
        </w:tc>
        <w:tc>
          <w:tcPr>
            <w:tcW w:w="1152" w:type="dxa"/>
            <w:tcBorders>
              <w:top w:val="single" w:sz="4" w:space="0" w:color="auto"/>
              <w:left w:val="nil"/>
              <w:bottom w:val="single" w:sz="4" w:space="0" w:color="auto"/>
              <w:right w:val="single" w:sz="4" w:space="0" w:color="auto"/>
            </w:tcBorders>
            <w:vAlign w:val="center"/>
          </w:tcPr>
          <w:p w:rsidR="007063F1" w:rsidRPr="00467B11" w:rsidRDefault="007063F1" w:rsidP="007063F1">
            <w:pPr>
              <w:adjustRightInd w:val="0"/>
              <w:snapToGrid w:val="0"/>
              <w:jc w:val="center"/>
              <w:rPr>
                <w:szCs w:val="21"/>
              </w:rPr>
            </w:pPr>
            <w:r w:rsidRPr="00274801">
              <w:rPr>
                <w:rFonts w:hint="eastAsia"/>
                <w:szCs w:val="21"/>
              </w:rPr>
              <w:t>单项结论</w:t>
            </w:r>
          </w:p>
        </w:tc>
      </w:tr>
      <w:tr w:rsidR="007063F1" w:rsidRPr="00467B11" w:rsidTr="00591440">
        <w:trPr>
          <w:cantSplit/>
          <w:trHeight w:val="328"/>
        </w:trPr>
        <w:tc>
          <w:tcPr>
            <w:tcW w:w="495" w:type="dxa"/>
            <w:tcBorders>
              <w:left w:val="single" w:sz="4" w:space="0" w:color="auto"/>
              <w:right w:val="single" w:sz="4" w:space="0" w:color="auto"/>
            </w:tcBorders>
            <w:tcMar>
              <w:left w:w="57" w:type="dxa"/>
              <w:right w:w="57" w:type="dxa"/>
            </w:tcMar>
            <w:vAlign w:val="center"/>
          </w:tcPr>
          <w:p w:rsidR="007063F1" w:rsidRPr="00297748" w:rsidRDefault="007063F1" w:rsidP="007063F1">
            <w:pPr>
              <w:overflowPunct w:val="0"/>
              <w:jc w:val="center"/>
            </w:pPr>
            <w:r>
              <w:rPr>
                <w:rFonts w:hint="eastAsia"/>
              </w:rPr>
              <w:t>8</w:t>
            </w:r>
          </w:p>
        </w:tc>
        <w:tc>
          <w:tcPr>
            <w:tcW w:w="1206" w:type="dxa"/>
            <w:tcBorders>
              <w:left w:val="single" w:sz="4" w:space="0" w:color="auto"/>
            </w:tcBorders>
            <w:tcMar>
              <w:left w:w="57" w:type="dxa"/>
              <w:right w:w="57" w:type="dxa"/>
            </w:tcMar>
            <w:vAlign w:val="center"/>
          </w:tcPr>
          <w:p w:rsidR="007063F1" w:rsidRPr="00297748" w:rsidRDefault="007063F1" w:rsidP="007063F1">
            <w:pPr>
              <w:overflowPunct w:val="0"/>
              <w:jc w:val="left"/>
            </w:pPr>
            <w:r w:rsidRPr="00297748">
              <w:rPr>
                <w:rFonts w:hAnsi="宋体"/>
              </w:rPr>
              <w:t>随机文件</w:t>
            </w:r>
          </w:p>
        </w:tc>
        <w:tc>
          <w:tcPr>
            <w:tcW w:w="1045" w:type="dxa"/>
            <w:tcMar>
              <w:left w:w="57" w:type="dxa"/>
              <w:right w:w="57" w:type="dxa"/>
            </w:tcMar>
            <w:vAlign w:val="center"/>
          </w:tcPr>
          <w:p w:rsidR="007063F1" w:rsidRPr="00297748" w:rsidRDefault="007063F1" w:rsidP="007063F1">
            <w:pPr>
              <w:overflowPunct w:val="0"/>
              <w:ind w:right="-57" w:hanging="56"/>
              <w:jc w:val="left"/>
            </w:pPr>
            <w:r w:rsidRPr="00297748">
              <w:t>201.7.9</w:t>
            </w:r>
          </w:p>
        </w:tc>
        <w:tc>
          <w:tcPr>
            <w:tcW w:w="5330" w:type="dxa"/>
            <w:tcMar>
              <w:left w:w="57" w:type="dxa"/>
              <w:right w:w="57" w:type="dxa"/>
            </w:tcMar>
            <w:vAlign w:val="center"/>
          </w:tcPr>
          <w:p w:rsidR="007063F1" w:rsidRPr="00297748" w:rsidRDefault="007063F1" w:rsidP="007063F1">
            <w:pPr>
              <w:pStyle w:val="af"/>
              <w:spacing w:line="280" w:lineRule="exact"/>
              <w:ind w:firstLineChars="0" w:firstLine="0"/>
              <w:jc w:val="left"/>
              <w:rPr>
                <w:rFonts w:ascii="Times New Roman"/>
                <w:noProof w:val="0"/>
                <w:kern w:val="2"/>
                <w:szCs w:val="24"/>
              </w:rPr>
            </w:pPr>
            <w:r w:rsidRPr="00297748">
              <w:rPr>
                <w:rFonts w:ascii="Times New Roman"/>
                <w:noProof w:val="0"/>
                <w:kern w:val="2"/>
                <w:szCs w:val="24"/>
              </w:rPr>
              <w:t>补充：</w:t>
            </w:r>
          </w:p>
          <w:p w:rsidR="007063F1" w:rsidRPr="00297748" w:rsidRDefault="007063F1" w:rsidP="007063F1">
            <w:pPr>
              <w:pStyle w:val="af"/>
              <w:ind w:firstLineChars="0" w:firstLine="0"/>
              <w:jc w:val="left"/>
              <w:rPr>
                <w:rFonts w:ascii="Times New Roman"/>
              </w:rPr>
            </w:pPr>
            <w:r w:rsidRPr="00050E95">
              <w:rPr>
                <w:rFonts w:ascii="Times New Roman" w:hint="eastAsia"/>
              </w:rPr>
              <w:t>技术说明书中所需要的用于符合条款</w:t>
            </w:r>
            <w:r w:rsidRPr="00050E95">
              <w:rPr>
                <w:rFonts w:ascii="Times New Roman" w:hint="eastAsia"/>
              </w:rPr>
              <w:t>201.10</w:t>
            </w:r>
            <w:r w:rsidRPr="00050E95">
              <w:rPr>
                <w:rFonts w:ascii="Times New Roman" w:hint="eastAsia"/>
              </w:rPr>
              <w:t>对现场试验要求的数据在表</w:t>
            </w:r>
            <w:r w:rsidRPr="00050E95">
              <w:rPr>
                <w:rFonts w:ascii="Times New Roman" w:hint="eastAsia"/>
              </w:rPr>
              <w:t>201.101</w:t>
            </w:r>
            <w:r w:rsidRPr="00050E95">
              <w:rPr>
                <w:rFonts w:ascii="Times New Roman" w:hint="eastAsia"/>
              </w:rPr>
              <w:t>中给出。</w:t>
            </w:r>
          </w:p>
        </w:tc>
        <w:tc>
          <w:tcPr>
            <w:tcW w:w="1152"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52" w:type="dxa"/>
            <w:tcBorders>
              <w:left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300" w:lineRule="exact"/>
              <w:ind w:leftChars="-58" w:left="-122"/>
              <w:jc w:val="center"/>
            </w:pPr>
          </w:p>
        </w:tc>
      </w:tr>
      <w:tr w:rsidR="007063F1" w:rsidRPr="00467B11" w:rsidTr="00591440">
        <w:trPr>
          <w:cantSplit/>
          <w:trHeight w:val="991"/>
        </w:trPr>
        <w:tc>
          <w:tcPr>
            <w:tcW w:w="495" w:type="dxa"/>
            <w:tcBorders>
              <w:left w:val="single" w:sz="4" w:space="0" w:color="auto"/>
              <w:right w:val="single" w:sz="4" w:space="0" w:color="auto"/>
            </w:tcBorders>
            <w:tcMar>
              <w:left w:w="57" w:type="dxa"/>
              <w:right w:w="57" w:type="dxa"/>
            </w:tcMar>
            <w:vAlign w:val="center"/>
          </w:tcPr>
          <w:p w:rsidR="007063F1" w:rsidRPr="00297748" w:rsidRDefault="007063F1" w:rsidP="007063F1">
            <w:pPr>
              <w:overflowPunct w:val="0"/>
              <w:jc w:val="center"/>
            </w:pPr>
            <w:r>
              <w:rPr>
                <w:rFonts w:hint="eastAsia"/>
              </w:rPr>
              <w:t>9</w:t>
            </w:r>
          </w:p>
        </w:tc>
        <w:tc>
          <w:tcPr>
            <w:tcW w:w="1206" w:type="dxa"/>
            <w:tcBorders>
              <w:left w:val="single" w:sz="4" w:space="0" w:color="auto"/>
            </w:tcBorders>
            <w:tcMar>
              <w:left w:w="57" w:type="dxa"/>
              <w:right w:w="57" w:type="dxa"/>
            </w:tcMar>
            <w:vAlign w:val="center"/>
          </w:tcPr>
          <w:p w:rsidR="007063F1" w:rsidRPr="00297748" w:rsidRDefault="007063F1" w:rsidP="007063F1">
            <w:pPr>
              <w:overflowPunct w:val="0"/>
              <w:jc w:val="left"/>
            </w:pPr>
            <w:r w:rsidRPr="00297748">
              <w:rPr>
                <w:rFonts w:hAnsi="宋体"/>
              </w:rPr>
              <w:t>信息</w:t>
            </w:r>
          </w:p>
        </w:tc>
        <w:tc>
          <w:tcPr>
            <w:tcW w:w="1045" w:type="dxa"/>
            <w:tcMar>
              <w:left w:w="57" w:type="dxa"/>
              <w:right w:w="57" w:type="dxa"/>
            </w:tcMar>
            <w:vAlign w:val="center"/>
          </w:tcPr>
          <w:p w:rsidR="007063F1" w:rsidRDefault="007063F1" w:rsidP="007063F1">
            <w:pPr>
              <w:overflowPunct w:val="0"/>
              <w:ind w:right="-57" w:hanging="56"/>
              <w:jc w:val="left"/>
            </w:pPr>
            <w:r w:rsidRPr="00297748">
              <w:t>201.7.9.2.</w:t>
            </w:r>
          </w:p>
          <w:p w:rsidR="007063F1" w:rsidRPr="00297748" w:rsidRDefault="007063F1" w:rsidP="007063F1">
            <w:pPr>
              <w:overflowPunct w:val="0"/>
              <w:ind w:right="-57" w:hanging="56"/>
              <w:jc w:val="left"/>
            </w:pPr>
            <w:r w:rsidRPr="00297748">
              <w:t>10</w:t>
            </w:r>
          </w:p>
        </w:tc>
        <w:tc>
          <w:tcPr>
            <w:tcW w:w="5330" w:type="dxa"/>
            <w:tcMar>
              <w:left w:w="57" w:type="dxa"/>
              <w:right w:w="57" w:type="dxa"/>
            </w:tcMar>
            <w:vAlign w:val="center"/>
          </w:tcPr>
          <w:p w:rsidR="007063F1" w:rsidRPr="00050E95" w:rsidRDefault="007063F1" w:rsidP="007063F1">
            <w:pPr>
              <w:pStyle w:val="af"/>
              <w:ind w:firstLineChars="0" w:firstLine="0"/>
              <w:jc w:val="left"/>
              <w:rPr>
                <w:rFonts w:ascii="Times New Roman"/>
              </w:rPr>
            </w:pPr>
            <w:r w:rsidRPr="00050E95">
              <w:rPr>
                <w:rFonts w:ascii="Times New Roman" w:hint="eastAsia"/>
              </w:rPr>
              <w:t>补充：</w:t>
            </w:r>
          </w:p>
          <w:p w:rsidR="007063F1" w:rsidRPr="00297748" w:rsidRDefault="007063F1" w:rsidP="007063F1">
            <w:pPr>
              <w:pStyle w:val="af"/>
              <w:ind w:firstLineChars="0" w:firstLine="0"/>
              <w:jc w:val="left"/>
              <w:rPr>
                <w:rFonts w:ascii="Times New Roman"/>
              </w:rPr>
            </w:pPr>
            <w:r w:rsidRPr="00050E95">
              <w:rPr>
                <w:rFonts w:ascii="Times New Roman" w:hint="eastAsia"/>
              </w:rPr>
              <w:t>通用标准要求的，且在治疗控制台（</w:t>
            </w:r>
            <w:r w:rsidRPr="00050E95">
              <w:rPr>
                <w:rFonts w:ascii="Times New Roman" w:hint="eastAsia"/>
              </w:rPr>
              <w:t>TCP</w:t>
            </w:r>
            <w:r w:rsidRPr="00050E95">
              <w:rPr>
                <w:rFonts w:ascii="Times New Roman" w:hint="eastAsia"/>
              </w:rPr>
              <w:t>）上提供的，供负责患者的操作者使用的所有系统信息、错误信息和故障信息，应提供足够的信息以供识别信息的原因和操作者可能实施的操作，以快速决定安置治疗中的患者。</w:t>
            </w:r>
          </w:p>
        </w:tc>
        <w:tc>
          <w:tcPr>
            <w:tcW w:w="1152"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52" w:type="dxa"/>
            <w:tcBorders>
              <w:left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300" w:lineRule="exact"/>
              <w:ind w:leftChars="-58" w:left="-122"/>
              <w:jc w:val="center"/>
            </w:pPr>
          </w:p>
        </w:tc>
      </w:tr>
      <w:tr w:rsidR="007063F1" w:rsidRPr="00467B11" w:rsidTr="00591440">
        <w:trPr>
          <w:cantSplit/>
          <w:trHeight w:val="688"/>
        </w:trPr>
        <w:tc>
          <w:tcPr>
            <w:tcW w:w="495" w:type="dxa"/>
            <w:vMerge w:val="restart"/>
            <w:tcBorders>
              <w:left w:val="single" w:sz="4" w:space="0" w:color="auto"/>
              <w:right w:val="single" w:sz="4" w:space="0" w:color="auto"/>
            </w:tcBorders>
            <w:tcMar>
              <w:left w:w="57" w:type="dxa"/>
              <w:right w:w="57" w:type="dxa"/>
            </w:tcMar>
            <w:vAlign w:val="center"/>
          </w:tcPr>
          <w:p w:rsidR="007063F1" w:rsidRPr="00297748" w:rsidRDefault="007063F1" w:rsidP="007063F1">
            <w:pPr>
              <w:overflowPunct w:val="0"/>
              <w:spacing w:line="400" w:lineRule="exact"/>
              <w:jc w:val="center"/>
            </w:pPr>
            <w:r w:rsidRPr="00297748">
              <w:br w:type="page"/>
              <w:t xml:space="preserve"> 1</w:t>
            </w:r>
            <w:r>
              <w:rPr>
                <w:rFonts w:hint="eastAsia"/>
              </w:rPr>
              <w:t>0</w:t>
            </w:r>
          </w:p>
        </w:tc>
        <w:tc>
          <w:tcPr>
            <w:tcW w:w="1206" w:type="dxa"/>
            <w:vMerge w:val="restart"/>
            <w:tcBorders>
              <w:left w:val="single" w:sz="4" w:space="0" w:color="auto"/>
            </w:tcBorders>
            <w:tcMar>
              <w:left w:w="57" w:type="dxa"/>
              <w:right w:w="57" w:type="dxa"/>
            </w:tcMar>
            <w:vAlign w:val="center"/>
          </w:tcPr>
          <w:p w:rsidR="007063F1" w:rsidRPr="00297748" w:rsidRDefault="007063F1" w:rsidP="007063F1">
            <w:pPr>
              <w:overflowPunct w:val="0"/>
              <w:spacing w:line="400" w:lineRule="exact"/>
              <w:jc w:val="left"/>
            </w:pPr>
            <w:r w:rsidRPr="00297748">
              <w:rPr>
                <w:rFonts w:hAnsi="宋体"/>
              </w:rPr>
              <w:t>环境保护</w:t>
            </w:r>
          </w:p>
        </w:tc>
        <w:tc>
          <w:tcPr>
            <w:tcW w:w="1045" w:type="dxa"/>
            <w:vMerge w:val="restart"/>
            <w:tcMar>
              <w:left w:w="57" w:type="dxa"/>
              <w:right w:w="57" w:type="dxa"/>
            </w:tcMar>
            <w:vAlign w:val="center"/>
          </w:tcPr>
          <w:p w:rsidR="007063F1" w:rsidRDefault="007063F1" w:rsidP="007063F1">
            <w:pPr>
              <w:overflowPunct w:val="0"/>
              <w:spacing w:line="400" w:lineRule="exact"/>
              <w:ind w:right="-57" w:hanging="56"/>
              <w:jc w:val="left"/>
            </w:pPr>
            <w:r w:rsidRPr="00297748">
              <w:t>201.7.9.2.</w:t>
            </w:r>
          </w:p>
          <w:p w:rsidR="007063F1" w:rsidRPr="00297748" w:rsidRDefault="007063F1" w:rsidP="007063F1">
            <w:pPr>
              <w:overflowPunct w:val="0"/>
              <w:spacing w:line="400" w:lineRule="exact"/>
              <w:ind w:right="-57" w:hanging="56"/>
              <w:jc w:val="left"/>
            </w:pPr>
            <w:r w:rsidRPr="00297748">
              <w:t>15</w:t>
            </w:r>
          </w:p>
        </w:tc>
        <w:tc>
          <w:tcPr>
            <w:tcW w:w="5330" w:type="dxa"/>
            <w:tcMar>
              <w:left w:w="57" w:type="dxa"/>
              <w:right w:w="57" w:type="dxa"/>
            </w:tcMar>
            <w:vAlign w:val="center"/>
          </w:tcPr>
          <w:p w:rsidR="007063F1" w:rsidRPr="00297748" w:rsidRDefault="007063F1" w:rsidP="007063F1">
            <w:pPr>
              <w:overflowPunct w:val="0"/>
              <w:jc w:val="left"/>
            </w:pPr>
            <w:r w:rsidRPr="00297748">
              <w:rPr>
                <w:rFonts w:hAnsi="宋体"/>
              </w:rPr>
              <w:t>补充：</w:t>
            </w:r>
          </w:p>
          <w:p w:rsidR="007063F1" w:rsidRPr="00297748" w:rsidRDefault="007063F1" w:rsidP="007063F1">
            <w:pPr>
              <w:overflowPunct w:val="0"/>
              <w:jc w:val="left"/>
            </w:pPr>
            <w:r w:rsidRPr="0074048F">
              <w:rPr>
                <w:rFonts w:hAnsi="宋体" w:hint="eastAsia"/>
              </w:rPr>
              <w:t>为协助责任方的辐射防护顾问，制造商应提供以下数据：</w:t>
            </w:r>
            <w:r w:rsidRPr="00050E95">
              <w:rPr>
                <w:rFonts w:hint="eastAsia"/>
              </w:rPr>
              <w:t>——在正常使用条件下可提供的轻离子种类</w:t>
            </w:r>
          </w:p>
        </w:tc>
        <w:tc>
          <w:tcPr>
            <w:tcW w:w="1152"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52" w:type="dxa"/>
            <w:tcBorders>
              <w:left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300" w:lineRule="exact"/>
              <w:ind w:leftChars="-58" w:left="-122"/>
              <w:jc w:val="center"/>
            </w:pPr>
          </w:p>
        </w:tc>
      </w:tr>
      <w:tr w:rsidR="007063F1" w:rsidRPr="00467B11" w:rsidTr="00591440">
        <w:trPr>
          <w:cantSplit/>
          <w:trHeight w:val="257"/>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400" w:lineRule="exact"/>
              <w:jc w:val="center"/>
            </w:pPr>
          </w:p>
        </w:tc>
        <w:tc>
          <w:tcPr>
            <w:tcW w:w="1206" w:type="dxa"/>
            <w:vMerge/>
            <w:tcBorders>
              <w:left w:val="single" w:sz="4" w:space="0" w:color="auto"/>
            </w:tcBorders>
            <w:tcMar>
              <w:left w:w="57" w:type="dxa"/>
              <w:right w:w="57" w:type="dxa"/>
            </w:tcMar>
            <w:vAlign w:val="center"/>
          </w:tcPr>
          <w:p w:rsidR="007063F1" w:rsidRPr="00467B11" w:rsidRDefault="007063F1" w:rsidP="007063F1">
            <w:pPr>
              <w:overflowPunct w:val="0"/>
              <w:spacing w:line="400" w:lineRule="exact"/>
              <w:jc w:val="left"/>
            </w:pPr>
          </w:p>
        </w:tc>
        <w:tc>
          <w:tcPr>
            <w:tcW w:w="1045" w:type="dxa"/>
            <w:vMerge/>
            <w:tcMar>
              <w:left w:w="57" w:type="dxa"/>
              <w:right w:w="57" w:type="dxa"/>
            </w:tcMar>
            <w:vAlign w:val="center"/>
          </w:tcPr>
          <w:p w:rsidR="007063F1" w:rsidRPr="00467B11" w:rsidRDefault="007063F1" w:rsidP="007063F1">
            <w:pPr>
              <w:overflowPunct w:val="0"/>
              <w:spacing w:line="400" w:lineRule="exact"/>
              <w:ind w:right="-57" w:hanging="56"/>
              <w:jc w:val="left"/>
            </w:pPr>
          </w:p>
        </w:tc>
        <w:tc>
          <w:tcPr>
            <w:tcW w:w="5330" w:type="dxa"/>
            <w:tcMar>
              <w:left w:w="57" w:type="dxa"/>
              <w:right w:w="57" w:type="dxa"/>
            </w:tcMar>
            <w:vAlign w:val="center"/>
          </w:tcPr>
          <w:p w:rsidR="007063F1" w:rsidRPr="00467B11" w:rsidRDefault="007063F1" w:rsidP="007063F1">
            <w:pPr>
              <w:overflowPunct w:val="0"/>
              <w:jc w:val="left"/>
            </w:pPr>
            <w:r w:rsidRPr="00050E95">
              <w:rPr>
                <w:rFonts w:hint="eastAsia"/>
              </w:rPr>
              <w:t>——在正常使用条件下，轻离子辐射在</w:t>
            </w:r>
            <w:r w:rsidRPr="00050E95">
              <w:rPr>
                <w:rFonts w:hint="eastAsia"/>
              </w:rPr>
              <w:t>ERP</w:t>
            </w:r>
            <w:r w:rsidRPr="00050E95">
              <w:rPr>
                <w:rFonts w:hint="eastAsia"/>
              </w:rPr>
              <w:t>处的单核能和相应的最大吸收剂量率</w:t>
            </w:r>
          </w:p>
        </w:tc>
        <w:tc>
          <w:tcPr>
            <w:tcW w:w="1152"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52" w:type="dxa"/>
            <w:tcBorders>
              <w:left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300" w:lineRule="exact"/>
              <w:ind w:leftChars="-58" w:left="-122"/>
              <w:jc w:val="center"/>
            </w:pPr>
          </w:p>
        </w:tc>
      </w:tr>
      <w:tr w:rsidR="007063F1" w:rsidRPr="00467B11" w:rsidTr="00591440">
        <w:trPr>
          <w:cantSplit/>
          <w:trHeight w:val="606"/>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400" w:lineRule="exact"/>
              <w:jc w:val="center"/>
            </w:pPr>
          </w:p>
        </w:tc>
        <w:tc>
          <w:tcPr>
            <w:tcW w:w="1206" w:type="dxa"/>
            <w:vMerge/>
            <w:tcBorders>
              <w:left w:val="single" w:sz="4" w:space="0" w:color="auto"/>
            </w:tcBorders>
            <w:tcMar>
              <w:left w:w="57" w:type="dxa"/>
              <w:right w:w="57" w:type="dxa"/>
            </w:tcMar>
            <w:vAlign w:val="center"/>
          </w:tcPr>
          <w:p w:rsidR="007063F1" w:rsidRPr="00467B11" w:rsidRDefault="007063F1" w:rsidP="007063F1">
            <w:pPr>
              <w:overflowPunct w:val="0"/>
              <w:spacing w:line="400" w:lineRule="exact"/>
              <w:jc w:val="left"/>
            </w:pPr>
          </w:p>
        </w:tc>
        <w:tc>
          <w:tcPr>
            <w:tcW w:w="1045" w:type="dxa"/>
            <w:vMerge/>
            <w:tcMar>
              <w:left w:w="57" w:type="dxa"/>
              <w:right w:w="57" w:type="dxa"/>
            </w:tcMar>
            <w:vAlign w:val="center"/>
          </w:tcPr>
          <w:p w:rsidR="007063F1" w:rsidRPr="00467B11" w:rsidRDefault="007063F1" w:rsidP="007063F1">
            <w:pPr>
              <w:overflowPunct w:val="0"/>
              <w:spacing w:line="400" w:lineRule="exact"/>
              <w:ind w:right="-57" w:hanging="56"/>
              <w:jc w:val="left"/>
            </w:pPr>
          </w:p>
        </w:tc>
        <w:tc>
          <w:tcPr>
            <w:tcW w:w="5330" w:type="dxa"/>
            <w:tcMar>
              <w:left w:w="57" w:type="dxa"/>
              <w:right w:w="57" w:type="dxa"/>
            </w:tcMar>
            <w:vAlign w:val="center"/>
          </w:tcPr>
          <w:p w:rsidR="007063F1" w:rsidRPr="00467B11" w:rsidRDefault="007063F1" w:rsidP="007063F1">
            <w:pPr>
              <w:overflowPunct w:val="0"/>
              <w:jc w:val="left"/>
            </w:pPr>
            <w:r w:rsidRPr="00050E95">
              <w:rPr>
                <w:rFonts w:hint="eastAsia"/>
              </w:rPr>
              <w:t>——与轻离子辐射的射束方向正交的平面上，在等中心点或</w:t>
            </w:r>
            <w:r w:rsidRPr="00050E95">
              <w:rPr>
                <w:rFonts w:hint="eastAsia"/>
              </w:rPr>
              <w:t>ERP</w:t>
            </w:r>
            <w:r w:rsidRPr="00050E95">
              <w:rPr>
                <w:rFonts w:hint="eastAsia"/>
              </w:rPr>
              <w:t>处最大辐射野的尺寸形状；</w:t>
            </w:r>
          </w:p>
        </w:tc>
        <w:tc>
          <w:tcPr>
            <w:tcW w:w="1152"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52" w:type="dxa"/>
            <w:tcBorders>
              <w:left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300" w:lineRule="exact"/>
              <w:ind w:leftChars="-58" w:left="-122"/>
              <w:jc w:val="center"/>
            </w:pPr>
          </w:p>
        </w:tc>
      </w:tr>
      <w:tr w:rsidR="007063F1" w:rsidRPr="00467B11" w:rsidTr="00591440">
        <w:trPr>
          <w:cantSplit/>
          <w:trHeight w:val="119"/>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400" w:lineRule="exact"/>
              <w:jc w:val="center"/>
            </w:pPr>
          </w:p>
        </w:tc>
        <w:tc>
          <w:tcPr>
            <w:tcW w:w="1206" w:type="dxa"/>
            <w:vMerge/>
            <w:tcBorders>
              <w:left w:val="single" w:sz="4" w:space="0" w:color="auto"/>
            </w:tcBorders>
            <w:tcMar>
              <w:left w:w="57" w:type="dxa"/>
              <w:right w:w="57" w:type="dxa"/>
            </w:tcMar>
            <w:vAlign w:val="center"/>
          </w:tcPr>
          <w:p w:rsidR="007063F1" w:rsidRPr="00467B11" w:rsidRDefault="007063F1" w:rsidP="007063F1">
            <w:pPr>
              <w:overflowPunct w:val="0"/>
              <w:spacing w:line="400" w:lineRule="exact"/>
              <w:jc w:val="left"/>
            </w:pPr>
          </w:p>
        </w:tc>
        <w:tc>
          <w:tcPr>
            <w:tcW w:w="1045" w:type="dxa"/>
            <w:vMerge/>
            <w:tcMar>
              <w:left w:w="57" w:type="dxa"/>
              <w:right w:w="57" w:type="dxa"/>
            </w:tcMar>
            <w:vAlign w:val="center"/>
          </w:tcPr>
          <w:p w:rsidR="007063F1" w:rsidRPr="00467B11" w:rsidRDefault="007063F1" w:rsidP="007063F1">
            <w:pPr>
              <w:overflowPunct w:val="0"/>
              <w:spacing w:line="400" w:lineRule="exact"/>
              <w:ind w:right="-57" w:hanging="56"/>
              <w:jc w:val="left"/>
            </w:pPr>
          </w:p>
        </w:tc>
        <w:tc>
          <w:tcPr>
            <w:tcW w:w="5330" w:type="dxa"/>
            <w:tcMar>
              <w:left w:w="57" w:type="dxa"/>
              <w:right w:w="57" w:type="dxa"/>
            </w:tcMar>
            <w:vAlign w:val="center"/>
          </w:tcPr>
          <w:p w:rsidR="007063F1" w:rsidRPr="00467B11" w:rsidRDefault="007063F1" w:rsidP="007063F1">
            <w:pPr>
              <w:overflowPunct w:val="0"/>
              <w:jc w:val="left"/>
            </w:pPr>
            <w:r w:rsidRPr="00050E95">
              <w:rPr>
                <w:rFonts w:hint="eastAsia"/>
              </w:rPr>
              <w:t>——可用的辐射束方向</w:t>
            </w:r>
          </w:p>
        </w:tc>
        <w:tc>
          <w:tcPr>
            <w:tcW w:w="1152"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52" w:type="dxa"/>
            <w:tcBorders>
              <w:left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300" w:lineRule="exact"/>
              <w:ind w:leftChars="-58" w:left="-122"/>
              <w:jc w:val="center"/>
            </w:pPr>
          </w:p>
        </w:tc>
      </w:tr>
      <w:tr w:rsidR="007063F1" w:rsidRPr="00467B11" w:rsidTr="00591440">
        <w:trPr>
          <w:cantSplit/>
          <w:trHeight w:val="81"/>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400" w:lineRule="exact"/>
              <w:jc w:val="center"/>
            </w:pPr>
          </w:p>
        </w:tc>
        <w:tc>
          <w:tcPr>
            <w:tcW w:w="1206" w:type="dxa"/>
            <w:vMerge/>
            <w:tcBorders>
              <w:left w:val="single" w:sz="4" w:space="0" w:color="auto"/>
            </w:tcBorders>
            <w:tcMar>
              <w:left w:w="57" w:type="dxa"/>
              <w:right w:w="57" w:type="dxa"/>
            </w:tcMar>
            <w:vAlign w:val="center"/>
          </w:tcPr>
          <w:p w:rsidR="007063F1" w:rsidRPr="00467B11" w:rsidRDefault="007063F1" w:rsidP="007063F1">
            <w:pPr>
              <w:overflowPunct w:val="0"/>
              <w:spacing w:line="400" w:lineRule="exact"/>
              <w:jc w:val="left"/>
            </w:pPr>
          </w:p>
        </w:tc>
        <w:tc>
          <w:tcPr>
            <w:tcW w:w="1045" w:type="dxa"/>
            <w:vMerge/>
            <w:tcMar>
              <w:left w:w="57" w:type="dxa"/>
              <w:right w:w="57" w:type="dxa"/>
            </w:tcMar>
            <w:vAlign w:val="center"/>
          </w:tcPr>
          <w:p w:rsidR="007063F1" w:rsidRPr="00467B11" w:rsidRDefault="007063F1" w:rsidP="007063F1">
            <w:pPr>
              <w:overflowPunct w:val="0"/>
              <w:spacing w:line="400" w:lineRule="exact"/>
              <w:ind w:right="-57" w:hanging="56"/>
              <w:jc w:val="left"/>
            </w:pPr>
          </w:p>
        </w:tc>
        <w:tc>
          <w:tcPr>
            <w:tcW w:w="5330" w:type="dxa"/>
            <w:tcMar>
              <w:left w:w="57" w:type="dxa"/>
              <w:right w:w="57" w:type="dxa"/>
            </w:tcMar>
            <w:vAlign w:val="center"/>
          </w:tcPr>
          <w:p w:rsidR="007063F1" w:rsidRPr="00467B11" w:rsidRDefault="007063F1" w:rsidP="007063F1">
            <w:pPr>
              <w:overflowPunct w:val="0"/>
              <w:jc w:val="left"/>
            </w:pPr>
            <w:r w:rsidRPr="00050E95">
              <w:rPr>
                <w:rFonts w:hint="eastAsia"/>
              </w:rPr>
              <w:t>——可能带有放射性的</w:t>
            </w:r>
            <w:r w:rsidRPr="00050E95">
              <w:rPr>
                <w:rFonts w:hint="eastAsia"/>
              </w:rPr>
              <w:t>ME</w:t>
            </w:r>
            <w:r w:rsidRPr="00050E95">
              <w:rPr>
                <w:rFonts w:hint="eastAsia"/>
              </w:rPr>
              <w:t>设备或</w:t>
            </w:r>
            <w:r w:rsidRPr="00050E95">
              <w:rPr>
                <w:rFonts w:hint="eastAsia"/>
              </w:rPr>
              <w:t>ME</w:t>
            </w:r>
            <w:r w:rsidRPr="00050E95">
              <w:rPr>
                <w:rFonts w:hint="eastAsia"/>
              </w:rPr>
              <w:t>设备部件清单。</w:t>
            </w:r>
          </w:p>
        </w:tc>
        <w:tc>
          <w:tcPr>
            <w:tcW w:w="1152"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52" w:type="dxa"/>
            <w:tcBorders>
              <w:left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300" w:lineRule="exact"/>
              <w:ind w:leftChars="-58" w:left="-122"/>
              <w:jc w:val="center"/>
            </w:pPr>
          </w:p>
        </w:tc>
      </w:tr>
      <w:tr w:rsidR="007063F1" w:rsidRPr="00467B11" w:rsidTr="004936F8">
        <w:trPr>
          <w:cantSplit/>
          <w:trHeight w:val="215"/>
        </w:trPr>
        <w:tc>
          <w:tcPr>
            <w:tcW w:w="10380" w:type="dxa"/>
            <w:gridSpan w:val="6"/>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297748" w:rsidRDefault="007063F1" w:rsidP="007063F1">
            <w:pPr>
              <w:overflowPunct w:val="0"/>
              <w:spacing w:line="400" w:lineRule="exact"/>
            </w:pPr>
            <w:r w:rsidRPr="00297748">
              <w:t>201.8 ME</w:t>
            </w:r>
            <w:r w:rsidRPr="00297748">
              <w:rPr>
                <w:rFonts w:hAnsi="宋体"/>
              </w:rPr>
              <w:t>设备对电击危险的防护</w:t>
            </w:r>
          </w:p>
        </w:tc>
      </w:tr>
      <w:tr w:rsidR="007063F1" w:rsidRPr="00467B11" w:rsidTr="006C537D">
        <w:trPr>
          <w:cantSplit/>
          <w:trHeight w:val="215"/>
        </w:trPr>
        <w:tc>
          <w:tcPr>
            <w:tcW w:w="49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297748" w:rsidRDefault="007063F1" w:rsidP="007063F1">
            <w:pPr>
              <w:overflowPunct w:val="0"/>
              <w:spacing w:line="400" w:lineRule="exact"/>
              <w:jc w:val="center"/>
            </w:pPr>
            <w:r w:rsidRPr="00297748">
              <w:t>1</w:t>
            </w:r>
            <w:r>
              <w:rPr>
                <w:rFonts w:hint="eastAsia"/>
              </w:rPr>
              <w:t>1</w:t>
            </w:r>
          </w:p>
        </w:tc>
        <w:tc>
          <w:tcPr>
            <w:tcW w:w="120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297748" w:rsidRDefault="007063F1" w:rsidP="007063F1">
            <w:pPr>
              <w:overflowPunct w:val="0"/>
              <w:spacing w:line="400" w:lineRule="exact"/>
              <w:jc w:val="left"/>
            </w:pPr>
            <w:r w:rsidRPr="00297748">
              <w:rPr>
                <w:rFonts w:hAnsi="宋体"/>
              </w:rPr>
              <w:t>可触及部分和应用部分</w:t>
            </w:r>
          </w:p>
        </w:tc>
        <w:tc>
          <w:tcPr>
            <w:tcW w:w="104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297748" w:rsidRDefault="007063F1" w:rsidP="007063F1">
            <w:pPr>
              <w:overflowPunct w:val="0"/>
              <w:spacing w:line="400" w:lineRule="exact"/>
              <w:jc w:val="left"/>
            </w:pPr>
            <w:r w:rsidRPr="00297748">
              <w:t>201.8.4.2</w:t>
            </w:r>
          </w:p>
        </w:tc>
        <w:tc>
          <w:tcPr>
            <w:tcW w:w="533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74048F" w:rsidRDefault="007063F1" w:rsidP="007063F1">
            <w:pPr>
              <w:jc w:val="left"/>
              <w:rPr>
                <w:rFonts w:hAnsi="宋体"/>
              </w:rPr>
            </w:pPr>
            <w:r w:rsidRPr="0074048F">
              <w:rPr>
                <w:rFonts w:hAnsi="宋体" w:hint="eastAsia"/>
              </w:rPr>
              <w:t>补充：</w:t>
            </w:r>
          </w:p>
          <w:p w:rsidR="007063F1" w:rsidRPr="00297748" w:rsidRDefault="007063F1" w:rsidP="007063F1">
            <w:pPr>
              <w:pStyle w:val="af"/>
              <w:ind w:firstLineChars="0" w:firstLine="0"/>
              <w:jc w:val="left"/>
              <w:rPr>
                <w:rFonts w:ascii="Times New Roman"/>
              </w:rPr>
            </w:pPr>
            <w:r w:rsidRPr="0074048F">
              <w:rPr>
                <w:rFonts w:hint="eastAsia"/>
              </w:rPr>
              <w:t>本条款要求不适用于其安装阻碍了用测试棒测试的地方。这种情况适用时应在随机文件中声明。</w:t>
            </w:r>
          </w:p>
        </w:tc>
        <w:tc>
          <w:tcPr>
            <w:tcW w:w="1152"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52" w:type="dxa"/>
            <w:tcBorders>
              <w:left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300" w:lineRule="exact"/>
              <w:ind w:leftChars="-58" w:left="-122"/>
              <w:jc w:val="center"/>
            </w:pPr>
          </w:p>
        </w:tc>
      </w:tr>
      <w:tr w:rsidR="007063F1" w:rsidRPr="00467B11" w:rsidTr="004936F8">
        <w:trPr>
          <w:cantSplit/>
          <w:trHeight w:val="215"/>
        </w:trPr>
        <w:tc>
          <w:tcPr>
            <w:tcW w:w="10380" w:type="dxa"/>
            <w:gridSpan w:val="6"/>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297748" w:rsidRDefault="007063F1" w:rsidP="007063F1">
            <w:pPr>
              <w:jc w:val="left"/>
              <w:rPr>
                <w:sz w:val="32"/>
                <w:szCs w:val="32"/>
                <w:highlight w:val="yellow"/>
              </w:rPr>
            </w:pPr>
            <w:r w:rsidRPr="00297748">
              <w:t>201.8.11</w:t>
            </w:r>
            <w:r w:rsidRPr="00297748">
              <w:rPr>
                <w:rFonts w:hAnsi="宋体"/>
              </w:rPr>
              <w:t>网电源部分、元器件和布线</w:t>
            </w:r>
          </w:p>
        </w:tc>
      </w:tr>
      <w:tr w:rsidR="007063F1" w:rsidRPr="00467B11" w:rsidTr="00F04F97">
        <w:trPr>
          <w:cantSplit/>
          <w:trHeight w:val="215"/>
        </w:trPr>
        <w:tc>
          <w:tcPr>
            <w:tcW w:w="49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297748" w:rsidRDefault="007063F1" w:rsidP="007063F1">
            <w:pPr>
              <w:overflowPunct w:val="0"/>
              <w:spacing w:line="400" w:lineRule="exact"/>
              <w:jc w:val="center"/>
            </w:pPr>
            <w:r w:rsidRPr="00297748">
              <w:t>1</w:t>
            </w:r>
            <w:r>
              <w:rPr>
                <w:rFonts w:hint="eastAsia"/>
              </w:rPr>
              <w:t>2</w:t>
            </w:r>
          </w:p>
        </w:tc>
        <w:tc>
          <w:tcPr>
            <w:tcW w:w="120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297748" w:rsidRDefault="007063F1" w:rsidP="007063F1">
            <w:pPr>
              <w:overflowPunct w:val="0"/>
              <w:spacing w:line="400" w:lineRule="exact"/>
              <w:jc w:val="left"/>
            </w:pPr>
            <w:r w:rsidRPr="00297748">
              <w:rPr>
                <w:rFonts w:hAnsi="宋体"/>
              </w:rPr>
              <w:t>与供电网的分断</w:t>
            </w:r>
          </w:p>
        </w:tc>
        <w:tc>
          <w:tcPr>
            <w:tcW w:w="104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297748" w:rsidRDefault="007063F1" w:rsidP="007063F1">
            <w:pPr>
              <w:overflowPunct w:val="0"/>
              <w:spacing w:line="400" w:lineRule="exact"/>
              <w:ind w:right="-57" w:hanging="56"/>
              <w:jc w:val="left"/>
            </w:pPr>
            <w:r w:rsidRPr="00297748">
              <w:t>201.8.11.1</w:t>
            </w:r>
          </w:p>
        </w:tc>
        <w:tc>
          <w:tcPr>
            <w:tcW w:w="533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297748" w:rsidRDefault="007063F1" w:rsidP="007063F1">
            <w:pPr>
              <w:pStyle w:val="af"/>
              <w:ind w:firstLineChars="0" w:firstLine="0"/>
              <w:jc w:val="left"/>
              <w:rPr>
                <w:rFonts w:ascii="Times New Roman"/>
              </w:rPr>
            </w:pPr>
            <w:r w:rsidRPr="00297748">
              <w:rPr>
                <w:rFonts w:ascii="Times New Roman"/>
              </w:rPr>
              <w:t>替换</w:t>
            </w:r>
            <w:r w:rsidRPr="00297748">
              <w:rPr>
                <w:rFonts w:ascii="Times New Roman"/>
              </w:rPr>
              <w:t>b)</w:t>
            </w:r>
            <w:r w:rsidRPr="00297748">
              <w:rPr>
                <w:rFonts w:ascii="Times New Roman"/>
              </w:rPr>
              <w:t>项：</w:t>
            </w:r>
          </w:p>
          <w:p w:rsidR="007063F1" w:rsidRPr="00297748" w:rsidRDefault="007063F1" w:rsidP="007063F1">
            <w:pPr>
              <w:pStyle w:val="af"/>
              <w:ind w:firstLineChars="0" w:firstLine="0"/>
              <w:jc w:val="left"/>
              <w:rPr>
                <w:rFonts w:ascii="Times New Roman"/>
              </w:rPr>
            </w:pPr>
            <w:r w:rsidRPr="0074048F">
              <w:rPr>
                <w:rFonts w:ascii="Times New Roman" w:hint="eastAsia"/>
              </w:rPr>
              <w:t>b)</w:t>
            </w:r>
            <w:r w:rsidRPr="0074048F">
              <w:rPr>
                <w:rFonts w:ascii="Times New Roman" w:hint="eastAsia"/>
              </w:rPr>
              <w:t>除了那些出于安全考虑不得不保持连接的电路，如真空泵、室内灯和某些安全联锁，分断措施应安装在</w:t>
            </w:r>
            <w:r w:rsidRPr="0074048F">
              <w:rPr>
                <w:rFonts w:ascii="Times New Roman" w:hint="eastAsia"/>
              </w:rPr>
              <w:t>ME</w:t>
            </w:r>
            <w:r w:rsidRPr="0074048F">
              <w:rPr>
                <w:rFonts w:ascii="Times New Roman" w:hint="eastAsia"/>
              </w:rPr>
              <w:t>设备或者在设备外部认为必要的尽可能多的位置。若上述分断措施是全部或部分通过安装来满足的，技术说明书应包含相关要求。</w:t>
            </w:r>
          </w:p>
        </w:tc>
        <w:tc>
          <w:tcPr>
            <w:tcW w:w="1152"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52" w:type="dxa"/>
            <w:tcBorders>
              <w:left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300" w:lineRule="exact"/>
              <w:ind w:leftChars="-58" w:left="-122"/>
              <w:jc w:val="center"/>
            </w:pPr>
          </w:p>
        </w:tc>
      </w:tr>
      <w:tr w:rsidR="007063F1" w:rsidRPr="00297748" w:rsidTr="00163FF3">
        <w:trPr>
          <w:cantSplit/>
          <w:trHeight w:val="215"/>
        </w:trPr>
        <w:tc>
          <w:tcPr>
            <w:tcW w:w="10380" w:type="dxa"/>
            <w:gridSpan w:val="6"/>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297748" w:rsidRDefault="007063F1" w:rsidP="007063F1">
            <w:pPr>
              <w:jc w:val="left"/>
              <w:rPr>
                <w:sz w:val="32"/>
                <w:szCs w:val="32"/>
                <w:highlight w:val="yellow"/>
              </w:rPr>
            </w:pPr>
            <w:r w:rsidRPr="00297748">
              <w:t>201.9 ME</w:t>
            </w:r>
            <w:r w:rsidRPr="00297748">
              <w:rPr>
                <w:rFonts w:hAnsi="宋体"/>
              </w:rPr>
              <w:t>设备和</w:t>
            </w:r>
            <w:r w:rsidRPr="00297748">
              <w:t>ME</w:t>
            </w:r>
            <w:r w:rsidRPr="00297748">
              <w:rPr>
                <w:rFonts w:hAnsi="宋体"/>
              </w:rPr>
              <w:t>系统对机械危险的防护</w:t>
            </w:r>
            <w:r w:rsidRPr="00297748">
              <w:t xml:space="preserve"> </w:t>
            </w:r>
          </w:p>
        </w:tc>
      </w:tr>
      <w:tr w:rsidR="007063F1" w:rsidRPr="00297748" w:rsidTr="00163FF3">
        <w:trPr>
          <w:cantSplit/>
          <w:trHeight w:val="215"/>
        </w:trPr>
        <w:tc>
          <w:tcPr>
            <w:tcW w:w="10380" w:type="dxa"/>
            <w:gridSpan w:val="6"/>
            <w:tcBorders>
              <w:top w:val="single" w:sz="4" w:space="0" w:color="auto"/>
              <w:left w:val="single" w:sz="4" w:space="0" w:color="auto"/>
              <w:right w:val="single" w:sz="4" w:space="0" w:color="auto"/>
            </w:tcBorders>
            <w:tcMar>
              <w:left w:w="57" w:type="dxa"/>
              <w:right w:w="57" w:type="dxa"/>
            </w:tcMar>
            <w:vAlign w:val="center"/>
          </w:tcPr>
          <w:p w:rsidR="007063F1" w:rsidRPr="00297748" w:rsidRDefault="007063F1" w:rsidP="007063F1">
            <w:pPr>
              <w:overflowPunct w:val="0"/>
              <w:spacing w:line="400" w:lineRule="exact"/>
              <w:jc w:val="left"/>
              <w:rPr>
                <w:bCs/>
                <w:sz w:val="32"/>
                <w:szCs w:val="32"/>
                <w:highlight w:val="yellow"/>
              </w:rPr>
            </w:pPr>
            <w:r w:rsidRPr="00297748">
              <w:t>201.9.2</w:t>
            </w:r>
            <w:r w:rsidRPr="00297748">
              <w:rPr>
                <w:rFonts w:hAnsi="宋体"/>
              </w:rPr>
              <w:t>与运动部分相关的机械危险</w:t>
            </w:r>
          </w:p>
        </w:tc>
      </w:tr>
      <w:tr w:rsidR="007063F1" w:rsidRPr="00297748" w:rsidTr="008056CF">
        <w:trPr>
          <w:cantSplit/>
          <w:trHeight w:val="269"/>
        </w:trPr>
        <w:tc>
          <w:tcPr>
            <w:tcW w:w="10380" w:type="dxa"/>
            <w:gridSpan w:val="6"/>
            <w:tcBorders>
              <w:top w:val="single" w:sz="4" w:space="0" w:color="auto"/>
              <w:left w:val="single" w:sz="4" w:space="0" w:color="auto"/>
              <w:right w:val="single" w:sz="4" w:space="0" w:color="auto"/>
            </w:tcBorders>
            <w:tcMar>
              <w:left w:w="57" w:type="dxa"/>
              <w:right w:w="57" w:type="dxa"/>
            </w:tcMar>
            <w:vAlign w:val="center"/>
          </w:tcPr>
          <w:p w:rsidR="007063F1" w:rsidRPr="00297748" w:rsidRDefault="007063F1" w:rsidP="007063F1">
            <w:pPr>
              <w:overflowPunct w:val="0"/>
              <w:spacing w:line="400" w:lineRule="exact"/>
              <w:jc w:val="left"/>
            </w:pPr>
            <w:r w:rsidRPr="00297748">
              <w:t>201.9.2.1</w:t>
            </w:r>
            <w:r w:rsidRPr="00297748">
              <w:rPr>
                <w:rFonts w:hAnsi="宋体"/>
              </w:rPr>
              <w:t>概述</w:t>
            </w:r>
          </w:p>
        </w:tc>
      </w:tr>
      <w:tr w:rsidR="007063F1" w:rsidRPr="00297748" w:rsidTr="008056CF">
        <w:trPr>
          <w:cantSplit/>
          <w:trHeight w:val="58"/>
        </w:trPr>
        <w:tc>
          <w:tcPr>
            <w:tcW w:w="10380" w:type="dxa"/>
            <w:gridSpan w:val="6"/>
            <w:tcBorders>
              <w:top w:val="single" w:sz="4" w:space="0" w:color="auto"/>
              <w:left w:val="single" w:sz="4" w:space="0" w:color="auto"/>
              <w:right w:val="single" w:sz="4" w:space="0" w:color="auto"/>
            </w:tcBorders>
            <w:tcMar>
              <w:left w:w="57" w:type="dxa"/>
              <w:right w:w="57" w:type="dxa"/>
            </w:tcMar>
            <w:vAlign w:val="center"/>
          </w:tcPr>
          <w:p w:rsidR="007063F1" w:rsidRPr="00297748" w:rsidRDefault="007063F1" w:rsidP="007063F1">
            <w:pPr>
              <w:overflowPunct w:val="0"/>
              <w:spacing w:line="400" w:lineRule="exact"/>
              <w:jc w:val="left"/>
              <w:rPr>
                <w:sz w:val="32"/>
                <w:szCs w:val="32"/>
                <w:highlight w:val="yellow"/>
              </w:rPr>
            </w:pPr>
            <w:r w:rsidRPr="00297748">
              <w:t>201.9.2.4</w:t>
            </w:r>
            <w:r w:rsidRPr="00297748">
              <w:rPr>
                <w:rFonts w:hAnsi="宋体"/>
              </w:rPr>
              <w:t>急停装置</w:t>
            </w:r>
            <w:r w:rsidRPr="00297748">
              <w:t xml:space="preserve"> </w:t>
            </w:r>
            <w:r w:rsidRPr="00297748">
              <w:rPr>
                <w:rFonts w:hAnsi="宋体"/>
              </w:rPr>
              <w:t>补充子条款：</w:t>
            </w:r>
          </w:p>
        </w:tc>
      </w:tr>
      <w:tr w:rsidR="007063F1" w:rsidRPr="004F2C6C" w:rsidTr="006F0467">
        <w:trPr>
          <w:cantSplit/>
          <w:trHeight w:val="1085"/>
        </w:trPr>
        <w:tc>
          <w:tcPr>
            <w:tcW w:w="495" w:type="dxa"/>
            <w:vMerge w:val="restart"/>
            <w:tcBorders>
              <w:top w:val="single" w:sz="4" w:space="0" w:color="auto"/>
              <w:left w:val="single" w:sz="4" w:space="0" w:color="auto"/>
              <w:right w:val="single" w:sz="4" w:space="0" w:color="auto"/>
            </w:tcBorders>
            <w:tcMar>
              <w:left w:w="57" w:type="dxa"/>
              <w:right w:w="57" w:type="dxa"/>
            </w:tcMar>
            <w:vAlign w:val="center"/>
          </w:tcPr>
          <w:p w:rsidR="007063F1" w:rsidRPr="00297748" w:rsidRDefault="007063F1" w:rsidP="007063F1">
            <w:pPr>
              <w:overflowPunct w:val="0"/>
              <w:spacing w:line="400" w:lineRule="exact"/>
              <w:jc w:val="center"/>
            </w:pPr>
            <w:r w:rsidRPr="00297748">
              <w:t>1</w:t>
            </w:r>
            <w:r>
              <w:rPr>
                <w:rFonts w:hint="eastAsia"/>
              </w:rPr>
              <w:t>3</w:t>
            </w:r>
          </w:p>
        </w:tc>
        <w:tc>
          <w:tcPr>
            <w:tcW w:w="1206" w:type="dxa"/>
            <w:vMerge w:val="restart"/>
            <w:tcBorders>
              <w:top w:val="single" w:sz="4" w:space="0" w:color="auto"/>
              <w:left w:val="single" w:sz="4" w:space="0" w:color="auto"/>
              <w:right w:val="single" w:sz="4" w:space="0" w:color="auto"/>
            </w:tcBorders>
            <w:tcMar>
              <w:left w:w="57" w:type="dxa"/>
              <w:right w:w="57" w:type="dxa"/>
            </w:tcMar>
            <w:vAlign w:val="center"/>
          </w:tcPr>
          <w:p w:rsidR="007063F1" w:rsidRPr="00297748" w:rsidRDefault="007063F1" w:rsidP="007063F1">
            <w:pPr>
              <w:overflowPunct w:val="0"/>
              <w:spacing w:line="400" w:lineRule="exact"/>
              <w:jc w:val="left"/>
            </w:pPr>
            <w:r w:rsidRPr="00297748">
              <w:rPr>
                <w:rFonts w:hAnsi="宋体"/>
              </w:rPr>
              <w:t>运动的急停</w:t>
            </w:r>
          </w:p>
        </w:tc>
        <w:tc>
          <w:tcPr>
            <w:tcW w:w="1045" w:type="dxa"/>
            <w:vMerge w:val="restart"/>
            <w:tcBorders>
              <w:top w:val="single" w:sz="4" w:space="0" w:color="auto"/>
              <w:left w:val="single" w:sz="4" w:space="0" w:color="auto"/>
              <w:right w:val="single" w:sz="4" w:space="0" w:color="auto"/>
            </w:tcBorders>
            <w:tcMar>
              <w:left w:w="57" w:type="dxa"/>
              <w:right w:w="57" w:type="dxa"/>
            </w:tcMar>
            <w:vAlign w:val="center"/>
          </w:tcPr>
          <w:p w:rsidR="007063F1" w:rsidRPr="00297748" w:rsidRDefault="007063F1" w:rsidP="007063F1">
            <w:pPr>
              <w:overflowPunct w:val="0"/>
              <w:spacing w:line="400" w:lineRule="exact"/>
              <w:ind w:right="-57" w:hanging="56"/>
              <w:jc w:val="left"/>
            </w:pPr>
            <w:r w:rsidRPr="00297748">
              <w:t>201.9.2.4.</w:t>
            </w:r>
          </w:p>
          <w:p w:rsidR="007063F1" w:rsidRPr="00297748" w:rsidRDefault="007063F1" w:rsidP="007063F1">
            <w:pPr>
              <w:overflowPunct w:val="0"/>
              <w:spacing w:line="400" w:lineRule="exact"/>
              <w:ind w:right="-57" w:hanging="56"/>
              <w:jc w:val="left"/>
            </w:pPr>
            <w:r w:rsidRPr="00297748">
              <w:t>101</w:t>
            </w:r>
          </w:p>
        </w:tc>
        <w:tc>
          <w:tcPr>
            <w:tcW w:w="533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297748" w:rsidRDefault="007063F1" w:rsidP="007063F1">
            <w:pPr>
              <w:overflowPunct w:val="0"/>
              <w:jc w:val="left"/>
            </w:pPr>
            <w:r w:rsidRPr="0074048F">
              <w:rPr>
                <w:rFonts w:hint="eastAsia"/>
              </w:rPr>
              <w:t>a</w:t>
            </w:r>
            <w:r w:rsidRPr="0074048F">
              <w:rPr>
                <w:rFonts w:hint="eastAsia"/>
              </w:rPr>
              <w:t>）用于在</w:t>
            </w:r>
            <w:r w:rsidRPr="0074048F">
              <w:rPr>
                <w:rFonts w:hint="eastAsia"/>
              </w:rPr>
              <w:t>201.9.2.101 a) 4)</w:t>
            </w:r>
            <w:r w:rsidRPr="0074048F">
              <w:rPr>
                <w:rFonts w:hint="eastAsia"/>
              </w:rPr>
              <w:t>中规定的限值范围内停止所有运动或根据</w:t>
            </w:r>
            <w:r w:rsidRPr="0074048F">
              <w:rPr>
                <w:rFonts w:hint="eastAsia"/>
              </w:rPr>
              <w:t>201.9.2.101 a) 5)</w:t>
            </w:r>
            <w:r w:rsidRPr="0074048F">
              <w:rPr>
                <w:rFonts w:hint="eastAsia"/>
              </w:rPr>
              <w:t>建立的措施应易识别和易使用，这些措施应通过硬连线，或者具有同等安全的开关功能实现。</w:t>
            </w:r>
          </w:p>
        </w:tc>
        <w:tc>
          <w:tcPr>
            <w:tcW w:w="1152"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52" w:type="dxa"/>
            <w:tcBorders>
              <w:left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300" w:lineRule="exact"/>
              <w:ind w:leftChars="-58" w:left="-122"/>
              <w:jc w:val="center"/>
            </w:pPr>
          </w:p>
        </w:tc>
      </w:tr>
      <w:tr w:rsidR="007063F1" w:rsidRPr="00467B11" w:rsidTr="0006086B">
        <w:trPr>
          <w:cantSplit/>
          <w:trHeight w:val="253"/>
        </w:trPr>
        <w:tc>
          <w:tcPr>
            <w:tcW w:w="495" w:type="dxa"/>
            <w:vMerge/>
            <w:tcBorders>
              <w:left w:val="single" w:sz="4" w:space="0" w:color="auto"/>
              <w:right w:val="single" w:sz="4" w:space="0" w:color="auto"/>
            </w:tcBorders>
            <w:tcMar>
              <w:left w:w="57" w:type="dxa"/>
              <w:right w:w="57" w:type="dxa"/>
            </w:tcMar>
            <w:vAlign w:val="center"/>
          </w:tcPr>
          <w:p w:rsidR="007063F1" w:rsidRPr="00297748" w:rsidRDefault="007063F1" w:rsidP="007063F1">
            <w:pPr>
              <w:overflowPunct w:val="0"/>
              <w:spacing w:line="400" w:lineRule="exact"/>
              <w:jc w:val="center"/>
            </w:pPr>
          </w:p>
        </w:tc>
        <w:tc>
          <w:tcPr>
            <w:tcW w:w="1206" w:type="dxa"/>
            <w:vMerge/>
            <w:tcBorders>
              <w:left w:val="single" w:sz="4" w:space="0" w:color="auto"/>
              <w:right w:val="single" w:sz="4" w:space="0" w:color="auto"/>
            </w:tcBorders>
            <w:tcMar>
              <w:left w:w="57" w:type="dxa"/>
              <w:right w:w="57" w:type="dxa"/>
            </w:tcMar>
            <w:vAlign w:val="center"/>
          </w:tcPr>
          <w:p w:rsidR="007063F1" w:rsidRPr="00297748" w:rsidRDefault="007063F1" w:rsidP="007063F1">
            <w:pPr>
              <w:overflowPunct w:val="0"/>
              <w:spacing w:line="400" w:lineRule="exact"/>
              <w:jc w:val="left"/>
            </w:pPr>
          </w:p>
        </w:tc>
        <w:tc>
          <w:tcPr>
            <w:tcW w:w="1045" w:type="dxa"/>
            <w:vMerge/>
            <w:tcBorders>
              <w:left w:val="single" w:sz="4" w:space="0" w:color="auto"/>
              <w:right w:val="single" w:sz="4" w:space="0" w:color="auto"/>
            </w:tcBorders>
            <w:tcMar>
              <w:left w:w="57" w:type="dxa"/>
              <w:right w:w="57" w:type="dxa"/>
            </w:tcMar>
            <w:vAlign w:val="center"/>
          </w:tcPr>
          <w:p w:rsidR="007063F1" w:rsidRPr="00297748" w:rsidRDefault="007063F1" w:rsidP="007063F1">
            <w:pPr>
              <w:overflowPunct w:val="0"/>
              <w:spacing w:line="400" w:lineRule="exact"/>
              <w:ind w:right="-57" w:hanging="56"/>
              <w:jc w:val="left"/>
            </w:pPr>
          </w:p>
        </w:tc>
        <w:tc>
          <w:tcPr>
            <w:tcW w:w="533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400" w:lineRule="exact"/>
              <w:jc w:val="left"/>
            </w:pPr>
            <w:r w:rsidRPr="0074048F">
              <w:rPr>
                <w:rFonts w:hAnsi="宋体" w:hint="eastAsia"/>
              </w:rPr>
              <w:t>这些措施应安装在患者支撑装置系统和</w:t>
            </w:r>
            <w:r w:rsidRPr="0074048F">
              <w:rPr>
                <w:rFonts w:hAnsi="宋体" w:hint="eastAsia"/>
              </w:rPr>
              <w:t>TCP</w:t>
            </w:r>
            <w:r w:rsidRPr="0074048F">
              <w:rPr>
                <w:rFonts w:hAnsi="宋体" w:hint="eastAsia"/>
              </w:rPr>
              <w:t>上或附近。</w:t>
            </w:r>
            <w:r w:rsidRPr="0074048F">
              <w:rPr>
                <w:rFonts w:hAnsi="宋体" w:hint="eastAsia"/>
              </w:rPr>
              <w:t>TCP</w:t>
            </w:r>
            <w:r w:rsidRPr="0074048F">
              <w:rPr>
                <w:rFonts w:hAnsi="宋体" w:hint="eastAsia"/>
              </w:rPr>
              <w:t>附近或者</w:t>
            </w:r>
            <w:r w:rsidRPr="0074048F">
              <w:rPr>
                <w:rFonts w:hAnsi="宋体" w:hint="eastAsia"/>
              </w:rPr>
              <w:t>TCP</w:t>
            </w:r>
            <w:r w:rsidRPr="0074048F">
              <w:rPr>
                <w:rFonts w:hAnsi="宋体" w:hint="eastAsia"/>
              </w:rPr>
              <w:t>上提供的措施也应中断辐照。</w:t>
            </w:r>
          </w:p>
        </w:tc>
        <w:tc>
          <w:tcPr>
            <w:tcW w:w="1152"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52" w:type="dxa"/>
            <w:tcBorders>
              <w:left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300" w:lineRule="exact"/>
              <w:ind w:leftChars="-58" w:left="-122"/>
              <w:jc w:val="center"/>
            </w:pPr>
          </w:p>
        </w:tc>
      </w:tr>
    </w:tbl>
    <w:p w:rsidR="0074048F" w:rsidRDefault="0074048F">
      <w:r>
        <w:br w:type="page"/>
      </w:r>
    </w:p>
    <w:tbl>
      <w:tblPr>
        <w:tblW w:w="1038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95"/>
        <w:gridCol w:w="1206"/>
        <w:gridCol w:w="1045"/>
        <w:gridCol w:w="5330"/>
        <w:gridCol w:w="1152"/>
        <w:gridCol w:w="1152"/>
      </w:tblGrid>
      <w:tr w:rsidR="007063F1" w:rsidRPr="00467B11" w:rsidTr="0051288D">
        <w:trPr>
          <w:cantSplit/>
          <w:trHeight w:val="70"/>
        </w:trPr>
        <w:tc>
          <w:tcPr>
            <w:tcW w:w="495" w:type="dxa"/>
            <w:tcBorders>
              <w:top w:val="single" w:sz="4" w:space="0" w:color="auto"/>
              <w:left w:val="single" w:sz="4" w:space="0" w:color="auto"/>
              <w:right w:val="single" w:sz="4" w:space="0" w:color="auto"/>
            </w:tcBorders>
            <w:tcMar>
              <w:left w:w="57" w:type="dxa"/>
              <w:right w:w="57" w:type="dxa"/>
            </w:tcMar>
          </w:tcPr>
          <w:p w:rsidR="007063F1" w:rsidRPr="00467B11" w:rsidRDefault="007063F1" w:rsidP="007063F1">
            <w:pPr>
              <w:overflowPunct w:val="0"/>
              <w:spacing w:line="300" w:lineRule="exact"/>
              <w:jc w:val="center"/>
            </w:pPr>
            <w:r>
              <w:lastRenderedPageBreak/>
              <w:br w:type="page"/>
            </w:r>
            <w:r>
              <w:br w:type="page"/>
            </w:r>
            <w:r w:rsidRPr="00467B11">
              <w:rPr>
                <w:sz w:val="32"/>
              </w:rPr>
              <w:br w:type="page"/>
            </w:r>
            <w:r w:rsidRPr="00467B11">
              <w:t>序号</w:t>
            </w:r>
          </w:p>
        </w:tc>
        <w:tc>
          <w:tcPr>
            <w:tcW w:w="1206" w:type="dxa"/>
            <w:tcBorders>
              <w:top w:val="single" w:sz="4" w:space="0" w:color="auto"/>
              <w:left w:val="single" w:sz="4" w:space="0" w:color="auto"/>
              <w:right w:val="nil"/>
            </w:tcBorders>
            <w:tcMar>
              <w:left w:w="57" w:type="dxa"/>
              <w:right w:w="57" w:type="dxa"/>
            </w:tcMar>
            <w:vAlign w:val="center"/>
          </w:tcPr>
          <w:p w:rsidR="007063F1" w:rsidRPr="00467B11" w:rsidRDefault="007063F1" w:rsidP="007063F1">
            <w:pPr>
              <w:overflowPunct w:val="0"/>
              <w:spacing w:line="300" w:lineRule="exact"/>
              <w:jc w:val="center"/>
            </w:pPr>
            <w:r w:rsidRPr="00467B11">
              <w:t>检验项目</w:t>
            </w:r>
          </w:p>
        </w:tc>
        <w:tc>
          <w:tcPr>
            <w:tcW w:w="1045" w:type="dxa"/>
            <w:tcBorders>
              <w:top w:val="single" w:sz="4" w:space="0" w:color="auto"/>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300" w:lineRule="exact"/>
              <w:ind w:leftChars="-27" w:left="-57" w:rightChars="-27" w:right="-57"/>
              <w:jc w:val="center"/>
            </w:pPr>
            <w:r w:rsidRPr="00467B11">
              <w:t>标准条款</w:t>
            </w:r>
          </w:p>
        </w:tc>
        <w:tc>
          <w:tcPr>
            <w:tcW w:w="5330" w:type="dxa"/>
            <w:tcBorders>
              <w:top w:val="single" w:sz="4" w:space="0" w:color="auto"/>
              <w:left w:val="nil"/>
              <w:right w:val="single" w:sz="4" w:space="0" w:color="auto"/>
            </w:tcBorders>
            <w:tcMar>
              <w:left w:w="57" w:type="dxa"/>
              <w:right w:w="57" w:type="dxa"/>
            </w:tcMar>
            <w:vAlign w:val="center"/>
          </w:tcPr>
          <w:p w:rsidR="007063F1" w:rsidRPr="00467B11" w:rsidRDefault="007063F1" w:rsidP="007063F1">
            <w:pPr>
              <w:overflowPunct w:val="0"/>
              <w:spacing w:line="300" w:lineRule="exact"/>
              <w:jc w:val="center"/>
            </w:pPr>
            <w:r>
              <w:rPr>
                <w:rFonts w:hint="eastAsia"/>
              </w:rPr>
              <w:t>YY</w:t>
            </w:r>
            <w:r>
              <w:t xml:space="preserve"> 9706.2</w:t>
            </w:r>
            <w:r>
              <w:rPr>
                <w:rFonts w:hint="eastAsia"/>
              </w:rPr>
              <w:t>64</w:t>
            </w:r>
            <w:r>
              <w:t>-202</w:t>
            </w:r>
            <w:r>
              <w:rPr>
                <w:rFonts w:hint="eastAsia"/>
              </w:rPr>
              <w:t>2</w:t>
            </w:r>
            <w:r>
              <w:t xml:space="preserve"> </w:t>
            </w:r>
            <w:r>
              <w:rPr>
                <w:rFonts w:hint="eastAsia"/>
              </w:rPr>
              <w:t>标准要求</w:t>
            </w:r>
          </w:p>
        </w:tc>
        <w:tc>
          <w:tcPr>
            <w:tcW w:w="1152" w:type="dxa"/>
            <w:tcBorders>
              <w:top w:val="single" w:sz="4" w:space="0" w:color="auto"/>
              <w:left w:val="nil"/>
              <w:bottom w:val="single" w:sz="4" w:space="0" w:color="auto"/>
              <w:right w:val="single" w:sz="4" w:space="0" w:color="auto"/>
            </w:tcBorders>
            <w:tcMar>
              <w:left w:w="57" w:type="dxa"/>
              <w:right w:w="57" w:type="dxa"/>
            </w:tcMar>
            <w:vAlign w:val="center"/>
          </w:tcPr>
          <w:p w:rsidR="007063F1" w:rsidRPr="00467B11" w:rsidRDefault="007063F1" w:rsidP="007063F1">
            <w:pPr>
              <w:adjustRightInd w:val="0"/>
              <w:snapToGrid w:val="0"/>
              <w:jc w:val="center"/>
              <w:rPr>
                <w:szCs w:val="21"/>
              </w:rPr>
            </w:pPr>
            <w:r w:rsidRPr="00274801">
              <w:rPr>
                <w:rFonts w:hint="eastAsia"/>
                <w:szCs w:val="21"/>
              </w:rPr>
              <w:t>检验结果</w:t>
            </w:r>
          </w:p>
        </w:tc>
        <w:tc>
          <w:tcPr>
            <w:tcW w:w="1152" w:type="dxa"/>
            <w:tcBorders>
              <w:top w:val="single" w:sz="4" w:space="0" w:color="auto"/>
              <w:left w:val="nil"/>
              <w:bottom w:val="single" w:sz="4" w:space="0" w:color="auto"/>
              <w:right w:val="single" w:sz="4" w:space="0" w:color="auto"/>
            </w:tcBorders>
            <w:vAlign w:val="center"/>
          </w:tcPr>
          <w:p w:rsidR="007063F1" w:rsidRPr="00467B11" w:rsidRDefault="007063F1" w:rsidP="007063F1">
            <w:pPr>
              <w:adjustRightInd w:val="0"/>
              <w:snapToGrid w:val="0"/>
              <w:jc w:val="center"/>
              <w:rPr>
                <w:szCs w:val="21"/>
              </w:rPr>
            </w:pPr>
            <w:r w:rsidRPr="00274801">
              <w:rPr>
                <w:rFonts w:hint="eastAsia"/>
                <w:szCs w:val="21"/>
              </w:rPr>
              <w:t>单项结论</w:t>
            </w:r>
          </w:p>
        </w:tc>
      </w:tr>
      <w:tr w:rsidR="007063F1" w:rsidRPr="00467B11" w:rsidTr="00A82F66">
        <w:trPr>
          <w:cantSplit/>
          <w:trHeight w:val="215"/>
        </w:trPr>
        <w:tc>
          <w:tcPr>
            <w:tcW w:w="495" w:type="dxa"/>
            <w:vMerge w:val="restart"/>
            <w:tcBorders>
              <w:left w:val="single" w:sz="4" w:space="0" w:color="auto"/>
              <w:right w:val="single" w:sz="4" w:space="0" w:color="auto"/>
            </w:tcBorders>
            <w:tcMar>
              <w:left w:w="57" w:type="dxa"/>
              <w:right w:w="57" w:type="dxa"/>
            </w:tcMar>
            <w:vAlign w:val="center"/>
          </w:tcPr>
          <w:p w:rsidR="007063F1" w:rsidRPr="00297748" w:rsidRDefault="007063F1" w:rsidP="007063F1">
            <w:pPr>
              <w:overflowPunct w:val="0"/>
              <w:spacing w:line="400" w:lineRule="exact"/>
              <w:jc w:val="center"/>
            </w:pPr>
            <w:r w:rsidRPr="00297748">
              <w:t>1</w:t>
            </w:r>
            <w:r>
              <w:rPr>
                <w:rFonts w:hint="eastAsia"/>
              </w:rPr>
              <w:t>3</w:t>
            </w:r>
          </w:p>
        </w:tc>
        <w:tc>
          <w:tcPr>
            <w:tcW w:w="1206" w:type="dxa"/>
            <w:vMerge w:val="restart"/>
            <w:tcBorders>
              <w:left w:val="single" w:sz="4" w:space="0" w:color="auto"/>
              <w:right w:val="single" w:sz="4" w:space="0" w:color="auto"/>
            </w:tcBorders>
            <w:tcMar>
              <w:left w:w="57" w:type="dxa"/>
              <w:right w:w="57" w:type="dxa"/>
            </w:tcMar>
            <w:vAlign w:val="center"/>
          </w:tcPr>
          <w:p w:rsidR="007063F1" w:rsidRPr="00297748" w:rsidRDefault="007063F1" w:rsidP="007063F1">
            <w:pPr>
              <w:overflowPunct w:val="0"/>
              <w:spacing w:line="400" w:lineRule="exact"/>
              <w:jc w:val="left"/>
            </w:pPr>
            <w:r w:rsidRPr="00297748">
              <w:rPr>
                <w:rFonts w:hAnsi="宋体"/>
              </w:rPr>
              <w:t>运动的急停</w:t>
            </w:r>
          </w:p>
        </w:tc>
        <w:tc>
          <w:tcPr>
            <w:tcW w:w="1045" w:type="dxa"/>
            <w:vMerge w:val="restart"/>
            <w:tcBorders>
              <w:left w:val="single" w:sz="4" w:space="0" w:color="auto"/>
              <w:right w:val="single" w:sz="4" w:space="0" w:color="auto"/>
            </w:tcBorders>
            <w:tcMar>
              <w:left w:w="57" w:type="dxa"/>
              <w:right w:w="57" w:type="dxa"/>
            </w:tcMar>
            <w:vAlign w:val="center"/>
          </w:tcPr>
          <w:p w:rsidR="007063F1" w:rsidRPr="00297748" w:rsidRDefault="007063F1" w:rsidP="007063F1">
            <w:pPr>
              <w:overflowPunct w:val="0"/>
              <w:spacing w:line="400" w:lineRule="exact"/>
              <w:ind w:right="-57" w:hanging="56"/>
              <w:jc w:val="left"/>
            </w:pPr>
            <w:r w:rsidRPr="00297748">
              <w:t>201.9.2.4.</w:t>
            </w:r>
          </w:p>
          <w:p w:rsidR="007063F1" w:rsidRPr="00297748" w:rsidRDefault="007063F1" w:rsidP="007063F1">
            <w:pPr>
              <w:overflowPunct w:val="0"/>
              <w:spacing w:line="400" w:lineRule="exact"/>
              <w:ind w:right="-57" w:hanging="56"/>
              <w:jc w:val="left"/>
            </w:pPr>
            <w:r w:rsidRPr="00297748">
              <w:t>101</w:t>
            </w:r>
          </w:p>
        </w:tc>
        <w:tc>
          <w:tcPr>
            <w:tcW w:w="533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400" w:lineRule="exact"/>
              <w:jc w:val="left"/>
            </w:pPr>
            <w:r w:rsidRPr="0074048F">
              <w:rPr>
                <w:rFonts w:hAnsi="宋体" w:hint="eastAsia"/>
              </w:rPr>
              <w:t>当任何一种措施由责任方在现场采用时，应在随机文件中规定其要求和现场试验程序，结果应并入到现场试验报告中。</w:t>
            </w:r>
          </w:p>
        </w:tc>
        <w:tc>
          <w:tcPr>
            <w:tcW w:w="1152"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52" w:type="dxa"/>
            <w:tcBorders>
              <w:left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300" w:lineRule="exact"/>
              <w:ind w:leftChars="-58" w:left="-122"/>
              <w:jc w:val="center"/>
            </w:pPr>
          </w:p>
        </w:tc>
      </w:tr>
      <w:tr w:rsidR="007063F1" w:rsidRPr="00467B11" w:rsidTr="007B3353">
        <w:trPr>
          <w:cantSplit/>
          <w:trHeight w:val="215"/>
        </w:trPr>
        <w:tc>
          <w:tcPr>
            <w:tcW w:w="495" w:type="dxa"/>
            <w:vMerge/>
            <w:tcBorders>
              <w:left w:val="single" w:sz="4" w:space="0" w:color="auto"/>
              <w:bottom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400" w:lineRule="exact"/>
              <w:jc w:val="center"/>
            </w:pPr>
          </w:p>
        </w:tc>
        <w:tc>
          <w:tcPr>
            <w:tcW w:w="1206" w:type="dxa"/>
            <w:vMerge/>
            <w:tcBorders>
              <w:left w:val="single" w:sz="4" w:space="0" w:color="auto"/>
              <w:bottom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400" w:lineRule="exact"/>
              <w:jc w:val="left"/>
            </w:pPr>
          </w:p>
        </w:tc>
        <w:tc>
          <w:tcPr>
            <w:tcW w:w="1045" w:type="dxa"/>
            <w:vMerge/>
            <w:tcBorders>
              <w:left w:val="single" w:sz="4" w:space="0" w:color="auto"/>
              <w:bottom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400" w:lineRule="exact"/>
              <w:ind w:right="-57" w:hanging="56"/>
              <w:jc w:val="left"/>
            </w:pPr>
          </w:p>
        </w:tc>
        <w:tc>
          <w:tcPr>
            <w:tcW w:w="533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400" w:lineRule="exact"/>
              <w:jc w:val="left"/>
            </w:pPr>
            <w:r w:rsidRPr="0074048F">
              <w:rPr>
                <w:rFonts w:hint="eastAsia"/>
              </w:rPr>
              <w:t>b</w:t>
            </w:r>
            <w:r w:rsidRPr="0074048F">
              <w:rPr>
                <w:rFonts w:hint="eastAsia"/>
              </w:rPr>
              <w:t>）若涉及</w:t>
            </w:r>
            <w:r w:rsidRPr="0074048F">
              <w:rPr>
                <w:rFonts w:hint="eastAsia"/>
              </w:rPr>
              <w:t>PESS</w:t>
            </w:r>
            <w:r w:rsidRPr="0074048F">
              <w:rPr>
                <w:rFonts w:hint="eastAsia"/>
              </w:rPr>
              <w:t>，应通过风险管理表明开关功能技术能够提供等效的安全水平。</w:t>
            </w:r>
          </w:p>
        </w:tc>
        <w:tc>
          <w:tcPr>
            <w:tcW w:w="1152"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52" w:type="dxa"/>
            <w:tcBorders>
              <w:left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300" w:lineRule="exact"/>
              <w:ind w:leftChars="-58" w:left="-122"/>
              <w:jc w:val="center"/>
            </w:pPr>
          </w:p>
        </w:tc>
      </w:tr>
      <w:tr w:rsidR="007063F1" w:rsidRPr="00467B11" w:rsidTr="00591440">
        <w:trPr>
          <w:cantSplit/>
          <w:trHeight w:val="215"/>
        </w:trPr>
        <w:tc>
          <w:tcPr>
            <w:tcW w:w="495" w:type="dxa"/>
            <w:vMerge w:val="restart"/>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300" w:lineRule="exact"/>
              <w:jc w:val="center"/>
            </w:pPr>
            <w:r>
              <w:br w:type="page"/>
              <w:t xml:space="preserve"> 1</w:t>
            </w:r>
            <w:r>
              <w:rPr>
                <w:rFonts w:hint="eastAsia"/>
              </w:rPr>
              <w:t>4</w:t>
            </w:r>
          </w:p>
        </w:tc>
        <w:tc>
          <w:tcPr>
            <w:tcW w:w="1206" w:type="dxa"/>
            <w:vMerge w:val="restart"/>
            <w:tcBorders>
              <w:left w:val="single" w:sz="4" w:space="0" w:color="auto"/>
            </w:tcBorders>
            <w:tcMar>
              <w:left w:w="57" w:type="dxa"/>
              <w:right w:w="57" w:type="dxa"/>
            </w:tcMar>
            <w:vAlign w:val="center"/>
          </w:tcPr>
          <w:p w:rsidR="007063F1" w:rsidRPr="009E060C" w:rsidRDefault="007063F1" w:rsidP="007063F1">
            <w:pPr>
              <w:pStyle w:val="a2"/>
              <w:numPr>
                <w:ilvl w:val="0"/>
                <w:numId w:val="0"/>
              </w:numPr>
              <w:spacing w:before="156" w:after="156" w:line="300" w:lineRule="exact"/>
              <w:rPr>
                <w:rFonts w:eastAsia="宋体"/>
              </w:rPr>
            </w:pPr>
            <w:r w:rsidRPr="009E060C">
              <w:rPr>
                <w:rFonts w:eastAsia="宋体" w:hAnsi="宋体"/>
              </w:rPr>
              <w:t>机架，辐射头和患者支撑装置系统</w:t>
            </w:r>
          </w:p>
        </w:tc>
        <w:tc>
          <w:tcPr>
            <w:tcW w:w="1045" w:type="dxa"/>
            <w:vMerge w:val="restart"/>
            <w:tcMar>
              <w:left w:w="57" w:type="dxa"/>
              <w:right w:w="57" w:type="dxa"/>
            </w:tcMar>
            <w:vAlign w:val="center"/>
          </w:tcPr>
          <w:p w:rsidR="007063F1" w:rsidRPr="008B1EDD" w:rsidRDefault="007063F1" w:rsidP="007063F1">
            <w:pPr>
              <w:overflowPunct w:val="0"/>
              <w:spacing w:line="300" w:lineRule="exact"/>
              <w:ind w:right="-57" w:hanging="56"/>
              <w:jc w:val="left"/>
              <w:rPr>
                <w:szCs w:val="21"/>
              </w:rPr>
            </w:pPr>
            <w:r w:rsidRPr="008B1EDD">
              <w:rPr>
                <w:szCs w:val="21"/>
              </w:rPr>
              <w:t>201.9.2.101</w:t>
            </w:r>
          </w:p>
        </w:tc>
        <w:tc>
          <w:tcPr>
            <w:tcW w:w="5330" w:type="dxa"/>
            <w:tcMar>
              <w:left w:w="57" w:type="dxa"/>
              <w:right w:w="57" w:type="dxa"/>
            </w:tcMar>
            <w:vAlign w:val="center"/>
          </w:tcPr>
          <w:p w:rsidR="007063F1" w:rsidRPr="008B1EDD" w:rsidRDefault="007063F1" w:rsidP="007063F1">
            <w:pPr>
              <w:spacing w:line="300" w:lineRule="exact"/>
              <w:jc w:val="left"/>
              <w:rPr>
                <w:color w:val="000000"/>
                <w:szCs w:val="21"/>
              </w:rPr>
            </w:pPr>
            <w:r w:rsidRPr="008B1EDD">
              <w:rPr>
                <w:color w:val="000000"/>
                <w:szCs w:val="21"/>
              </w:rPr>
              <w:t xml:space="preserve">a) </w:t>
            </w:r>
            <w:r w:rsidRPr="008B1EDD">
              <w:rPr>
                <w:color w:val="000000"/>
                <w:szCs w:val="21"/>
              </w:rPr>
              <w:t>概述</w:t>
            </w:r>
          </w:p>
          <w:p w:rsidR="007063F1" w:rsidRPr="008B1EDD" w:rsidRDefault="007063F1" w:rsidP="007063F1">
            <w:pPr>
              <w:spacing w:line="300" w:lineRule="exact"/>
              <w:jc w:val="left"/>
              <w:rPr>
                <w:color w:val="000000"/>
                <w:szCs w:val="21"/>
              </w:rPr>
            </w:pPr>
            <w:r w:rsidRPr="0074048F">
              <w:rPr>
                <w:rFonts w:hint="eastAsia"/>
                <w:color w:val="000000"/>
                <w:szCs w:val="21"/>
              </w:rPr>
              <w:t>1)</w:t>
            </w:r>
            <w:r w:rsidRPr="0074048F">
              <w:rPr>
                <w:rFonts w:hint="eastAsia"/>
                <w:color w:val="000000"/>
                <w:szCs w:val="21"/>
              </w:rPr>
              <w:tab/>
            </w:r>
            <w:r w:rsidRPr="0074048F">
              <w:rPr>
                <w:rFonts w:hint="eastAsia"/>
                <w:color w:val="000000"/>
                <w:szCs w:val="21"/>
              </w:rPr>
              <w:t>若辐射头或其它任何部件提供了可降低在正常使用时包括与患者发生碰撞的碰撞风险控制装置，使用说明书中应描述每个控制装置的操作和限制。</w:t>
            </w:r>
          </w:p>
        </w:tc>
        <w:tc>
          <w:tcPr>
            <w:tcW w:w="1152"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52" w:type="dxa"/>
            <w:tcBorders>
              <w:left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300" w:lineRule="exact"/>
              <w:ind w:leftChars="-58" w:left="-122"/>
              <w:jc w:val="center"/>
            </w:pPr>
          </w:p>
        </w:tc>
      </w:tr>
      <w:tr w:rsidR="007063F1" w:rsidRPr="00467B11" w:rsidTr="00591440">
        <w:trPr>
          <w:cantSplit/>
          <w:trHeight w:val="215"/>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300" w:lineRule="exact"/>
              <w:jc w:val="center"/>
            </w:pPr>
          </w:p>
        </w:tc>
        <w:tc>
          <w:tcPr>
            <w:tcW w:w="1206" w:type="dxa"/>
            <w:vMerge/>
            <w:tcBorders>
              <w:left w:val="single" w:sz="4" w:space="0" w:color="auto"/>
            </w:tcBorders>
            <w:tcMar>
              <w:left w:w="57" w:type="dxa"/>
              <w:right w:w="57" w:type="dxa"/>
            </w:tcMar>
            <w:vAlign w:val="center"/>
          </w:tcPr>
          <w:p w:rsidR="007063F1" w:rsidRPr="00467B11" w:rsidRDefault="007063F1" w:rsidP="007063F1">
            <w:pPr>
              <w:overflowPunct w:val="0"/>
              <w:spacing w:line="300" w:lineRule="exact"/>
              <w:jc w:val="left"/>
            </w:pPr>
          </w:p>
        </w:tc>
        <w:tc>
          <w:tcPr>
            <w:tcW w:w="1045" w:type="dxa"/>
            <w:vMerge/>
            <w:tcMar>
              <w:left w:w="57" w:type="dxa"/>
              <w:right w:w="57" w:type="dxa"/>
            </w:tcMar>
            <w:vAlign w:val="center"/>
          </w:tcPr>
          <w:p w:rsidR="007063F1" w:rsidRPr="00467B11" w:rsidRDefault="007063F1" w:rsidP="007063F1">
            <w:pPr>
              <w:overflowPunct w:val="0"/>
              <w:spacing w:line="300" w:lineRule="exact"/>
              <w:ind w:right="-57" w:hanging="56"/>
              <w:jc w:val="left"/>
            </w:pPr>
          </w:p>
        </w:tc>
        <w:tc>
          <w:tcPr>
            <w:tcW w:w="5330" w:type="dxa"/>
            <w:tcMar>
              <w:left w:w="57" w:type="dxa"/>
              <w:right w:w="57" w:type="dxa"/>
            </w:tcMar>
            <w:vAlign w:val="center"/>
          </w:tcPr>
          <w:p w:rsidR="007063F1" w:rsidRPr="0074048F" w:rsidRDefault="007063F1" w:rsidP="007063F1">
            <w:pPr>
              <w:spacing w:line="300" w:lineRule="exact"/>
              <w:jc w:val="left"/>
              <w:rPr>
                <w:color w:val="000000"/>
                <w:szCs w:val="21"/>
              </w:rPr>
            </w:pPr>
            <w:r w:rsidRPr="0074048F">
              <w:rPr>
                <w:rFonts w:hint="eastAsia"/>
                <w:color w:val="000000"/>
                <w:szCs w:val="21"/>
              </w:rPr>
              <w:t>2)</w:t>
            </w:r>
            <w:r w:rsidRPr="0074048F">
              <w:rPr>
                <w:rFonts w:hint="eastAsia"/>
                <w:color w:val="000000"/>
                <w:szCs w:val="21"/>
              </w:rPr>
              <w:tab/>
            </w:r>
            <w:r w:rsidRPr="0074048F">
              <w:rPr>
                <w:rFonts w:hint="eastAsia"/>
                <w:color w:val="000000"/>
                <w:szCs w:val="21"/>
              </w:rPr>
              <w:t>若辐射头或其它任何部件（包括附件）没有能降低在正常使用时发生碰撞风险的设计，随机文件应说明碰撞风险。</w:t>
            </w:r>
          </w:p>
        </w:tc>
        <w:tc>
          <w:tcPr>
            <w:tcW w:w="1152"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52" w:type="dxa"/>
            <w:tcBorders>
              <w:left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300" w:lineRule="exact"/>
              <w:ind w:leftChars="-58" w:left="-122"/>
              <w:jc w:val="center"/>
            </w:pPr>
          </w:p>
        </w:tc>
      </w:tr>
      <w:tr w:rsidR="007063F1" w:rsidRPr="00467B11" w:rsidTr="009030CE">
        <w:trPr>
          <w:cantSplit/>
          <w:trHeight w:val="570"/>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300" w:lineRule="exact"/>
              <w:jc w:val="center"/>
            </w:pPr>
          </w:p>
        </w:tc>
        <w:tc>
          <w:tcPr>
            <w:tcW w:w="1206" w:type="dxa"/>
            <w:vMerge/>
            <w:tcBorders>
              <w:left w:val="single" w:sz="4" w:space="0" w:color="auto"/>
            </w:tcBorders>
            <w:tcMar>
              <w:left w:w="57" w:type="dxa"/>
              <w:right w:w="57" w:type="dxa"/>
            </w:tcMar>
            <w:vAlign w:val="center"/>
          </w:tcPr>
          <w:p w:rsidR="007063F1" w:rsidRPr="00467B11" w:rsidRDefault="007063F1" w:rsidP="007063F1">
            <w:pPr>
              <w:overflowPunct w:val="0"/>
              <w:spacing w:line="300" w:lineRule="exact"/>
              <w:jc w:val="left"/>
            </w:pPr>
          </w:p>
        </w:tc>
        <w:tc>
          <w:tcPr>
            <w:tcW w:w="1045" w:type="dxa"/>
            <w:vMerge/>
            <w:tcMar>
              <w:left w:w="57" w:type="dxa"/>
              <w:right w:w="57" w:type="dxa"/>
            </w:tcMar>
            <w:vAlign w:val="center"/>
          </w:tcPr>
          <w:p w:rsidR="007063F1" w:rsidRPr="00467B11" w:rsidRDefault="007063F1" w:rsidP="007063F1">
            <w:pPr>
              <w:overflowPunct w:val="0"/>
              <w:spacing w:line="300" w:lineRule="exact"/>
              <w:ind w:right="-57" w:hanging="56"/>
              <w:jc w:val="left"/>
            </w:pPr>
          </w:p>
        </w:tc>
        <w:tc>
          <w:tcPr>
            <w:tcW w:w="5330" w:type="dxa"/>
            <w:tcBorders>
              <w:top w:val="single" w:sz="4" w:space="0" w:color="auto"/>
              <w:bottom w:val="single" w:sz="4" w:space="0" w:color="auto"/>
              <w:right w:val="single" w:sz="4" w:space="0" w:color="auto"/>
            </w:tcBorders>
            <w:tcMar>
              <w:left w:w="57" w:type="dxa"/>
              <w:right w:w="57" w:type="dxa"/>
            </w:tcMar>
            <w:vAlign w:val="center"/>
          </w:tcPr>
          <w:p w:rsidR="007063F1" w:rsidRPr="0074048F" w:rsidRDefault="007063F1" w:rsidP="007063F1">
            <w:pPr>
              <w:spacing w:line="300" w:lineRule="exact"/>
              <w:jc w:val="left"/>
              <w:rPr>
                <w:color w:val="000000"/>
                <w:szCs w:val="21"/>
              </w:rPr>
            </w:pPr>
            <w:r w:rsidRPr="0074048F">
              <w:rPr>
                <w:rFonts w:hint="eastAsia"/>
                <w:color w:val="000000"/>
                <w:szCs w:val="21"/>
              </w:rPr>
              <w:t>3)</w:t>
            </w:r>
            <w:r w:rsidRPr="0074048F">
              <w:rPr>
                <w:rFonts w:hint="eastAsia"/>
                <w:color w:val="000000"/>
                <w:szCs w:val="21"/>
              </w:rPr>
              <w:tab/>
            </w:r>
            <w:r w:rsidRPr="0074048F">
              <w:rPr>
                <w:rFonts w:hint="eastAsia"/>
                <w:color w:val="000000"/>
                <w:szCs w:val="21"/>
              </w:rPr>
              <w:t>对于自动设置和治疗之前的预编程运动的检查，旋转运动的位移过冲应不超过</w:t>
            </w:r>
            <w:r w:rsidRPr="0074048F">
              <w:rPr>
                <w:rFonts w:hint="eastAsia"/>
                <w:color w:val="000000"/>
                <w:szCs w:val="21"/>
              </w:rPr>
              <w:t>2</w:t>
            </w:r>
            <w:r w:rsidRPr="0074048F">
              <w:rPr>
                <w:rFonts w:hint="eastAsia"/>
                <w:color w:val="000000"/>
                <w:szCs w:val="21"/>
              </w:rPr>
              <w:t>°，</w:t>
            </w:r>
          </w:p>
        </w:tc>
        <w:tc>
          <w:tcPr>
            <w:tcW w:w="1152"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52" w:type="dxa"/>
            <w:tcBorders>
              <w:left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300" w:lineRule="exact"/>
              <w:ind w:leftChars="-58" w:left="-122"/>
              <w:jc w:val="center"/>
            </w:pPr>
          </w:p>
        </w:tc>
      </w:tr>
      <w:tr w:rsidR="007063F1" w:rsidRPr="00467B11" w:rsidTr="007F78FA">
        <w:trPr>
          <w:cantSplit/>
          <w:trHeight w:val="316"/>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300" w:lineRule="exact"/>
              <w:jc w:val="center"/>
            </w:pPr>
          </w:p>
        </w:tc>
        <w:tc>
          <w:tcPr>
            <w:tcW w:w="1206" w:type="dxa"/>
            <w:vMerge/>
            <w:tcBorders>
              <w:left w:val="single" w:sz="4" w:space="0" w:color="auto"/>
            </w:tcBorders>
            <w:tcMar>
              <w:left w:w="57" w:type="dxa"/>
              <w:right w:w="57" w:type="dxa"/>
            </w:tcMar>
            <w:vAlign w:val="center"/>
          </w:tcPr>
          <w:p w:rsidR="007063F1" w:rsidRPr="00467B11" w:rsidRDefault="007063F1" w:rsidP="007063F1">
            <w:pPr>
              <w:overflowPunct w:val="0"/>
              <w:spacing w:line="300" w:lineRule="exact"/>
              <w:jc w:val="left"/>
            </w:pPr>
          </w:p>
        </w:tc>
        <w:tc>
          <w:tcPr>
            <w:tcW w:w="1045" w:type="dxa"/>
            <w:vMerge/>
            <w:tcMar>
              <w:left w:w="57" w:type="dxa"/>
              <w:right w:w="57" w:type="dxa"/>
            </w:tcMar>
            <w:vAlign w:val="center"/>
          </w:tcPr>
          <w:p w:rsidR="007063F1" w:rsidRPr="00467B11" w:rsidRDefault="007063F1" w:rsidP="007063F1">
            <w:pPr>
              <w:overflowPunct w:val="0"/>
              <w:spacing w:line="300" w:lineRule="exact"/>
              <w:ind w:right="-57" w:hanging="56"/>
              <w:jc w:val="left"/>
            </w:pPr>
          </w:p>
        </w:tc>
        <w:tc>
          <w:tcPr>
            <w:tcW w:w="5330" w:type="dxa"/>
            <w:tcBorders>
              <w:top w:val="single" w:sz="4" w:space="0" w:color="auto"/>
              <w:bottom w:val="single" w:sz="4" w:space="0" w:color="auto"/>
              <w:right w:val="single" w:sz="4" w:space="0" w:color="auto"/>
            </w:tcBorders>
            <w:tcMar>
              <w:left w:w="57" w:type="dxa"/>
              <w:right w:w="57" w:type="dxa"/>
            </w:tcMar>
            <w:vAlign w:val="center"/>
          </w:tcPr>
          <w:p w:rsidR="007063F1" w:rsidRPr="00297748" w:rsidRDefault="007063F1" w:rsidP="007063F1">
            <w:pPr>
              <w:spacing w:line="300" w:lineRule="exact"/>
              <w:jc w:val="left"/>
              <w:rPr>
                <w:color w:val="000000"/>
                <w:sz w:val="20"/>
                <w:szCs w:val="20"/>
              </w:rPr>
            </w:pPr>
            <w:r w:rsidRPr="0074048F">
              <w:rPr>
                <w:rFonts w:hAnsi="宋体" w:hint="eastAsia"/>
              </w:rPr>
              <w:t>直线运动的位移过冲应不超过</w:t>
            </w:r>
            <w:r w:rsidRPr="0074048F">
              <w:rPr>
                <w:rFonts w:hAnsi="宋体" w:hint="eastAsia"/>
              </w:rPr>
              <w:t>5mm</w:t>
            </w:r>
            <w:r w:rsidRPr="0074048F">
              <w:rPr>
                <w:rFonts w:hAnsi="宋体" w:hint="eastAsia"/>
              </w:rPr>
              <w:t>。</w:t>
            </w:r>
          </w:p>
        </w:tc>
        <w:tc>
          <w:tcPr>
            <w:tcW w:w="1152"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52" w:type="dxa"/>
            <w:tcBorders>
              <w:left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300" w:lineRule="exact"/>
              <w:ind w:leftChars="-58" w:left="-122"/>
              <w:jc w:val="center"/>
            </w:pPr>
          </w:p>
        </w:tc>
      </w:tr>
      <w:tr w:rsidR="007063F1" w:rsidRPr="00467B11" w:rsidTr="00C57BA9">
        <w:trPr>
          <w:cantSplit/>
          <w:trHeight w:val="461"/>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300" w:lineRule="exact"/>
              <w:jc w:val="center"/>
            </w:pPr>
          </w:p>
        </w:tc>
        <w:tc>
          <w:tcPr>
            <w:tcW w:w="1206" w:type="dxa"/>
            <w:vMerge/>
            <w:tcBorders>
              <w:left w:val="single" w:sz="4" w:space="0" w:color="auto"/>
            </w:tcBorders>
            <w:tcMar>
              <w:left w:w="57" w:type="dxa"/>
              <w:right w:w="57" w:type="dxa"/>
            </w:tcMar>
            <w:vAlign w:val="center"/>
          </w:tcPr>
          <w:p w:rsidR="007063F1" w:rsidRPr="00467B11" w:rsidRDefault="007063F1" w:rsidP="007063F1">
            <w:pPr>
              <w:overflowPunct w:val="0"/>
              <w:spacing w:line="300" w:lineRule="exact"/>
              <w:jc w:val="left"/>
            </w:pPr>
          </w:p>
        </w:tc>
        <w:tc>
          <w:tcPr>
            <w:tcW w:w="1045" w:type="dxa"/>
            <w:vMerge/>
            <w:tcMar>
              <w:left w:w="57" w:type="dxa"/>
              <w:right w:w="57" w:type="dxa"/>
            </w:tcMar>
            <w:vAlign w:val="center"/>
          </w:tcPr>
          <w:p w:rsidR="007063F1" w:rsidRPr="00467B11" w:rsidRDefault="007063F1" w:rsidP="007063F1">
            <w:pPr>
              <w:overflowPunct w:val="0"/>
              <w:spacing w:line="300" w:lineRule="exact"/>
              <w:ind w:right="-57" w:hanging="56"/>
              <w:jc w:val="left"/>
            </w:pPr>
          </w:p>
        </w:tc>
        <w:tc>
          <w:tcPr>
            <w:tcW w:w="5330" w:type="dxa"/>
            <w:tcBorders>
              <w:top w:val="single" w:sz="4" w:space="0" w:color="auto"/>
              <w:bottom w:val="single" w:sz="4" w:space="0" w:color="auto"/>
              <w:right w:val="single" w:sz="4" w:space="0" w:color="auto"/>
            </w:tcBorders>
            <w:tcMar>
              <w:left w:w="57" w:type="dxa"/>
              <w:right w:w="57" w:type="dxa"/>
            </w:tcMar>
            <w:vAlign w:val="center"/>
          </w:tcPr>
          <w:p w:rsidR="007063F1" w:rsidRPr="0074048F" w:rsidRDefault="007063F1" w:rsidP="007063F1">
            <w:pPr>
              <w:spacing w:line="300" w:lineRule="exact"/>
              <w:jc w:val="left"/>
              <w:rPr>
                <w:color w:val="000000"/>
                <w:szCs w:val="21"/>
              </w:rPr>
            </w:pPr>
            <w:r w:rsidRPr="0074048F">
              <w:rPr>
                <w:rFonts w:hint="eastAsia"/>
                <w:color w:val="000000"/>
                <w:szCs w:val="21"/>
              </w:rPr>
              <w:t>4)</w:t>
            </w:r>
            <w:r w:rsidRPr="0074048F">
              <w:rPr>
                <w:rFonts w:hint="eastAsia"/>
                <w:color w:val="000000"/>
                <w:szCs w:val="21"/>
              </w:rPr>
              <w:tab/>
            </w:r>
            <w:r w:rsidRPr="0074048F">
              <w:rPr>
                <w:rFonts w:hint="eastAsia"/>
                <w:color w:val="000000"/>
                <w:szCs w:val="21"/>
              </w:rPr>
              <w:t>紧急中断、驱动运动失效或者</w:t>
            </w:r>
            <w:r w:rsidRPr="0074048F">
              <w:rPr>
                <w:rFonts w:hint="eastAsia"/>
                <w:color w:val="000000"/>
                <w:szCs w:val="21"/>
              </w:rPr>
              <w:t>ME</w:t>
            </w:r>
            <w:r w:rsidRPr="0074048F">
              <w:rPr>
                <w:rFonts w:hint="eastAsia"/>
                <w:color w:val="000000"/>
                <w:szCs w:val="21"/>
              </w:rPr>
              <w:t>设备的网电源失效时，所有运动部件的旋转运动位移应不超过</w:t>
            </w:r>
            <w:r w:rsidRPr="0074048F">
              <w:rPr>
                <w:rFonts w:hint="eastAsia"/>
                <w:color w:val="000000"/>
                <w:szCs w:val="21"/>
              </w:rPr>
              <w:t>5</w:t>
            </w:r>
            <w:r w:rsidRPr="0074048F">
              <w:rPr>
                <w:rFonts w:hint="eastAsia"/>
                <w:color w:val="000000"/>
                <w:szCs w:val="21"/>
              </w:rPr>
              <w:t>°，</w:t>
            </w:r>
          </w:p>
        </w:tc>
        <w:tc>
          <w:tcPr>
            <w:tcW w:w="1152"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52" w:type="dxa"/>
            <w:tcBorders>
              <w:left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300" w:lineRule="exact"/>
              <w:ind w:leftChars="-58" w:left="-122"/>
              <w:jc w:val="center"/>
            </w:pPr>
          </w:p>
        </w:tc>
      </w:tr>
      <w:tr w:rsidR="007063F1" w:rsidRPr="00467B11" w:rsidTr="007E4D6D">
        <w:trPr>
          <w:cantSplit/>
          <w:trHeight w:val="425"/>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300" w:lineRule="exact"/>
              <w:jc w:val="center"/>
            </w:pPr>
          </w:p>
        </w:tc>
        <w:tc>
          <w:tcPr>
            <w:tcW w:w="1206" w:type="dxa"/>
            <w:vMerge/>
            <w:tcBorders>
              <w:left w:val="single" w:sz="4" w:space="0" w:color="auto"/>
            </w:tcBorders>
            <w:tcMar>
              <w:left w:w="57" w:type="dxa"/>
              <w:right w:w="57" w:type="dxa"/>
            </w:tcMar>
            <w:vAlign w:val="center"/>
          </w:tcPr>
          <w:p w:rsidR="007063F1" w:rsidRPr="00467B11" w:rsidRDefault="007063F1" w:rsidP="007063F1">
            <w:pPr>
              <w:overflowPunct w:val="0"/>
              <w:spacing w:line="300" w:lineRule="exact"/>
              <w:jc w:val="left"/>
            </w:pPr>
          </w:p>
        </w:tc>
        <w:tc>
          <w:tcPr>
            <w:tcW w:w="1045" w:type="dxa"/>
            <w:vMerge/>
            <w:tcMar>
              <w:left w:w="57" w:type="dxa"/>
              <w:right w:w="57" w:type="dxa"/>
            </w:tcMar>
            <w:vAlign w:val="center"/>
          </w:tcPr>
          <w:p w:rsidR="007063F1" w:rsidRPr="00467B11" w:rsidRDefault="007063F1" w:rsidP="007063F1">
            <w:pPr>
              <w:overflowPunct w:val="0"/>
              <w:spacing w:line="300" w:lineRule="exact"/>
              <w:ind w:right="-57" w:hanging="56"/>
              <w:jc w:val="left"/>
            </w:pPr>
          </w:p>
        </w:tc>
        <w:tc>
          <w:tcPr>
            <w:tcW w:w="5330" w:type="dxa"/>
            <w:tcBorders>
              <w:top w:val="single" w:sz="4" w:space="0" w:color="auto"/>
              <w:bottom w:val="single" w:sz="4" w:space="0" w:color="auto"/>
              <w:right w:val="single" w:sz="4" w:space="0" w:color="auto"/>
            </w:tcBorders>
            <w:tcMar>
              <w:left w:w="57" w:type="dxa"/>
              <w:right w:w="57" w:type="dxa"/>
            </w:tcMar>
            <w:vAlign w:val="center"/>
          </w:tcPr>
          <w:p w:rsidR="007063F1" w:rsidRPr="0074048F" w:rsidRDefault="007063F1" w:rsidP="007063F1">
            <w:pPr>
              <w:spacing w:line="300" w:lineRule="exact"/>
              <w:jc w:val="left"/>
              <w:rPr>
                <w:color w:val="000000"/>
                <w:szCs w:val="21"/>
              </w:rPr>
            </w:pPr>
            <w:r w:rsidRPr="0074048F">
              <w:rPr>
                <w:rFonts w:hint="eastAsia"/>
                <w:color w:val="000000"/>
                <w:szCs w:val="21"/>
              </w:rPr>
              <w:t>直线运动位移应不超过</w:t>
            </w:r>
            <w:r w:rsidRPr="0074048F">
              <w:rPr>
                <w:rFonts w:hint="eastAsia"/>
                <w:color w:val="000000"/>
                <w:szCs w:val="21"/>
              </w:rPr>
              <w:t>10mm</w:t>
            </w:r>
            <w:r w:rsidRPr="0074048F">
              <w:rPr>
                <w:rFonts w:hint="eastAsia"/>
                <w:color w:val="000000"/>
                <w:szCs w:val="21"/>
              </w:rPr>
              <w:t>。</w:t>
            </w:r>
          </w:p>
        </w:tc>
        <w:tc>
          <w:tcPr>
            <w:tcW w:w="1152"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52" w:type="dxa"/>
            <w:tcBorders>
              <w:left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300" w:lineRule="exact"/>
              <w:ind w:leftChars="-58" w:left="-122"/>
              <w:jc w:val="center"/>
            </w:pPr>
          </w:p>
        </w:tc>
      </w:tr>
      <w:tr w:rsidR="007063F1" w:rsidRPr="00467B11" w:rsidTr="004D30F6">
        <w:trPr>
          <w:cantSplit/>
          <w:trHeight w:val="611"/>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300" w:lineRule="exact"/>
              <w:jc w:val="center"/>
            </w:pPr>
          </w:p>
        </w:tc>
        <w:tc>
          <w:tcPr>
            <w:tcW w:w="1206" w:type="dxa"/>
            <w:vMerge/>
            <w:tcBorders>
              <w:left w:val="single" w:sz="4" w:space="0" w:color="auto"/>
            </w:tcBorders>
            <w:tcMar>
              <w:left w:w="57" w:type="dxa"/>
              <w:right w:w="57" w:type="dxa"/>
            </w:tcMar>
            <w:vAlign w:val="center"/>
          </w:tcPr>
          <w:p w:rsidR="007063F1" w:rsidRPr="00467B11" w:rsidRDefault="007063F1" w:rsidP="007063F1">
            <w:pPr>
              <w:overflowPunct w:val="0"/>
              <w:spacing w:line="300" w:lineRule="exact"/>
              <w:jc w:val="left"/>
            </w:pPr>
          </w:p>
        </w:tc>
        <w:tc>
          <w:tcPr>
            <w:tcW w:w="1045" w:type="dxa"/>
            <w:vMerge/>
            <w:tcMar>
              <w:left w:w="57" w:type="dxa"/>
              <w:right w:w="57" w:type="dxa"/>
            </w:tcMar>
            <w:vAlign w:val="center"/>
          </w:tcPr>
          <w:p w:rsidR="007063F1" w:rsidRPr="00467B11" w:rsidRDefault="007063F1" w:rsidP="007063F1">
            <w:pPr>
              <w:overflowPunct w:val="0"/>
              <w:spacing w:line="300" w:lineRule="exact"/>
              <w:ind w:right="-57" w:hanging="56"/>
              <w:jc w:val="left"/>
            </w:pPr>
          </w:p>
        </w:tc>
        <w:tc>
          <w:tcPr>
            <w:tcW w:w="5330" w:type="dxa"/>
            <w:tcBorders>
              <w:top w:val="single" w:sz="4" w:space="0" w:color="auto"/>
              <w:bottom w:val="single" w:sz="4" w:space="0" w:color="auto"/>
              <w:right w:val="single" w:sz="4" w:space="0" w:color="auto"/>
            </w:tcBorders>
            <w:tcMar>
              <w:left w:w="57" w:type="dxa"/>
              <w:right w:w="57" w:type="dxa"/>
            </w:tcMar>
            <w:vAlign w:val="center"/>
          </w:tcPr>
          <w:p w:rsidR="007063F1" w:rsidRPr="0074048F" w:rsidRDefault="007063F1" w:rsidP="007063F1">
            <w:pPr>
              <w:spacing w:line="300" w:lineRule="exact"/>
              <w:jc w:val="left"/>
              <w:rPr>
                <w:color w:val="000000"/>
                <w:szCs w:val="21"/>
              </w:rPr>
            </w:pPr>
            <w:r w:rsidRPr="0074048F">
              <w:rPr>
                <w:rFonts w:hint="eastAsia"/>
                <w:color w:val="000000"/>
                <w:szCs w:val="21"/>
              </w:rPr>
              <w:t>5)</w:t>
            </w:r>
            <w:r w:rsidRPr="0074048F">
              <w:rPr>
                <w:rFonts w:hint="eastAsia"/>
                <w:color w:val="000000"/>
                <w:szCs w:val="21"/>
              </w:rPr>
              <w:tab/>
            </w:r>
            <w:r w:rsidRPr="0074048F">
              <w:rPr>
                <w:rFonts w:hint="eastAsia"/>
                <w:color w:val="000000"/>
                <w:szCs w:val="21"/>
              </w:rPr>
              <w:t>作为</w:t>
            </w:r>
            <w:r w:rsidRPr="0074048F">
              <w:rPr>
                <w:rFonts w:hint="eastAsia"/>
                <w:color w:val="000000"/>
                <w:szCs w:val="21"/>
              </w:rPr>
              <w:t>3</w:t>
            </w:r>
            <w:r w:rsidRPr="0074048F">
              <w:rPr>
                <w:rFonts w:hint="eastAsia"/>
                <w:color w:val="000000"/>
                <w:szCs w:val="21"/>
              </w:rPr>
              <w:t>）和</w:t>
            </w:r>
            <w:r w:rsidRPr="0074048F">
              <w:rPr>
                <w:rFonts w:hint="eastAsia"/>
                <w:color w:val="000000"/>
                <w:szCs w:val="21"/>
              </w:rPr>
              <w:t>4</w:t>
            </w:r>
            <w:r w:rsidRPr="0074048F">
              <w:rPr>
                <w:rFonts w:hint="eastAsia"/>
                <w:color w:val="000000"/>
                <w:szCs w:val="21"/>
              </w:rPr>
              <w:t>）的替代办法，若停止运动所需要的角度或位移超过规定的值，应增加措施来避免任何可能的碰撞，同时随机文件应包含提请注意的声明。制造商需通过风险管理证明所达到的角度和距离不会对设备、患者或操作者造成不可接受的风险。</w:t>
            </w:r>
          </w:p>
        </w:tc>
        <w:tc>
          <w:tcPr>
            <w:tcW w:w="1152"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52" w:type="dxa"/>
            <w:tcBorders>
              <w:left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300" w:lineRule="exact"/>
              <w:ind w:leftChars="-58" w:left="-122"/>
              <w:jc w:val="center"/>
            </w:pPr>
          </w:p>
        </w:tc>
      </w:tr>
      <w:tr w:rsidR="007063F1" w:rsidRPr="00467B11" w:rsidTr="00743EA8">
        <w:trPr>
          <w:cantSplit/>
          <w:trHeight w:val="611"/>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300" w:lineRule="exact"/>
              <w:jc w:val="center"/>
            </w:pPr>
          </w:p>
        </w:tc>
        <w:tc>
          <w:tcPr>
            <w:tcW w:w="1206" w:type="dxa"/>
            <w:vMerge/>
            <w:tcBorders>
              <w:left w:val="single" w:sz="4" w:space="0" w:color="auto"/>
            </w:tcBorders>
            <w:tcMar>
              <w:left w:w="57" w:type="dxa"/>
              <w:right w:w="57" w:type="dxa"/>
            </w:tcMar>
            <w:vAlign w:val="center"/>
          </w:tcPr>
          <w:p w:rsidR="007063F1" w:rsidRPr="00467B11" w:rsidRDefault="007063F1" w:rsidP="007063F1">
            <w:pPr>
              <w:overflowPunct w:val="0"/>
              <w:spacing w:line="300" w:lineRule="exact"/>
              <w:jc w:val="left"/>
            </w:pPr>
          </w:p>
        </w:tc>
        <w:tc>
          <w:tcPr>
            <w:tcW w:w="1045" w:type="dxa"/>
            <w:vMerge/>
            <w:tcMar>
              <w:left w:w="57" w:type="dxa"/>
              <w:right w:w="57" w:type="dxa"/>
            </w:tcMar>
            <w:vAlign w:val="center"/>
          </w:tcPr>
          <w:p w:rsidR="007063F1" w:rsidRPr="00467B11" w:rsidRDefault="007063F1" w:rsidP="007063F1">
            <w:pPr>
              <w:overflowPunct w:val="0"/>
              <w:spacing w:line="300" w:lineRule="exact"/>
              <w:ind w:right="-57" w:hanging="56"/>
              <w:jc w:val="left"/>
            </w:pPr>
          </w:p>
        </w:tc>
        <w:tc>
          <w:tcPr>
            <w:tcW w:w="5330" w:type="dxa"/>
            <w:tcBorders>
              <w:top w:val="single" w:sz="4" w:space="0" w:color="auto"/>
              <w:bottom w:val="single" w:sz="4" w:space="0" w:color="auto"/>
              <w:right w:val="single" w:sz="4" w:space="0" w:color="auto"/>
            </w:tcBorders>
            <w:tcMar>
              <w:left w:w="57" w:type="dxa"/>
              <w:right w:w="57" w:type="dxa"/>
            </w:tcMar>
            <w:vAlign w:val="center"/>
          </w:tcPr>
          <w:p w:rsidR="007063F1" w:rsidRPr="0074048F" w:rsidRDefault="007063F1" w:rsidP="007063F1">
            <w:pPr>
              <w:spacing w:line="300" w:lineRule="exact"/>
              <w:jc w:val="left"/>
              <w:rPr>
                <w:color w:val="000000"/>
                <w:szCs w:val="21"/>
              </w:rPr>
            </w:pPr>
            <w:r w:rsidRPr="0074048F">
              <w:rPr>
                <w:rFonts w:hint="eastAsia"/>
                <w:color w:val="000000"/>
                <w:szCs w:val="21"/>
              </w:rPr>
              <w:t>6)</w:t>
            </w:r>
            <w:r w:rsidRPr="0074048F">
              <w:rPr>
                <w:rFonts w:hint="eastAsia"/>
                <w:color w:val="000000"/>
                <w:szCs w:val="21"/>
              </w:rPr>
              <w:tab/>
            </w:r>
            <w:r w:rsidRPr="0074048F">
              <w:rPr>
                <w:rFonts w:hint="eastAsia"/>
                <w:color w:val="000000"/>
                <w:szCs w:val="21"/>
              </w:rPr>
              <w:t>若正常使用中驱动运动失效有导致患者被困的可能性，应提供能释放患者的措施；所述措施应在使用说明书中加以说明。</w:t>
            </w:r>
          </w:p>
        </w:tc>
        <w:tc>
          <w:tcPr>
            <w:tcW w:w="1152"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52" w:type="dxa"/>
            <w:tcBorders>
              <w:left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300" w:lineRule="exact"/>
              <w:ind w:leftChars="-58" w:left="-122"/>
              <w:jc w:val="center"/>
            </w:pPr>
          </w:p>
        </w:tc>
      </w:tr>
      <w:tr w:rsidR="007063F1" w:rsidRPr="00467B11" w:rsidTr="00CF579E">
        <w:trPr>
          <w:cantSplit/>
          <w:trHeight w:val="611"/>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300" w:lineRule="exact"/>
              <w:jc w:val="center"/>
            </w:pPr>
          </w:p>
        </w:tc>
        <w:tc>
          <w:tcPr>
            <w:tcW w:w="1206" w:type="dxa"/>
            <w:vMerge/>
            <w:tcBorders>
              <w:left w:val="single" w:sz="4" w:space="0" w:color="auto"/>
            </w:tcBorders>
            <w:tcMar>
              <w:left w:w="57" w:type="dxa"/>
              <w:right w:w="57" w:type="dxa"/>
            </w:tcMar>
            <w:vAlign w:val="center"/>
          </w:tcPr>
          <w:p w:rsidR="007063F1" w:rsidRPr="00467B11" w:rsidRDefault="007063F1" w:rsidP="007063F1">
            <w:pPr>
              <w:overflowPunct w:val="0"/>
              <w:spacing w:line="300" w:lineRule="exact"/>
              <w:jc w:val="left"/>
            </w:pPr>
          </w:p>
        </w:tc>
        <w:tc>
          <w:tcPr>
            <w:tcW w:w="1045" w:type="dxa"/>
            <w:vMerge/>
            <w:tcMar>
              <w:left w:w="57" w:type="dxa"/>
              <w:right w:w="57" w:type="dxa"/>
            </w:tcMar>
            <w:vAlign w:val="center"/>
          </w:tcPr>
          <w:p w:rsidR="007063F1" w:rsidRPr="00467B11" w:rsidRDefault="007063F1" w:rsidP="007063F1">
            <w:pPr>
              <w:overflowPunct w:val="0"/>
              <w:spacing w:line="300" w:lineRule="exact"/>
              <w:ind w:right="-57" w:hanging="56"/>
              <w:jc w:val="left"/>
            </w:pPr>
          </w:p>
        </w:tc>
        <w:tc>
          <w:tcPr>
            <w:tcW w:w="5330" w:type="dxa"/>
            <w:tcBorders>
              <w:top w:val="single" w:sz="4" w:space="0" w:color="auto"/>
              <w:bottom w:val="single" w:sz="4" w:space="0" w:color="auto"/>
              <w:right w:val="single" w:sz="4" w:space="0" w:color="auto"/>
            </w:tcBorders>
            <w:tcMar>
              <w:left w:w="57" w:type="dxa"/>
              <w:right w:w="57" w:type="dxa"/>
            </w:tcMar>
            <w:vAlign w:val="center"/>
          </w:tcPr>
          <w:p w:rsidR="007063F1" w:rsidRPr="0074048F" w:rsidRDefault="007063F1" w:rsidP="007063F1">
            <w:pPr>
              <w:spacing w:line="300" w:lineRule="exact"/>
              <w:jc w:val="left"/>
              <w:rPr>
                <w:color w:val="000000"/>
                <w:szCs w:val="21"/>
              </w:rPr>
            </w:pPr>
            <w:r w:rsidRPr="0074048F">
              <w:rPr>
                <w:rFonts w:hint="eastAsia"/>
                <w:color w:val="000000"/>
                <w:szCs w:val="21"/>
              </w:rPr>
              <w:t>7)</w:t>
            </w:r>
            <w:r w:rsidRPr="0074048F">
              <w:rPr>
                <w:rFonts w:hint="eastAsia"/>
                <w:color w:val="000000"/>
                <w:szCs w:val="21"/>
              </w:rPr>
              <w:tab/>
            </w:r>
            <w:r w:rsidRPr="0074048F">
              <w:rPr>
                <w:rFonts w:hint="eastAsia"/>
                <w:color w:val="000000"/>
                <w:szCs w:val="21"/>
              </w:rPr>
              <w:t>不可能发生碰撞的辐射头内部和保护性外壳后面的设备，免除本条款</w:t>
            </w:r>
            <w:r w:rsidRPr="0074048F">
              <w:rPr>
                <w:rFonts w:hint="eastAsia"/>
                <w:color w:val="000000"/>
                <w:szCs w:val="21"/>
              </w:rPr>
              <w:t xml:space="preserve">b) </w:t>
            </w:r>
            <w:r w:rsidRPr="0074048F">
              <w:rPr>
                <w:rFonts w:hint="eastAsia"/>
                <w:color w:val="000000"/>
                <w:szCs w:val="21"/>
              </w:rPr>
              <w:t>和</w:t>
            </w:r>
            <w:r w:rsidRPr="0074048F">
              <w:rPr>
                <w:rFonts w:hint="eastAsia"/>
                <w:color w:val="000000"/>
                <w:szCs w:val="21"/>
              </w:rPr>
              <w:t>c)</w:t>
            </w:r>
            <w:r w:rsidRPr="0074048F">
              <w:rPr>
                <w:rFonts w:hint="eastAsia"/>
                <w:color w:val="000000"/>
                <w:szCs w:val="21"/>
              </w:rPr>
              <w:t>给出的速度限制。</w:t>
            </w:r>
          </w:p>
        </w:tc>
        <w:tc>
          <w:tcPr>
            <w:tcW w:w="1152"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52" w:type="dxa"/>
            <w:tcBorders>
              <w:left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300" w:lineRule="exact"/>
              <w:ind w:leftChars="-58" w:left="-122"/>
              <w:jc w:val="center"/>
            </w:pPr>
          </w:p>
        </w:tc>
      </w:tr>
      <w:tr w:rsidR="007063F1" w:rsidRPr="00467B11" w:rsidTr="00262FE6">
        <w:trPr>
          <w:cantSplit/>
          <w:trHeight w:val="611"/>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300" w:lineRule="exact"/>
              <w:jc w:val="center"/>
            </w:pPr>
          </w:p>
        </w:tc>
        <w:tc>
          <w:tcPr>
            <w:tcW w:w="1206" w:type="dxa"/>
            <w:vMerge/>
            <w:tcBorders>
              <w:left w:val="single" w:sz="4" w:space="0" w:color="auto"/>
            </w:tcBorders>
            <w:tcMar>
              <w:left w:w="57" w:type="dxa"/>
              <w:right w:w="57" w:type="dxa"/>
            </w:tcMar>
            <w:vAlign w:val="center"/>
          </w:tcPr>
          <w:p w:rsidR="007063F1" w:rsidRPr="00467B11" w:rsidRDefault="007063F1" w:rsidP="007063F1">
            <w:pPr>
              <w:overflowPunct w:val="0"/>
              <w:spacing w:line="300" w:lineRule="exact"/>
              <w:jc w:val="left"/>
            </w:pPr>
          </w:p>
        </w:tc>
        <w:tc>
          <w:tcPr>
            <w:tcW w:w="1045" w:type="dxa"/>
            <w:vMerge/>
            <w:tcMar>
              <w:left w:w="57" w:type="dxa"/>
              <w:right w:w="57" w:type="dxa"/>
            </w:tcMar>
            <w:vAlign w:val="center"/>
          </w:tcPr>
          <w:p w:rsidR="007063F1" w:rsidRPr="00467B11" w:rsidRDefault="007063F1" w:rsidP="007063F1">
            <w:pPr>
              <w:overflowPunct w:val="0"/>
              <w:spacing w:line="300" w:lineRule="exact"/>
              <w:ind w:right="-57" w:hanging="56"/>
              <w:jc w:val="left"/>
            </w:pPr>
          </w:p>
        </w:tc>
        <w:tc>
          <w:tcPr>
            <w:tcW w:w="5330" w:type="dxa"/>
            <w:tcBorders>
              <w:top w:val="single" w:sz="4" w:space="0" w:color="auto"/>
              <w:bottom w:val="single" w:sz="4" w:space="0" w:color="auto"/>
              <w:right w:val="single" w:sz="4" w:space="0" w:color="auto"/>
            </w:tcBorders>
            <w:tcMar>
              <w:left w:w="57" w:type="dxa"/>
              <w:right w:w="57" w:type="dxa"/>
            </w:tcMar>
            <w:vAlign w:val="center"/>
          </w:tcPr>
          <w:p w:rsidR="007063F1" w:rsidRPr="0074048F" w:rsidRDefault="007063F1" w:rsidP="007063F1">
            <w:pPr>
              <w:spacing w:line="300" w:lineRule="exact"/>
              <w:jc w:val="left"/>
              <w:rPr>
                <w:color w:val="000000"/>
                <w:szCs w:val="21"/>
              </w:rPr>
            </w:pPr>
            <w:r w:rsidRPr="0074048F">
              <w:rPr>
                <w:rFonts w:hint="eastAsia"/>
                <w:color w:val="000000"/>
                <w:szCs w:val="21"/>
              </w:rPr>
              <w:t>8)</w:t>
            </w:r>
            <w:r w:rsidRPr="0074048F">
              <w:rPr>
                <w:rFonts w:hint="eastAsia"/>
                <w:color w:val="000000"/>
                <w:szCs w:val="21"/>
              </w:rPr>
              <w:tab/>
            </w:r>
            <w:r w:rsidRPr="0074048F">
              <w:rPr>
                <w:rFonts w:hint="eastAsia"/>
                <w:color w:val="000000"/>
                <w:szCs w:val="21"/>
              </w:rPr>
              <w:t>对于患者支撑装置系统，这些要求在系统不加载时以及在系统加载的分布质量为制造商规定的患者支撑装置系统最大载荷时应适用。</w:t>
            </w:r>
          </w:p>
        </w:tc>
        <w:tc>
          <w:tcPr>
            <w:tcW w:w="1152"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52" w:type="dxa"/>
            <w:tcBorders>
              <w:left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300" w:lineRule="exact"/>
              <w:ind w:leftChars="-58" w:left="-122"/>
              <w:jc w:val="center"/>
            </w:pPr>
          </w:p>
        </w:tc>
      </w:tr>
      <w:tr w:rsidR="007063F1" w:rsidRPr="00467B11" w:rsidTr="00EA2C60">
        <w:trPr>
          <w:cantSplit/>
          <w:trHeight w:val="611"/>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300" w:lineRule="exact"/>
              <w:jc w:val="center"/>
            </w:pPr>
          </w:p>
        </w:tc>
        <w:tc>
          <w:tcPr>
            <w:tcW w:w="1206" w:type="dxa"/>
            <w:vMerge/>
            <w:tcBorders>
              <w:left w:val="single" w:sz="4" w:space="0" w:color="auto"/>
            </w:tcBorders>
            <w:tcMar>
              <w:left w:w="57" w:type="dxa"/>
              <w:right w:w="57" w:type="dxa"/>
            </w:tcMar>
            <w:vAlign w:val="center"/>
          </w:tcPr>
          <w:p w:rsidR="007063F1" w:rsidRPr="00467B11" w:rsidRDefault="007063F1" w:rsidP="007063F1">
            <w:pPr>
              <w:overflowPunct w:val="0"/>
              <w:spacing w:line="300" w:lineRule="exact"/>
              <w:jc w:val="left"/>
            </w:pPr>
          </w:p>
        </w:tc>
        <w:tc>
          <w:tcPr>
            <w:tcW w:w="1045" w:type="dxa"/>
            <w:vMerge/>
            <w:tcMar>
              <w:left w:w="57" w:type="dxa"/>
              <w:right w:w="57" w:type="dxa"/>
            </w:tcMar>
            <w:vAlign w:val="center"/>
          </w:tcPr>
          <w:p w:rsidR="007063F1" w:rsidRPr="00467B11" w:rsidRDefault="007063F1" w:rsidP="007063F1">
            <w:pPr>
              <w:overflowPunct w:val="0"/>
              <w:spacing w:line="300" w:lineRule="exact"/>
              <w:ind w:right="-57" w:hanging="56"/>
              <w:jc w:val="left"/>
            </w:pPr>
          </w:p>
        </w:tc>
        <w:tc>
          <w:tcPr>
            <w:tcW w:w="5330" w:type="dxa"/>
            <w:tcBorders>
              <w:top w:val="single" w:sz="4" w:space="0" w:color="auto"/>
              <w:bottom w:val="single" w:sz="4" w:space="0" w:color="auto"/>
              <w:right w:val="single" w:sz="4" w:space="0" w:color="auto"/>
            </w:tcBorders>
            <w:tcMar>
              <w:left w:w="57" w:type="dxa"/>
              <w:right w:w="57" w:type="dxa"/>
            </w:tcMar>
            <w:vAlign w:val="center"/>
          </w:tcPr>
          <w:p w:rsidR="007063F1" w:rsidRPr="0074048F" w:rsidRDefault="007063F1" w:rsidP="007063F1">
            <w:pPr>
              <w:spacing w:line="300" w:lineRule="exact"/>
              <w:jc w:val="left"/>
              <w:rPr>
                <w:color w:val="000000"/>
                <w:szCs w:val="21"/>
              </w:rPr>
            </w:pPr>
            <w:r w:rsidRPr="0074048F">
              <w:rPr>
                <w:color w:val="000000"/>
                <w:szCs w:val="21"/>
              </w:rPr>
              <w:t>b</w:t>
            </w:r>
            <w:r w:rsidRPr="0074048F">
              <w:rPr>
                <w:color w:val="000000"/>
                <w:szCs w:val="21"/>
              </w:rPr>
              <w:t>）</w:t>
            </w:r>
            <w:r w:rsidRPr="0074048F">
              <w:rPr>
                <w:color w:val="000000"/>
                <w:szCs w:val="21"/>
              </w:rPr>
              <w:tab/>
            </w:r>
            <w:r w:rsidRPr="0074048F">
              <w:rPr>
                <w:color w:val="000000"/>
                <w:szCs w:val="21"/>
              </w:rPr>
              <w:t>旋转运动</w:t>
            </w:r>
          </w:p>
          <w:p w:rsidR="007063F1" w:rsidRPr="0074048F" w:rsidRDefault="007063F1" w:rsidP="007063F1">
            <w:pPr>
              <w:spacing w:line="300" w:lineRule="exact"/>
              <w:jc w:val="left"/>
              <w:rPr>
                <w:color w:val="000000"/>
                <w:szCs w:val="21"/>
              </w:rPr>
            </w:pPr>
            <w:r w:rsidRPr="0074048F">
              <w:rPr>
                <w:rFonts w:hint="eastAsia"/>
                <w:color w:val="000000"/>
                <w:szCs w:val="21"/>
              </w:rPr>
              <w:t>1)</w:t>
            </w:r>
            <w:r w:rsidRPr="0074048F">
              <w:rPr>
                <w:rFonts w:hint="eastAsia"/>
                <w:color w:val="000000"/>
                <w:szCs w:val="21"/>
              </w:rPr>
              <w:tab/>
            </w:r>
            <w:r w:rsidRPr="0074048F">
              <w:rPr>
                <w:rFonts w:hint="eastAsia"/>
                <w:color w:val="000000"/>
                <w:szCs w:val="21"/>
              </w:rPr>
              <w:t>所有运动的最小速度不得超过</w:t>
            </w:r>
            <w:r w:rsidRPr="0074048F">
              <w:rPr>
                <w:rFonts w:hint="eastAsia"/>
                <w:color w:val="000000"/>
                <w:szCs w:val="21"/>
              </w:rPr>
              <w:t>1</w:t>
            </w:r>
            <w:r w:rsidRPr="0074048F">
              <w:rPr>
                <w:rFonts w:hint="eastAsia"/>
                <w:color w:val="000000"/>
                <w:szCs w:val="21"/>
              </w:rPr>
              <w:t>°</w:t>
            </w:r>
            <w:r w:rsidRPr="0074048F">
              <w:rPr>
                <w:rFonts w:hint="eastAsia"/>
                <w:color w:val="000000"/>
                <w:szCs w:val="21"/>
              </w:rPr>
              <w:t>/s</w:t>
            </w:r>
            <w:r w:rsidRPr="0074048F">
              <w:rPr>
                <w:rFonts w:hint="eastAsia"/>
                <w:color w:val="000000"/>
                <w:szCs w:val="21"/>
              </w:rPr>
              <w:t>。</w:t>
            </w:r>
          </w:p>
        </w:tc>
        <w:tc>
          <w:tcPr>
            <w:tcW w:w="1152"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52" w:type="dxa"/>
            <w:tcBorders>
              <w:left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300" w:lineRule="exact"/>
              <w:ind w:leftChars="-58" w:left="-122"/>
              <w:jc w:val="center"/>
            </w:pPr>
          </w:p>
        </w:tc>
      </w:tr>
      <w:tr w:rsidR="007063F1" w:rsidRPr="00467B11" w:rsidTr="00D719A9">
        <w:trPr>
          <w:cantSplit/>
          <w:trHeight w:val="611"/>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300" w:lineRule="exact"/>
              <w:jc w:val="center"/>
            </w:pPr>
          </w:p>
        </w:tc>
        <w:tc>
          <w:tcPr>
            <w:tcW w:w="1206" w:type="dxa"/>
            <w:vMerge/>
            <w:tcBorders>
              <w:left w:val="single" w:sz="4" w:space="0" w:color="auto"/>
            </w:tcBorders>
            <w:tcMar>
              <w:left w:w="57" w:type="dxa"/>
              <w:right w:w="57" w:type="dxa"/>
            </w:tcMar>
            <w:vAlign w:val="center"/>
          </w:tcPr>
          <w:p w:rsidR="007063F1" w:rsidRPr="00467B11" w:rsidRDefault="007063F1" w:rsidP="007063F1">
            <w:pPr>
              <w:overflowPunct w:val="0"/>
              <w:spacing w:line="300" w:lineRule="exact"/>
              <w:jc w:val="left"/>
            </w:pPr>
          </w:p>
        </w:tc>
        <w:tc>
          <w:tcPr>
            <w:tcW w:w="1045" w:type="dxa"/>
            <w:vMerge/>
            <w:tcMar>
              <w:left w:w="57" w:type="dxa"/>
              <w:right w:w="57" w:type="dxa"/>
            </w:tcMar>
            <w:vAlign w:val="center"/>
          </w:tcPr>
          <w:p w:rsidR="007063F1" w:rsidRPr="00467B11" w:rsidRDefault="007063F1" w:rsidP="007063F1">
            <w:pPr>
              <w:overflowPunct w:val="0"/>
              <w:spacing w:line="300" w:lineRule="exact"/>
              <w:ind w:right="-57" w:hanging="56"/>
              <w:jc w:val="left"/>
            </w:pPr>
          </w:p>
        </w:tc>
        <w:tc>
          <w:tcPr>
            <w:tcW w:w="5330" w:type="dxa"/>
            <w:tcBorders>
              <w:top w:val="single" w:sz="4" w:space="0" w:color="auto"/>
              <w:bottom w:val="single" w:sz="4" w:space="0" w:color="auto"/>
              <w:right w:val="single" w:sz="4" w:space="0" w:color="auto"/>
            </w:tcBorders>
            <w:tcMar>
              <w:left w:w="57" w:type="dxa"/>
              <w:right w:w="57" w:type="dxa"/>
            </w:tcMar>
            <w:vAlign w:val="center"/>
          </w:tcPr>
          <w:p w:rsidR="007063F1" w:rsidRPr="0074048F" w:rsidRDefault="007063F1" w:rsidP="007063F1">
            <w:pPr>
              <w:spacing w:line="300" w:lineRule="exact"/>
              <w:jc w:val="left"/>
              <w:rPr>
                <w:color w:val="000000"/>
                <w:szCs w:val="21"/>
              </w:rPr>
            </w:pPr>
            <w:r w:rsidRPr="0074048F">
              <w:rPr>
                <w:rFonts w:hint="eastAsia"/>
                <w:color w:val="000000"/>
                <w:szCs w:val="21"/>
              </w:rPr>
              <w:t>2)</w:t>
            </w:r>
            <w:r w:rsidRPr="0074048F">
              <w:rPr>
                <w:rFonts w:hint="eastAsia"/>
                <w:color w:val="000000"/>
                <w:szCs w:val="21"/>
              </w:rPr>
              <w:tab/>
            </w:r>
            <w:r w:rsidRPr="0074048F">
              <w:rPr>
                <w:rFonts w:hint="eastAsia"/>
                <w:color w:val="000000"/>
                <w:szCs w:val="21"/>
              </w:rPr>
              <w:t>除预编程且通过制造商的风险分析识别为可以接受的风险的运动，任何运动速度不得超过</w:t>
            </w:r>
            <w:r w:rsidRPr="0074048F">
              <w:rPr>
                <w:rFonts w:hint="eastAsia"/>
                <w:color w:val="000000"/>
                <w:szCs w:val="21"/>
              </w:rPr>
              <w:t>7</w:t>
            </w:r>
            <w:r w:rsidRPr="0074048F">
              <w:rPr>
                <w:rFonts w:hint="eastAsia"/>
                <w:color w:val="000000"/>
                <w:szCs w:val="21"/>
              </w:rPr>
              <w:t>°</w:t>
            </w:r>
            <w:r w:rsidRPr="0074048F">
              <w:rPr>
                <w:rFonts w:hint="eastAsia"/>
                <w:color w:val="000000"/>
                <w:szCs w:val="21"/>
              </w:rPr>
              <w:t>/s</w:t>
            </w:r>
            <w:r w:rsidRPr="0074048F">
              <w:rPr>
                <w:rFonts w:hint="eastAsia"/>
                <w:color w:val="000000"/>
                <w:szCs w:val="21"/>
              </w:rPr>
              <w:t>。</w:t>
            </w:r>
          </w:p>
        </w:tc>
        <w:tc>
          <w:tcPr>
            <w:tcW w:w="1152"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52" w:type="dxa"/>
            <w:tcBorders>
              <w:left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300" w:lineRule="exact"/>
              <w:ind w:leftChars="-58" w:left="-122"/>
              <w:jc w:val="center"/>
            </w:pPr>
          </w:p>
        </w:tc>
      </w:tr>
      <w:tr w:rsidR="007063F1" w:rsidRPr="00467B11" w:rsidTr="006F4953">
        <w:trPr>
          <w:cantSplit/>
          <w:trHeight w:val="900"/>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300" w:lineRule="exact"/>
              <w:jc w:val="center"/>
            </w:pPr>
          </w:p>
        </w:tc>
        <w:tc>
          <w:tcPr>
            <w:tcW w:w="1206" w:type="dxa"/>
            <w:vMerge/>
            <w:tcBorders>
              <w:left w:val="single" w:sz="4" w:space="0" w:color="auto"/>
            </w:tcBorders>
            <w:tcMar>
              <w:left w:w="57" w:type="dxa"/>
              <w:right w:w="57" w:type="dxa"/>
            </w:tcMar>
            <w:vAlign w:val="center"/>
          </w:tcPr>
          <w:p w:rsidR="007063F1" w:rsidRPr="00467B11" w:rsidRDefault="007063F1" w:rsidP="007063F1">
            <w:pPr>
              <w:overflowPunct w:val="0"/>
              <w:spacing w:line="300" w:lineRule="exact"/>
              <w:jc w:val="left"/>
            </w:pPr>
          </w:p>
        </w:tc>
        <w:tc>
          <w:tcPr>
            <w:tcW w:w="1045" w:type="dxa"/>
            <w:vMerge/>
            <w:tcMar>
              <w:left w:w="57" w:type="dxa"/>
              <w:right w:w="57" w:type="dxa"/>
            </w:tcMar>
            <w:vAlign w:val="center"/>
          </w:tcPr>
          <w:p w:rsidR="007063F1" w:rsidRPr="00467B11" w:rsidRDefault="007063F1" w:rsidP="007063F1">
            <w:pPr>
              <w:overflowPunct w:val="0"/>
              <w:spacing w:line="300" w:lineRule="exact"/>
              <w:ind w:right="-57" w:hanging="56"/>
              <w:jc w:val="left"/>
            </w:pPr>
          </w:p>
        </w:tc>
        <w:tc>
          <w:tcPr>
            <w:tcW w:w="5330" w:type="dxa"/>
            <w:tcBorders>
              <w:top w:val="single" w:sz="4" w:space="0" w:color="auto"/>
              <w:right w:val="single" w:sz="4" w:space="0" w:color="auto"/>
            </w:tcBorders>
            <w:tcMar>
              <w:left w:w="57" w:type="dxa"/>
              <w:right w:w="57" w:type="dxa"/>
            </w:tcMar>
            <w:vAlign w:val="center"/>
          </w:tcPr>
          <w:p w:rsidR="007063F1" w:rsidRPr="0074048F" w:rsidRDefault="007063F1" w:rsidP="007063F1">
            <w:pPr>
              <w:spacing w:line="300" w:lineRule="exact"/>
              <w:jc w:val="left"/>
              <w:rPr>
                <w:color w:val="000000"/>
                <w:szCs w:val="21"/>
              </w:rPr>
            </w:pPr>
            <w:r w:rsidRPr="0074048F">
              <w:rPr>
                <w:rFonts w:hint="eastAsia"/>
                <w:color w:val="000000"/>
                <w:szCs w:val="21"/>
              </w:rPr>
              <w:t>3)</w:t>
            </w:r>
            <w:r w:rsidRPr="0074048F">
              <w:rPr>
                <w:rFonts w:hint="eastAsia"/>
                <w:color w:val="000000"/>
                <w:szCs w:val="21"/>
              </w:rPr>
              <w:tab/>
            </w:r>
            <w:r w:rsidRPr="0074048F">
              <w:rPr>
                <w:rFonts w:hint="eastAsia"/>
                <w:color w:val="000000"/>
                <w:szCs w:val="21"/>
              </w:rPr>
              <w:t>对于旋转速度接近但不超过</w:t>
            </w:r>
            <w:r w:rsidRPr="0074048F">
              <w:rPr>
                <w:rFonts w:hint="eastAsia"/>
                <w:color w:val="000000"/>
                <w:szCs w:val="21"/>
              </w:rPr>
              <w:t>1</w:t>
            </w:r>
            <w:r w:rsidRPr="0074048F">
              <w:rPr>
                <w:rFonts w:hint="eastAsia"/>
                <w:color w:val="000000"/>
                <w:szCs w:val="21"/>
              </w:rPr>
              <w:t>°</w:t>
            </w:r>
            <w:r w:rsidRPr="0074048F">
              <w:rPr>
                <w:rFonts w:hint="eastAsia"/>
                <w:color w:val="000000"/>
                <w:szCs w:val="21"/>
              </w:rPr>
              <w:t>/s</w:t>
            </w:r>
            <w:r w:rsidRPr="0074048F">
              <w:rPr>
                <w:rFonts w:hint="eastAsia"/>
                <w:color w:val="000000"/>
                <w:szCs w:val="21"/>
              </w:rPr>
              <w:t>的情况，从操作控制运动停止时的位置到其终止位置，运动部件的运动角度应不超过</w:t>
            </w:r>
            <w:r w:rsidRPr="0074048F">
              <w:rPr>
                <w:rFonts w:hint="eastAsia"/>
                <w:color w:val="000000"/>
                <w:szCs w:val="21"/>
              </w:rPr>
              <w:t>0.5</w:t>
            </w:r>
            <w:r w:rsidRPr="0074048F">
              <w:rPr>
                <w:rFonts w:hint="eastAsia"/>
                <w:color w:val="000000"/>
                <w:szCs w:val="21"/>
              </w:rPr>
              <w:t>°；</w:t>
            </w:r>
            <w:r w:rsidRPr="0074048F">
              <w:rPr>
                <w:color w:val="000000"/>
                <w:szCs w:val="21"/>
              </w:rPr>
              <w:t xml:space="preserve"> </w:t>
            </w:r>
          </w:p>
        </w:tc>
        <w:tc>
          <w:tcPr>
            <w:tcW w:w="1152"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52" w:type="dxa"/>
            <w:tcBorders>
              <w:left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300" w:lineRule="exact"/>
              <w:ind w:leftChars="-58" w:left="-122"/>
              <w:jc w:val="center"/>
            </w:pPr>
          </w:p>
        </w:tc>
      </w:tr>
    </w:tbl>
    <w:p w:rsidR="0074048F" w:rsidRDefault="0074048F"/>
    <w:p w:rsidR="00C91B70" w:rsidRDefault="0074048F">
      <w:r>
        <w:br w:type="page"/>
      </w:r>
    </w:p>
    <w:tbl>
      <w:tblPr>
        <w:tblW w:w="1038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95"/>
        <w:gridCol w:w="1170"/>
        <w:gridCol w:w="1170"/>
        <w:gridCol w:w="5245"/>
        <w:gridCol w:w="1134"/>
        <w:gridCol w:w="1166"/>
      </w:tblGrid>
      <w:tr w:rsidR="007063F1" w:rsidRPr="00467B11" w:rsidTr="00591440">
        <w:trPr>
          <w:cantSplit/>
          <w:trHeight w:val="70"/>
        </w:trPr>
        <w:tc>
          <w:tcPr>
            <w:tcW w:w="495" w:type="dxa"/>
            <w:tcBorders>
              <w:top w:val="single" w:sz="4" w:space="0" w:color="auto"/>
              <w:left w:val="single" w:sz="4" w:space="0" w:color="auto"/>
              <w:right w:val="single" w:sz="4" w:space="0" w:color="auto"/>
            </w:tcBorders>
            <w:tcMar>
              <w:left w:w="57" w:type="dxa"/>
              <w:right w:w="57" w:type="dxa"/>
            </w:tcMar>
          </w:tcPr>
          <w:p w:rsidR="007063F1" w:rsidRPr="00467B11" w:rsidRDefault="007063F1" w:rsidP="007063F1">
            <w:pPr>
              <w:overflowPunct w:val="0"/>
              <w:spacing w:line="300" w:lineRule="exact"/>
              <w:jc w:val="center"/>
            </w:pPr>
            <w:r>
              <w:lastRenderedPageBreak/>
              <w:br w:type="page"/>
            </w:r>
            <w:r>
              <w:br w:type="page"/>
            </w:r>
            <w:r w:rsidRPr="00467B11">
              <w:rPr>
                <w:sz w:val="32"/>
              </w:rPr>
              <w:br w:type="page"/>
            </w:r>
            <w:r w:rsidRPr="00467B11">
              <w:t>序号</w:t>
            </w:r>
          </w:p>
        </w:tc>
        <w:tc>
          <w:tcPr>
            <w:tcW w:w="1170" w:type="dxa"/>
            <w:tcBorders>
              <w:top w:val="single" w:sz="4" w:space="0" w:color="auto"/>
              <w:left w:val="single" w:sz="4" w:space="0" w:color="auto"/>
              <w:right w:val="nil"/>
            </w:tcBorders>
            <w:tcMar>
              <w:left w:w="57" w:type="dxa"/>
              <w:right w:w="57" w:type="dxa"/>
            </w:tcMar>
            <w:vAlign w:val="center"/>
          </w:tcPr>
          <w:p w:rsidR="007063F1" w:rsidRPr="00467B11" w:rsidRDefault="007063F1" w:rsidP="007063F1">
            <w:pPr>
              <w:overflowPunct w:val="0"/>
              <w:spacing w:line="300" w:lineRule="exact"/>
              <w:jc w:val="center"/>
            </w:pPr>
            <w:r w:rsidRPr="00467B11">
              <w:t>检验项目</w:t>
            </w:r>
          </w:p>
        </w:tc>
        <w:tc>
          <w:tcPr>
            <w:tcW w:w="1170" w:type="dxa"/>
            <w:tcBorders>
              <w:top w:val="single" w:sz="4" w:space="0" w:color="auto"/>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300" w:lineRule="exact"/>
              <w:ind w:leftChars="-27" w:left="-57" w:rightChars="-27" w:right="-57"/>
              <w:jc w:val="center"/>
            </w:pPr>
            <w:r w:rsidRPr="00467B11">
              <w:t>标准条款</w:t>
            </w:r>
          </w:p>
        </w:tc>
        <w:tc>
          <w:tcPr>
            <w:tcW w:w="5245" w:type="dxa"/>
            <w:tcBorders>
              <w:top w:val="single" w:sz="4" w:space="0" w:color="auto"/>
              <w:left w:val="nil"/>
              <w:right w:val="single" w:sz="4" w:space="0" w:color="auto"/>
            </w:tcBorders>
            <w:tcMar>
              <w:left w:w="57" w:type="dxa"/>
              <w:right w:w="57" w:type="dxa"/>
            </w:tcMar>
            <w:vAlign w:val="center"/>
          </w:tcPr>
          <w:p w:rsidR="007063F1" w:rsidRPr="00467B11" w:rsidRDefault="007063F1" w:rsidP="007063F1">
            <w:pPr>
              <w:overflowPunct w:val="0"/>
              <w:spacing w:line="300" w:lineRule="exact"/>
              <w:jc w:val="center"/>
            </w:pPr>
            <w:r>
              <w:rPr>
                <w:rFonts w:hint="eastAsia"/>
              </w:rPr>
              <w:t>YY</w:t>
            </w:r>
            <w:r>
              <w:t xml:space="preserve"> 9706.2</w:t>
            </w:r>
            <w:r>
              <w:rPr>
                <w:rFonts w:hint="eastAsia"/>
              </w:rPr>
              <w:t>64</w:t>
            </w:r>
            <w:r>
              <w:t>-202</w:t>
            </w:r>
            <w:r>
              <w:rPr>
                <w:rFonts w:hint="eastAsia"/>
              </w:rPr>
              <w:t>2</w:t>
            </w:r>
            <w:r>
              <w:t xml:space="preserve"> </w:t>
            </w:r>
            <w:r>
              <w:rPr>
                <w:rFonts w:hint="eastAsia"/>
              </w:rPr>
              <w:t>标准要求</w:t>
            </w:r>
          </w:p>
        </w:tc>
        <w:tc>
          <w:tcPr>
            <w:tcW w:w="1134" w:type="dxa"/>
            <w:tcBorders>
              <w:top w:val="single" w:sz="4" w:space="0" w:color="auto"/>
              <w:left w:val="nil"/>
              <w:bottom w:val="single" w:sz="4" w:space="0" w:color="auto"/>
              <w:right w:val="single" w:sz="4" w:space="0" w:color="auto"/>
            </w:tcBorders>
            <w:tcMar>
              <w:left w:w="57" w:type="dxa"/>
              <w:right w:w="57" w:type="dxa"/>
            </w:tcMar>
            <w:vAlign w:val="center"/>
          </w:tcPr>
          <w:p w:rsidR="007063F1" w:rsidRPr="00467B11" w:rsidRDefault="007063F1" w:rsidP="007063F1">
            <w:pPr>
              <w:adjustRightInd w:val="0"/>
              <w:snapToGrid w:val="0"/>
              <w:jc w:val="center"/>
              <w:rPr>
                <w:szCs w:val="21"/>
              </w:rPr>
            </w:pPr>
            <w:r w:rsidRPr="00274801">
              <w:rPr>
                <w:rFonts w:hint="eastAsia"/>
                <w:szCs w:val="21"/>
              </w:rPr>
              <w:t>检验结果</w:t>
            </w:r>
          </w:p>
        </w:tc>
        <w:tc>
          <w:tcPr>
            <w:tcW w:w="1166" w:type="dxa"/>
            <w:tcBorders>
              <w:top w:val="single" w:sz="4" w:space="0" w:color="auto"/>
              <w:left w:val="nil"/>
              <w:bottom w:val="single" w:sz="4" w:space="0" w:color="auto"/>
              <w:right w:val="single" w:sz="4" w:space="0" w:color="auto"/>
            </w:tcBorders>
            <w:vAlign w:val="center"/>
          </w:tcPr>
          <w:p w:rsidR="007063F1" w:rsidRPr="00467B11" w:rsidRDefault="007063F1" w:rsidP="007063F1">
            <w:pPr>
              <w:adjustRightInd w:val="0"/>
              <w:snapToGrid w:val="0"/>
              <w:jc w:val="center"/>
              <w:rPr>
                <w:szCs w:val="21"/>
              </w:rPr>
            </w:pPr>
            <w:r w:rsidRPr="00274801">
              <w:rPr>
                <w:rFonts w:hint="eastAsia"/>
                <w:szCs w:val="21"/>
              </w:rPr>
              <w:t>单项结论</w:t>
            </w:r>
          </w:p>
        </w:tc>
      </w:tr>
      <w:tr w:rsidR="007063F1" w:rsidRPr="00467B11" w:rsidTr="0024075E">
        <w:trPr>
          <w:cantSplit/>
          <w:trHeight w:val="600"/>
        </w:trPr>
        <w:tc>
          <w:tcPr>
            <w:tcW w:w="495" w:type="dxa"/>
            <w:vMerge w:val="restart"/>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300" w:lineRule="exact"/>
              <w:jc w:val="center"/>
            </w:pPr>
            <w:r w:rsidRPr="00CC39B2">
              <w:t>1</w:t>
            </w:r>
            <w:r>
              <w:rPr>
                <w:rFonts w:hint="eastAsia"/>
              </w:rPr>
              <w:t>4</w:t>
            </w:r>
          </w:p>
        </w:tc>
        <w:tc>
          <w:tcPr>
            <w:tcW w:w="1170" w:type="dxa"/>
            <w:vMerge w:val="restart"/>
            <w:tcBorders>
              <w:left w:val="single" w:sz="4" w:space="0" w:color="auto"/>
            </w:tcBorders>
            <w:tcMar>
              <w:left w:w="57" w:type="dxa"/>
              <w:right w:w="57" w:type="dxa"/>
            </w:tcMar>
            <w:vAlign w:val="center"/>
          </w:tcPr>
          <w:p w:rsidR="007063F1" w:rsidRPr="00467B11" w:rsidRDefault="007063F1" w:rsidP="007063F1">
            <w:pPr>
              <w:overflowPunct w:val="0"/>
              <w:spacing w:line="300" w:lineRule="exact"/>
              <w:jc w:val="left"/>
            </w:pPr>
            <w:r w:rsidRPr="009E060C">
              <w:rPr>
                <w:rFonts w:hAnsi="宋体"/>
              </w:rPr>
              <w:t>机架，辐射头和患者支撑装置系统</w:t>
            </w:r>
          </w:p>
        </w:tc>
        <w:tc>
          <w:tcPr>
            <w:tcW w:w="1170" w:type="dxa"/>
            <w:vMerge w:val="restart"/>
            <w:tcMar>
              <w:left w:w="57" w:type="dxa"/>
              <w:right w:w="57" w:type="dxa"/>
            </w:tcMar>
            <w:vAlign w:val="center"/>
          </w:tcPr>
          <w:p w:rsidR="007063F1" w:rsidRPr="00467B11" w:rsidRDefault="007063F1" w:rsidP="007063F1">
            <w:pPr>
              <w:overflowPunct w:val="0"/>
              <w:spacing w:line="300" w:lineRule="exact"/>
              <w:ind w:right="-57" w:hanging="56"/>
              <w:jc w:val="left"/>
            </w:pPr>
            <w:r w:rsidRPr="009E060C">
              <w:t>201.9.2.101</w:t>
            </w:r>
          </w:p>
        </w:tc>
        <w:tc>
          <w:tcPr>
            <w:tcW w:w="5245" w:type="dxa"/>
            <w:tcBorders>
              <w:top w:val="single" w:sz="4" w:space="0" w:color="auto"/>
              <w:right w:val="single" w:sz="4" w:space="0" w:color="auto"/>
            </w:tcBorders>
            <w:tcMar>
              <w:left w:w="57" w:type="dxa"/>
              <w:right w:w="57" w:type="dxa"/>
            </w:tcMar>
            <w:vAlign w:val="center"/>
          </w:tcPr>
          <w:p w:rsidR="007063F1" w:rsidRPr="008B1EDD" w:rsidRDefault="007063F1" w:rsidP="007063F1">
            <w:pPr>
              <w:overflowPunct w:val="0"/>
              <w:spacing w:line="276" w:lineRule="auto"/>
              <w:jc w:val="left"/>
            </w:pPr>
            <w:r w:rsidRPr="0074048F">
              <w:rPr>
                <w:rFonts w:hint="eastAsia"/>
              </w:rPr>
              <w:t>对于旋转速度大于</w:t>
            </w:r>
            <w:r w:rsidRPr="0074048F">
              <w:rPr>
                <w:rFonts w:hint="eastAsia"/>
              </w:rPr>
              <w:t>1</w:t>
            </w:r>
            <w:r w:rsidRPr="0074048F">
              <w:rPr>
                <w:rFonts w:hint="eastAsia"/>
              </w:rPr>
              <w:t>°</w:t>
            </w:r>
            <w:r w:rsidRPr="0074048F">
              <w:rPr>
                <w:rFonts w:hint="eastAsia"/>
              </w:rPr>
              <w:t>/s</w:t>
            </w:r>
            <w:r w:rsidRPr="0074048F">
              <w:rPr>
                <w:rFonts w:hint="eastAsia"/>
              </w:rPr>
              <w:t>的情况，前述角度应不超过</w:t>
            </w:r>
            <w:r w:rsidRPr="0074048F">
              <w:rPr>
                <w:rFonts w:hint="eastAsia"/>
              </w:rPr>
              <w:t>3</w:t>
            </w:r>
            <w:r w:rsidRPr="0074048F">
              <w:rPr>
                <w:rFonts w:hint="eastAsia"/>
              </w:rPr>
              <w:t>°。除非风险管理表明达到的距离不会对设备、患者或操作者产生不可接受的风险。</w:t>
            </w:r>
            <w:r w:rsidRPr="0074048F">
              <w:rPr>
                <w:rFonts w:hint="eastAsia"/>
              </w:rPr>
              <w:tab/>
            </w:r>
            <w:r w:rsidRPr="0074048F">
              <w:rPr>
                <w:rFonts w:hint="eastAsia"/>
              </w:rPr>
              <w:tab/>
            </w:r>
          </w:p>
        </w:tc>
        <w:tc>
          <w:tcPr>
            <w:tcW w:w="1134"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66" w:type="dxa"/>
            <w:tcBorders>
              <w:left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300" w:lineRule="exact"/>
              <w:ind w:leftChars="-58" w:left="-122"/>
              <w:jc w:val="center"/>
            </w:pPr>
          </w:p>
        </w:tc>
      </w:tr>
      <w:tr w:rsidR="007063F1" w:rsidRPr="00467B11" w:rsidTr="008345B9">
        <w:trPr>
          <w:cantSplit/>
          <w:trHeight w:val="1794"/>
        </w:trPr>
        <w:tc>
          <w:tcPr>
            <w:tcW w:w="495" w:type="dxa"/>
            <w:vMerge/>
            <w:tcBorders>
              <w:left w:val="single" w:sz="4" w:space="0" w:color="auto"/>
              <w:right w:val="single" w:sz="4" w:space="0" w:color="auto"/>
            </w:tcBorders>
            <w:tcMar>
              <w:left w:w="57" w:type="dxa"/>
              <w:right w:w="57" w:type="dxa"/>
            </w:tcMar>
            <w:vAlign w:val="center"/>
          </w:tcPr>
          <w:p w:rsidR="007063F1" w:rsidRPr="00CC39B2" w:rsidRDefault="007063F1" w:rsidP="007063F1">
            <w:pPr>
              <w:overflowPunct w:val="0"/>
              <w:spacing w:line="300" w:lineRule="exact"/>
              <w:jc w:val="center"/>
            </w:pPr>
          </w:p>
        </w:tc>
        <w:tc>
          <w:tcPr>
            <w:tcW w:w="1170" w:type="dxa"/>
            <w:vMerge/>
            <w:tcBorders>
              <w:left w:val="single" w:sz="4" w:space="0" w:color="auto"/>
            </w:tcBorders>
            <w:tcMar>
              <w:left w:w="57" w:type="dxa"/>
              <w:right w:w="57" w:type="dxa"/>
            </w:tcMar>
            <w:vAlign w:val="center"/>
          </w:tcPr>
          <w:p w:rsidR="007063F1" w:rsidRPr="009E060C" w:rsidRDefault="007063F1" w:rsidP="007063F1">
            <w:pPr>
              <w:overflowPunct w:val="0"/>
              <w:spacing w:line="300" w:lineRule="exact"/>
              <w:jc w:val="left"/>
              <w:rPr>
                <w:rFonts w:hAnsi="宋体"/>
              </w:rPr>
            </w:pPr>
          </w:p>
        </w:tc>
        <w:tc>
          <w:tcPr>
            <w:tcW w:w="1170" w:type="dxa"/>
            <w:vMerge/>
            <w:tcMar>
              <w:left w:w="57" w:type="dxa"/>
              <w:right w:w="57" w:type="dxa"/>
            </w:tcMar>
            <w:vAlign w:val="center"/>
          </w:tcPr>
          <w:p w:rsidR="007063F1" w:rsidRPr="009E060C" w:rsidRDefault="007063F1" w:rsidP="007063F1">
            <w:pPr>
              <w:overflowPunct w:val="0"/>
              <w:spacing w:line="300" w:lineRule="exact"/>
              <w:ind w:right="-57" w:hanging="56"/>
              <w:jc w:val="left"/>
            </w:pPr>
          </w:p>
        </w:tc>
        <w:tc>
          <w:tcPr>
            <w:tcW w:w="5245" w:type="dxa"/>
            <w:tcBorders>
              <w:top w:val="single" w:sz="4" w:space="0" w:color="auto"/>
              <w:right w:val="single" w:sz="4" w:space="0" w:color="auto"/>
            </w:tcBorders>
            <w:tcMar>
              <w:left w:w="57" w:type="dxa"/>
              <w:right w:w="57" w:type="dxa"/>
            </w:tcMar>
            <w:vAlign w:val="center"/>
          </w:tcPr>
          <w:p w:rsidR="007063F1" w:rsidRPr="00297748" w:rsidRDefault="007063F1" w:rsidP="007063F1">
            <w:pPr>
              <w:overflowPunct w:val="0"/>
              <w:spacing w:line="276" w:lineRule="auto"/>
              <w:jc w:val="left"/>
            </w:pPr>
            <w:r w:rsidRPr="00297748">
              <w:t>c</w:t>
            </w:r>
            <w:r w:rsidRPr="00297748">
              <w:rPr>
                <w:rFonts w:hAnsi="宋体"/>
              </w:rPr>
              <w:t>）</w:t>
            </w:r>
            <w:r w:rsidRPr="00297748">
              <w:tab/>
            </w:r>
            <w:r w:rsidRPr="00297748">
              <w:rPr>
                <w:rFonts w:hAnsi="宋体"/>
              </w:rPr>
              <w:t>直线运动</w:t>
            </w:r>
          </w:p>
          <w:p w:rsidR="007063F1" w:rsidRPr="00297748" w:rsidRDefault="007063F1" w:rsidP="007063F1">
            <w:pPr>
              <w:overflowPunct w:val="0"/>
              <w:spacing w:line="276" w:lineRule="auto"/>
              <w:jc w:val="left"/>
            </w:pPr>
            <w:r w:rsidRPr="0074048F">
              <w:rPr>
                <w:rFonts w:hint="eastAsia"/>
              </w:rPr>
              <w:t>1)</w:t>
            </w:r>
            <w:r w:rsidRPr="0074048F">
              <w:rPr>
                <w:rFonts w:hint="eastAsia"/>
              </w:rPr>
              <w:tab/>
            </w:r>
            <w:r w:rsidRPr="0074048F">
              <w:rPr>
                <w:rFonts w:hint="eastAsia"/>
              </w:rPr>
              <w:t>对于</w:t>
            </w:r>
            <w:r w:rsidRPr="0074048F">
              <w:rPr>
                <w:rFonts w:hint="eastAsia"/>
              </w:rPr>
              <w:t>GB/T18987</w:t>
            </w:r>
            <w:r w:rsidRPr="0074048F">
              <w:rPr>
                <w:rFonts w:hint="eastAsia"/>
              </w:rPr>
              <w:t>所规定的位移</w:t>
            </w:r>
            <w:r w:rsidRPr="0074048F">
              <w:rPr>
                <w:rFonts w:hint="eastAsia"/>
              </w:rPr>
              <w:t>20</w:t>
            </w:r>
            <w:r w:rsidRPr="0074048F">
              <w:rPr>
                <w:rFonts w:hint="eastAsia"/>
              </w:rPr>
              <w:t>、</w:t>
            </w:r>
            <w:r w:rsidRPr="0074048F">
              <w:rPr>
                <w:rFonts w:hint="eastAsia"/>
              </w:rPr>
              <w:t>21</w:t>
            </w:r>
            <w:r w:rsidRPr="0074048F">
              <w:rPr>
                <w:rFonts w:hint="eastAsia"/>
              </w:rPr>
              <w:t>、</w:t>
            </w:r>
            <w:r w:rsidRPr="0074048F">
              <w:rPr>
                <w:rFonts w:hint="eastAsia"/>
              </w:rPr>
              <w:t>22</w:t>
            </w:r>
            <w:r w:rsidRPr="0074048F">
              <w:rPr>
                <w:rFonts w:hint="eastAsia"/>
              </w:rPr>
              <w:t>和</w:t>
            </w:r>
            <w:r w:rsidRPr="0074048F">
              <w:rPr>
                <w:rFonts w:hint="eastAsia"/>
              </w:rPr>
              <w:t>23</w:t>
            </w:r>
            <w:r w:rsidRPr="0074048F">
              <w:rPr>
                <w:rFonts w:hint="eastAsia"/>
              </w:rPr>
              <w:t>，图</w:t>
            </w:r>
            <w:r w:rsidRPr="0074048F">
              <w:rPr>
                <w:rFonts w:hint="eastAsia"/>
              </w:rPr>
              <w:t>13c</w:t>
            </w:r>
            <w:r w:rsidRPr="0074048F">
              <w:rPr>
                <w:rFonts w:hint="eastAsia"/>
              </w:rPr>
              <w:t>所示的辐射野边缘，以及图</w:t>
            </w:r>
            <w:r w:rsidRPr="0074048F">
              <w:rPr>
                <w:rFonts w:hint="eastAsia"/>
              </w:rPr>
              <w:t>201.101</w:t>
            </w:r>
            <w:r w:rsidRPr="0074048F">
              <w:rPr>
                <w:rFonts w:hint="eastAsia"/>
              </w:rPr>
              <w:t>所规定的患者支撑装置系统位移</w:t>
            </w:r>
            <w:r w:rsidRPr="0074048F">
              <w:rPr>
                <w:rFonts w:hint="eastAsia"/>
              </w:rPr>
              <w:t>9</w:t>
            </w:r>
            <w:r w:rsidRPr="0074048F">
              <w:rPr>
                <w:rFonts w:hint="eastAsia"/>
              </w:rPr>
              <w:t>、</w:t>
            </w:r>
            <w:r w:rsidRPr="0074048F">
              <w:rPr>
                <w:rFonts w:hint="eastAsia"/>
              </w:rPr>
              <w:t>10</w:t>
            </w:r>
            <w:r w:rsidRPr="0074048F">
              <w:rPr>
                <w:rFonts w:hint="eastAsia"/>
              </w:rPr>
              <w:t>和</w:t>
            </w:r>
            <w:r w:rsidRPr="0074048F">
              <w:rPr>
                <w:rFonts w:hint="eastAsia"/>
              </w:rPr>
              <w:t>11</w:t>
            </w:r>
            <w:r w:rsidRPr="0074048F">
              <w:rPr>
                <w:rFonts w:hint="eastAsia"/>
              </w:rPr>
              <w:t>，最低运动速度不应超过</w:t>
            </w:r>
            <w:r w:rsidRPr="0074048F">
              <w:rPr>
                <w:rFonts w:hint="eastAsia"/>
              </w:rPr>
              <w:t>10mm/s</w:t>
            </w:r>
            <w:r w:rsidRPr="0074048F">
              <w:rPr>
                <w:rFonts w:hint="eastAsia"/>
              </w:rPr>
              <w:t>。</w:t>
            </w:r>
          </w:p>
        </w:tc>
        <w:tc>
          <w:tcPr>
            <w:tcW w:w="1134"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66" w:type="dxa"/>
            <w:tcBorders>
              <w:left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300" w:lineRule="exact"/>
              <w:ind w:leftChars="-58" w:left="-122"/>
              <w:jc w:val="center"/>
            </w:pPr>
          </w:p>
        </w:tc>
      </w:tr>
      <w:tr w:rsidR="007063F1" w:rsidRPr="00467B11" w:rsidTr="00591440">
        <w:trPr>
          <w:cantSplit/>
          <w:trHeight w:val="215"/>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jc w:val="center"/>
            </w:pPr>
          </w:p>
        </w:tc>
        <w:tc>
          <w:tcPr>
            <w:tcW w:w="1170" w:type="dxa"/>
            <w:vMerge/>
            <w:tcBorders>
              <w:left w:val="single" w:sz="4" w:space="0" w:color="auto"/>
            </w:tcBorders>
            <w:tcMar>
              <w:left w:w="57" w:type="dxa"/>
              <w:right w:w="57" w:type="dxa"/>
            </w:tcMar>
            <w:vAlign w:val="center"/>
          </w:tcPr>
          <w:p w:rsidR="007063F1" w:rsidRPr="009E060C" w:rsidRDefault="007063F1" w:rsidP="007063F1">
            <w:pPr>
              <w:pStyle w:val="a2"/>
              <w:numPr>
                <w:ilvl w:val="0"/>
                <w:numId w:val="0"/>
              </w:numPr>
              <w:spacing w:before="156" w:after="156"/>
              <w:rPr>
                <w:rFonts w:eastAsia="宋体"/>
              </w:rPr>
            </w:pPr>
          </w:p>
        </w:tc>
        <w:tc>
          <w:tcPr>
            <w:tcW w:w="1170" w:type="dxa"/>
            <w:vMerge/>
            <w:tcMar>
              <w:left w:w="57" w:type="dxa"/>
              <w:right w:w="57" w:type="dxa"/>
            </w:tcMar>
            <w:vAlign w:val="center"/>
          </w:tcPr>
          <w:p w:rsidR="007063F1" w:rsidRPr="009E060C" w:rsidRDefault="007063F1" w:rsidP="007063F1">
            <w:pPr>
              <w:overflowPunct w:val="0"/>
              <w:spacing w:line="300" w:lineRule="exact"/>
              <w:ind w:right="-57" w:hanging="56"/>
              <w:jc w:val="left"/>
            </w:pPr>
          </w:p>
        </w:tc>
        <w:tc>
          <w:tcPr>
            <w:tcW w:w="5245" w:type="dxa"/>
            <w:tcMar>
              <w:left w:w="57" w:type="dxa"/>
              <w:right w:w="57" w:type="dxa"/>
            </w:tcMar>
            <w:vAlign w:val="center"/>
          </w:tcPr>
          <w:p w:rsidR="007063F1" w:rsidRPr="00297748" w:rsidRDefault="007063F1" w:rsidP="007063F1">
            <w:pPr>
              <w:pStyle w:val="af1"/>
              <w:spacing w:line="276" w:lineRule="auto"/>
              <w:jc w:val="left"/>
              <w:rPr>
                <w:rFonts w:ascii="Times New Roman"/>
              </w:rPr>
            </w:pPr>
            <w:r w:rsidRPr="0074048F">
              <w:rPr>
                <w:rFonts w:ascii="Times New Roman" w:hint="eastAsia"/>
              </w:rPr>
              <w:t>2)</w:t>
            </w:r>
            <w:r w:rsidRPr="0074048F">
              <w:rPr>
                <w:rFonts w:ascii="Times New Roman" w:hint="eastAsia"/>
              </w:rPr>
              <w:tab/>
            </w:r>
            <w:r w:rsidRPr="0074048F">
              <w:rPr>
                <w:rFonts w:ascii="Times New Roman" w:hint="eastAsia"/>
              </w:rPr>
              <w:t>除预编程且通过制造商的风险分析识别为其风险可以接受的运动，任何速度不应超过</w:t>
            </w:r>
            <w:r w:rsidRPr="0074048F">
              <w:rPr>
                <w:rFonts w:ascii="Times New Roman" w:hint="eastAsia"/>
              </w:rPr>
              <w:t>100mm/s</w:t>
            </w:r>
            <w:r w:rsidRPr="0074048F">
              <w:rPr>
                <w:rFonts w:ascii="Times New Roman" w:hint="eastAsia"/>
              </w:rPr>
              <w:t>。</w:t>
            </w:r>
          </w:p>
        </w:tc>
        <w:tc>
          <w:tcPr>
            <w:tcW w:w="1134"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66" w:type="dxa"/>
            <w:tcBorders>
              <w:left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300" w:lineRule="exact"/>
              <w:ind w:leftChars="-58" w:left="-122"/>
              <w:jc w:val="center"/>
            </w:pPr>
          </w:p>
        </w:tc>
      </w:tr>
      <w:tr w:rsidR="007063F1" w:rsidRPr="00467B11" w:rsidTr="009B554A">
        <w:trPr>
          <w:cantSplit/>
          <w:trHeight w:val="966"/>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300" w:lineRule="exact"/>
              <w:jc w:val="center"/>
            </w:pPr>
          </w:p>
        </w:tc>
        <w:tc>
          <w:tcPr>
            <w:tcW w:w="1170" w:type="dxa"/>
            <w:vMerge/>
            <w:tcBorders>
              <w:left w:val="single" w:sz="4" w:space="0" w:color="auto"/>
            </w:tcBorders>
            <w:tcMar>
              <w:left w:w="57" w:type="dxa"/>
              <w:right w:w="57" w:type="dxa"/>
            </w:tcMar>
            <w:vAlign w:val="center"/>
          </w:tcPr>
          <w:p w:rsidR="007063F1" w:rsidRPr="00467B11" w:rsidRDefault="007063F1" w:rsidP="007063F1">
            <w:pPr>
              <w:widowControl/>
              <w:jc w:val="left"/>
            </w:pPr>
          </w:p>
        </w:tc>
        <w:tc>
          <w:tcPr>
            <w:tcW w:w="1170" w:type="dxa"/>
            <w:vMerge/>
            <w:tcMar>
              <w:left w:w="57" w:type="dxa"/>
              <w:right w:w="57" w:type="dxa"/>
            </w:tcMar>
            <w:vAlign w:val="center"/>
          </w:tcPr>
          <w:p w:rsidR="007063F1" w:rsidRPr="00467B11" w:rsidRDefault="007063F1" w:rsidP="007063F1">
            <w:pPr>
              <w:widowControl/>
              <w:jc w:val="left"/>
            </w:pPr>
          </w:p>
        </w:tc>
        <w:tc>
          <w:tcPr>
            <w:tcW w:w="5245" w:type="dxa"/>
            <w:tcBorders>
              <w:top w:val="single" w:sz="4" w:space="0" w:color="auto"/>
              <w:bottom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276" w:lineRule="auto"/>
              <w:jc w:val="left"/>
            </w:pPr>
            <w:r w:rsidRPr="0074048F">
              <w:rPr>
                <w:rFonts w:hint="eastAsia"/>
              </w:rPr>
              <w:t>3)</w:t>
            </w:r>
            <w:r w:rsidRPr="0074048F">
              <w:rPr>
                <w:rFonts w:hint="eastAsia"/>
              </w:rPr>
              <w:tab/>
            </w:r>
            <w:r w:rsidRPr="0074048F">
              <w:rPr>
                <w:rFonts w:hint="eastAsia"/>
              </w:rPr>
              <w:t>对于速度大于</w:t>
            </w:r>
            <w:r w:rsidRPr="0074048F">
              <w:rPr>
                <w:rFonts w:hint="eastAsia"/>
              </w:rPr>
              <w:t>25mm/s</w:t>
            </w:r>
            <w:r w:rsidRPr="0074048F">
              <w:rPr>
                <w:rFonts w:hint="eastAsia"/>
              </w:rPr>
              <w:t>的情况，从操作控制运动停止时的位置到其终止位置，运动部件的移动距离应不超过</w:t>
            </w:r>
            <w:r w:rsidRPr="0074048F">
              <w:rPr>
                <w:rFonts w:hint="eastAsia"/>
              </w:rPr>
              <w:t>10mm</w:t>
            </w:r>
            <w:r w:rsidRPr="0074048F">
              <w:rPr>
                <w:rFonts w:hint="eastAsia"/>
              </w:rPr>
              <w:t>；</w:t>
            </w:r>
            <w:r w:rsidRPr="00467B11">
              <w:t xml:space="preserve"> </w:t>
            </w:r>
          </w:p>
        </w:tc>
        <w:tc>
          <w:tcPr>
            <w:tcW w:w="1134"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66" w:type="dxa"/>
            <w:tcBorders>
              <w:left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300" w:lineRule="exact"/>
              <w:ind w:leftChars="-58" w:left="-122"/>
              <w:jc w:val="center"/>
            </w:pPr>
          </w:p>
        </w:tc>
      </w:tr>
      <w:tr w:rsidR="007063F1" w:rsidRPr="00467B11" w:rsidTr="004722DF">
        <w:trPr>
          <w:cantSplit/>
          <w:trHeight w:val="1164"/>
        </w:trPr>
        <w:tc>
          <w:tcPr>
            <w:tcW w:w="495" w:type="dxa"/>
            <w:vMerge/>
            <w:tcBorders>
              <w:left w:val="single" w:sz="4" w:space="0" w:color="auto"/>
              <w:bottom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300" w:lineRule="exact"/>
              <w:jc w:val="center"/>
            </w:pPr>
          </w:p>
        </w:tc>
        <w:tc>
          <w:tcPr>
            <w:tcW w:w="1170" w:type="dxa"/>
            <w:vMerge/>
            <w:tcBorders>
              <w:left w:val="single" w:sz="4" w:space="0" w:color="auto"/>
              <w:bottom w:val="single" w:sz="4" w:space="0" w:color="auto"/>
            </w:tcBorders>
            <w:tcMar>
              <w:left w:w="57" w:type="dxa"/>
              <w:right w:w="57" w:type="dxa"/>
            </w:tcMar>
            <w:vAlign w:val="center"/>
          </w:tcPr>
          <w:p w:rsidR="007063F1" w:rsidRPr="00467B11" w:rsidRDefault="007063F1" w:rsidP="007063F1">
            <w:pPr>
              <w:widowControl/>
              <w:jc w:val="left"/>
            </w:pPr>
          </w:p>
        </w:tc>
        <w:tc>
          <w:tcPr>
            <w:tcW w:w="1170" w:type="dxa"/>
            <w:vMerge/>
            <w:tcBorders>
              <w:bottom w:val="single" w:sz="4" w:space="0" w:color="auto"/>
            </w:tcBorders>
            <w:tcMar>
              <w:left w:w="57" w:type="dxa"/>
              <w:right w:w="57" w:type="dxa"/>
            </w:tcMar>
            <w:vAlign w:val="center"/>
          </w:tcPr>
          <w:p w:rsidR="007063F1" w:rsidRPr="00467B11" w:rsidRDefault="007063F1" w:rsidP="007063F1">
            <w:pPr>
              <w:widowControl/>
              <w:jc w:val="left"/>
            </w:pPr>
          </w:p>
        </w:tc>
        <w:tc>
          <w:tcPr>
            <w:tcW w:w="5245" w:type="dxa"/>
            <w:tcBorders>
              <w:top w:val="single" w:sz="4" w:space="0" w:color="auto"/>
              <w:bottom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276" w:lineRule="auto"/>
              <w:jc w:val="left"/>
            </w:pPr>
            <w:r w:rsidRPr="0074048F">
              <w:rPr>
                <w:rFonts w:hAnsi="宋体" w:hint="eastAsia"/>
                <w:kern w:val="0"/>
                <w:szCs w:val="20"/>
              </w:rPr>
              <w:t>对于速度不超过</w:t>
            </w:r>
            <w:r w:rsidRPr="0074048F">
              <w:rPr>
                <w:rFonts w:hAnsi="宋体" w:hint="eastAsia"/>
                <w:kern w:val="0"/>
                <w:szCs w:val="20"/>
              </w:rPr>
              <w:t>25mm/s</w:t>
            </w:r>
            <w:r w:rsidRPr="0074048F">
              <w:rPr>
                <w:rFonts w:hAnsi="宋体" w:hint="eastAsia"/>
                <w:kern w:val="0"/>
                <w:szCs w:val="20"/>
              </w:rPr>
              <w:t>的情况，前述距离应不超过</w:t>
            </w:r>
            <w:r w:rsidRPr="0074048F">
              <w:rPr>
                <w:rFonts w:hAnsi="宋体" w:hint="eastAsia"/>
                <w:kern w:val="0"/>
                <w:szCs w:val="20"/>
              </w:rPr>
              <w:t>3mm</w:t>
            </w:r>
            <w:r w:rsidRPr="0074048F">
              <w:rPr>
                <w:rFonts w:hAnsi="宋体" w:hint="eastAsia"/>
                <w:kern w:val="0"/>
                <w:szCs w:val="20"/>
              </w:rPr>
              <w:t>。除非风险管理表明达到的距离不会对设备、患者或操作者产生不可接受的风险。</w:t>
            </w:r>
          </w:p>
        </w:tc>
        <w:tc>
          <w:tcPr>
            <w:tcW w:w="1134"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66" w:type="dxa"/>
            <w:tcBorders>
              <w:left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300" w:lineRule="exact"/>
              <w:ind w:leftChars="-58" w:left="-122"/>
              <w:jc w:val="center"/>
            </w:pPr>
          </w:p>
        </w:tc>
      </w:tr>
      <w:tr w:rsidR="007063F1" w:rsidRPr="00467B11" w:rsidTr="004C121E">
        <w:trPr>
          <w:cantSplit/>
          <w:trHeight w:val="215"/>
        </w:trPr>
        <w:tc>
          <w:tcPr>
            <w:tcW w:w="495" w:type="dxa"/>
            <w:vMerge w:val="restart"/>
            <w:tcBorders>
              <w:top w:val="single" w:sz="4" w:space="0" w:color="auto"/>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400" w:lineRule="exact"/>
              <w:jc w:val="center"/>
            </w:pPr>
            <w:r>
              <w:t>1</w:t>
            </w:r>
            <w:r>
              <w:rPr>
                <w:rFonts w:hint="eastAsia"/>
              </w:rPr>
              <w:t>5</w:t>
            </w:r>
          </w:p>
        </w:tc>
        <w:tc>
          <w:tcPr>
            <w:tcW w:w="1170" w:type="dxa"/>
            <w:vMerge w:val="restart"/>
            <w:tcBorders>
              <w:top w:val="single" w:sz="4" w:space="0" w:color="auto"/>
              <w:left w:val="single" w:sz="4" w:space="0" w:color="auto"/>
              <w:right w:val="single" w:sz="4" w:space="0" w:color="auto"/>
            </w:tcBorders>
            <w:tcMar>
              <w:left w:w="57" w:type="dxa"/>
              <w:right w:w="57" w:type="dxa"/>
            </w:tcMar>
            <w:vAlign w:val="center"/>
          </w:tcPr>
          <w:p w:rsidR="007063F1" w:rsidRPr="00297748" w:rsidRDefault="007063F1" w:rsidP="007063F1">
            <w:pPr>
              <w:overflowPunct w:val="0"/>
              <w:spacing w:line="320" w:lineRule="exact"/>
              <w:jc w:val="left"/>
            </w:pPr>
            <w:r w:rsidRPr="00297748">
              <w:rPr>
                <w:rFonts w:hAnsi="宋体"/>
              </w:rPr>
              <w:t>在治疗室内操作</w:t>
            </w:r>
            <w:r w:rsidRPr="00297748">
              <w:t>ME</w:t>
            </w:r>
            <w:r w:rsidRPr="00297748">
              <w:rPr>
                <w:rFonts w:hAnsi="宋体"/>
              </w:rPr>
              <w:t>设备部件的运动</w:t>
            </w:r>
          </w:p>
        </w:tc>
        <w:tc>
          <w:tcPr>
            <w:tcW w:w="1170" w:type="dxa"/>
            <w:vMerge w:val="restart"/>
            <w:tcBorders>
              <w:top w:val="single" w:sz="4" w:space="0" w:color="auto"/>
              <w:left w:val="single" w:sz="4" w:space="0" w:color="auto"/>
              <w:right w:val="single" w:sz="4" w:space="0" w:color="auto"/>
            </w:tcBorders>
            <w:tcMar>
              <w:left w:w="57" w:type="dxa"/>
              <w:right w:w="57" w:type="dxa"/>
            </w:tcMar>
            <w:vAlign w:val="center"/>
          </w:tcPr>
          <w:p w:rsidR="007063F1" w:rsidRPr="00297748" w:rsidRDefault="007063F1" w:rsidP="007063F1">
            <w:pPr>
              <w:overflowPunct w:val="0"/>
              <w:spacing w:line="320" w:lineRule="exact"/>
              <w:ind w:right="-57" w:hanging="56"/>
              <w:jc w:val="left"/>
            </w:pPr>
            <w:r w:rsidRPr="00297748">
              <w:t>201.9.2.102</w:t>
            </w:r>
          </w:p>
        </w:tc>
        <w:tc>
          <w:tcPr>
            <w:tcW w:w="524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8B1EDD" w:rsidRDefault="007063F1" w:rsidP="007063F1">
            <w:pPr>
              <w:spacing w:line="276" w:lineRule="auto"/>
              <w:jc w:val="left"/>
              <w:rPr>
                <w:color w:val="000000"/>
                <w:szCs w:val="21"/>
              </w:rPr>
            </w:pPr>
            <w:r w:rsidRPr="008B1EDD">
              <w:rPr>
                <w:rFonts w:hint="eastAsia"/>
                <w:color w:val="000000"/>
                <w:szCs w:val="21"/>
              </w:rPr>
              <w:t>a)</w:t>
            </w:r>
            <w:r w:rsidRPr="008B1EDD">
              <w:rPr>
                <w:rFonts w:hint="eastAsia"/>
                <w:color w:val="000000"/>
                <w:szCs w:val="21"/>
              </w:rPr>
              <w:tab/>
            </w:r>
            <w:r w:rsidRPr="008B1EDD">
              <w:rPr>
                <w:rFonts w:hint="eastAsia"/>
                <w:color w:val="000000"/>
                <w:szCs w:val="21"/>
              </w:rPr>
              <w:t>对于</w:t>
            </w:r>
            <w:r w:rsidRPr="008B1EDD">
              <w:rPr>
                <w:rFonts w:hint="eastAsia"/>
                <w:color w:val="000000"/>
                <w:szCs w:val="21"/>
              </w:rPr>
              <w:t>ME</w:t>
            </w:r>
            <w:r w:rsidRPr="008B1EDD">
              <w:rPr>
                <w:rFonts w:hint="eastAsia"/>
                <w:color w:val="000000"/>
                <w:szCs w:val="21"/>
              </w:rPr>
              <w:t>设备部件可能对患者造成身体伤害的电动运动，操作者没有同时连续作用于两个开关时，应不可能操作该电动运动。每个开关释放时应能中断运动；一个开关可以作为所有运动的公用开关。</w:t>
            </w:r>
          </w:p>
        </w:tc>
        <w:tc>
          <w:tcPr>
            <w:tcW w:w="1134"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66" w:type="dxa"/>
            <w:tcBorders>
              <w:left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300" w:lineRule="exact"/>
              <w:ind w:leftChars="-58" w:left="-122"/>
              <w:jc w:val="center"/>
            </w:pPr>
          </w:p>
        </w:tc>
      </w:tr>
      <w:tr w:rsidR="007063F1" w:rsidRPr="00467B11" w:rsidTr="00951F6B">
        <w:trPr>
          <w:cantSplit/>
          <w:trHeight w:val="215"/>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300" w:lineRule="exact"/>
              <w:jc w:val="center"/>
            </w:pPr>
          </w:p>
        </w:tc>
        <w:tc>
          <w:tcPr>
            <w:tcW w:w="1170"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400" w:lineRule="exact"/>
              <w:jc w:val="left"/>
            </w:pPr>
          </w:p>
        </w:tc>
        <w:tc>
          <w:tcPr>
            <w:tcW w:w="1170"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400" w:lineRule="exact"/>
              <w:ind w:right="-57" w:hanging="56"/>
              <w:jc w:val="left"/>
            </w:pPr>
          </w:p>
        </w:tc>
        <w:tc>
          <w:tcPr>
            <w:tcW w:w="524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400" w:lineRule="exact"/>
              <w:jc w:val="left"/>
            </w:pPr>
            <w:r w:rsidRPr="008B1EDD">
              <w:rPr>
                <w:rFonts w:hint="eastAsia"/>
                <w:color w:val="000000"/>
                <w:sz w:val="20"/>
                <w:szCs w:val="20"/>
              </w:rPr>
              <w:t>b)</w:t>
            </w:r>
            <w:r w:rsidRPr="008B1EDD">
              <w:rPr>
                <w:rFonts w:hint="eastAsia"/>
              </w:rPr>
              <w:tab/>
            </w:r>
            <w:r w:rsidRPr="008B1EDD">
              <w:rPr>
                <w:rFonts w:hint="eastAsia"/>
              </w:rPr>
              <w:t>对于预期自动设置的</w:t>
            </w:r>
            <w:r w:rsidRPr="008B1EDD">
              <w:rPr>
                <w:rFonts w:hint="eastAsia"/>
              </w:rPr>
              <w:t>ME</w:t>
            </w:r>
            <w:r w:rsidRPr="008B1EDD">
              <w:rPr>
                <w:rFonts w:hint="eastAsia"/>
              </w:rPr>
              <w:t>设备，操作者没有同时连续作用于自动设置开关和对所有运动通用的开关时，应不可启动或维持该运动。</w:t>
            </w:r>
          </w:p>
        </w:tc>
        <w:tc>
          <w:tcPr>
            <w:tcW w:w="1134"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66" w:type="dxa"/>
            <w:tcBorders>
              <w:left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300" w:lineRule="exact"/>
              <w:ind w:leftChars="-58" w:left="-122"/>
              <w:jc w:val="center"/>
            </w:pPr>
          </w:p>
        </w:tc>
      </w:tr>
      <w:tr w:rsidR="007063F1" w:rsidRPr="004F2C6C" w:rsidTr="006E6C2E">
        <w:trPr>
          <w:cantSplit/>
          <w:trHeight w:val="215"/>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400" w:lineRule="exact"/>
              <w:jc w:val="center"/>
            </w:pPr>
          </w:p>
        </w:tc>
        <w:tc>
          <w:tcPr>
            <w:tcW w:w="1170" w:type="dxa"/>
            <w:vMerge/>
            <w:tcBorders>
              <w:left w:val="single" w:sz="4" w:space="0" w:color="auto"/>
              <w:right w:val="single" w:sz="4" w:space="0" w:color="auto"/>
            </w:tcBorders>
            <w:tcMar>
              <w:left w:w="57" w:type="dxa"/>
              <w:right w:w="57" w:type="dxa"/>
            </w:tcMar>
            <w:vAlign w:val="center"/>
          </w:tcPr>
          <w:p w:rsidR="007063F1" w:rsidRPr="00297748" w:rsidRDefault="007063F1" w:rsidP="007063F1">
            <w:pPr>
              <w:overflowPunct w:val="0"/>
              <w:spacing w:line="320" w:lineRule="exact"/>
              <w:jc w:val="left"/>
            </w:pPr>
          </w:p>
        </w:tc>
        <w:tc>
          <w:tcPr>
            <w:tcW w:w="1170" w:type="dxa"/>
            <w:vMerge/>
            <w:tcBorders>
              <w:left w:val="single" w:sz="4" w:space="0" w:color="auto"/>
              <w:right w:val="single" w:sz="4" w:space="0" w:color="auto"/>
            </w:tcBorders>
            <w:tcMar>
              <w:left w:w="57" w:type="dxa"/>
              <w:right w:w="57" w:type="dxa"/>
            </w:tcMar>
            <w:vAlign w:val="center"/>
          </w:tcPr>
          <w:p w:rsidR="007063F1" w:rsidRPr="00297748" w:rsidRDefault="007063F1" w:rsidP="007063F1">
            <w:pPr>
              <w:overflowPunct w:val="0"/>
              <w:spacing w:line="320" w:lineRule="exact"/>
              <w:ind w:right="-57" w:hanging="56"/>
              <w:jc w:val="left"/>
            </w:pPr>
          </w:p>
        </w:tc>
        <w:tc>
          <w:tcPr>
            <w:tcW w:w="524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400" w:lineRule="exact"/>
              <w:jc w:val="left"/>
            </w:pPr>
            <w:r w:rsidRPr="008B1EDD">
              <w:rPr>
                <w:rFonts w:hint="eastAsia"/>
              </w:rPr>
              <w:t>c)</w:t>
            </w:r>
            <w:r w:rsidRPr="008B1EDD">
              <w:rPr>
                <w:rFonts w:hint="eastAsia"/>
              </w:rPr>
              <w:tab/>
            </w:r>
            <w:r w:rsidRPr="008B1EDD">
              <w:rPr>
                <w:rFonts w:hint="eastAsia"/>
              </w:rPr>
              <w:t>上述</w:t>
            </w:r>
            <w:r w:rsidRPr="008B1EDD">
              <w:rPr>
                <w:rFonts w:hint="eastAsia"/>
              </w:rPr>
              <w:t>a)</w:t>
            </w:r>
            <w:r w:rsidRPr="008B1EDD">
              <w:rPr>
                <w:rFonts w:hint="eastAsia"/>
              </w:rPr>
              <w:t>和</w:t>
            </w:r>
            <w:r w:rsidRPr="008B1EDD">
              <w:rPr>
                <w:rFonts w:hint="eastAsia"/>
              </w:rPr>
              <w:t>b)</w:t>
            </w:r>
            <w:r w:rsidRPr="008B1EDD">
              <w:rPr>
                <w:rFonts w:hint="eastAsia"/>
              </w:rPr>
              <w:t>所要求的开关应在充分地接近患者支撑装置系统时可操作，以便操作者通过仔细观察能够避免可能对患者造成的伤害。</w:t>
            </w:r>
            <w:r w:rsidRPr="008B1EDD">
              <w:rPr>
                <w:rFonts w:hint="eastAsia"/>
              </w:rPr>
              <w:t>a)</w:t>
            </w:r>
            <w:r w:rsidRPr="008B1EDD">
              <w:rPr>
                <w:rFonts w:hint="eastAsia"/>
              </w:rPr>
              <w:t>和</w:t>
            </w:r>
            <w:r w:rsidRPr="008B1EDD">
              <w:rPr>
                <w:rFonts w:hint="eastAsia"/>
              </w:rPr>
              <w:t>b)</w:t>
            </w:r>
            <w:r w:rsidRPr="008B1EDD">
              <w:rPr>
                <w:rFonts w:hint="eastAsia"/>
              </w:rPr>
              <w:t>所要求的开关应至少有一个硬连线或者具有同等安全的开关功能。</w:t>
            </w:r>
          </w:p>
        </w:tc>
        <w:tc>
          <w:tcPr>
            <w:tcW w:w="1134"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66" w:type="dxa"/>
            <w:tcBorders>
              <w:left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300" w:lineRule="exact"/>
              <w:ind w:leftChars="-58" w:left="-122"/>
              <w:jc w:val="center"/>
            </w:pPr>
          </w:p>
        </w:tc>
      </w:tr>
      <w:tr w:rsidR="007063F1" w:rsidRPr="004F2C6C" w:rsidTr="004656D5">
        <w:trPr>
          <w:cantSplit/>
          <w:trHeight w:val="215"/>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300" w:lineRule="exact"/>
              <w:jc w:val="center"/>
            </w:pPr>
          </w:p>
        </w:tc>
        <w:tc>
          <w:tcPr>
            <w:tcW w:w="1170"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400" w:lineRule="exact"/>
              <w:jc w:val="left"/>
            </w:pPr>
          </w:p>
        </w:tc>
        <w:tc>
          <w:tcPr>
            <w:tcW w:w="1170"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400" w:lineRule="exact"/>
              <w:ind w:right="-57" w:hanging="56"/>
              <w:jc w:val="left"/>
            </w:pPr>
          </w:p>
        </w:tc>
        <w:tc>
          <w:tcPr>
            <w:tcW w:w="524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400" w:lineRule="exact"/>
              <w:jc w:val="left"/>
            </w:pPr>
            <w:r w:rsidRPr="008B1EDD">
              <w:rPr>
                <w:rFonts w:hint="eastAsia"/>
              </w:rPr>
              <w:t>d)</w:t>
            </w:r>
            <w:r w:rsidRPr="008B1EDD">
              <w:rPr>
                <w:rFonts w:hint="eastAsia"/>
              </w:rPr>
              <w:tab/>
            </w:r>
            <w:r w:rsidRPr="008B1EDD">
              <w:rPr>
                <w:rFonts w:hint="eastAsia"/>
              </w:rPr>
              <w:t>使用说明书应包括如下建议，无论是通过控制面板启动预期的远程控制的运动，还是在治疗处方中包含的预编程运动，当患者摆位结束，操作者在离开治疗室前应检查所有预期或计划的运动。</w:t>
            </w:r>
          </w:p>
        </w:tc>
        <w:tc>
          <w:tcPr>
            <w:tcW w:w="1134"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66" w:type="dxa"/>
            <w:tcBorders>
              <w:left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300" w:lineRule="exact"/>
              <w:ind w:leftChars="-58" w:left="-122"/>
              <w:jc w:val="center"/>
            </w:pPr>
          </w:p>
        </w:tc>
      </w:tr>
    </w:tbl>
    <w:p w:rsidR="00905894" w:rsidRDefault="00905894"/>
    <w:p w:rsidR="00905894" w:rsidRDefault="00905894">
      <w:pPr>
        <w:rPr>
          <w:rFonts w:hint="eastAsia"/>
        </w:rPr>
      </w:pPr>
    </w:p>
    <w:p w:rsidR="00D41182" w:rsidRDefault="00D41182">
      <w:pPr>
        <w:rPr>
          <w:rFonts w:hint="eastAsia"/>
        </w:rPr>
      </w:pPr>
    </w:p>
    <w:p w:rsidR="00D41182" w:rsidRPr="00D41182" w:rsidRDefault="00D41182"/>
    <w:p w:rsidR="00905894" w:rsidRDefault="00905894"/>
    <w:tbl>
      <w:tblPr>
        <w:tblW w:w="1038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95"/>
        <w:gridCol w:w="1170"/>
        <w:gridCol w:w="1081"/>
        <w:gridCol w:w="5330"/>
        <w:gridCol w:w="1152"/>
        <w:gridCol w:w="1152"/>
      </w:tblGrid>
      <w:tr w:rsidR="007063F1" w:rsidRPr="00467B11" w:rsidTr="008C0B17">
        <w:trPr>
          <w:cantSplit/>
          <w:trHeight w:val="70"/>
        </w:trPr>
        <w:tc>
          <w:tcPr>
            <w:tcW w:w="495" w:type="dxa"/>
            <w:tcBorders>
              <w:top w:val="single" w:sz="4" w:space="0" w:color="auto"/>
              <w:left w:val="single" w:sz="4" w:space="0" w:color="auto"/>
              <w:right w:val="single" w:sz="4" w:space="0" w:color="auto"/>
            </w:tcBorders>
            <w:tcMar>
              <w:left w:w="57" w:type="dxa"/>
              <w:right w:w="57" w:type="dxa"/>
            </w:tcMar>
          </w:tcPr>
          <w:p w:rsidR="007063F1" w:rsidRPr="00467B11" w:rsidRDefault="007063F1" w:rsidP="007063F1">
            <w:pPr>
              <w:overflowPunct w:val="0"/>
              <w:spacing w:line="300" w:lineRule="exact"/>
              <w:jc w:val="center"/>
            </w:pPr>
            <w:r>
              <w:lastRenderedPageBreak/>
              <w:br w:type="page"/>
            </w:r>
            <w:r>
              <w:br w:type="page"/>
            </w:r>
            <w:r w:rsidRPr="00467B11">
              <w:rPr>
                <w:sz w:val="32"/>
              </w:rPr>
              <w:br w:type="page"/>
            </w:r>
            <w:r w:rsidRPr="00467B11">
              <w:t>序号</w:t>
            </w:r>
          </w:p>
        </w:tc>
        <w:tc>
          <w:tcPr>
            <w:tcW w:w="1170" w:type="dxa"/>
            <w:tcBorders>
              <w:top w:val="single" w:sz="4" w:space="0" w:color="auto"/>
              <w:left w:val="single" w:sz="4" w:space="0" w:color="auto"/>
              <w:right w:val="nil"/>
            </w:tcBorders>
            <w:tcMar>
              <w:left w:w="57" w:type="dxa"/>
              <w:right w:w="57" w:type="dxa"/>
            </w:tcMar>
            <w:vAlign w:val="center"/>
          </w:tcPr>
          <w:p w:rsidR="007063F1" w:rsidRPr="00467B11" w:rsidRDefault="007063F1" w:rsidP="007063F1">
            <w:pPr>
              <w:overflowPunct w:val="0"/>
              <w:spacing w:line="300" w:lineRule="exact"/>
              <w:jc w:val="center"/>
            </w:pPr>
            <w:r w:rsidRPr="00467B11">
              <w:t>检验项目</w:t>
            </w:r>
          </w:p>
        </w:tc>
        <w:tc>
          <w:tcPr>
            <w:tcW w:w="1081" w:type="dxa"/>
            <w:tcBorders>
              <w:top w:val="single" w:sz="4" w:space="0" w:color="auto"/>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300" w:lineRule="exact"/>
              <w:ind w:leftChars="-27" w:left="-57" w:rightChars="-27" w:right="-57"/>
              <w:jc w:val="center"/>
            </w:pPr>
            <w:r w:rsidRPr="00467B11">
              <w:t>标准条款</w:t>
            </w:r>
          </w:p>
        </w:tc>
        <w:tc>
          <w:tcPr>
            <w:tcW w:w="5330" w:type="dxa"/>
            <w:tcBorders>
              <w:top w:val="single" w:sz="4" w:space="0" w:color="auto"/>
              <w:left w:val="nil"/>
              <w:right w:val="single" w:sz="4" w:space="0" w:color="auto"/>
            </w:tcBorders>
            <w:tcMar>
              <w:left w:w="57" w:type="dxa"/>
              <w:right w:w="57" w:type="dxa"/>
            </w:tcMar>
            <w:vAlign w:val="center"/>
          </w:tcPr>
          <w:p w:rsidR="007063F1" w:rsidRPr="00467B11" w:rsidRDefault="007063F1" w:rsidP="007063F1">
            <w:pPr>
              <w:overflowPunct w:val="0"/>
              <w:spacing w:line="300" w:lineRule="exact"/>
              <w:jc w:val="center"/>
            </w:pPr>
            <w:r>
              <w:rPr>
                <w:rFonts w:hint="eastAsia"/>
              </w:rPr>
              <w:t>YY</w:t>
            </w:r>
            <w:r>
              <w:t xml:space="preserve"> 9706.2</w:t>
            </w:r>
            <w:r>
              <w:rPr>
                <w:rFonts w:hint="eastAsia"/>
              </w:rPr>
              <w:t>64</w:t>
            </w:r>
            <w:r>
              <w:t>-202</w:t>
            </w:r>
            <w:r>
              <w:rPr>
                <w:rFonts w:hint="eastAsia"/>
              </w:rPr>
              <w:t>2</w:t>
            </w:r>
            <w:r>
              <w:t xml:space="preserve"> </w:t>
            </w:r>
            <w:r>
              <w:rPr>
                <w:rFonts w:hint="eastAsia"/>
              </w:rPr>
              <w:t>标准要求</w:t>
            </w:r>
          </w:p>
        </w:tc>
        <w:tc>
          <w:tcPr>
            <w:tcW w:w="1152" w:type="dxa"/>
            <w:tcBorders>
              <w:top w:val="single" w:sz="4" w:space="0" w:color="auto"/>
              <w:left w:val="nil"/>
              <w:bottom w:val="single" w:sz="4" w:space="0" w:color="auto"/>
              <w:right w:val="single" w:sz="4" w:space="0" w:color="auto"/>
            </w:tcBorders>
            <w:tcMar>
              <w:left w:w="57" w:type="dxa"/>
              <w:right w:w="57" w:type="dxa"/>
            </w:tcMar>
            <w:vAlign w:val="center"/>
          </w:tcPr>
          <w:p w:rsidR="007063F1" w:rsidRPr="00467B11" w:rsidRDefault="007063F1" w:rsidP="007063F1">
            <w:pPr>
              <w:adjustRightInd w:val="0"/>
              <w:snapToGrid w:val="0"/>
              <w:jc w:val="center"/>
              <w:rPr>
                <w:szCs w:val="21"/>
              </w:rPr>
            </w:pPr>
            <w:r w:rsidRPr="00274801">
              <w:rPr>
                <w:rFonts w:hint="eastAsia"/>
                <w:szCs w:val="21"/>
              </w:rPr>
              <w:t>检验结果</w:t>
            </w:r>
          </w:p>
        </w:tc>
        <w:tc>
          <w:tcPr>
            <w:tcW w:w="1152" w:type="dxa"/>
            <w:tcBorders>
              <w:top w:val="single" w:sz="4" w:space="0" w:color="auto"/>
              <w:left w:val="nil"/>
              <w:bottom w:val="single" w:sz="4" w:space="0" w:color="auto"/>
              <w:right w:val="single" w:sz="4" w:space="0" w:color="auto"/>
            </w:tcBorders>
            <w:vAlign w:val="center"/>
          </w:tcPr>
          <w:p w:rsidR="007063F1" w:rsidRPr="00467B11" w:rsidRDefault="007063F1" w:rsidP="007063F1">
            <w:pPr>
              <w:adjustRightInd w:val="0"/>
              <w:snapToGrid w:val="0"/>
              <w:jc w:val="center"/>
              <w:rPr>
                <w:szCs w:val="21"/>
              </w:rPr>
            </w:pPr>
            <w:r w:rsidRPr="00274801">
              <w:rPr>
                <w:rFonts w:hint="eastAsia"/>
                <w:szCs w:val="21"/>
              </w:rPr>
              <w:t>单项结论</w:t>
            </w:r>
          </w:p>
        </w:tc>
      </w:tr>
      <w:tr w:rsidR="007063F1" w:rsidRPr="00467B11" w:rsidTr="003E79E0">
        <w:trPr>
          <w:cantSplit/>
          <w:trHeight w:val="215"/>
        </w:trPr>
        <w:tc>
          <w:tcPr>
            <w:tcW w:w="495" w:type="dxa"/>
            <w:vMerge w:val="restart"/>
            <w:tcBorders>
              <w:top w:val="single" w:sz="4" w:space="0" w:color="auto"/>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400" w:lineRule="exact"/>
              <w:jc w:val="center"/>
            </w:pPr>
            <w:r>
              <w:t>1</w:t>
            </w:r>
            <w:r>
              <w:rPr>
                <w:rFonts w:hint="eastAsia"/>
              </w:rPr>
              <w:t>6</w:t>
            </w:r>
          </w:p>
        </w:tc>
        <w:tc>
          <w:tcPr>
            <w:tcW w:w="1170" w:type="dxa"/>
            <w:vMerge w:val="restart"/>
            <w:tcBorders>
              <w:top w:val="single" w:sz="4" w:space="0" w:color="auto"/>
              <w:left w:val="single" w:sz="4" w:space="0" w:color="auto"/>
              <w:right w:val="single" w:sz="4" w:space="0" w:color="auto"/>
            </w:tcBorders>
            <w:tcMar>
              <w:left w:w="57" w:type="dxa"/>
              <w:right w:w="57" w:type="dxa"/>
            </w:tcMar>
            <w:vAlign w:val="center"/>
          </w:tcPr>
          <w:p w:rsidR="007063F1" w:rsidRPr="00297748" w:rsidRDefault="007063F1" w:rsidP="007063F1">
            <w:pPr>
              <w:overflowPunct w:val="0"/>
              <w:spacing w:line="320" w:lineRule="exact"/>
              <w:jc w:val="left"/>
            </w:pPr>
            <w:r w:rsidRPr="00297748">
              <w:rPr>
                <w:rFonts w:hAnsi="宋体"/>
              </w:rPr>
              <w:t>在治疗室外操作</w:t>
            </w:r>
            <w:r w:rsidRPr="00297748">
              <w:t>ME</w:t>
            </w:r>
            <w:r w:rsidRPr="00297748">
              <w:rPr>
                <w:rFonts w:hAnsi="宋体"/>
              </w:rPr>
              <w:t>设备部件的运动</w:t>
            </w:r>
          </w:p>
        </w:tc>
        <w:tc>
          <w:tcPr>
            <w:tcW w:w="1081" w:type="dxa"/>
            <w:vMerge w:val="restart"/>
            <w:tcBorders>
              <w:top w:val="single" w:sz="4" w:space="0" w:color="auto"/>
              <w:left w:val="single" w:sz="4" w:space="0" w:color="auto"/>
              <w:right w:val="single" w:sz="4" w:space="0" w:color="auto"/>
            </w:tcBorders>
            <w:tcMar>
              <w:left w:w="57" w:type="dxa"/>
              <w:right w:w="57" w:type="dxa"/>
            </w:tcMar>
            <w:vAlign w:val="center"/>
          </w:tcPr>
          <w:p w:rsidR="007063F1" w:rsidRPr="00297748" w:rsidRDefault="007063F1" w:rsidP="007063F1">
            <w:pPr>
              <w:overflowPunct w:val="0"/>
              <w:spacing w:line="320" w:lineRule="exact"/>
              <w:ind w:right="-57" w:hanging="56"/>
              <w:jc w:val="left"/>
            </w:pPr>
            <w:r w:rsidRPr="00297748">
              <w:t>201.9.2.103</w:t>
            </w:r>
          </w:p>
        </w:tc>
        <w:tc>
          <w:tcPr>
            <w:tcW w:w="533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8B1EDD" w:rsidRDefault="007063F1" w:rsidP="007063F1">
            <w:pPr>
              <w:jc w:val="left"/>
              <w:rPr>
                <w:color w:val="000000"/>
                <w:szCs w:val="21"/>
              </w:rPr>
            </w:pPr>
            <w:r w:rsidRPr="00150EFA">
              <w:rPr>
                <w:rFonts w:hint="eastAsia"/>
                <w:color w:val="000000"/>
                <w:szCs w:val="21"/>
              </w:rPr>
              <w:t>a</w:t>
            </w:r>
            <w:r w:rsidRPr="00150EFA">
              <w:rPr>
                <w:rFonts w:hint="eastAsia"/>
                <w:color w:val="000000"/>
                <w:szCs w:val="21"/>
              </w:rPr>
              <w:t>）对于和自动设置有关的运动，操作者没有同时连续作用于自动设置开关和对所有运动通用的开关时，应不可启动或维持该运动。每个开关释放时应能中断运动；至少有一个开关硬连线或者具有同等安全的开关功能。</w:t>
            </w:r>
          </w:p>
        </w:tc>
        <w:tc>
          <w:tcPr>
            <w:tcW w:w="1152"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52" w:type="dxa"/>
            <w:tcBorders>
              <w:left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300" w:lineRule="exact"/>
              <w:ind w:leftChars="-58" w:left="-122"/>
              <w:jc w:val="center"/>
            </w:pPr>
          </w:p>
        </w:tc>
      </w:tr>
      <w:tr w:rsidR="007063F1" w:rsidRPr="00467B11" w:rsidTr="00AF61CB">
        <w:trPr>
          <w:cantSplit/>
          <w:trHeight w:val="215"/>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300" w:lineRule="exact"/>
              <w:jc w:val="center"/>
            </w:pPr>
          </w:p>
        </w:tc>
        <w:tc>
          <w:tcPr>
            <w:tcW w:w="1170"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widowControl/>
              <w:jc w:val="left"/>
            </w:pPr>
          </w:p>
        </w:tc>
        <w:tc>
          <w:tcPr>
            <w:tcW w:w="1081"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widowControl/>
              <w:jc w:val="left"/>
            </w:pPr>
          </w:p>
        </w:tc>
        <w:tc>
          <w:tcPr>
            <w:tcW w:w="533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8B1EDD" w:rsidRDefault="007063F1" w:rsidP="007063F1">
            <w:pPr>
              <w:overflowPunct w:val="0"/>
              <w:jc w:val="left"/>
              <w:rPr>
                <w:szCs w:val="21"/>
              </w:rPr>
            </w:pPr>
            <w:r w:rsidRPr="00150EFA">
              <w:rPr>
                <w:rFonts w:hint="eastAsia"/>
                <w:color w:val="000000"/>
                <w:szCs w:val="21"/>
              </w:rPr>
              <w:t>b</w:t>
            </w:r>
            <w:r w:rsidRPr="00150EFA">
              <w:rPr>
                <w:rFonts w:hint="eastAsia"/>
                <w:color w:val="000000"/>
                <w:szCs w:val="21"/>
              </w:rPr>
              <w:t>）若</w:t>
            </w:r>
            <w:r w:rsidRPr="00150EFA">
              <w:rPr>
                <w:rFonts w:hint="eastAsia"/>
                <w:color w:val="000000"/>
                <w:szCs w:val="21"/>
              </w:rPr>
              <w:t>ME</w:t>
            </w:r>
            <w:r w:rsidRPr="00150EFA">
              <w:rPr>
                <w:rFonts w:hint="eastAsia"/>
                <w:color w:val="000000"/>
                <w:szCs w:val="21"/>
              </w:rPr>
              <w:t>设备部件已被自动设置或者预编程，在预编程的治疗完成之前，操作者不可能调整运动参数而不造成辐照终止，除非该运动限于为了重新对齐靶区至与</w:t>
            </w:r>
            <w:r w:rsidRPr="00150EFA">
              <w:rPr>
                <w:rFonts w:hint="eastAsia"/>
                <w:color w:val="000000"/>
                <w:szCs w:val="21"/>
              </w:rPr>
              <w:t>EBE</w:t>
            </w:r>
            <w:r w:rsidRPr="00150EFA">
              <w:rPr>
                <w:rFonts w:hint="eastAsia"/>
                <w:color w:val="000000"/>
                <w:szCs w:val="21"/>
              </w:rPr>
              <w:t>系统关联的计划位置而移动患者支撑装置。在这种情况下，运动可导致辐照中断。</w:t>
            </w:r>
          </w:p>
        </w:tc>
        <w:tc>
          <w:tcPr>
            <w:tcW w:w="1152"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52" w:type="dxa"/>
            <w:tcBorders>
              <w:left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300" w:lineRule="exact"/>
              <w:ind w:leftChars="-58" w:left="-122"/>
              <w:jc w:val="center"/>
            </w:pPr>
          </w:p>
        </w:tc>
      </w:tr>
      <w:tr w:rsidR="007063F1" w:rsidRPr="00467B11" w:rsidTr="00591440">
        <w:trPr>
          <w:cantSplit/>
          <w:trHeight w:val="215"/>
        </w:trPr>
        <w:tc>
          <w:tcPr>
            <w:tcW w:w="495" w:type="dxa"/>
            <w:vMerge/>
            <w:tcBorders>
              <w:left w:val="single" w:sz="4" w:space="0" w:color="auto"/>
              <w:right w:val="single" w:sz="4" w:space="0" w:color="auto"/>
            </w:tcBorders>
            <w:tcMar>
              <w:left w:w="57" w:type="dxa"/>
              <w:right w:w="57" w:type="dxa"/>
            </w:tcMar>
            <w:vAlign w:val="center"/>
          </w:tcPr>
          <w:p w:rsidR="007063F1" w:rsidRPr="00297748" w:rsidRDefault="007063F1" w:rsidP="007063F1">
            <w:pPr>
              <w:overflowPunct w:val="0"/>
              <w:spacing w:line="300" w:lineRule="exact"/>
              <w:jc w:val="center"/>
            </w:pPr>
          </w:p>
        </w:tc>
        <w:tc>
          <w:tcPr>
            <w:tcW w:w="1170" w:type="dxa"/>
            <w:vMerge/>
            <w:tcBorders>
              <w:left w:val="single" w:sz="4" w:space="0" w:color="auto"/>
              <w:right w:val="single" w:sz="4" w:space="0" w:color="auto"/>
            </w:tcBorders>
            <w:tcMar>
              <w:left w:w="57" w:type="dxa"/>
              <w:right w:w="57" w:type="dxa"/>
            </w:tcMar>
            <w:vAlign w:val="center"/>
          </w:tcPr>
          <w:p w:rsidR="007063F1" w:rsidRPr="00297748" w:rsidRDefault="007063F1" w:rsidP="007063F1">
            <w:pPr>
              <w:overflowPunct w:val="0"/>
              <w:spacing w:line="300" w:lineRule="exact"/>
              <w:jc w:val="left"/>
            </w:pPr>
          </w:p>
        </w:tc>
        <w:tc>
          <w:tcPr>
            <w:tcW w:w="1081" w:type="dxa"/>
            <w:vMerge/>
            <w:tcBorders>
              <w:left w:val="single" w:sz="4" w:space="0" w:color="auto"/>
              <w:right w:val="single" w:sz="4" w:space="0" w:color="auto"/>
            </w:tcBorders>
            <w:tcMar>
              <w:left w:w="57" w:type="dxa"/>
              <w:right w:w="57" w:type="dxa"/>
            </w:tcMar>
            <w:vAlign w:val="center"/>
          </w:tcPr>
          <w:p w:rsidR="007063F1" w:rsidRPr="00297748" w:rsidRDefault="007063F1" w:rsidP="007063F1">
            <w:pPr>
              <w:overflowPunct w:val="0"/>
              <w:spacing w:line="300" w:lineRule="exact"/>
              <w:ind w:right="-57" w:hanging="56"/>
              <w:jc w:val="left"/>
            </w:pPr>
          </w:p>
        </w:tc>
        <w:tc>
          <w:tcPr>
            <w:tcW w:w="5330" w:type="dxa"/>
            <w:tcBorders>
              <w:left w:val="single" w:sz="4" w:space="0" w:color="auto"/>
            </w:tcBorders>
            <w:tcMar>
              <w:left w:w="57" w:type="dxa"/>
              <w:right w:w="57" w:type="dxa"/>
            </w:tcMar>
            <w:vAlign w:val="center"/>
          </w:tcPr>
          <w:p w:rsidR="007063F1" w:rsidRPr="008B1EDD" w:rsidRDefault="007063F1" w:rsidP="007063F1">
            <w:pPr>
              <w:spacing w:line="300" w:lineRule="exact"/>
              <w:jc w:val="left"/>
              <w:rPr>
                <w:color w:val="000000"/>
                <w:szCs w:val="21"/>
              </w:rPr>
            </w:pPr>
            <w:r w:rsidRPr="00150EFA">
              <w:rPr>
                <w:rFonts w:hint="eastAsia"/>
                <w:color w:val="000000"/>
                <w:szCs w:val="21"/>
              </w:rPr>
              <w:t>c</w:t>
            </w:r>
            <w:r w:rsidRPr="00150EFA">
              <w:rPr>
                <w:rFonts w:hint="eastAsia"/>
                <w:color w:val="000000"/>
                <w:szCs w:val="21"/>
              </w:rPr>
              <w:t>）对于还没有预编程的</w:t>
            </w:r>
            <w:r w:rsidRPr="00150EFA">
              <w:rPr>
                <w:rFonts w:hint="eastAsia"/>
                <w:color w:val="000000"/>
                <w:szCs w:val="21"/>
              </w:rPr>
              <w:t>ME</w:t>
            </w:r>
            <w:r w:rsidRPr="00150EFA">
              <w:rPr>
                <w:rFonts w:hint="eastAsia"/>
                <w:color w:val="000000"/>
                <w:szCs w:val="21"/>
              </w:rPr>
              <w:t>设备，在辐照过程中，应不可能调整任一运动参数而不造成辐照终止，除非该运动限于为了重新对齐靶区至与</w:t>
            </w:r>
            <w:r w:rsidRPr="00150EFA">
              <w:rPr>
                <w:rFonts w:hint="eastAsia"/>
                <w:color w:val="000000"/>
                <w:szCs w:val="21"/>
              </w:rPr>
              <w:t>EBE</w:t>
            </w:r>
            <w:r w:rsidRPr="00150EFA">
              <w:rPr>
                <w:rFonts w:hint="eastAsia"/>
                <w:color w:val="000000"/>
                <w:szCs w:val="21"/>
              </w:rPr>
              <w:t>系统关联的计划位置而移动患者支撑装置。在这种情况下，运动可导致辐照中断。</w:t>
            </w:r>
          </w:p>
        </w:tc>
        <w:tc>
          <w:tcPr>
            <w:tcW w:w="1152"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52" w:type="dxa"/>
            <w:tcBorders>
              <w:left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300" w:lineRule="exact"/>
              <w:ind w:leftChars="-58" w:left="-122"/>
              <w:jc w:val="center"/>
            </w:pPr>
          </w:p>
        </w:tc>
      </w:tr>
      <w:tr w:rsidR="007063F1" w:rsidRPr="00467B11" w:rsidTr="00002AA0">
        <w:trPr>
          <w:cantSplit/>
          <w:trHeight w:val="215"/>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290" w:lineRule="exact"/>
              <w:jc w:val="center"/>
            </w:pPr>
          </w:p>
        </w:tc>
        <w:tc>
          <w:tcPr>
            <w:tcW w:w="1170"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widowControl/>
              <w:spacing w:line="290" w:lineRule="exact"/>
              <w:jc w:val="left"/>
            </w:pPr>
          </w:p>
        </w:tc>
        <w:tc>
          <w:tcPr>
            <w:tcW w:w="1081"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widowControl/>
              <w:spacing w:line="290" w:lineRule="exact"/>
              <w:jc w:val="left"/>
            </w:pPr>
          </w:p>
        </w:tc>
        <w:tc>
          <w:tcPr>
            <w:tcW w:w="533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8B1EDD" w:rsidRDefault="007063F1" w:rsidP="007063F1">
            <w:pPr>
              <w:overflowPunct w:val="0"/>
              <w:spacing w:line="290" w:lineRule="exact"/>
              <w:jc w:val="left"/>
              <w:rPr>
                <w:szCs w:val="21"/>
              </w:rPr>
            </w:pPr>
            <w:r w:rsidRPr="00150EFA">
              <w:rPr>
                <w:rFonts w:hint="eastAsia"/>
                <w:color w:val="000000"/>
                <w:szCs w:val="21"/>
              </w:rPr>
              <w:t>d</w:t>
            </w:r>
            <w:r w:rsidRPr="00150EFA">
              <w:rPr>
                <w:rFonts w:hint="eastAsia"/>
                <w:color w:val="000000"/>
                <w:szCs w:val="21"/>
              </w:rPr>
              <w:t>）对于还没有预编程的</w:t>
            </w:r>
            <w:r w:rsidRPr="00150EFA">
              <w:rPr>
                <w:rFonts w:hint="eastAsia"/>
                <w:color w:val="000000"/>
                <w:szCs w:val="21"/>
              </w:rPr>
              <w:t>ME</w:t>
            </w:r>
            <w:r w:rsidRPr="00150EFA">
              <w:rPr>
                <w:rFonts w:hint="eastAsia"/>
                <w:color w:val="000000"/>
                <w:szCs w:val="21"/>
              </w:rPr>
              <w:t>设备，辐照前或者辐照终止后应能调整运动参数，但只在操作者同时连续作用于两个开关的情况下。每个开关释放时应能中断运动；应有一个开关硬连线或具有同等安全的开关功能，且对所有运动适用。若运动限于为了重新对齐靶区至与</w:t>
            </w:r>
            <w:r w:rsidRPr="00150EFA">
              <w:rPr>
                <w:rFonts w:hint="eastAsia"/>
                <w:color w:val="000000"/>
                <w:szCs w:val="21"/>
              </w:rPr>
              <w:t>EBE</w:t>
            </w:r>
            <w:r w:rsidRPr="00150EFA">
              <w:rPr>
                <w:rFonts w:hint="eastAsia"/>
                <w:color w:val="000000"/>
                <w:szCs w:val="21"/>
              </w:rPr>
              <w:t>系统关联的计划位置而移动患者支撑装置，在这种情况下，在辐照中断过程中的运动是可能的。</w:t>
            </w:r>
          </w:p>
        </w:tc>
        <w:tc>
          <w:tcPr>
            <w:tcW w:w="1152"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52" w:type="dxa"/>
            <w:tcBorders>
              <w:left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300" w:lineRule="exact"/>
              <w:ind w:leftChars="-58" w:left="-122"/>
              <w:jc w:val="center"/>
            </w:pPr>
          </w:p>
        </w:tc>
      </w:tr>
      <w:tr w:rsidR="007063F1" w:rsidRPr="00467B11" w:rsidTr="009368E7">
        <w:trPr>
          <w:cantSplit/>
          <w:trHeight w:val="359"/>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290" w:lineRule="exact"/>
              <w:jc w:val="center"/>
            </w:pPr>
          </w:p>
        </w:tc>
        <w:tc>
          <w:tcPr>
            <w:tcW w:w="1170"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widowControl/>
              <w:spacing w:line="290" w:lineRule="exact"/>
              <w:jc w:val="left"/>
            </w:pPr>
          </w:p>
        </w:tc>
        <w:tc>
          <w:tcPr>
            <w:tcW w:w="1081"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widowControl/>
              <w:spacing w:line="290" w:lineRule="exact"/>
              <w:jc w:val="left"/>
            </w:pPr>
          </w:p>
        </w:tc>
        <w:tc>
          <w:tcPr>
            <w:tcW w:w="533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8B1EDD" w:rsidRDefault="007063F1" w:rsidP="007063F1">
            <w:pPr>
              <w:overflowPunct w:val="0"/>
              <w:spacing w:line="290" w:lineRule="exact"/>
              <w:jc w:val="left"/>
              <w:rPr>
                <w:szCs w:val="21"/>
              </w:rPr>
            </w:pPr>
            <w:r w:rsidRPr="00150EFA">
              <w:rPr>
                <w:rFonts w:hint="eastAsia"/>
                <w:color w:val="000000"/>
                <w:szCs w:val="21"/>
              </w:rPr>
              <w:t>e</w:t>
            </w:r>
            <w:r w:rsidRPr="00150EFA">
              <w:rPr>
                <w:rFonts w:hint="eastAsia"/>
                <w:color w:val="000000"/>
                <w:szCs w:val="21"/>
              </w:rPr>
              <w:t>）使用说明书应包含建议：在辐照前和辐照中，操作者应能不受阻挡地看到患者。</w:t>
            </w:r>
          </w:p>
        </w:tc>
        <w:tc>
          <w:tcPr>
            <w:tcW w:w="1152"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52" w:type="dxa"/>
            <w:tcBorders>
              <w:left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300" w:lineRule="exact"/>
              <w:ind w:leftChars="-58" w:left="-122"/>
              <w:jc w:val="center"/>
            </w:pPr>
          </w:p>
        </w:tc>
      </w:tr>
      <w:tr w:rsidR="007063F1" w:rsidRPr="00467B11" w:rsidTr="00126768">
        <w:trPr>
          <w:cantSplit/>
          <w:trHeight w:val="367"/>
        </w:trPr>
        <w:tc>
          <w:tcPr>
            <w:tcW w:w="495" w:type="dxa"/>
            <w:vMerge/>
            <w:tcBorders>
              <w:left w:val="single" w:sz="4" w:space="0" w:color="auto"/>
              <w:bottom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290" w:lineRule="exact"/>
              <w:jc w:val="center"/>
            </w:pPr>
          </w:p>
        </w:tc>
        <w:tc>
          <w:tcPr>
            <w:tcW w:w="1170" w:type="dxa"/>
            <w:vMerge/>
            <w:tcBorders>
              <w:left w:val="single" w:sz="4" w:space="0" w:color="auto"/>
              <w:bottom w:val="single" w:sz="4" w:space="0" w:color="auto"/>
              <w:right w:val="single" w:sz="4" w:space="0" w:color="auto"/>
            </w:tcBorders>
            <w:tcMar>
              <w:left w:w="57" w:type="dxa"/>
              <w:right w:w="57" w:type="dxa"/>
            </w:tcMar>
            <w:vAlign w:val="center"/>
          </w:tcPr>
          <w:p w:rsidR="007063F1" w:rsidRPr="00467B11" w:rsidRDefault="007063F1" w:rsidP="007063F1">
            <w:pPr>
              <w:widowControl/>
              <w:spacing w:line="290" w:lineRule="exact"/>
              <w:jc w:val="left"/>
            </w:pPr>
          </w:p>
        </w:tc>
        <w:tc>
          <w:tcPr>
            <w:tcW w:w="1081" w:type="dxa"/>
            <w:vMerge/>
            <w:tcBorders>
              <w:left w:val="single" w:sz="4" w:space="0" w:color="auto"/>
              <w:bottom w:val="single" w:sz="4" w:space="0" w:color="auto"/>
              <w:right w:val="single" w:sz="4" w:space="0" w:color="auto"/>
            </w:tcBorders>
            <w:tcMar>
              <w:left w:w="57" w:type="dxa"/>
              <w:right w:w="57" w:type="dxa"/>
            </w:tcMar>
            <w:vAlign w:val="center"/>
          </w:tcPr>
          <w:p w:rsidR="007063F1" w:rsidRPr="00467B11" w:rsidRDefault="007063F1" w:rsidP="007063F1">
            <w:pPr>
              <w:widowControl/>
              <w:spacing w:line="290" w:lineRule="exact"/>
              <w:jc w:val="left"/>
            </w:pPr>
          </w:p>
        </w:tc>
        <w:tc>
          <w:tcPr>
            <w:tcW w:w="533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8B1EDD" w:rsidRDefault="007063F1" w:rsidP="007063F1">
            <w:pPr>
              <w:overflowPunct w:val="0"/>
              <w:spacing w:line="290" w:lineRule="exact"/>
              <w:jc w:val="left"/>
              <w:rPr>
                <w:szCs w:val="21"/>
              </w:rPr>
            </w:pPr>
            <w:r w:rsidRPr="00150EFA">
              <w:rPr>
                <w:rFonts w:hint="eastAsia"/>
                <w:color w:val="000000"/>
                <w:szCs w:val="21"/>
              </w:rPr>
              <w:t>f</w:t>
            </w:r>
            <w:r w:rsidRPr="00150EFA">
              <w:rPr>
                <w:rFonts w:hint="eastAsia"/>
                <w:color w:val="000000"/>
                <w:szCs w:val="21"/>
              </w:rPr>
              <w:t>）任何辐照中断或辐照终止应导致治疗室内</w:t>
            </w:r>
            <w:r w:rsidRPr="00150EFA">
              <w:rPr>
                <w:rFonts w:hint="eastAsia"/>
                <w:color w:val="000000"/>
                <w:szCs w:val="21"/>
              </w:rPr>
              <w:t>ME</w:t>
            </w:r>
            <w:r w:rsidRPr="00150EFA">
              <w:rPr>
                <w:rFonts w:hint="eastAsia"/>
                <w:color w:val="000000"/>
                <w:szCs w:val="21"/>
              </w:rPr>
              <w:t>设备的全部运动部件在</w:t>
            </w:r>
            <w:r w:rsidRPr="00150EFA">
              <w:rPr>
                <w:rFonts w:hint="eastAsia"/>
                <w:color w:val="000000"/>
                <w:szCs w:val="21"/>
              </w:rPr>
              <w:t>201.9.2.101</w:t>
            </w:r>
            <w:r w:rsidRPr="00150EFA">
              <w:rPr>
                <w:rFonts w:hint="eastAsia"/>
                <w:color w:val="000000"/>
                <w:szCs w:val="21"/>
              </w:rPr>
              <w:t>给出的限值内停止运动。</w:t>
            </w:r>
          </w:p>
        </w:tc>
        <w:tc>
          <w:tcPr>
            <w:tcW w:w="1152"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52" w:type="dxa"/>
            <w:tcBorders>
              <w:left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300" w:lineRule="exact"/>
              <w:ind w:leftChars="-58" w:left="-122"/>
              <w:jc w:val="center"/>
            </w:pPr>
          </w:p>
        </w:tc>
      </w:tr>
      <w:tr w:rsidR="007063F1" w:rsidRPr="00467B11" w:rsidTr="00011327">
        <w:trPr>
          <w:cantSplit/>
          <w:trHeight w:val="1225"/>
        </w:trPr>
        <w:tc>
          <w:tcPr>
            <w:tcW w:w="495" w:type="dxa"/>
            <w:vMerge w:val="restart"/>
            <w:tcBorders>
              <w:left w:val="single" w:sz="4" w:space="0" w:color="auto"/>
              <w:right w:val="single" w:sz="4" w:space="0" w:color="auto"/>
            </w:tcBorders>
            <w:tcMar>
              <w:left w:w="57" w:type="dxa"/>
              <w:right w:w="57" w:type="dxa"/>
            </w:tcMar>
            <w:vAlign w:val="center"/>
          </w:tcPr>
          <w:p w:rsidR="007063F1" w:rsidRPr="00297748" w:rsidRDefault="007063F1" w:rsidP="007063F1">
            <w:pPr>
              <w:overflowPunct w:val="0"/>
              <w:spacing w:line="300" w:lineRule="exact"/>
              <w:jc w:val="center"/>
            </w:pPr>
            <w:r w:rsidRPr="00297748">
              <w:t>1</w:t>
            </w:r>
            <w:r>
              <w:rPr>
                <w:rFonts w:hint="eastAsia"/>
              </w:rPr>
              <w:t>7</w:t>
            </w:r>
          </w:p>
        </w:tc>
        <w:tc>
          <w:tcPr>
            <w:tcW w:w="1170" w:type="dxa"/>
            <w:vMerge w:val="restart"/>
            <w:tcBorders>
              <w:left w:val="single" w:sz="4" w:space="0" w:color="auto"/>
            </w:tcBorders>
            <w:tcMar>
              <w:left w:w="57" w:type="dxa"/>
              <w:right w:w="57" w:type="dxa"/>
            </w:tcMar>
            <w:vAlign w:val="center"/>
          </w:tcPr>
          <w:p w:rsidR="007063F1" w:rsidRPr="00297748" w:rsidRDefault="007063F1" w:rsidP="007063F1">
            <w:pPr>
              <w:widowControl/>
              <w:spacing w:line="300" w:lineRule="exact"/>
              <w:jc w:val="left"/>
            </w:pPr>
            <w:r w:rsidRPr="00297748">
              <w:rPr>
                <w:rFonts w:hAnsi="宋体"/>
              </w:rPr>
              <w:t>从设施外部操作</w:t>
            </w:r>
            <w:r w:rsidRPr="00297748">
              <w:t>M E</w:t>
            </w:r>
            <w:r w:rsidRPr="00297748">
              <w:rPr>
                <w:rFonts w:hAnsi="宋体"/>
              </w:rPr>
              <w:t>设备运动</w:t>
            </w:r>
          </w:p>
        </w:tc>
        <w:tc>
          <w:tcPr>
            <w:tcW w:w="1081" w:type="dxa"/>
            <w:vMerge w:val="restart"/>
            <w:tcMar>
              <w:left w:w="57" w:type="dxa"/>
              <w:right w:w="57" w:type="dxa"/>
            </w:tcMar>
            <w:vAlign w:val="center"/>
          </w:tcPr>
          <w:p w:rsidR="007063F1" w:rsidRPr="00297748" w:rsidRDefault="007063F1" w:rsidP="007063F1">
            <w:pPr>
              <w:widowControl/>
              <w:spacing w:line="300" w:lineRule="exact"/>
              <w:jc w:val="left"/>
            </w:pPr>
            <w:r w:rsidRPr="00297748">
              <w:t>201.9.2.</w:t>
            </w:r>
          </w:p>
          <w:p w:rsidR="007063F1" w:rsidRPr="00297748" w:rsidRDefault="007063F1" w:rsidP="007063F1">
            <w:pPr>
              <w:widowControl/>
              <w:spacing w:line="300" w:lineRule="exact"/>
              <w:jc w:val="left"/>
            </w:pPr>
            <w:r w:rsidRPr="00297748">
              <w:t>104</w:t>
            </w:r>
          </w:p>
        </w:tc>
        <w:tc>
          <w:tcPr>
            <w:tcW w:w="5330" w:type="dxa"/>
            <w:tcBorders>
              <w:top w:val="single" w:sz="4" w:space="0" w:color="auto"/>
              <w:bottom w:val="single" w:sz="4" w:space="0" w:color="auto"/>
              <w:right w:val="single" w:sz="4" w:space="0" w:color="auto"/>
            </w:tcBorders>
            <w:tcMar>
              <w:left w:w="57" w:type="dxa"/>
              <w:right w:w="57" w:type="dxa"/>
            </w:tcMar>
            <w:vAlign w:val="center"/>
          </w:tcPr>
          <w:p w:rsidR="007063F1" w:rsidRPr="00150EFA" w:rsidRDefault="007063F1" w:rsidP="007063F1">
            <w:pPr>
              <w:pStyle w:val="af"/>
              <w:ind w:firstLineChars="0" w:firstLine="0"/>
              <w:jc w:val="left"/>
              <w:rPr>
                <w:rFonts w:ascii="Times New Roman"/>
                <w:szCs w:val="21"/>
              </w:rPr>
            </w:pPr>
            <w:r w:rsidRPr="00150EFA">
              <w:rPr>
                <w:rFonts w:ascii="Times New Roman" w:hint="eastAsia"/>
                <w:szCs w:val="21"/>
              </w:rPr>
              <w:t>ME</w:t>
            </w:r>
            <w:r w:rsidRPr="00150EFA">
              <w:rPr>
                <w:rFonts w:ascii="Times New Roman" w:hint="eastAsia"/>
                <w:szCs w:val="21"/>
              </w:rPr>
              <w:t>设备可具备电子访问（如通过因特网）控制系统的能力，以对设备进行诊断性评估。这类评估可能需要操作设备。例如，为了达到这样的目的，</w:t>
            </w:r>
            <w:r w:rsidRPr="00150EFA">
              <w:rPr>
                <w:rFonts w:ascii="Times New Roman" w:hint="eastAsia"/>
                <w:szCs w:val="21"/>
              </w:rPr>
              <w:t>TCP</w:t>
            </w:r>
            <w:r w:rsidRPr="00150EFA">
              <w:rPr>
                <w:rFonts w:ascii="Times New Roman" w:hint="eastAsia"/>
                <w:szCs w:val="21"/>
              </w:rPr>
              <w:t>可以被远程控制。当从设施外部远程访问功能和控制时：</w:t>
            </w:r>
          </w:p>
          <w:p w:rsidR="007063F1" w:rsidRPr="0044382B" w:rsidRDefault="007063F1" w:rsidP="007063F1">
            <w:pPr>
              <w:overflowPunct w:val="0"/>
              <w:spacing w:line="300" w:lineRule="exact"/>
              <w:jc w:val="left"/>
              <w:rPr>
                <w:szCs w:val="21"/>
              </w:rPr>
            </w:pPr>
            <w:r w:rsidRPr="00150EFA">
              <w:rPr>
                <w:rFonts w:hint="eastAsia"/>
                <w:szCs w:val="21"/>
              </w:rPr>
              <w:t>a</w:t>
            </w:r>
            <w:r w:rsidRPr="00150EFA">
              <w:rPr>
                <w:rFonts w:hint="eastAsia"/>
                <w:szCs w:val="21"/>
              </w:rPr>
              <w:t>）应在</w:t>
            </w:r>
            <w:r w:rsidRPr="00150EFA">
              <w:rPr>
                <w:rFonts w:hint="eastAsia"/>
                <w:szCs w:val="21"/>
              </w:rPr>
              <w:t>TCP</w:t>
            </w:r>
            <w:r w:rsidRPr="00150EFA">
              <w:rPr>
                <w:rFonts w:hint="eastAsia"/>
                <w:szCs w:val="21"/>
              </w:rPr>
              <w:t>上提供允许远程操作者控制的措施；</w:t>
            </w:r>
          </w:p>
        </w:tc>
        <w:tc>
          <w:tcPr>
            <w:tcW w:w="115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Default="007063F1" w:rsidP="007063F1">
            <w:pPr>
              <w:overflowPunct w:val="0"/>
              <w:spacing w:line="270" w:lineRule="exact"/>
            </w:pPr>
          </w:p>
        </w:tc>
        <w:tc>
          <w:tcPr>
            <w:tcW w:w="115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270" w:lineRule="exact"/>
              <w:ind w:leftChars="-58" w:left="-122"/>
              <w:jc w:val="center"/>
            </w:pPr>
          </w:p>
        </w:tc>
      </w:tr>
      <w:tr w:rsidR="007063F1" w:rsidRPr="005868B9" w:rsidTr="00011327">
        <w:trPr>
          <w:cantSplit/>
          <w:trHeight w:val="279"/>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300" w:lineRule="exact"/>
              <w:jc w:val="center"/>
            </w:pPr>
          </w:p>
        </w:tc>
        <w:tc>
          <w:tcPr>
            <w:tcW w:w="1170" w:type="dxa"/>
            <w:vMerge/>
            <w:tcBorders>
              <w:left w:val="single" w:sz="4" w:space="0" w:color="auto"/>
            </w:tcBorders>
            <w:tcMar>
              <w:left w:w="57" w:type="dxa"/>
              <w:right w:w="57" w:type="dxa"/>
            </w:tcMar>
            <w:vAlign w:val="center"/>
          </w:tcPr>
          <w:p w:rsidR="007063F1" w:rsidRPr="00CC39B2" w:rsidRDefault="007063F1" w:rsidP="007063F1">
            <w:pPr>
              <w:widowControl/>
              <w:spacing w:line="300" w:lineRule="exact"/>
              <w:jc w:val="left"/>
              <w:rPr>
                <w:rFonts w:hAnsi="宋体"/>
              </w:rPr>
            </w:pPr>
          </w:p>
        </w:tc>
        <w:tc>
          <w:tcPr>
            <w:tcW w:w="1081" w:type="dxa"/>
            <w:vMerge/>
            <w:tcMar>
              <w:left w:w="57" w:type="dxa"/>
              <w:right w:w="57" w:type="dxa"/>
            </w:tcMar>
            <w:vAlign w:val="center"/>
          </w:tcPr>
          <w:p w:rsidR="007063F1" w:rsidRPr="00467B11" w:rsidRDefault="007063F1" w:rsidP="007063F1">
            <w:pPr>
              <w:widowControl/>
              <w:spacing w:line="300" w:lineRule="exact"/>
              <w:jc w:val="left"/>
            </w:pPr>
          </w:p>
        </w:tc>
        <w:tc>
          <w:tcPr>
            <w:tcW w:w="5330" w:type="dxa"/>
            <w:tcBorders>
              <w:top w:val="single" w:sz="4" w:space="0" w:color="auto"/>
              <w:bottom w:val="single" w:sz="4" w:space="0" w:color="auto"/>
              <w:right w:val="single" w:sz="4" w:space="0" w:color="auto"/>
            </w:tcBorders>
            <w:tcMar>
              <w:left w:w="57" w:type="dxa"/>
              <w:right w:w="57" w:type="dxa"/>
            </w:tcMar>
            <w:vAlign w:val="center"/>
          </w:tcPr>
          <w:p w:rsidR="007063F1" w:rsidRPr="00CC39B2" w:rsidRDefault="007063F1" w:rsidP="007063F1">
            <w:pPr>
              <w:pStyle w:val="af"/>
              <w:ind w:firstLineChars="0" w:firstLine="0"/>
              <w:jc w:val="left"/>
              <w:rPr>
                <w:rFonts w:ascii="Times New Roman"/>
                <w:szCs w:val="21"/>
              </w:rPr>
            </w:pPr>
            <w:r w:rsidRPr="00150EFA">
              <w:rPr>
                <w:rFonts w:ascii="Times New Roman" w:hint="eastAsia"/>
                <w:szCs w:val="21"/>
              </w:rPr>
              <w:t>b</w:t>
            </w:r>
            <w:r w:rsidRPr="00150EFA">
              <w:rPr>
                <w:rFonts w:ascii="Times New Roman" w:hint="eastAsia"/>
                <w:szCs w:val="21"/>
              </w:rPr>
              <w:t>）在连接建立、远程控制功能和运动前，设备应要求在</w:t>
            </w:r>
            <w:r w:rsidRPr="00150EFA">
              <w:rPr>
                <w:rFonts w:ascii="Times New Roman" w:hint="eastAsia"/>
                <w:szCs w:val="21"/>
              </w:rPr>
              <w:t>TCP</w:t>
            </w:r>
            <w:r w:rsidRPr="00150EFA">
              <w:rPr>
                <w:rFonts w:ascii="Times New Roman" w:hint="eastAsia"/>
                <w:szCs w:val="21"/>
              </w:rPr>
              <w:t>上进行操作；</w:t>
            </w:r>
          </w:p>
        </w:tc>
        <w:tc>
          <w:tcPr>
            <w:tcW w:w="115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Default="007063F1" w:rsidP="007063F1">
            <w:pPr>
              <w:overflowPunct w:val="0"/>
              <w:spacing w:line="270" w:lineRule="exact"/>
            </w:pPr>
          </w:p>
        </w:tc>
        <w:tc>
          <w:tcPr>
            <w:tcW w:w="115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270" w:lineRule="exact"/>
              <w:ind w:leftChars="-58" w:left="-122"/>
              <w:jc w:val="center"/>
            </w:pPr>
          </w:p>
        </w:tc>
      </w:tr>
      <w:tr w:rsidR="007063F1" w:rsidRPr="005868B9" w:rsidTr="00011327">
        <w:trPr>
          <w:cantSplit/>
          <w:trHeight w:val="58"/>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300" w:lineRule="exact"/>
              <w:jc w:val="center"/>
            </w:pPr>
          </w:p>
        </w:tc>
        <w:tc>
          <w:tcPr>
            <w:tcW w:w="1170" w:type="dxa"/>
            <w:vMerge/>
            <w:tcBorders>
              <w:left w:val="single" w:sz="4" w:space="0" w:color="auto"/>
            </w:tcBorders>
            <w:tcMar>
              <w:left w:w="57" w:type="dxa"/>
              <w:right w:w="57" w:type="dxa"/>
            </w:tcMar>
            <w:vAlign w:val="center"/>
          </w:tcPr>
          <w:p w:rsidR="007063F1" w:rsidRPr="00CC39B2" w:rsidRDefault="007063F1" w:rsidP="007063F1">
            <w:pPr>
              <w:widowControl/>
              <w:spacing w:line="300" w:lineRule="exact"/>
              <w:jc w:val="left"/>
              <w:rPr>
                <w:rFonts w:hAnsi="宋体"/>
              </w:rPr>
            </w:pPr>
          </w:p>
        </w:tc>
        <w:tc>
          <w:tcPr>
            <w:tcW w:w="1081" w:type="dxa"/>
            <w:vMerge/>
            <w:tcMar>
              <w:left w:w="57" w:type="dxa"/>
              <w:right w:w="57" w:type="dxa"/>
            </w:tcMar>
            <w:vAlign w:val="center"/>
          </w:tcPr>
          <w:p w:rsidR="007063F1" w:rsidRPr="00467B11" w:rsidRDefault="007063F1" w:rsidP="007063F1">
            <w:pPr>
              <w:widowControl/>
              <w:spacing w:line="300" w:lineRule="exact"/>
              <w:jc w:val="left"/>
            </w:pPr>
          </w:p>
        </w:tc>
        <w:tc>
          <w:tcPr>
            <w:tcW w:w="5330" w:type="dxa"/>
            <w:tcBorders>
              <w:top w:val="single" w:sz="4" w:space="0" w:color="auto"/>
              <w:bottom w:val="single" w:sz="4" w:space="0" w:color="auto"/>
              <w:right w:val="single" w:sz="4" w:space="0" w:color="auto"/>
            </w:tcBorders>
            <w:tcMar>
              <w:left w:w="57" w:type="dxa"/>
              <w:right w:w="57" w:type="dxa"/>
            </w:tcMar>
            <w:vAlign w:val="center"/>
          </w:tcPr>
          <w:p w:rsidR="007063F1" w:rsidRPr="00CC39B2" w:rsidRDefault="007063F1" w:rsidP="007063F1">
            <w:pPr>
              <w:pStyle w:val="af"/>
              <w:ind w:firstLineChars="0" w:firstLine="0"/>
              <w:jc w:val="left"/>
              <w:rPr>
                <w:rFonts w:ascii="Times New Roman"/>
                <w:szCs w:val="21"/>
              </w:rPr>
            </w:pPr>
            <w:r w:rsidRPr="00150EFA">
              <w:rPr>
                <w:rFonts w:ascii="Times New Roman" w:hint="eastAsia"/>
                <w:szCs w:val="21"/>
              </w:rPr>
              <w:t>c</w:t>
            </w:r>
            <w:r w:rsidRPr="00150EFA">
              <w:rPr>
                <w:rFonts w:ascii="Times New Roman" w:hint="eastAsia"/>
                <w:szCs w:val="21"/>
              </w:rPr>
              <w:t>）每当建立远程连接，</w:t>
            </w:r>
            <w:r w:rsidRPr="00150EFA">
              <w:rPr>
                <w:rFonts w:ascii="Times New Roman" w:hint="eastAsia"/>
                <w:szCs w:val="21"/>
              </w:rPr>
              <w:t>TCP</w:t>
            </w:r>
            <w:r w:rsidRPr="00150EFA">
              <w:rPr>
                <w:rFonts w:ascii="Times New Roman" w:hint="eastAsia"/>
                <w:szCs w:val="21"/>
              </w:rPr>
              <w:t>应予指示；以及</w:t>
            </w:r>
          </w:p>
        </w:tc>
        <w:tc>
          <w:tcPr>
            <w:tcW w:w="115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Default="007063F1" w:rsidP="007063F1">
            <w:pPr>
              <w:overflowPunct w:val="0"/>
              <w:spacing w:line="270" w:lineRule="exact"/>
            </w:pPr>
          </w:p>
        </w:tc>
        <w:tc>
          <w:tcPr>
            <w:tcW w:w="115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270" w:lineRule="exact"/>
              <w:ind w:leftChars="-58" w:left="-122"/>
              <w:jc w:val="center"/>
            </w:pPr>
          </w:p>
        </w:tc>
      </w:tr>
      <w:tr w:rsidR="007063F1" w:rsidRPr="005868B9" w:rsidTr="00C63C9E">
        <w:trPr>
          <w:cantSplit/>
          <w:trHeight w:val="307"/>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300" w:lineRule="exact"/>
              <w:jc w:val="center"/>
            </w:pPr>
          </w:p>
        </w:tc>
        <w:tc>
          <w:tcPr>
            <w:tcW w:w="1170" w:type="dxa"/>
            <w:vMerge/>
            <w:tcBorders>
              <w:left w:val="single" w:sz="4" w:space="0" w:color="auto"/>
            </w:tcBorders>
            <w:tcMar>
              <w:left w:w="57" w:type="dxa"/>
              <w:right w:w="57" w:type="dxa"/>
            </w:tcMar>
            <w:vAlign w:val="center"/>
          </w:tcPr>
          <w:p w:rsidR="007063F1" w:rsidRPr="00CC39B2" w:rsidRDefault="007063F1" w:rsidP="007063F1">
            <w:pPr>
              <w:widowControl/>
              <w:spacing w:line="300" w:lineRule="exact"/>
              <w:jc w:val="left"/>
              <w:rPr>
                <w:rFonts w:hAnsi="宋体"/>
              </w:rPr>
            </w:pPr>
          </w:p>
        </w:tc>
        <w:tc>
          <w:tcPr>
            <w:tcW w:w="1081" w:type="dxa"/>
            <w:vMerge/>
            <w:tcMar>
              <w:left w:w="57" w:type="dxa"/>
              <w:right w:w="57" w:type="dxa"/>
            </w:tcMar>
            <w:vAlign w:val="center"/>
          </w:tcPr>
          <w:p w:rsidR="007063F1" w:rsidRPr="00467B11" w:rsidRDefault="007063F1" w:rsidP="007063F1">
            <w:pPr>
              <w:widowControl/>
              <w:spacing w:line="300" w:lineRule="exact"/>
              <w:jc w:val="left"/>
            </w:pPr>
          </w:p>
        </w:tc>
        <w:tc>
          <w:tcPr>
            <w:tcW w:w="5330" w:type="dxa"/>
            <w:tcBorders>
              <w:top w:val="single" w:sz="4" w:space="0" w:color="auto"/>
              <w:bottom w:val="single" w:sz="4" w:space="0" w:color="auto"/>
              <w:right w:val="single" w:sz="4" w:space="0" w:color="auto"/>
            </w:tcBorders>
            <w:tcMar>
              <w:left w:w="57" w:type="dxa"/>
              <w:right w:w="57" w:type="dxa"/>
            </w:tcMar>
            <w:vAlign w:val="center"/>
          </w:tcPr>
          <w:p w:rsidR="007063F1" w:rsidRPr="00CC39B2" w:rsidRDefault="007063F1" w:rsidP="007063F1">
            <w:pPr>
              <w:pStyle w:val="af"/>
              <w:ind w:firstLineChars="0" w:firstLine="0"/>
              <w:jc w:val="left"/>
              <w:rPr>
                <w:rFonts w:ascii="Times New Roman"/>
                <w:szCs w:val="21"/>
              </w:rPr>
            </w:pPr>
            <w:r w:rsidRPr="00150EFA">
              <w:rPr>
                <w:rFonts w:ascii="Times New Roman" w:hint="eastAsia"/>
                <w:szCs w:val="21"/>
              </w:rPr>
              <w:t>d</w:t>
            </w:r>
            <w:r w:rsidRPr="00150EFA">
              <w:rPr>
                <w:rFonts w:ascii="Times New Roman" w:hint="eastAsia"/>
                <w:szCs w:val="21"/>
              </w:rPr>
              <w:t>）任何运动应符合子条款</w:t>
            </w:r>
            <w:r w:rsidRPr="00150EFA">
              <w:rPr>
                <w:rFonts w:ascii="Times New Roman" w:hint="eastAsia"/>
                <w:szCs w:val="21"/>
              </w:rPr>
              <w:t>201.9.2.101</w:t>
            </w:r>
            <w:r w:rsidRPr="00150EFA">
              <w:rPr>
                <w:rFonts w:ascii="Times New Roman" w:hint="eastAsia"/>
                <w:szCs w:val="21"/>
              </w:rPr>
              <w:t>的要求。</w:t>
            </w:r>
          </w:p>
        </w:tc>
        <w:tc>
          <w:tcPr>
            <w:tcW w:w="115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Default="007063F1" w:rsidP="007063F1">
            <w:pPr>
              <w:overflowPunct w:val="0"/>
              <w:spacing w:line="270" w:lineRule="exact"/>
            </w:pPr>
          </w:p>
        </w:tc>
        <w:tc>
          <w:tcPr>
            <w:tcW w:w="115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270" w:lineRule="exact"/>
              <w:ind w:leftChars="-58" w:left="-122"/>
              <w:jc w:val="center"/>
            </w:pPr>
          </w:p>
        </w:tc>
      </w:tr>
      <w:tr w:rsidR="007063F1" w:rsidRPr="005868B9" w:rsidTr="00C63C9E">
        <w:trPr>
          <w:cantSplit/>
          <w:trHeight w:val="141"/>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300" w:lineRule="exact"/>
              <w:jc w:val="center"/>
            </w:pPr>
          </w:p>
        </w:tc>
        <w:tc>
          <w:tcPr>
            <w:tcW w:w="1170" w:type="dxa"/>
            <w:vMerge/>
            <w:tcBorders>
              <w:left w:val="single" w:sz="4" w:space="0" w:color="auto"/>
            </w:tcBorders>
            <w:tcMar>
              <w:left w:w="57" w:type="dxa"/>
              <w:right w:w="57" w:type="dxa"/>
            </w:tcMar>
            <w:vAlign w:val="center"/>
          </w:tcPr>
          <w:p w:rsidR="007063F1" w:rsidRPr="00CC39B2" w:rsidRDefault="007063F1" w:rsidP="007063F1">
            <w:pPr>
              <w:widowControl/>
              <w:spacing w:line="300" w:lineRule="exact"/>
              <w:jc w:val="left"/>
              <w:rPr>
                <w:rFonts w:hAnsi="宋体"/>
              </w:rPr>
            </w:pPr>
          </w:p>
        </w:tc>
        <w:tc>
          <w:tcPr>
            <w:tcW w:w="1081" w:type="dxa"/>
            <w:vMerge/>
            <w:tcMar>
              <w:left w:w="57" w:type="dxa"/>
              <w:right w:w="57" w:type="dxa"/>
            </w:tcMar>
            <w:vAlign w:val="center"/>
          </w:tcPr>
          <w:p w:rsidR="007063F1" w:rsidRPr="00467B11" w:rsidRDefault="007063F1" w:rsidP="007063F1">
            <w:pPr>
              <w:widowControl/>
              <w:spacing w:line="300" w:lineRule="exact"/>
              <w:jc w:val="left"/>
            </w:pPr>
          </w:p>
        </w:tc>
        <w:tc>
          <w:tcPr>
            <w:tcW w:w="5330" w:type="dxa"/>
            <w:tcBorders>
              <w:top w:val="single" w:sz="4" w:space="0" w:color="auto"/>
              <w:bottom w:val="single" w:sz="4" w:space="0" w:color="auto"/>
              <w:right w:val="single" w:sz="4" w:space="0" w:color="auto"/>
            </w:tcBorders>
            <w:tcMar>
              <w:left w:w="57" w:type="dxa"/>
              <w:right w:w="57" w:type="dxa"/>
            </w:tcMar>
            <w:vAlign w:val="center"/>
          </w:tcPr>
          <w:p w:rsidR="007063F1" w:rsidRPr="00150EFA" w:rsidRDefault="007063F1" w:rsidP="007063F1">
            <w:pPr>
              <w:pStyle w:val="af"/>
              <w:ind w:firstLineChars="0" w:firstLine="0"/>
              <w:jc w:val="left"/>
              <w:rPr>
                <w:rFonts w:ascii="Times New Roman"/>
                <w:szCs w:val="21"/>
              </w:rPr>
            </w:pPr>
            <w:r w:rsidRPr="00150EFA">
              <w:rPr>
                <w:rFonts w:ascii="Times New Roman" w:hint="eastAsia"/>
                <w:szCs w:val="21"/>
              </w:rPr>
              <w:t>此外，远程访问应不能：</w:t>
            </w:r>
          </w:p>
          <w:p w:rsidR="007063F1" w:rsidRPr="00CC39B2" w:rsidRDefault="007063F1" w:rsidP="007063F1">
            <w:pPr>
              <w:pStyle w:val="af"/>
              <w:ind w:firstLineChars="0" w:firstLine="0"/>
              <w:jc w:val="left"/>
              <w:rPr>
                <w:rFonts w:ascii="Times New Roman"/>
                <w:szCs w:val="21"/>
              </w:rPr>
            </w:pPr>
            <w:r w:rsidRPr="00150EFA">
              <w:rPr>
                <w:rFonts w:ascii="Times New Roman" w:hint="eastAsia"/>
                <w:szCs w:val="21"/>
              </w:rPr>
              <w:t>e</w:t>
            </w:r>
            <w:r w:rsidRPr="00150EFA">
              <w:rPr>
                <w:rFonts w:ascii="Times New Roman" w:hint="eastAsia"/>
                <w:szCs w:val="21"/>
              </w:rPr>
              <w:t>）违反或越过任何子条款</w:t>
            </w:r>
            <w:r w:rsidRPr="00150EFA">
              <w:rPr>
                <w:rFonts w:ascii="Times New Roman" w:hint="eastAsia"/>
                <w:szCs w:val="21"/>
              </w:rPr>
              <w:t xml:space="preserve">201.9.2.102 </w:t>
            </w:r>
            <w:r w:rsidRPr="00150EFA">
              <w:rPr>
                <w:rFonts w:ascii="Times New Roman" w:hint="eastAsia"/>
                <w:szCs w:val="21"/>
              </w:rPr>
              <w:t>和</w:t>
            </w:r>
            <w:r w:rsidRPr="00150EFA">
              <w:rPr>
                <w:rFonts w:ascii="Times New Roman" w:hint="eastAsia"/>
                <w:szCs w:val="21"/>
              </w:rPr>
              <w:t xml:space="preserve"> 201.9.2.103</w:t>
            </w:r>
            <w:r w:rsidRPr="00150EFA">
              <w:rPr>
                <w:rFonts w:ascii="Times New Roman" w:hint="eastAsia"/>
                <w:szCs w:val="21"/>
              </w:rPr>
              <w:t>的规定；或</w:t>
            </w:r>
          </w:p>
        </w:tc>
        <w:tc>
          <w:tcPr>
            <w:tcW w:w="115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Default="007063F1" w:rsidP="007063F1">
            <w:pPr>
              <w:overflowPunct w:val="0"/>
              <w:spacing w:line="270" w:lineRule="exact"/>
            </w:pPr>
          </w:p>
        </w:tc>
        <w:tc>
          <w:tcPr>
            <w:tcW w:w="115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270" w:lineRule="exact"/>
              <w:ind w:leftChars="-58" w:left="-122"/>
              <w:jc w:val="center"/>
            </w:pPr>
          </w:p>
        </w:tc>
      </w:tr>
      <w:tr w:rsidR="007063F1" w:rsidRPr="005868B9" w:rsidTr="00C63C9E">
        <w:trPr>
          <w:cantSplit/>
          <w:trHeight w:val="58"/>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300" w:lineRule="exact"/>
              <w:jc w:val="center"/>
            </w:pPr>
          </w:p>
        </w:tc>
        <w:tc>
          <w:tcPr>
            <w:tcW w:w="1170" w:type="dxa"/>
            <w:vMerge/>
            <w:tcBorders>
              <w:left w:val="single" w:sz="4" w:space="0" w:color="auto"/>
            </w:tcBorders>
            <w:tcMar>
              <w:left w:w="57" w:type="dxa"/>
              <w:right w:w="57" w:type="dxa"/>
            </w:tcMar>
            <w:vAlign w:val="center"/>
          </w:tcPr>
          <w:p w:rsidR="007063F1" w:rsidRPr="00CC39B2" w:rsidRDefault="007063F1" w:rsidP="007063F1">
            <w:pPr>
              <w:widowControl/>
              <w:spacing w:line="300" w:lineRule="exact"/>
              <w:jc w:val="left"/>
              <w:rPr>
                <w:rFonts w:hAnsi="宋体"/>
              </w:rPr>
            </w:pPr>
          </w:p>
        </w:tc>
        <w:tc>
          <w:tcPr>
            <w:tcW w:w="1081" w:type="dxa"/>
            <w:vMerge/>
            <w:tcMar>
              <w:left w:w="57" w:type="dxa"/>
              <w:right w:w="57" w:type="dxa"/>
            </w:tcMar>
            <w:vAlign w:val="center"/>
          </w:tcPr>
          <w:p w:rsidR="007063F1" w:rsidRPr="00467B11" w:rsidRDefault="007063F1" w:rsidP="007063F1">
            <w:pPr>
              <w:widowControl/>
              <w:spacing w:line="300" w:lineRule="exact"/>
              <w:jc w:val="left"/>
            </w:pPr>
          </w:p>
        </w:tc>
        <w:tc>
          <w:tcPr>
            <w:tcW w:w="5330" w:type="dxa"/>
            <w:tcBorders>
              <w:top w:val="single" w:sz="4" w:space="0" w:color="auto"/>
              <w:bottom w:val="single" w:sz="4" w:space="0" w:color="auto"/>
              <w:right w:val="single" w:sz="4" w:space="0" w:color="auto"/>
            </w:tcBorders>
            <w:tcMar>
              <w:left w:w="57" w:type="dxa"/>
              <w:right w:w="57" w:type="dxa"/>
            </w:tcMar>
            <w:vAlign w:val="center"/>
          </w:tcPr>
          <w:p w:rsidR="007063F1" w:rsidRPr="00CC39B2" w:rsidRDefault="007063F1" w:rsidP="007063F1">
            <w:pPr>
              <w:pStyle w:val="af"/>
              <w:ind w:firstLineChars="0" w:firstLine="0"/>
              <w:jc w:val="left"/>
              <w:rPr>
                <w:rFonts w:ascii="Times New Roman"/>
                <w:szCs w:val="21"/>
              </w:rPr>
            </w:pPr>
            <w:r w:rsidRPr="00150EFA">
              <w:rPr>
                <w:rFonts w:ascii="Times New Roman" w:hint="eastAsia"/>
                <w:szCs w:val="21"/>
              </w:rPr>
              <w:t>f</w:t>
            </w:r>
            <w:r w:rsidRPr="00150EFA">
              <w:rPr>
                <w:rFonts w:ascii="Times New Roman" w:hint="eastAsia"/>
                <w:szCs w:val="21"/>
              </w:rPr>
              <w:t>）允许远程操作者旁路可能对任何人员造成伤害的联锁；或</w:t>
            </w:r>
          </w:p>
        </w:tc>
        <w:tc>
          <w:tcPr>
            <w:tcW w:w="115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Default="007063F1" w:rsidP="007063F1">
            <w:pPr>
              <w:overflowPunct w:val="0"/>
              <w:spacing w:line="270" w:lineRule="exact"/>
            </w:pPr>
          </w:p>
        </w:tc>
        <w:tc>
          <w:tcPr>
            <w:tcW w:w="115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270" w:lineRule="exact"/>
              <w:ind w:leftChars="-58" w:left="-122"/>
              <w:jc w:val="center"/>
            </w:pPr>
          </w:p>
        </w:tc>
      </w:tr>
      <w:tr w:rsidR="007063F1" w:rsidRPr="005868B9" w:rsidTr="00216396">
        <w:trPr>
          <w:cantSplit/>
          <w:trHeight w:val="58"/>
        </w:trPr>
        <w:tc>
          <w:tcPr>
            <w:tcW w:w="495" w:type="dxa"/>
            <w:vMerge/>
            <w:tcBorders>
              <w:left w:val="single" w:sz="4" w:space="0" w:color="auto"/>
              <w:bottom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300" w:lineRule="exact"/>
              <w:jc w:val="center"/>
            </w:pPr>
          </w:p>
        </w:tc>
        <w:tc>
          <w:tcPr>
            <w:tcW w:w="1170" w:type="dxa"/>
            <w:vMerge/>
            <w:tcBorders>
              <w:left w:val="single" w:sz="4" w:space="0" w:color="auto"/>
              <w:bottom w:val="single" w:sz="4" w:space="0" w:color="auto"/>
            </w:tcBorders>
            <w:tcMar>
              <w:left w:w="57" w:type="dxa"/>
              <w:right w:w="57" w:type="dxa"/>
            </w:tcMar>
            <w:vAlign w:val="center"/>
          </w:tcPr>
          <w:p w:rsidR="007063F1" w:rsidRPr="00CC39B2" w:rsidRDefault="007063F1" w:rsidP="007063F1">
            <w:pPr>
              <w:widowControl/>
              <w:spacing w:line="300" w:lineRule="exact"/>
              <w:jc w:val="left"/>
              <w:rPr>
                <w:rFonts w:hAnsi="宋体"/>
              </w:rPr>
            </w:pPr>
          </w:p>
        </w:tc>
        <w:tc>
          <w:tcPr>
            <w:tcW w:w="1081" w:type="dxa"/>
            <w:vMerge/>
            <w:tcBorders>
              <w:bottom w:val="single" w:sz="4" w:space="0" w:color="auto"/>
            </w:tcBorders>
            <w:tcMar>
              <w:left w:w="57" w:type="dxa"/>
              <w:right w:w="57" w:type="dxa"/>
            </w:tcMar>
            <w:vAlign w:val="center"/>
          </w:tcPr>
          <w:p w:rsidR="007063F1" w:rsidRPr="00467B11" w:rsidRDefault="007063F1" w:rsidP="007063F1">
            <w:pPr>
              <w:widowControl/>
              <w:spacing w:line="300" w:lineRule="exact"/>
              <w:jc w:val="left"/>
            </w:pPr>
          </w:p>
        </w:tc>
        <w:tc>
          <w:tcPr>
            <w:tcW w:w="5330" w:type="dxa"/>
            <w:tcBorders>
              <w:top w:val="single" w:sz="4" w:space="0" w:color="auto"/>
              <w:bottom w:val="single" w:sz="4" w:space="0" w:color="auto"/>
              <w:right w:val="single" w:sz="4" w:space="0" w:color="auto"/>
            </w:tcBorders>
            <w:tcMar>
              <w:left w:w="57" w:type="dxa"/>
              <w:right w:w="57" w:type="dxa"/>
            </w:tcMar>
            <w:vAlign w:val="center"/>
          </w:tcPr>
          <w:p w:rsidR="007063F1" w:rsidRPr="00CC39B2" w:rsidRDefault="007063F1" w:rsidP="007063F1">
            <w:pPr>
              <w:pStyle w:val="af"/>
              <w:ind w:firstLineChars="0" w:firstLine="0"/>
              <w:jc w:val="left"/>
              <w:rPr>
                <w:rFonts w:ascii="Times New Roman"/>
                <w:szCs w:val="21"/>
              </w:rPr>
            </w:pPr>
            <w:r w:rsidRPr="00150EFA">
              <w:rPr>
                <w:rFonts w:ascii="Times New Roman" w:hint="eastAsia"/>
                <w:szCs w:val="21"/>
              </w:rPr>
              <w:t>g</w:t>
            </w:r>
            <w:r w:rsidRPr="00150EFA">
              <w:rPr>
                <w:rFonts w:ascii="Times New Roman" w:hint="eastAsia"/>
                <w:szCs w:val="21"/>
              </w:rPr>
              <w:t>）允许远程操作者启动任何辐射源。</w:t>
            </w:r>
          </w:p>
        </w:tc>
        <w:tc>
          <w:tcPr>
            <w:tcW w:w="1152" w:type="dxa"/>
            <w:tcBorders>
              <w:right w:val="single" w:sz="4" w:space="0" w:color="auto"/>
            </w:tcBorders>
            <w:tcMar>
              <w:left w:w="57" w:type="dxa"/>
              <w:right w:w="57" w:type="dxa"/>
            </w:tcMar>
            <w:vAlign w:val="center"/>
          </w:tcPr>
          <w:p w:rsidR="007063F1" w:rsidRDefault="007063F1" w:rsidP="007063F1">
            <w:pPr>
              <w:overflowPunct w:val="0"/>
              <w:spacing w:line="270" w:lineRule="exact"/>
            </w:pPr>
          </w:p>
        </w:tc>
        <w:tc>
          <w:tcPr>
            <w:tcW w:w="1152" w:type="dxa"/>
            <w:tcBorders>
              <w:left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270" w:lineRule="exact"/>
              <w:ind w:leftChars="-58" w:left="-122"/>
              <w:jc w:val="center"/>
            </w:pPr>
          </w:p>
        </w:tc>
      </w:tr>
    </w:tbl>
    <w:p w:rsidR="00C91B70" w:rsidRDefault="00C91B70"/>
    <w:p w:rsidR="00D2323E" w:rsidRDefault="00D2323E">
      <w:pPr>
        <w:rPr>
          <w:rFonts w:hint="eastAsia"/>
        </w:rPr>
      </w:pPr>
    </w:p>
    <w:p w:rsidR="00D41182" w:rsidRDefault="00D41182"/>
    <w:p w:rsidR="00D2323E" w:rsidRDefault="00D2323E"/>
    <w:tbl>
      <w:tblPr>
        <w:tblW w:w="1038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95"/>
        <w:gridCol w:w="1170"/>
        <w:gridCol w:w="1081"/>
        <w:gridCol w:w="5330"/>
        <w:gridCol w:w="1152"/>
        <w:gridCol w:w="1152"/>
      </w:tblGrid>
      <w:tr w:rsidR="007063F1" w:rsidRPr="00467B11" w:rsidTr="00777EE1">
        <w:trPr>
          <w:cantSplit/>
          <w:trHeight w:val="70"/>
        </w:trPr>
        <w:tc>
          <w:tcPr>
            <w:tcW w:w="495" w:type="dxa"/>
            <w:tcBorders>
              <w:top w:val="single" w:sz="4" w:space="0" w:color="auto"/>
              <w:left w:val="single" w:sz="4" w:space="0" w:color="auto"/>
              <w:right w:val="single" w:sz="4" w:space="0" w:color="auto"/>
            </w:tcBorders>
            <w:tcMar>
              <w:left w:w="57" w:type="dxa"/>
              <w:right w:w="57" w:type="dxa"/>
            </w:tcMar>
          </w:tcPr>
          <w:p w:rsidR="007063F1" w:rsidRPr="00467B11" w:rsidRDefault="007063F1" w:rsidP="007063F1">
            <w:pPr>
              <w:overflowPunct w:val="0"/>
              <w:spacing w:line="300" w:lineRule="exact"/>
              <w:jc w:val="center"/>
            </w:pPr>
            <w:r>
              <w:lastRenderedPageBreak/>
              <w:br w:type="page"/>
            </w:r>
            <w:r>
              <w:br w:type="page"/>
            </w:r>
            <w:r>
              <w:br w:type="page"/>
            </w:r>
            <w:r>
              <w:br w:type="page"/>
            </w:r>
            <w:r w:rsidRPr="00467B11">
              <w:rPr>
                <w:sz w:val="32"/>
              </w:rPr>
              <w:br w:type="page"/>
            </w:r>
            <w:r w:rsidRPr="00467B11">
              <w:t>序号</w:t>
            </w:r>
          </w:p>
        </w:tc>
        <w:tc>
          <w:tcPr>
            <w:tcW w:w="1170" w:type="dxa"/>
            <w:tcBorders>
              <w:top w:val="single" w:sz="4" w:space="0" w:color="auto"/>
              <w:left w:val="single" w:sz="4" w:space="0" w:color="auto"/>
              <w:right w:val="nil"/>
            </w:tcBorders>
            <w:tcMar>
              <w:left w:w="57" w:type="dxa"/>
              <w:right w:w="57" w:type="dxa"/>
            </w:tcMar>
            <w:vAlign w:val="center"/>
          </w:tcPr>
          <w:p w:rsidR="007063F1" w:rsidRPr="00467B11" w:rsidRDefault="007063F1" w:rsidP="007063F1">
            <w:pPr>
              <w:overflowPunct w:val="0"/>
              <w:spacing w:line="300" w:lineRule="exact"/>
              <w:jc w:val="center"/>
            </w:pPr>
            <w:r w:rsidRPr="00467B11">
              <w:t>检验项目</w:t>
            </w:r>
          </w:p>
        </w:tc>
        <w:tc>
          <w:tcPr>
            <w:tcW w:w="1081" w:type="dxa"/>
            <w:tcBorders>
              <w:top w:val="single" w:sz="4" w:space="0" w:color="auto"/>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300" w:lineRule="exact"/>
              <w:ind w:leftChars="-27" w:left="-57" w:rightChars="-27" w:right="-57"/>
              <w:jc w:val="center"/>
            </w:pPr>
            <w:r w:rsidRPr="00467B11">
              <w:t>标准条款</w:t>
            </w:r>
          </w:p>
        </w:tc>
        <w:tc>
          <w:tcPr>
            <w:tcW w:w="5330" w:type="dxa"/>
            <w:tcBorders>
              <w:top w:val="single" w:sz="4" w:space="0" w:color="auto"/>
              <w:left w:val="nil"/>
              <w:right w:val="single" w:sz="4" w:space="0" w:color="auto"/>
            </w:tcBorders>
            <w:tcMar>
              <w:left w:w="57" w:type="dxa"/>
              <w:right w:w="57" w:type="dxa"/>
            </w:tcMar>
            <w:vAlign w:val="center"/>
          </w:tcPr>
          <w:p w:rsidR="007063F1" w:rsidRPr="00467B11" w:rsidRDefault="007063F1" w:rsidP="007063F1">
            <w:pPr>
              <w:overflowPunct w:val="0"/>
              <w:spacing w:line="300" w:lineRule="exact"/>
              <w:jc w:val="center"/>
            </w:pPr>
            <w:r>
              <w:rPr>
                <w:rFonts w:hint="eastAsia"/>
              </w:rPr>
              <w:t>YY</w:t>
            </w:r>
            <w:r>
              <w:t xml:space="preserve"> 9706.2</w:t>
            </w:r>
            <w:r>
              <w:rPr>
                <w:rFonts w:hint="eastAsia"/>
              </w:rPr>
              <w:t>64</w:t>
            </w:r>
            <w:r>
              <w:t>-202</w:t>
            </w:r>
            <w:r>
              <w:rPr>
                <w:rFonts w:hint="eastAsia"/>
              </w:rPr>
              <w:t>2</w:t>
            </w:r>
            <w:r>
              <w:t xml:space="preserve"> </w:t>
            </w:r>
            <w:r>
              <w:rPr>
                <w:rFonts w:hint="eastAsia"/>
              </w:rPr>
              <w:t>标准要求</w:t>
            </w:r>
          </w:p>
        </w:tc>
        <w:tc>
          <w:tcPr>
            <w:tcW w:w="1152" w:type="dxa"/>
            <w:tcBorders>
              <w:top w:val="single" w:sz="4" w:space="0" w:color="auto"/>
              <w:left w:val="nil"/>
              <w:bottom w:val="single" w:sz="4" w:space="0" w:color="auto"/>
              <w:right w:val="single" w:sz="4" w:space="0" w:color="auto"/>
            </w:tcBorders>
            <w:tcMar>
              <w:left w:w="57" w:type="dxa"/>
              <w:right w:w="57" w:type="dxa"/>
            </w:tcMar>
            <w:vAlign w:val="center"/>
          </w:tcPr>
          <w:p w:rsidR="007063F1" w:rsidRPr="00467B11" w:rsidRDefault="007063F1" w:rsidP="007063F1">
            <w:pPr>
              <w:adjustRightInd w:val="0"/>
              <w:snapToGrid w:val="0"/>
              <w:jc w:val="center"/>
              <w:rPr>
                <w:szCs w:val="21"/>
              </w:rPr>
            </w:pPr>
            <w:r w:rsidRPr="00274801">
              <w:rPr>
                <w:rFonts w:hint="eastAsia"/>
                <w:szCs w:val="21"/>
              </w:rPr>
              <w:t>检验结果</w:t>
            </w:r>
          </w:p>
        </w:tc>
        <w:tc>
          <w:tcPr>
            <w:tcW w:w="1152" w:type="dxa"/>
            <w:tcBorders>
              <w:top w:val="single" w:sz="4" w:space="0" w:color="auto"/>
              <w:left w:val="nil"/>
              <w:bottom w:val="single" w:sz="4" w:space="0" w:color="auto"/>
              <w:right w:val="single" w:sz="4" w:space="0" w:color="auto"/>
            </w:tcBorders>
            <w:vAlign w:val="center"/>
          </w:tcPr>
          <w:p w:rsidR="007063F1" w:rsidRPr="00467B11" w:rsidRDefault="007063F1" w:rsidP="007063F1">
            <w:pPr>
              <w:adjustRightInd w:val="0"/>
              <w:snapToGrid w:val="0"/>
              <w:jc w:val="center"/>
              <w:rPr>
                <w:szCs w:val="21"/>
              </w:rPr>
            </w:pPr>
            <w:r w:rsidRPr="00274801">
              <w:rPr>
                <w:rFonts w:hint="eastAsia"/>
                <w:szCs w:val="21"/>
              </w:rPr>
              <w:t>单项结论</w:t>
            </w:r>
          </w:p>
        </w:tc>
      </w:tr>
      <w:tr w:rsidR="007063F1" w:rsidRPr="00467B11" w:rsidTr="004936F8">
        <w:trPr>
          <w:cantSplit/>
          <w:trHeight w:val="189"/>
        </w:trPr>
        <w:tc>
          <w:tcPr>
            <w:tcW w:w="10380" w:type="dxa"/>
            <w:gridSpan w:val="6"/>
            <w:tcBorders>
              <w:left w:val="single" w:sz="4" w:space="0" w:color="auto"/>
              <w:bottom w:val="single" w:sz="4" w:space="0" w:color="auto"/>
              <w:right w:val="single" w:sz="4" w:space="0" w:color="auto"/>
            </w:tcBorders>
            <w:tcMar>
              <w:left w:w="57" w:type="dxa"/>
              <w:right w:w="57" w:type="dxa"/>
            </w:tcMar>
            <w:vAlign w:val="center"/>
          </w:tcPr>
          <w:p w:rsidR="007063F1" w:rsidRPr="00297748" w:rsidRDefault="007063F1" w:rsidP="007063F1">
            <w:pPr>
              <w:spacing w:line="290" w:lineRule="exact"/>
              <w:jc w:val="left"/>
              <w:rPr>
                <w:sz w:val="32"/>
                <w:szCs w:val="32"/>
              </w:rPr>
            </w:pPr>
            <w:r w:rsidRPr="00297748">
              <w:t xml:space="preserve">201.9.7 </w:t>
            </w:r>
            <w:r w:rsidRPr="00297748">
              <w:rPr>
                <w:rFonts w:hAnsi="宋体"/>
              </w:rPr>
              <w:t>压力容器与气压和液压部件</w:t>
            </w:r>
            <w:r w:rsidRPr="00297748">
              <w:t xml:space="preserve"> </w:t>
            </w:r>
          </w:p>
        </w:tc>
      </w:tr>
      <w:tr w:rsidR="007063F1" w:rsidRPr="00467B11" w:rsidTr="00591440">
        <w:trPr>
          <w:cantSplit/>
          <w:trHeight w:val="189"/>
        </w:trPr>
        <w:tc>
          <w:tcPr>
            <w:tcW w:w="495" w:type="dxa"/>
            <w:tcBorders>
              <w:left w:val="single" w:sz="4" w:space="0" w:color="auto"/>
              <w:bottom w:val="single" w:sz="4" w:space="0" w:color="auto"/>
              <w:right w:val="single" w:sz="4" w:space="0" w:color="auto"/>
            </w:tcBorders>
            <w:tcMar>
              <w:left w:w="57" w:type="dxa"/>
              <w:right w:w="57" w:type="dxa"/>
            </w:tcMar>
            <w:vAlign w:val="center"/>
          </w:tcPr>
          <w:p w:rsidR="007063F1" w:rsidRPr="00297748" w:rsidRDefault="007063F1" w:rsidP="007063F1">
            <w:pPr>
              <w:overflowPunct w:val="0"/>
              <w:spacing w:line="290" w:lineRule="exact"/>
              <w:jc w:val="center"/>
            </w:pPr>
            <w:r w:rsidRPr="00297748">
              <w:t>1</w:t>
            </w:r>
            <w:r>
              <w:rPr>
                <w:rFonts w:hint="eastAsia"/>
              </w:rPr>
              <w:t>8</w:t>
            </w:r>
          </w:p>
        </w:tc>
        <w:tc>
          <w:tcPr>
            <w:tcW w:w="1170" w:type="dxa"/>
            <w:tcBorders>
              <w:left w:val="single" w:sz="4" w:space="0" w:color="auto"/>
              <w:bottom w:val="single" w:sz="4" w:space="0" w:color="auto"/>
            </w:tcBorders>
            <w:tcMar>
              <w:left w:w="57" w:type="dxa"/>
              <w:right w:w="57" w:type="dxa"/>
            </w:tcMar>
            <w:vAlign w:val="center"/>
          </w:tcPr>
          <w:p w:rsidR="007063F1" w:rsidRPr="00297748" w:rsidRDefault="007063F1" w:rsidP="007063F1">
            <w:pPr>
              <w:widowControl/>
              <w:spacing w:line="290" w:lineRule="exact"/>
              <w:jc w:val="left"/>
            </w:pPr>
            <w:r w:rsidRPr="00297748">
              <w:rPr>
                <w:rFonts w:hAnsi="宋体"/>
              </w:rPr>
              <w:t>压力改变</w:t>
            </w:r>
          </w:p>
        </w:tc>
        <w:tc>
          <w:tcPr>
            <w:tcW w:w="1081" w:type="dxa"/>
            <w:tcBorders>
              <w:bottom w:val="single" w:sz="4" w:space="0" w:color="auto"/>
            </w:tcBorders>
            <w:tcMar>
              <w:left w:w="57" w:type="dxa"/>
              <w:right w:w="57" w:type="dxa"/>
            </w:tcMar>
            <w:vAlign w:val="center"/>
          </w:tcPr>
          <w:p w:rsidR="007063F1" w:rsidRPr="00297748" w:rsidRDefault="007063F1" w:rsidP="007063F1">
            <w:pPr>
              <w:widowControl/>
              <w:spacing w:line="290" w:lineRule="exact"/>
              <w:jc w:val="left"/>
            </w:pPr>
            <w:r w:rsidRPr="00297748">
              <w:t>201.9.7.</w:t>
            </w:r>
          </w:p>
          <w:p w:rsidR="007063F1" w:rsidRPr="00297748" w:rsidRDefault="007063F1" w:rsidP="007063F1">
            <w:pPr>
              <w:widowControl/>
              <w:spacing w:line="290" w:lineRule="exact"/>
              <w:jc w:val="left"/>
            </w:pPr>
            <w:r w:rsidRPr="00297748">
              <w:t>101</w:t>
            </w:r>
          </w:p>
        </w:tc>
        <w:tc>
          <w:tcPr>
            <w:tcW w:w="5330" w:type="dxa"/>
            <w:tcBorders>
              <w:top w:val="single" w:sz="4" w:space="0" w:color="auto"/>
              <w:bottom w:val="single" w:sz="4" w:space="0" w:color="auto"/>
              <w:right w:val="single" w:sz="4" w:space="0" w:color="auto"/>
            </w:tcBorders>
            <w:tcMar>
              <w:left w:w="57" w:type="dxa"/>
              <w:right w:w="57" w:type="dxa"/>
            </w:tcMar>
            <w:vAlign w:val="center"/>
          </w:tcPr>
          <w:p w:rsidR="007063F1" w:rsidRPr="00297748" w:rsidRDefault="007063F1" w:rsidP="007063F1">
            <w:pPr>
              <w:pStyle w:val="af"/>
              <w:ind w:firstLineChars="0" w:firstLine="0"/>
              <w:jc w:val="left"/>
              <w:rPr>
                <w:rFonts w:ascii="Times New Roman"/>
              </w:rPr>
            </w:pPr>
            <w:r w:rsidRPr="00150EFA">
              <w:rPr>
                <w:rFonts w:ascii="Times New Roman" w:hint="eastAsia"/>
              </w:rPr>
              <w:t>如果用于给运动提供动力的系统中压力改变会引起危险状态，以任何速度运动的所有部件都应在</w:t>
            </w:r>
            <w:r w:rsidRPr="00150EFA">
              <w:rPr>
                <w:rFonts w:ascii="Times New Roman" w:hint="eastAsia"/>
              </w:rPr>
              <w:t>201.9.2.101</w:t>
            </w:r>
            <w:r w:rsidRPr="00150EFA">
              <w:rPr>
                <w:rFonts w:ascii="Times New Roman" w:hint="eastAsia"/>
              </w:rPr>
              <w:t>规定的限值内停下来。</w:t>
            </w:r>
          </w:p>
        </w:tc>
        <w:tc>
          <w:tcPr>
            <w:tcW w:w="115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Default="007063F1" w:rsidP="007063F1">
            <w:pPr>
              <w:overflowPunct w:val="0"/>
              <w:spacing w:line="270" w:lineRule="exact"/>
            </w:pPr>
          </w:p>
        </w:tc>
        <w:tc>
          <w:tcPr>
            <w:tcW w:w="115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270" w:lineRule="exact"/>
              <w:ind w:leftChars="-58" w:left="-122"/>
              <w:jc w:val="center"/>
            </w:pPr>
          </w:p>
        </w:tc>
      </w:tr>
      <w:tr w:rsidR="007063F1" w:rsidRPr="00467B11" w:rsidTr="004936F8">
        <w:trPr>
          <w:cantSplit/>
          <w:trHeight w:val="215"/>
        </w:trPr>
        <w:tc>
          <w:tcPr>
            <w:tcW w:w="10380" w:type="dxa"/>
            <w:gridSpan w:val="6"/>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297748" w:rsidRDefault="007063F1" w:rsidP="007063F1">
            <w:pPr>
              <w:jc w:val="left"/>
              <w:rPr>
                <w:sz w:val="32"/>
                <w:szCs w:val="32"/>
              </w:rPr>
            </w:pPr>
            <w:r w:rsidRPr="00297748">
              <w:t>201.9.8</w:t>
            </w:r>
            <w:r w:rsidRPr="00297748">
              <w:rPr>
                <w:rFonts w:hAnsi="宋体"/>
              </w:rPr>
              <w:t>支撑系统相关的机械危险</w:t>
            </w:r>
            <w:r w:rsidRPr="00297748">
              <w:t xml:space="preserve">  </w:t>
            </w:r>
          </w:p>
        </w:tc>
      </w:tr>
      <w:tr w:rsidR="007063F1" w:rsidRPr="00467B11" w:rsidTr="002C7313">
        <w:trPr>
          <w:cantSplit/>
          <w:trHeight w:val="215"/>
        </w:trPr>
        <w:tc>
          <w:tcPr>
            <w:tcW w:w="495" w:type="dxa"/>
            <w:vMerge w:val="restart"/>
            <w:tcBorders>
              <w:top w:val="single" w:sz="4" w:space="0" w:color="auto"/>
              <w:left w:val="single" w:sz="4" w:space="0" w:color="auto"/>
              <w:right w:val="single" w:sz="4" w:space="0" w:color="auto"/>
            </w:tcBorders>
            <w:tcMar>
              <w:left w:w="57" w:type="dxa"/>
              <w:right w:w="57" w:type="dxa"/>
            </w:tcMar>
            <w:vAlign w:val="center"/>
          </w:tcPr>
          <w:p w:rsidR="007063F1" w:rsidRPr="00297748" w:rsidRDefault="007063F1" w:rsidP="007063F1">
            <w:pPr>
              <w:overflowPunct w:val="0"/>
              <w:spacing w:line="290" w:lineRule="exact"/>
              <w:jc w:val="center"/>
            </w:pPr>
            <w:r>
              <w:rPr>
                <w:rFonts w:hint="eastAsia"/>
              </w:rPr>
              <w:t>19</w:t>
            </w:r>
          </w:p>
        </w:tc>
        <w:tc>
          <w:tcPr>
            <w:tcW w:w="1170" w:type="dxa"/>
            <w:vMerge w:val="restart"/>
            <w:tcBorders>
              <w:top w:val="single" w:sz="4" w:space="0" w:color="auto"/>
              <w:left w:val="single" w:sz="4" w:space="0" w:color="auto"/>
              <w:right w:val="single" w:sz="4" w:space="0" w:color="auto"/>
            </w:tcBorders>
            <w:tcMar>
              <w:left w:w="57" w:type="dxa"/>
              <w:right w:w="57" w:type="dxa"/>
            </w:tcMar>
            <w:vAlign w:val="center"/>
          </w:tcPr>
          <w:p w:rsidR="007063F1" w:rsidRPr="00297748" w:rsidRDefault="007063F1" w:rsidP="007063F1">
            <w:pPr>
              <w:overflowPunct w:val="0"/>
              <w:spacing w:line="290" w:lineRule="exact"/>
              <w:jc w:val="left"/>
            </w:pPr>
            <w:r w:rsidRPr="00297748">
              <w:rPr>
                <w:rFonts w:hAnsi="宋体"/>
              </w:rPr>
              <w:t>制造商提供的附件的附着方式</w:t>
            </w:r>
          </w:p>
        </w:tc>
        <w:tc>
          <w:tcPr>
            <w:tcW w:w="1081" w:type="dxa"/>
            <w:vMerge w:val="restart"/>
            <w:tcBorders>
              <w:top w:val="single" w:sz="4" w:space="0" w:color="auto"/>
              <w:left w:val="single" w:sz="4" w:space="0" w:color="auto"/>
              <w:right w:val="single" w:sz="4" w:space="0" w:color="auto"/>
            </w:tcBorders>
            <w:tcMar>
              <w:left w:w="57" w:type="dxa"/>
              <w:right w:w="57" w:type="dxa"/>
            </w:tcMar>
            <w:vAlign w:val="center"/>
          </w:tcPr>
          <w:p w:rsidR="007063F1" w:rsidRPr="00297748" w:rsidRDefault="007063F1" w:rsidP="007063F1">
            <w:pPr>
              <w:overflowPunct w:val="0"/>
              <w:spacing w:line="290" w:lineRule="exact"/>
              <w:ind w:right="-57" w:hanging="56"/>
              <w:jc w:val="left"/>
            </w:pPr>
            <w:r w:rsidRPr="00297748">
              <w:t>201.9.8.101</w:t>
            </w:r>
          </w:p>
        </w:tc>
        <w:tc>
          <w:tcPr>
            <w:tcW w:w="533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297748" w:rsidRDefault="007063F1" w:rsidP="007063F1">
            <w:pPr>
              <w:pStyle w:val="af0"/>
              <w:jc w:val="left"/>
              <w:rPr>
                <w:rFonts w:ascii="Times New Roman"/>
              </w:rPr>
            </w:pPr>
            <w:r w:rsidRPr="00150EFA">
              <w:rPr>
                <w:rFonts w:ascii="Times New Roman" w:hint="eastAsia"/>
              </w:rPr>
              <w:t>a</w:t>
            </w:r>
            <w:r w:rsidRPr="00150EFA">
              <w:rPr>
                <w:rFonts w:ascii="Times New Roman" w:hint="eastAsia"/>
              </w:rPr>
              <w:t>）对于允许加载制造商所提供的附件的装置，尤其是改变辐射束形状或影响吸收剂量分布的附件，该装置应被设计为在所有正常使用条件下安全固定那些附件。</w:t>
            </w:r>
          </w:p>
        </w:tc>
        <w:tc>
          <w:tcPr>
            <w:tcW w:w="1152"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52" w:type="dxa"/>
            <w:tcBorders>
              <w:left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300" w:lineRule="exact"/>
              <w:ind w:leftChars="-58" w:left="-122"/>
              <w:jc w:val="center"/>
            </w:pPr>
          </w:p>
        </w:tc>
      </w:tr>
      <w:tr w:rsidR="007063F1" w:rsidRPr="00467B11" w:rsidTr="002C7313">
        <w:trPr>
          <w:cantSplit/>
          <w:trHeight w:val="215"/>
        </w:trPr>
        <w:tc>
          <w:tcPr>
            <w:tcW w:w="495" w:type="dxa"/>
            <w:vMerge/>
            <w:tcBorders>
              <w:left w:val="single" w:sz="4" w:space="0" w:color="auto"/>
              <w:bottom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290" w:lineRule="exact"/>
              <w:jc w:val="center"/>
            </w:pPr>
          </w:p>
        </w:tc>
        <w:tc>
          <w:tcPr>
            <w:tcW w:w="1170" w:type="dxa"/>
            <w:vMerge/>
            <w:tcBorders>
              <w:left w:val="single" w:sz="4" w:space="0" w:color="auto"/>
              <w:bottom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290" w:lineRule="exact"/>
              <w:jc w:val="left"/>
            </w:pPr>
          </w:p>
        </w:tc>
        <w:tc>
          <w:tcPr>
            <w:tcW w:w="1081" w:type="dxa"/>
            <w:vMerge/>
            <w:tcBorders>
              <w:left w:val="single" w:sz="4" w:space="0" w:color="auto"/>
              <w:bottom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290" w:lineRule="exact"/>
              <w:ind w:right="-57" w:hanging="56"/>
              <w:jc w:val="left"/>
            </w:pPr>
          </w:p>
        </w:tc>
        <w:tc>
          <w:tcPr>
            <w:tcW w:w="533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467B11" w:rsidRDefault="007063F1" w:rsidP="007063F1">
            <w:pPr>
              <w:overflowPunct w:val="0"/>
              <w:jc w:val="left"/>
            </w:pPr>
            <w:r w:rsidRPr="00150EFA">
              <w:rPr>
                <w:rFonts w:hint="eastAsia"/>
              </w:rPr>
              <w:t>b</w:t>
            </w:r>
            <w:r w:rsidRPr="00150EFA">
              <w:rPr>
                <w:rFonts w:hint="eastAsia"/>
              </w:rPr>
              <w:t>）随机文件应包含维护要求，并定义所提供附件的使用条件和限制；宜包含关于责任方制造或调试的其他附件的设计限制的指导。</w:t>
            </w:r>
          </w:p>
        </w:tc>
        <w:tc>
          <w:tcPr>
            <w:tcW w:w="1152"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52" w:type="dxa"/>
            <w:tcBorders>
              <w:left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300" w:lineRule="exact"/>
              <w:ind w:leftChars="-58" w:left="-122"/>
              <w:jc w:val="center"/>
            </w:pPr>
          </w:p>
        </w:tc>
      </w:tr>
      <w:tr w:rsidR="007063F1" w:rsidRPr="00467B11" w:rsidTr="002C7313">
        <w:trPr>
          <w:cantSplit/>
          <w:trHeight w:val="800"/>
        </w:trPr>
        <w:tc>
          <w:tcPr>
            <w:tcW w:w="49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297748" w:rsidRDefault="007063F1" w:rsidP="007063F1">
            <w:pPr>
              <w:overflowPunct w:val="0"/>
              <w:spacing w:line="280" w:lineRule="exact"/>
              <w:jc w:val="center"/>
            </w:pPr>
            <w:r w:rsidRPr="00297748">
              <w:t>2</w:t>
            </w:r>
            <w:r>
              <w:rPr>
                <w:rFonts w:hint="eastAsia"/>
              </w:rPr>
              <w:t>0</w:t>
            </w:r>
          </w:p>
        </w:tc>
        <w:tc>
          <w:tcPr>
            <w:tcW w:w="117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297748" w:rsidRDefault="007063F1" w:rsidP="007063F1">
            <w:pPr>
              <w:pStyle w:val="a1"/>
              <w:numPr>
                <w:ilvl w:val="0"/>
                <w:numId w:val="0"/>
              </w:numPr>
              <w:spacing w:before="156" w:after="156"/>
              <w:rPr>
                <w:rFonts w:eastAsia="宋体"/>
              </w:rPr>
            </w:pPr>
            <w:r w:rsidRPr="00297748">
              <w:rPr>
                <w:rFonts w:eastAsia="宋体" w:hAnsi="宋体"/>
              </w:rPr>
              <w:t>固定装置和患者支撑装置之间的相对运动</w:t>
            </w:r>
          </w:p>
        </w:tc>
        <w:tc>
          <w:tcPr>
            <w:tcW w:w="108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297748" w:rsidRDefault="007063F1" w:rsidP="007063F1">
            <w:pPr>
              <w:overflowPunct w:val="0"/>
              <w:spacing w:line="280" w:lineRule="exact"/>
              <w:ind w:right="-57" w:hanging="56"/>
              <w:jc w:val="left"/>
            </w:pPr>
            <w:r w:rsidRPr="00297748">
              <w:t>201.9.101</w:t>
            </w:r>
          </w:p>
        </w:tc>
        <w:tc>
          <w:tcPr>
            <w:tcW w:w="533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297748" w:rsidRDefault="007063F1" w:rsidP="007063F1">
            <w:pPr>
              <w:overflowPunct w:val="0"/>
              <w:jc w:val="left"/>
            </w:pPr>
            <w:r w:rsidRPr="00150EFA">
              <w:rPr>
                <w:rFonts w:hAnsi="宋体" w:hint="eastAsia"/>
              </w:rPr>
              <w:t>制造商应在随机文件中提供固定装置（如头架）和患者支撑装置系统接口的要求。轻离子</w:t>
            </w:r>
            <w:r w:rsidRPr="00150EFA">
              <w:rPr>
                <w:rFonts w:hAnsi="宋体" w:hint="eastAsia"/>
              </w:rPr>
              <w:t>ME</w:t>
            </w:r>
            <w:r w:rsidRPr="00150EFA">
              <w:rPr>
                <w:rFonts w:hAnsi="宋体" w:hint="eastAsia"/>
              </w:rPr>
              <w:t>设备制造商应在随机文件中声明集成固定装置的责任方宜对其使用中潜在的碰撞和其他风险进行分析。</w:t>
            </w:r>
          </w:p>
        </w:tc>
        <w:tc>
          <w:tcPr>
            <w:tcW w:w="1152"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52" w:type="dxa"/>
            <w:tcBorders>
              <w:left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300" w:lineRule="exact"/>
              <w:ind w:leftChars="-58" w:left="-122"/>
              <w:jc w:val="center"/>
            </w:pPr>
          </w:p>
        </w:tc>
      </w:tr>
      <w:tr w:rsidR="007063F1" w:rsidRPr="00467B11" w:rsidTr="004936F8">
        <w:trPr>
          <w:cantSplit/>
          <w:trHeight w:val="215"/>
        </w:trPr>
        <w:tc>
          <w:tcPr>
            <w:tcW w:w="10380" w:type="dxa"/>
            <w:gridSpan w:val="6"/>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297748" w:rsidRDefault="007063F1" w:rsidP="007063F1">
            <w:pPr>
              <w:jc w:val="left"/>
            </w:pPr>
            <w:r w:rsidRPr="00297748">
              <w:t>201.10</w:t>
            </w:r>
            <w:r w:rsidRPr="00297748">
              <w:rPr>
                <w:rFonts w:hAnsi="宋体"/>
              </w:rPr>
              <w:t>对不需要的或过量的辐射危害的防护</w:t>
            </w:r>
          </w:p>
          <w:p w:rsidR="007063F1" w:rsidRPr="00297748" w:rsidRDefault="007063F1" w:rsidP="007063F1">
            <w:pPr>
              <w:overflowPunct w:val="0"/>
              <w:ind w:right="840"/>
            </w:pPr>
            <w:r w:rsidRPr="00297748">
              <w:t>201.10.1 X</w:t>
            </w:r>
            <w:r w:rsidRPr="00297748">
              <w:rPr>
                <w:rFonts w:hAnsi="宋体"/>
              </w:rPr>
              <w:t>射线辐射</w:t>
            </w:r>
          </w:p>
          <w:p w:rsidR="007063F1" w:rsidRPr="00297748" w:rsidRDefault="007063F1" w:rsidP="007063F1">
            <w:pPr>
              <w:overflowPunct w:val="0"/>
              <w:ind w:right="840"/>
            </w:pPr>
            <w:r w:rsidRPr="00297748">
              <w:t>201.10.1.1</w:t>
            </w:r>
            <w:r w:rsidRPr="00297748">
              <w:rPr>
                <w:rFonts w:hAnsi="宋体"/>
              </w:rPr>
              <w:t>预期产生非诊断或治疗目的</w:t>
            </w:r>
            <w:r w:rsidRPr="00297748">
              <w:t>X</w:t>
            </w:r>
            <w:r w:rsidRPr="00297748">
              <w:rPr>
                <w:rFonts w:hAnsi="宋体"/>
              </w:rPr>
              <w:t>射线辐射的</w:t>
            </w:r>
            <w:r w:rsidRPr="00297748">
              <w:t>ME</w:t>
            </w:r>
            <w:r w:rsidRPr="00297748">
              <w:rPr>
                <w:rFonts w:hAnsi="宋体"/>
              </w:rPr>
              <w:t>设备</w:t>
            </w:r>
          </w:p>
        </w:tc>
      </w:tr>
      <w:tr w:rsidR="007063F1" w:rsidRPr="00467B11" w:rsidTr="00591440">
        <w:trPr>
          <w:cantSplit/>
          <w:trHeight w:val="215"/>
        </w:trPr>
        <w:tc>
          <w:tcPr>
            <w:tcW w:w="49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297748" w:rsidRDefault="007063F1" w:rsidP="007063F1">
            <w:pPr>
              <w:pStyle w:val="af"/>
              <w:spacing w:line="280" w:lineRule="exact"/>
              <w:ind w:firstLineChars="50" w:firstLine="105"/>
              <w:outlineLvl w:val="3"/>
              <w:rPr>
                <w:rFonts w:ascii="Times New Roman"/>
              </w:rPr>
            </w:pPr>
            <w:r w:rsidRPr="00297748">
              <w:rPr>
                <w:rFonts w:ascii="Times New Roman"/>
              </w:rPr>
              <w:t>2</w:t>
            </w:r>
            <w:r>
              <w:rPr>
                <w:rFonts w:ascii="Times New Roman" w:hint="eastAsia"/>
              </w:rPr>
              <w:t>1</w:t>
            </w:r>
          </w:p>
        </w:tc>
        <w:tc>
          <w:tcPr>
            <w:tcW w:w="117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297748" w:rsidRDefault="007063F1" w:rsidP="007063F1">
            <w:pPr>
              <w:pStyle w:val="af"/>
              <w:spacing w:line="280" w:lineRule="exact"/>
              <w:ind w:firstLineChars="0" w:firstLine="0"/>
              <w:jc w:val="left"/>
              <w:outlineLvl w:val="3"/>
              <w:rPr>
                <w:rFonts w:ascii="Times New Roman"/>
              </w:rPr>
            </w:pPr>
            <w:r w:rsidRPr="00297748">
              <w:rPr>
                <w:rFonts w:ascii="Times New Roman"/>
              </w:rPr>
              <w:t>非预期的电离辐射</w:t>
            </w:r>
          </w:p>
        </w:tc>
        <w:tc>
          <w:tcPr>
            <w:tcW w:w="108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297748" w:rsidRDefault="007063F1" w:rsidP="007063F1">
            <w:pPr>
              <w:pStyle w:val="af"/>
              <w:spacing w:line="280" w:lineRule="exact"/>
              <w:ind w:firstLineChars="0" w:firstLine="0"/>
              <w:jc w:val="left"/>
              <w:outlineLvl w:val="3"/>
              <w:rPr>
                <w:rFonts w:ascii="Times New Roman"/>
              </w:rPr>
            </w:pPr>
            <w:r w:rsidRPr="00297748">
              <w:rPr>
                <w:rFonts w:ascii="Times New Roman"/>
              </w:rPr>
              <w:t>201.10.1.1</w:t>
            </w:r>
          </w:p>
        </w:tc>
        <w:tc>
          <w:tcPr>
            <w:tcW w:w="533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297748" w:rsidRDefault="007063F1" w:rsidP="007063F1">
            <w:pPr>
              <w:pStyle w:val="af"/>
              <w:ind w:firstLineChars="0" w:firstLine="0"/>
              <w:jc w:val="left"/>
              <w:rPr>
                <w:rFonts w:ascii="Times New Roman"/>
              </w:rPr>
            </w:pPr>
            <w:r w:rsidRPr="00150EFA">
              <w:rPr>
                <w:rFonts w:ascii="Times New Roman" w:hint="eastAsia"/>
                <w:noProof w:val="0"/>
                <w:kern w:val="2"/>
                <w:szCs w:val="24"/>
              </w:rPr>
              <w:t>轻离子束</w:t>
            </w:r>
            <w:r w:rsidRPr="00150EFA">
              <w:rPr>
                <w:rFonts w:ascii="Times New Roman" w:hint="eastAsia"/>
                <w:noProof w:val="0"/>
                <w:kern w:val="2"/>
                <w:szCs w:val="24"/>
              </w:rPr>
              <w:t>ME</w:t>
            </w:r>
            <w:r w:rsidRPr="00150EFA">
              <w:rPr>
                <w:rFonts w:ascii="Times New Roman" w:hint="eastAsia"/>
                <w:noProof w:val="0"/>
                <w:kern w:val="2"/>
                <w:szCs w:val="24"/>
              </w:rPr>
              <w:t>设备的某些设备或设备部件，它们不产生用于放射治疗或者图像引导放射治疗的电离辐射，它们被高电压激发时发射的电离辐射所产生的环境剂量当量</w:t>
            </w:r>
            <w:r w:rsidRPr="00150EFA">
              <w:rPr>
                <w:rFonts w:ascii="Times New Roman" w:hint="eastAsia"/>
                <w:noProof w:val="0"/>
                <w:kern w:val="2"/>
                <w:szCs w:val="24"/>
              </w:rPr>
              <w:t>H*(d)</w:t>
            </w:r>
            <w:r w:rsidRPr="00150EFA">
              <w:rPr>
                <w:rFonts w:ascii="Times New Roman" w:hint="eastAsia"/>
                <w:noProof w:val="0"/>
                <w:kern w:val="2"/>
                <w:szCs w:val="24"/>
              </w:rPr>
              <w:t>，在</w:t>
            </w:r>
            <w:r w:rsidRPr="00150EFA">
              <w:rPr>
                <w:rFonts w:ascii="Times New Roman" w:hint="eastAsia"/>
                <w:noProof w:val="0"/>
                <w:kern w:val="2"/>
                <w:szCs w:val="24"/>
              </w:rPr>
              <w:t>1h</w:t>
            </w:r>
            <w:r w:rsidRPr="00150EFA">
              <w:rPr>
                <w:rFonts w:ascii="Times New Roman" w:hint="eastAsia"/>
                <w:noProof w:val="0"/>
                <w:kern w:val="2"/>
                <w:szCs w:val="24"/>
              </w:rPr>
              <w:t>时间内，在正常操作中离任何可接触表面</w:t>
            </w:r>
            <w:r w:rsidRPr="00150EFA">
              <w:rPr>
                <w:rFonts w:ascii="Times New Roman" w:hint="eastAsia"/>
                <w:noProof w:val="0"/>
                <w:kern w:val="2"/>
                <w:szCs w:val="24"/>
              </w:rPr>
              <w:t>5cm</w:t>
            </w:r>
            <w:r w:rsidRPr="00150EFA">
              <w:rPr>
                <w:rFonts w:ascii="Times New Roman" w:hint="eastAsia"/>
                <w:noProof w:val="0"/>
                <w:kern w:val="2"/>
                <w:szCs w:val="24"/>
              </w:rPr>
              <w:t>处，应不超过</w:t>
            </w:r>
            <w:r w:rsidRPr="00150EFA">
              <w:rPr>
                <w:rFonts w:ascii="Times New Roman" w:hint="eastAsia"/>
                <w:noProof w:val="0"/>
                <w:kern w:val="2"/>
                <w:szCs w:val="24"/>
              </w:rPr>
              <w:t>5</w:t>
            </w:r>
            <w:r w:rsidRPr="00150EFA">
              <w:rPr>
                <w:rFonts w:ascii="Times New Roman" w:hint="eastAsia"/>
                <w:noProof w:val="0"/>
                <w:kern w:val="2"/>
                <w:szCs w:val="24"/>
              </w:rPr>
              <w:t>μ</w:t>
            </w:r>
            <w:proofErr w:type="spellStart"/>
            <w:r w:rsidRPr="00150EFA">
              <w:rPr>
                <w:rFonts w:ascii="Times New Roman" w:hint="eastAsia"/>
                <w:noProof w:val="0"/>
                <w:kern w:val="2"/>
                <w:szCs w:val="24"/>
              </w:rPr>
              <w:t>Sv</w:t>
            </w:r>
            <w:proofErr w:type="spellEnd"/>
            <w:r w:rsidRPr="00150EFA">
              <w:rPr>
                <w:rFonts w:ascii="Times New Roman" w:hint="eastAsia"/>
                <w:noProof w:val="0"/>
                <w:kern w:val="2"/>
                <w:szCs w:val="24"/>
              </w:rPr>
              <w:t>。</w:t>
            </w:r>
          </w:p>
        </w:tc>
        <w:tc>
          <w:tcPr>
            <w:tcW w:w="115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Default="007063F1" w:rsidP="007063F1">
            <w:pPr>
              <w:overflowPunct w:val="0"/>
              <w:spacing w:line="270" w:lineRule="exact"/>
            </w:pPr>
          </w:p>
        </w:tc>
        <w:tc>
          <w:tcPr>
            <w:tcW w:w="115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270" w:lineRule="exact"/>
              <w:ind w:leftChars="-58" w:left="-122"/>
              <w:jc w:val="center"/>
            </w:pPr>
          </w:p>
        </w:tc>
      </w:tr>
      <w:tr w:rsidR="007063F1" w:rsidRPr="00467B11" w:rsidTr="004936F8">
        <w:trPr>
          <w:cantSplit/>
          <w:trHeight w:val="215"/>
        </w:trPr>
        <w:tc>
          <w:tcPr>
            <w:tcW w:w="10380" w:type="dxa"/>
            <w:gridSpan w:val="6"/>
            <w:tcBorders>
              <w:top w:val="single" w:sz="4" w:space="0" w:color="auto"/>
              <w:left w:val="single" w:sz="4" w:space="0" w:color="auto"/>
              <w:right w:val="single" w:sz="4" w:space="0" w:color="auto"/>
            </w:tcBorders>
            <w:tcMar>
              <w:left w:w="57" w:type="dxa"/>
              <w:right w:w="57" w:type="dxa"/>
            </w:tcMar>
            <w:vAlign w:val="center"/>
          </w:tcPr>
          <w:p w:rsidR="007063F1" w:rsidRPr="00297748" w:rsidRDefault="007063F1" w:rsidP="007063F1">
            <w:pPr>
              <w:pStyle w:val="af"/>
              <w:ind w:firstLineChars="0" w:firstLine="0"/>
              <w:outlineLvl w:val="2"/>
              <w:rPr>
                <w:rFonts w:ascii="Times New Roman"/>
              </w:rPr>
            </w:pPr>
            <w:bookmarkStart w:id="5" w:name="_Toc423942555"/>
            <w:r w:rsidRPr="00297748">
              <w:rPr>
                <w:rFonts w:ascii="Times New Roman"/>
                <w:noProof w:val="0"/>
                <w:kern w:val="2"/>
                <w:szCs w:val="24"/>
              </w:rPr>
              <w:t xml:space="preserve">201.10.2 </w:t>
            </w:r>
            <w:r w:rsidRPr="00297748">
              <w:rPr>
                <w:rFonts w:ascii="Times New Roman"/>
                <w:noProof w:val="0"/>
                <w:kern w:val="2"/>
                <w:szCs w:val="24"/>
              </w:rPr>
              <w:t>α、β、γ、中子和其他粒子辐射</w:t>
            </w:r>
            <w:bookmarkEnd w:id="5"/>
            <w:r w:rsidRPr="00297748">
              <w:rPr>
                <w:rFonts w:ascii="Times New Roman"/>
                <w:noProof w:val="0"/>
                <w:kern w:val="2"/>
                <w:szCs w:val="24"/>
              </w:rPr>
              <w:t xml:space="preserve"> </w:t>
            </w:r>
            <w:r w:rsidRPr="00297748">
              <w:rPr>
                <w:rFonts w:ascii="Times New Roman"/>
                <w:noProof w:val="0"/>
                <w:kern w:val="2"/>
                <w:szCs w:val="24"/>
              </w:rPr>
              <w:t>增加：</w:t>
            </w:r>
          </w:p>
          <w:p w:rsidR="007063F1" w:rsidRPr="00297748" w:rsidRDefault="007063F1" w:rsidP="007063F1">
            <w:pPr>
              <w:overflowPunct w:val="0"/>
              <w:ind w:right="840"/>
            </w:pPr>
            <w:r w:rsidRPr="00297748">
              <w:t xml:space="preserve">201.10.2.101 </w:t>
            </w:r>
            <w:r w:rsidRPr="00297748">
              <w:rPr>
                <w:rFonts w:hAnsi="宋体"/>
              </w:rPr>
              <w:t>用于生成诊断或者治疗轻离子的</w:t>
            </w:r>
            <w:r w:rsidRPr="00297748">
              <w:t>ME</w:t>
            </w:r>
            <w:r w:rsidRPr="00297748">
              <w:rPr>
                <w:rFonts w:hAnsi="宋体"/>
              </w:rPr>
              <w:t>设备</w:t>
            </w:r>
          </w:p>
          <w:p w:rsidR="007063F1" w:rsidRPr="00297748" w:rsidRDefault="007063F1" w:rsidP="007063F1">
            <w:pPr>
              <w:overflowPunct w:val="0"/>
              <w:ind w:right="840"/>
            </w:pPr>
            <w:r w:rsidRPr="00297748">
              <w:t>201.10.2.101.1</w:t>
            </w:r>
            <w:r w:rsidRPr="00297748">
              <w:rPr>
                <w:rFonts w:hAnsi="宋体"/>
              </w:rPr>
              <w:t>对不正确的辐射分布的防护</w:t>
            </w:r>
          </w:p>
        </w:tc>
      </w:tr>
      <w:tr w:rsidR="007063F1" w:rsidRPr="00467B11" w:rsidTr="00061E82">
        <w:trPr>
          <w:cantSplit/>
          <w:trHeight w:val="215"/>
        </w:trPr>
        <w:tc>
          <w:tcPr>
            <w:tcW w:w="495" w:type="dxa"/>
            <w:vMerge w:val="restart"/>
            <w:tcBorders>
              <w:top w:val="single" w:sz="4" w:space="0" w:color="auto"/>
              <w:left w:val="single" w:sz="4" w:space="0" w:color="auto"/>
              <w:right w:val="single" w:sz="4" w:space="0" w:color="auto"/>
            </w:tcBorders>
            <w:tcMar>
              <w:left w:w="57" w:type="dxa"/>
              <w:right w:w="57" w:type="dxa"/>
            </w:tcMar>
            <w:vAlign w:val="center"/>
          </w:tcPr>
          <w:p w:rsidR="007063F1" w:rsidRPr="00297748" w:rsidRDefault="007063F1" w:rsidP="007063F1">
            <w:pPr>
              <w:overflowPunct w:val="0"/>
              <w:spacing w:line="280" w:lineRule="exact"/>
              <w:jc w:val="center"/>
            </w:pPr>
            <w:r w:rsidRPr="00297748">
              <w:br w:type="page"/>
              <w:t>2</w:t>
            </w:r>
            <w:r>
              <w:rPr>
                <w:rFonts w:hint="eastAsia"/>
              </w:rPr>
              <w:t>2</w:t>
            </w:r>
          </w:p>
        </w:tc>
        <w:tc>
          <w:tcPr>
            <w:tcW w:w="1170" w:type="dxa"/>
            <w:vMerge w:val="restart"/>
            <w:tcBorders>
              <w:top w:val="single" w:sz="4" w:space="0" w:color="auto"/>
              <w:left w:val="single" w:sz="4" w:space="0" w:color="auto"/>
              <w:right w:val="single" w:sz="4" w:space="0" w:color="auto"/>
            </w:tcBorders>
            <w:tcMar>
              <w:left w:w="57" w:type="dxa"/>
              <w:right w:w="57" w:type="dxa"/>
            </w:tcMar>
            <w:vAlign w:val="center"/>
          </w:tcPr>
          <w:p w:rsidR="007063F1" w:rsidRPr="00297748" w:rsidRDefault="007063F1" w:rsidP="007063F1">
            <w:pPr>
              <w:overflowPunct w:val="0"/>
              <w:spacing w:line="280" w:lineRule="exact"/>
              <w:jc w:val="left"/>
            </w:pPr>
            <w:r w:rsidRPr="00297748">
              <w:rPr>
                <w:rFonts w:hAnsi="宋体"/>
              </w:rPr>
              <w:t>辐射头选择、验证和显示</w:t>
            </w:r>
          </w:p>
        </w:tc>
        <w:tc>
          <w:tcPr>
            <w:tcW w:w="1081" w:type="dxa"/>
            <w:vMerge w:val="restart"/>
            <w:tcBorders>
              <w:top w:val="single" w:sz="4" w:space="0" w:color="auto"/>
              <w:left w:val="single" w:sz="4" w:space="0" w:color="auto"/>
              <w:right w:val="single" w:sz="4" w:space="0" w:color="auto"/>
            </w:tcBorders>
            <w:tcMar>
              <w:left w:w="57" w:type="dxa"/>
              <w:right w:w="57" w:type="dxa"/>
            </w:tcMar>
            <w:vAlign w:val="center"/>
          </w:tcPr>
          <w:p w:rsidR="007063F1" w:rsidRPr="00297748" w:rsidRDefault="007063F1" w:rsidP="007063F1">
            <w:pPr>
              <w:overflowPunct w:val="0"/>
              <w:spacing w:line="280" w:lineRule="exact"/>
              <w:ind w:right="-57" w:hanging="56"/>
              <w:jc w:val="left"/>
            </w:pPr>
            <w:r w:rsidRPr="00297748">
              <w:t>201.10.2.</w:t>
            </w:r>
          </w:p>
          <w:p w:rsidR="007063F1" w:rsidRPr="00297748" w:rsidRDefault="007063F1" w:rsidP="007063F1">
            <w:pPr>
              <w:overflowPunct w:val="0"/>
              <w:spacing w:line="280" w:lineRule="exact"/>
              <w:ind w:right="-57" w:hanging="56"/>
              <w:jc w:val="left"/>
            </w:pPr>
            <w:r w:rsidRPr="00297748">
              <w:t>101.1.1</w:t>
            </w:r>
          </w:p>
        </w:tc>
        <w:tc>
          <w:tcPr>
            <w:tcW w:w="533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297748" w:rsidRDefault="007063F1" w:rsidP="007063F1">
            <w:pPr>
              <w:overflowPunct w:val="0"/>
              <w:jc w:val="left"/>
            </w:pPr>
            <w:r w:rsidRPr="00150EFA">
              <w:rPr>
                <w:rFonts w:hint="eastAsia"/>
              </w:rPr>
              <w:t>a)</w:t>
            </w:r>
            <w:r>
              <w:rPr>
                <w:rFonts w:hint="eastAsia"/>
              </w:rPr>
              <w:t xml:space="preserve">  </w:t>
            </w:r>
            <w:r w:rsidRPr="00150EFA">
              <w:rPr>
                <w:rFonts w:hint="eastAsia"/>
              </w:rPr>
              <w:t>仅在验证所选择的辐射头中所有相关的器件和参数后，才能对该辐射头启用轻离子束辐照。</w:t>
            </w:r>
          </w:p>
        </w:tc>
        <w:tc>
          <w:tcPr>
            <w:tcW w:w="115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Default="007063F1" w:rsidP="007063F1">
            <w:pPr>
              <w:overflowPunct w:val="0"/>
              <w:spacing w:line="270" w:lineRule="exact"/>
            </w:pPr>
          </w:p>
        </w:tc>
        <w:tc>
          <w:tcPr>
            <w:tcW w:w="115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270" w:lineRule="exact"/>
              <w:ind w:leftChars="-58" w:left="-122"/>
              <w:jc w:val="center"/>
            </w:pPr>
          </w:p>
        </w:tc>
      </w:tr>
      <w:tr w:rsidR="007063F1" w:rsidRPr="005868B9" w:rsidTr="00061E82">
        <w:trPr>
          <w:cantSplit/>
          <w:trHeight w:val="215"/>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280" w:lineRule="exact"/>
              <w:jc w:val="center"/>
            </w:pPr>
          </w:p>
        </w:tc>
        <w:tc>
          <w:tcPr>
            <w:tcW w:w="1170" w:type="dxa"/>
            <w:vMerge/>
            <w:tcBorders>
              <w:left w:val="single" w:sz="4" w:space="0" w:color="auto"/>
              <w:right w:val="single" w:sz="4" w:space="0" w:color="auto"/>
            </w:tcBorders>
            <w:tcMar>
              <w:left w:w="57" w:type="dxa"/>
              <w:right w:w="57" w:type="dxa"/>
            </w:tcMar>
            <w:vAlign w:val="center"/>
          </w:tcPr>
          <w:p w:rsidR="007063F1" w:rsidRPr="00CC39B2" w:rsidRDefault="007063F1" w:rsidP="007063F1">
            <w:pPr>
              <w:overflowPunct w:val="0"/>
              <w:spacing w:line="280" w:lineRule="exact"/>
              <w:jc w:val="left"/>
              <w:rPr>
                <w:rFonts w:hAnsi="宋体"/>
              </w:rPr>
            </w:pPr>
          </w:p>
        </w:tc>
        <w:tc>
          <w:tcPr>
            <w:tcW w:w="1081"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280" w:lineRule="exact"/>
              <w:ind w:right="-57" w:hanging="56"/>
              <w:jc w:val="left"/>
            </w:pPr>
          </w:p>
        </w:tc>
        <w:tc>
          <w:tcPr>
            <w:tcW w:w="533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467B11" w:rsidRDefault="007063F1" w:rsidP="007063F1">
            <w:pPr>
              <w:overflowPunct w:val="0"/>
              <w:jc w:val="left"/>
            </w:pPr>
            <w:r w:rsidRPr="00150EFA">
              <w:rPr>
                <w:rFonts w:hint="eastAsia"/>
              </w:rPr>
              <w:t>b)</w:t>
            </w:r>
            <w:r w:rsidRPr="00150EFA">
              <w:rPr>
                <w:rFonts w:hint="eastAsia"/>
              </w:rPr>
              <w:tab/>
            </w:r>
            <w:r w:rsidRPr="00150EFA">
              <w:rPr>
                <w:rFonts w:hint="eastAsia"/>
              </w:rPr>
              <w:t>对于能够配送多种轻离子的</w:t>
            </w:r>
            <w:r w:rsidRPr="00150EFA">
              <w:rPr>
                <w:rFonts w:hint="eastAsia"/>
              </w:rPr>
              <w:t>ME</w:t>
            </w:r>
            <w:r w:rsidRPr="00150EFA">
              <w:rPr>
                <w:rFonts w:hint="eastAsia"/>
              </w:rPr>
              <w:t>设备，应提供措施确保只有被选择的轻离子种类输送到所选择的辐射头。</w:t>
            </w:r>
          </w:p>
        </w:tc>
        <w:tc>
          <w:tcPr>
            <w:tcW w:w="115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Default="007063F1" w:rsidP="007063F1">
            <w:pPr>
              <w:overflowPunct w:val="0"/>
              <w:spacing w:line="270" w:lineRule="exact"/>
            </w:pPr>
          </w:p>
        </w:tc>
        <w:tc>
          <w:tcPr>
            <w:tcW w:w="115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270" w:lineRule="exact"/>
              <w:ind w:leftChars="-58" w:left="-122"/>
              <w:jc w:val="center"/>
            </w:pPr>
          </w:p>
        </w:tc>
      </w:tr>
      <w:tr w:rsidR="007063F1" w:rsidRPr="004F2C6C" w:rsidTr="00061E82">
        <w:trPr>
          <w:cantSplit/>
          <w:trHeight w:val="215"/>
        </w:trPr>
        <w:tc>
          <w:tcPr>
            <w:tcW w:w="495" w:type="dxa"/>
            <w:vMerge/>
            <w:tcBorders>
              <w:left w:val="single" w:sz="4" w:space="0" w:color="auto"/>
              <w:bottom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280" w:lineRule="exact"/>
              <w:jc w:val="center"/>
            </w:pPr>
          </w:p>
        </w:tc>
        <w:tc>
          <w:tcPr>
            <w:tcW w:w="1170" w:type="dxa"/>
            <w:vMerge/>
            <w:tcBorders>
              <w:left w:val="single" w:sz="4" w:space="0" w:color="auto"/>
              <w:bottom w:val="single" w:sz="4" w:space="0" w:color="auto"/>
              <w:right w:val="single" w:sz="4" w:space="0" w:color="auto"/>
            </w:tcBorders>
            <w:tcMar>
              <w:left w:w="57" w:type="dxa"/>
              <w:right w:w="57" w:type="dxa"/>
            </w:tcMar>
            <w:vAlign w:val="center"/>
          </w:tcPr>
          <w:p w:rsidR="007063F1" w:rsidRPr="00CC39B2" w:rsidRDefault="007063F1" w:rsidP="007063F1">
            <w:pPr>
              <w:overflowPunct w:val="0"/>
              <w:spacing w:line="280" w:lineRule="exact"/>
              <w:jc w:val="left"/>
              <w:rPr>
                <w:rFonts w:hAnsi="宋体"/>
              </w:rPr>
            </w:pPr>
          </w:p>
        </w:tc>
        <w:tc>
          <w:tcPr>
            <w:tcW w:w="1081" w:type="dxa"/>
            <w:vMerge/>
            <w:tcBorders>
              <w:left w:val="single" w:sz="4" w:space="0" w:color="auto"/>
              <w:bottom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280" w:lineRule="exact"/>
              <w:ind w:right="-57" w:hanging="56"/>
              <w:jc w:val="left"/>
            </w:pPr>
          </w:p>
        </w:tc>
        <w:tc>
          <w:tcPr>
            <w:tcW w:w="533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467B11" w:rsidRDefault="007063F1" w:rsidP="007063F1">
            <w:pPr>
              <w:overflowPunct w:val="0"/>
              <w:jc w:val="left"/>
            </w:pPr>
            <w:r w:rsidRPr="00150EFA">
              <w:rPr>
                <w:rFonts w:hint="eastAsia"/>
              </w:rPr>
              <w:t>c)</w:t>
            </w:r>
            <w:r>
              <w:rPr>
                <w:rFonts w:hint="eastAsia"/>
              </w:rPr>
              <w:t xml:space="preserve">  </w:t>
            </w:r>
            <w:r w:rsidRPr="00150EFA">
              <w:rPr>
                <w:rFonts w:hint="eastAsia"/>
              </w:rPr>
              <w:t>所选择的辐射头应显示在</w:t>
            </w:r>
            <w:r w:rsidRPr="00150EFA">
              <w:rPr>
                <w:rFonts w:hint="eastAsia"/>
              </w:rPr>
              <w:t>TCP</w:t>
            </w:r>
            <w:r w:rsidRPr="00150EFA">
              <w:rPr>
                <w:rFonts w:hint="eastAsia"/>
              </w:rPr>
              <w:t>上。</w:t>
            </w:r>
          </w:p>
        </w:tc>
        <w:tc>
          <w:tcPr>
            <w:tcW w:w="115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Default="007063F1" w:rsidP="007063F1">
            <w:pPr>
              <w:overflowPunct w:val="0"/>
              <w:spacing w:line="270" w:lineRule="exact"/>
            </w:pPr>
          </w:p>
        </w:tc>
        <w:tc>
          <w:tcPr>
            <w:tcW w:w="115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270" w:lineRule="exact"/>
              <w:ind w:leftChars="-58" w:left="-122"/>
              <w:jc w:val="center"/>
            </w:pPr>
          </w:p>
        </w:tc>
      </w:tr>
      <w:tr w:rsidR="007063F1" w:rsidRPr="005868B9" w:rsidTr="008207E6">
        <w:trPr>
          <w:cantSplit/>
          <w:trHeight w:val="215"/>
        </w:trPr>
        <w:tc>
          <w:tcPr>
            <w:tcW w:w="495" w:type="dxa"/>
            <w:vMerge w:val="restart"/>
            <w:tcBorders>
              <w:top w:val="single" w:sz="4" w:space="0" w:color="auto"/>
              <w:left w:val="single" w:sz="4" w:space="0" w:color="auto"/>
              <w:right w:val="single" w:sz="4" w:space="0" w:color="auto"/>
            </w:tcBorders>
            <w:tcMar>
              <w:left w:w="57" w:type="dxa"/>
              <w:right w:w="57" w:type="dxa"/>
            </w:tcMar>
            <w:vAlign w:val="center"/>
          </w:tcPr>
          <w:p w:rsidR="007063F1" w:rsidRPr="00297748" w:rsidRDefault="007063F1" w:rsidP="007063F1">
            <w:pPr>
              <w:overflowPunct w:val="0"/>
              <w:spacing w:line="280" w:lineRule="exact"/>
              <w:jc w:val="center"/>
            </w:pPr>
            <w:r w:rsidRPr="00297748">
              <w:t>2</w:t>
            </w:r>
            <w:r>
              <w:rPr>
                <w:rFonts w:hint="eastAsia"/>
              </w:rPr>
              <w:t>3</w:t>
            </w:r>
          </w:p>
        </w:tc>
        <w:tc>
          <w:tcPr>
            <w:tcW w:w="1170" w:type="dxa"/>
            <w:vMerge w:val="restart"/>
            <w:tcBorders>
              <w:top w:val="single" w:sz="4" w:space="0" w:color="auto"/>
              <w:left w:val="single" w:sz="4" w:space="0" w:color="auto"/>
              <w:right w:val="single" w:sz="4" w:space="0" w:color="auto"/>
            </w:tcBorders>
            <w:tcMar>
              <w:left w:w="57" w:type="dxa"/>
              <w:right w:w="57" w:type="dxa"/>
            </w:tcMar>
            <w:vAlign w:val="center"/>
          </w:tcPr>
          <w:p w:rsidR="007063F1" w:rsidRPr="00CC39B2" w:rsidRDefault="007063F1" w:rsidP="007063F1">
            <w:pPr>
              <w:overflowPunct w:val="0"/>
              <w:spacing w:line="280" w:lineRule="exact"/>
              <w:jc w:val="left"/>
              <w:rPr>
                <w:rFonts w:hAnsi="宋体"/>
              </w:rPr>
            </w:pPr>
            <w:r w:rsidRPr="00297748">
              <w:rPr>
                <w:rFonts w:hAnsi="宋体"/>
              </w:rPr>
              <w:t>轻离子种类选择、验证和显示</w:t>
            </w:r>
          </w:p>
        </w:tc>
        <w:tc>
          <w:tcPr>
            <w:tcW w:w="1081" w:type="dxa"/>
            <w:vMerge w:val="restart"/>
            <w:tcBorders>
              <w:top w:val="single" w:sz="4" w:space="0" w:color="auto"/>
              <w:left w:val="single" w:sz="4" w:space="0" w:color="auto"/>
              <w:right w:val="single" w:sz="4" w:space="0" w:color="auto"/>
            </w:tcBorders>
            <w:tcMar>
              <w:left w:w="57" w:type="dxa"/>
              <w:right w:w="57" w:type="dxa"/>
            </w:tcMar>
            <w:vAlign w:val="center"/>
          </w:tcPr>
          <w:p w:rsidR="007063F1" w:rsidRPr="00297748" w:rsidRDefault="007063F1" w:rsidP="007063F1">
            <w:pPr>
              <w:overflowPunct w:val="0"/>
              <w:spacing w:line="280" w:lineRule="exact"/>
              <w:ind w:right="-57" w:hanging="56"/>
              <w:jc w:val="left"/>
            </w:pPr>
            <w:r w:rsidRPr="00297748">
              <w:t>201.10.2.</w:t>
            </w:r>
          </w:p>
          <w:p w:rsidR="007063F1" w:rsidRPr="00297748" w:rsidRDefault="007063F1" w:rsidP="007063F1">
            <w:pPr>
              <w:overflowPunct w:val="0"/>
              <w:spacing w:line="280" w:lineRule="exact"/>
              <w:ind w:right="-57" w:hanging="56"/>
              <w:jc w:val="left"/>
            </w:pPr>
            <w:r w:rsidRPr="00297748">
              <w:t>101.1.2</w:t>
            </w:r>
          </w:p>
        </w:tc>
        <w:tc>
          <w:tcPr>
            <w:tcW w:w="533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Default="007063F1" w:rsidP="007063F1">
            <w:pPr>
              <w:overflowPunct w:val="0"/>
              <w:jc w:val="left"/>
            </w:pPr>
            <w:r>
              <w:rPr>
                <w:rFonts w:hint="eastAsia"/>
              </w:rPr>
              <w:t>对于能够输送多种轻离子的</w:t>
            </w:r>
            <w:r>
              <w:rPr>
                <w:rFonts w:hint="eastAsia"/>
              </w:rPr>
              <w:t>ME</w:t>
            </w:r>
            <w:r>
              <w:rPr>
                <w:rFonts w:hint="eastAsia"/>
              </w:rPr>
              <w:t>设备，</w:t>
            </w:r>
          </w:p>
          <w:p w:rsidR="007063F1" w:rsidRPr="00297748" w:rsidRDefault="007063F1" w:rsidP="007063F1">
            <w:pPr>
              <w:numPr>
                <w:ilvl w:val="0"/>
                <w:numId w:val="34"/>
              </w:numPr>
              <w:overflowPunct w:val="0"/>
              <w:ind w:left="0" w:firstLine="0"/>
              <w:jc w:val="left"/>
            </w:pPr>
            <w:r>
              <w:rPr>
                <w:rFonts w:hint="eastAsia"/>
              </w:rPr>
              <w:t>辐照终止后，在</w:t>
            </w:r>
            <w:r>
              <w:rPr>
                <w:rFonts w:hint="eastAsia"/>
              </w:rPr>
              <w:t>TCP</w:t>
            </w:r>
            <w:r>
              <w:rPr>
                <w:rFonts w:hint="eastAsia"/>
              </w:rPr>
              <w:t>上重新选择轻离子种类之前，应阻止进一步的辐照；</w:t>
            </w:r>
          </w:p>
        </w:tc>
        <w:tc>
          <w:tcPr>
            <w:tcW w:w="115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Default="007063F1" w:rsidP="007063F1">
            <w:pPr>
              <w:overflowPunct w:val="0"/>
              <w:spacing w:line="270" w:lineRule="exact"/>
            </w:pPr>
          </w:p>
        </w:tc>
        <w:tc>
          <w:tcPr>
            <w:tcW w:w="115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270" w:lineRule="exact"/>
              <w:ind w:leftChars="-58" w:left="-122"/>
              <w:jc w:val="center"/>
            </w:pPr>
          </w:p>
        </w:tc>
      </w:tr>
      <w:tr w:rsidR="007063F1" w:rsidRPr="005868B9" w:rsidTr="008207E6">
        <w:trPr>
          <w:cantSplit/>
          <w:trHeight w:val="215"/>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280" w:lineRule="exact"/>
              <w:jc w:val="center"/>
            </w:pPr>
          </w:p>
        </w:tc>
        <w:tc>
          <w:tcPr>
            <w:tcW w:w="1170" w:type="dxa"/>
            <w:vMerge/>
            <w:tcBorders>
              <w:left w:val="single" w:sz="4" w:space="0" w:color="auto"/>
              <w:right w:val="single" w:sz="4" w:space="0" w:color="auto"/>
            </w:tcBorders>
            <w:tcMar>
              <w:left w:w="57" w:type="dxa"/>
              <w:right w:w="57" w:type="dxa"/>
            </w:tcMar>
            <w:vAlign w:val="center"/>
          </w:tcPr>
          <w:p w:rsidR="007063F1" w:rsidRPr="00CC39B2" w:rsidRDefault="007063F1" w:rsidP="007063F1">
            <w:pPr>
              <w:overflowPunct w:val="0"/>
              <w:spacing w:line="280" w:lineRule="exact"/>
              <w:jc w:val="left"/>
              <w:rPr>
                <w:rFonts w:hAnsi="宋体"/>
              </w:rPr>
            </w:pPr>
          </w:p>
        </w:tc>
        <w:tc>
          <w:tcPr>
            <w:tcW w:w="1081"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280" w:lineRule="exact"/>
              <w:ind w:right="-57" w:hanging="56"/>
              <w:jc w:val="left"/>
            </w:pPr>
          </w:p>
        </w:tc>
        <w:tc>
          <w:tcPr>
            <w:tcW w:w="533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467B11" w:rsidRDefault="007063F1" w:rsidP="007063F1">
            <w:pPr>
              <w:numPr>
                <w:ilvl w:val="0"/>
                <w:numId w:val="34"/>
              </w:numPr>
              <w:overflowPunct w:val="0"/>
              <w:ind w:left="0" w:firstLine="0"/>
              <w:jc w:val="left"/>
            </w:pPr>
            <w:r w:rsidRPr="00150EFA">
              <w:rPr>
                <w:rFonts w:hint="eastAsia"/>
              </w:rPr>
              <w:t>所选择的轻离子种类应在辐照前和辐照期间显示在</w:t>
            </w:r>
            <w:r w:rsidRPr="00150EFA">
              <w:rPr>
                <w:rFonts w:hint="eastAsia"/>
              </w:rPr>
              <w:t>TCP</w:t>
            </w:r>
            <w:r w:rsidRPr="00150EFA">
              <w:rPr>
                <w:rFonts w:hint="eastAsia"/>
              </w:rPr>
              <w:t>上。</w:t>
            </w:r>
          </w:p>
        </w:tc>
        <w:tc>
          <w:tcPr>
            <w:tcW w:w="115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Default="007063F1" w:rsidP="007063F1">
            <w:pPr>
              <w:overflowPunct w:val="0"/>
              <w:spacing w:line="270" w:lineRule="exact"/>
            </w:pPr>
          </w:p>
        </w:tc>
        <w:tc>
          <w:tcPr>
            <w:tcW w:w="115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270" w:lineRule="exact"/>
              <w:ind w:leftChars="-58" w:left="-122"/>
              <w:jc w:val="center"/>
            </w:pPr>
          </w:p>
        </w:tc>
      </w:tr>
      <w:tr w:rsidR="007063F1" w:rsidRPr="005868B9" w:rsidTr="008207E6">
        <w:trPr>
          <w:cantSplit/>
          <w:trHeight w:val="215"/>
        </w:trPr>
        <w:tc>
          <w:tcPr>
            <w:tcW w:w="495" w:type="dxa"/>
            <w:vMerge/>
            <w:tcBorders>
              <w:left w:val="single" w:sz="4" w:space="0" w:color="auto"/>
              <w:bottom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280" w:lineRule="exact"/>
              <w:jc w:val="center"/>
            </w:pPr>
          </w:p>
        </w:tc>
        <w:tc>
          <w:tcPr>
            <w:tcW w:w="1170" w:type="dxa"/>
            <w:vMerge/>
            <w:tcBorders>
              <w:left w:val="single" w:sz="4" w:space="0" w:color="auto"/>
              <w:bottom w:val="single" w:sz="4" w:space="0" w:color="auto"/>
              <w:right w:val="single" w:sz="4" w:space="0" w:color="auto"/>
            </w:tcBorders>
            <w:tcMar>
              <w:left w:w="57" w:type="dxa"/>
              <w:right w:w="57" w:type="dxa"/>
            </w:tcMar>
            <w:vAlign w:val="center"/>
          </w:tcPr>
          <w:p w:rsidR="007063F1" w:rsidRPr="00CC39B2" w:rsidRDefault="007063F1" w:rsidP="007063F1">
            <w:pPr>
              <w:overflowPunct w:val="0"/>
              <w:spacing w:line="280" w:lineRule="exact"/>
              <w:jc w:val="left"/>
              <w:rPr>
                <w:rFonts w:hAnsi="宋体"/>
              </w:rPr>
            </w:pPr>
          </w:p>
        </w:tc>
        <w:tc>
          <w:tcPr>
            <w:tcW w:w="1081" w:type="dxa"/>
            <w:vMerge/>
            <w:tcBorders>
              <w:left w:val="single" w:sz="4" w:space="0" w:color="auto"/>
              <w:bottom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280" w:lineRule="exact"/>
              <w:ind w:right="-57" w:hanging="56"/>
              <w:jc w:val="left"/>
            </w:pPr>
          </w:p>
        </w:tc>
        <w:tc>
          <w:tcPr>
            <w:tcW w:w="533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467B11" w:rsidRDefault="007063F1" w:rsidP="007063F1">
            <w:pPr>
              <w:numPr>
                <w:ilvl w:val="0"/>
                <w:numId w:val="34"/>
              </w:numPr>
              <w:overflowPunct w:val="0"/>
              <w:ind w:left="0" w:firstLine="0"/>
              <w:jc w:val="left"/>
            </w:pPr>
            <w:r w:rsidRPr="00150EFA">
              <w:rPr>
                <w:rFonts w:hint="eastAsia"/>
              </w:rPr>
              <w:t>应提供措施确保只有被选择的轻离子种类才能配送给患者。</w:t>
            </w:r>
          </w:p>
        </w:tc>
        <w:tc>
          <w:tcPr>
            <w:tcW w:w="115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Default="007063F1" w:rsidP="007063F1">
            <w:pPr>
              <w:overflowPunct w:val="0"/>
              <w:spacing w:line="270" w:lineRule="exact"/>
            </w:pPr>
          </w:p>
        </w:tc>
        <w:tc>
          <w:tcPr>
            <w:tcW w:w="115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270" w:lineRule="exact"/>
              <w:ind w:leftChars="-58" w:left="-122"/>
              <w:jc w:val="center"/>
            </w:pPr>
          </w:p>
        </w:tc>
      </w:tr>
    </w:tbl>
    <w:p w:rsidR="00905894" w:rsidRDefault="00905894"/>
    <w:p w:rsidR="00C91B70" w:rsidRDefault="00C91B70">
      <w:pPr>
        <w:rPr>
          <w:rFonts w:hint="eastAsia"/>
        </w:rPr>
      </w:pPr>
    </w:p>
    <w:p w:rsidR="00D41182" w:rsidRDefault="00D41182"/>
    <w:tbl>
      <w:tblPr>
        <w:tblW w:w="1038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95"/>
        <w:gridCol w:w="1065"/>
        <w:gridCol w:w="992"/>
        <w:gridCol w:w="5670"/>
        <w:gridCol w:w="1134"/>
        <w:gridCol w:w="1024"/>
      </w:tblGrid>
      <w:tr w:rsidR="007063F1" w:rsidRPr="00467B11" w:rsidTr="0017566E">
        <w:trPr>
          <w:cantSplit/>
          <w:trHeight w:val="70"/>
        </w:trPr>
        <w:tc>
          <w:tcPr>
            <w:tcW w:w="495" w:type="dxa"/>
            <w:tcBorders>
              <w:top w:val="single" w:sz="4" w:space="0" w:color="auto"/>
              <w:left w:val="single" w:sz="4" w:space="0" w:color="auto"/>
              <w:right w:val="single" w:sz="4" w:space="0" w:color="auto"/>
            </w:tcBorders>
            <w:tcMar>
              <w:left w:w="57" w:type="dxa"/>
              <w:right w:w="57" w:type="dxa"/>
            </w:tcMar>
          </w:tcPr>
          <w:p w:rsidR="007063F1" w:rsidRPr="00467B11" w:rsidRDefault="007063F1" w:rsidP="007063F1">
            <w:pPr>
              <w:overflowPunct w:val="0"/>
              <w:spacing w:line="300" w:lineRule="exact"/>
              <w:jc w:val="center"/>
            </w:pPr>
            <w:r>
              <w:lastRenderedPageBreak/>
              <w:br w:type="page"/>
            </w:r>
            <w:r>
              <w:br w:type="page"/>
            </w:r>
            <w:r w:rsidRPr="00467B11">
              <w:rPr>
                <w:sz w:val="32"/>
              </w:rPr>
              <w:br w:type="page"/>
            </w:r>
            <w:r w:rsidRPr="00467B11">
              <w:t>序号</w:t>
            </w:r>
          </w:p>
        </w:tc>
        <w:tc>
          <w:tcPr>
            <w:tcW w:w="1065" w:type="dxa"/>
            <w:tcBorders>
              <w:top w:val="single" w:sz="4" w:space="0" w:color="auto"/>
              <w:left w:val="single" w:sz="4" w:space="0" w:color="auto"/>
              <w:right w:val="nil"/>
            </w:tcBorders>
            <w:tcMar>
              <w:left w:w="57" w:type="dxa"/>
              <w:right w:w="57" w:type="dxa"/>
            </w:tcMar>
            <w:vAlign w:val="center"/>
          </w:tcPr>
          <w:p w:rsidR="007063F1" w:rsidRPr="00467B11" w:rsidRDefault="007063F1" w:rsidP="007063F1">
            <w:pPr>
              <w:overflowPunct w:val="0"/>
              <w:spacing w:line="300" w:lineRule="exact"/>
              <w:jc w:val="center"/>
            </w:pPr>
            <w:r w:rsidRPr="00467B11">
              <w:t>检验项目</w:t>
            </w:r>
          </w:p>
        </w:tc>
        <w:tc>
          <w:tcPr>
            <w:tcW w:w="992" w:type="dxa"/>
            <w:tcBorders>
              <w:top w:val="single" w:sz="4" w:space="0" w:color="auto"/>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300" w:lineRule="exact"/>
              <w:ind w:leftChars="-27" w:left="-57" w:rightChars="-27" w:right="-57"/>
              <w:jc w:val="center"/>
            </w:pPr>
            <w:r w:rsidRPr="00467B11">
              <w:t>标准条款</w:t>
            </w:r>
          </w:p>
        </w:tc>
        <w:tc>
          <w:tcPr>
            <w:tcW w:w="5670" w:type="dxa"/>
            <w:tcBorders>
              <w:top w:val="single" w:sz="4" w:space="0" w:color="auto"/>
              <w:left w:val="nil"/>
              <w:right w:val="single" w:sz="4" w:space="0" w:color="auto"/>
            </w:tcBorders>
            <w:tcMar>
              <w:left w:w="57" w:type="dxa"/>
              <w:right w:w="57" w:type="dxa"/>
            </w:tcMar>
            <w:vAlign w:val="center"/>
          </w:tcPr>
          <w:p w:rsidR="007063F1" w:rsidRPr="00467B11" w:rsidRDefault="007063F1" w:rsidP="007063F1">
            <w:pPr>
              <w:overflowPunct w:val="0"/>
              <w:spacing w:line="300" w:lineRule="exact"/>
              <w:jc w:val="center"/>
            </w:pPr>
            <w:r>
              <w:rPr>
                <w:rFonts w:hint="eastAsia"/>
              </w:rPr>
              <w:t>YY</w:t>
            </w:r>
            <w:r>
              <w:t xml:space="preserve"> 9706.2</w:t>
            </w:r>
            <w:r>
              <w:rPr>
                <w:rFonts w:hint="eastAsia"/>
              </w:rPr>
              <w:t>64</w:t>
            </w:r>
            <w:r>
              <w:t>-202</w:t>
            </w:r>
            <w:r>
              <w:rPr>
                <w:rFonts w:hint="eastAsia"/>
              </w:rPr>
              <w:t>2</w:t>
            </w:r>
            <w:r>
              <w:t xml:space="preserve"> </w:t>
            </w:r>
            <w:r>
              <w:rPr>
                <w:rFonts w:hint="eastAsia"/>
              </w:rPr>
              <w:t>标准要求</w:t>
            </w:r>
          </w:p>
        </w:tc>
        <w:tc>
          <w:tcPr>
            <w:tcW w:w="1134" w:type="dxa"/>
            <w:tcBorders>
              <w:top w:val="single" w:sz="4" w:space="0" w:color="auto"/>
              <w:left w:val="nil"/>
              <w:bottom w:val="single" w:sz="4" w:space="0" w:color="auto"/>
              <w:right w:val="single" w:sz="4" w:space="0" w:color="auto"/>
            </w:tcBorders>
            <w:tcMar>
              <w:left w:w="57" w:type="dxa"/>
              <w:right w:w="57" w:type="dxa"/>
            </w:tcMar>
            <w:vAlign w:val="center"/>
          </w:tcPr>
          <w:p w:rsidR="007063F1" w:rsidRPr="00467B11" w:rsidRDefault="007063F1" w:rsidP="007063F1">
            <w:pPr>
              <w:adjustRightInd w:val="0"/>
              <w:snapToGrid w:val="0"/>
              <w:jc w:val="center"/>
              <w:rPr>
                <w:szCs w:val="21"/>
              </w:rPr>
            </w:pPr>
            <w:r w:rsidRPr="00274801">
              <w:rPr>
                <w:rFonts w:hint="eastAsia"/>
                <w:szCs w:val="21"/>
              </w:rPr>
              <w:t>检验结果</w:t>
            </w:r>
          </w:p>
        </w:tc>
        <w:tc>
          <w:tcPr>
            <w:tcW w:w="1024" w:type="dxa"/>
            <w:tcBorders>
              <w:top w:val="single" w:sz="4" w:space="0" w:color="auto"/>
              <w:left w:val="nil"/>
              <w:bottom w:val="single" w:sz="4" w:space="0" w:color="auto"/>
              <w:right w:val="single" w:sz="4" w:space="0" w:color="auto"/>
            </w:tcBorders>
            <w:vAlign w:val="center"/>
          </w:tcPr>
          <w:p w:rsidR="007063F1" w:rsidRPr="00467B11" w:rsidRDefault="007063F1" w:rsidP="007063F1">
            <w:pPr>
              <w:adjustRightInd w:val="0"/>
              <w:snapToGrid w:val="0"/>
              <w:jc w:val="center"/>
              <w:rPr>
                <w:szCs w:val="21"/>
              </w:rPr>
            </w:pPr>
            <w:r w:rsidRPr="00274801">
              <w:rPr>
                <w:rFonts w:hint="eastAsia"/>
                <w:szCs w:val="21"/>
              </w:rPr>
              <w:t>单项结论</w:t>
            </w:r>
          </w:p>
        </w:tc>
      </w:tr>
      <w:tr w:rsidR="007063F1" w:rsidRPr="00467B11" w:rsidTr="006D7927">
        <w:trPr>
          <w:cantSplit/>
          <w:trHeight w:val="818"/>
        </w:trPr>
        <w:tc>
          <w:tcPr>
            <w:tcW w:w="495" w:type="dxa"/>
            <w:vMerge w:val="restart"/>
            <w:tcBorders>
              <w:top w:val="single" w:sz="4" w:space="0" w:color="auto"/>
              <w:left w:val="single" w:sz="4" w:space="0" w:color="auto"/>
              <w:right w:val="single" w:sz="4" w:space="0" w:color="auto"/>
            </w:tcBorders>
            <w:tcMar>
              <w:left w:w="57" w:type="dxa"/>
              <w:right w:w="57" w:type="dxa"/>
            </w:tcMar>
            <w:vAlign w:val="center"/>
          </w:tcPr>
          <w:p w:rsidR="007063F1" w:rsidRPr="00297748" w:rsidRDefault="007063F1" w:rsidP="007063F1">
            <w:pPr>
              <w:overflowPunct w:val="0"/>
              <w:spacing w:line="280" w:lineRule="exact"/>
              <w:jc w:val="center"/>
            </w:pPr>
            <w:r w:rsidRPr="00297748">
              <w:t>2</w:t>
            </w:r>
            <w:r>
              <w:rPr>
                <w:rFonts w:hint="eastAsia"/>
              </w:rPr>
              <w:t>4</w:t>
            </w:r>
          </w:p>
        </w:tc>
        <w:tc>
          <w:tcPr>
            <w:tcW w:w="1065" w:type="dxa"/>
            <w:vMerge w:val="restart"/>
            <w:tcBorders>
              <w:top w:val="single" w:sz="4" w:space="0" w:color="auto"/>
              <w:left w:val="single" w:sz="4" w:space="0" w:color="auto"/>
              <w:right w:val="single" w:sz="4" w:space="0" w:color="auto"/>
            </w:tcBorders>
            <w:tcMar>
              <w:left w:w="57" w:type="dxa"/>
              <w:right w:w="57" w:type="dxa"/>
            </w:tcMar>
            <w:vAlign w:val="center"/>
          </w:tcPr>
          <w:p w:rsidR="007063F1" w:rsidRPr="00297748" w:rsidRDefault="007063F1" w:rsidP="007063F1">
            <w:pPr>
              <w:overflowPunct w:val="0"/>
              <w:spacing w:line="280" w:lineRule="exact"/>
              <w:jc w:val="left"/>
            </w:pPr>
            <w:r w:rsidRPr="00297748">
              <w:rPr>
                <w:rFonts w:hAnsi="宋体"/>
              </w:rPr>
              <w:t>轻离子射程或者单核能选择、验证和显示</w:t>
            </w:r>
          </w:p>
        </w:tc>
        <w:tc>
          <w:tcPr>
            <w:tcW w:w="992" w:type="dxa"/>
            <w:vMerge w:val="restart"/>
            <w:tcBorders>
              <w:top w:val="single" w:sz="4" w:space="0" w:color="auto"/>
              <w:left w:val="single" w:sz="4" w:space="0" w:color="auto"/>
              <w:right w:val="single" w:sz="4" w:space="0" w:color="auto"/>
            </w:tcBorders>
            <w:tcMar>
              <w:left w:w="57" w:type="dxa"/>
              <w:right w:w="57" w:type="dxa"/>
            </w:tcMar>
            <w:vAlign w:val="center"/>
          </w:tcPr>
          <w:p w:rsidR="007063F1" w:rsidRPr="00297748" w:rsidRDefault="007063F1" w:rsidP="007063F1">
            <w:pPr>
              <w:overflowPunct w:val="0"/>
              <w:spacing w:line="280" w:lineRule="exact"/>
              <w:ind w:right="-57"/>
              <w:jc w:val="left"/>
            </w:pPr>
            <w:r w:rsidRPr="00297748">
              <w:t>201.10.2.</w:t>
            </w:r>
          </w:p>
          <w:p w:rsidR="007063F1" w:rsidRPr="00297748" w:rsidRDefault="007063F1" w:rsidP="007063F1">
            <w:pPr>
              <w:overflowPunct w:val="0"/>
              <w:spacing w:line="280" w:lineRule="exact"/>
              <w:ind w:right="-57"/>
              <w:jc w:val="left"/>
            </w:pPr>
            <w:r w:rsidRPr="00297748">
              <w:t>101.1.3</w:t>
            </w:r>
          </w:p>
        </w:tc>
        <w:tc>
          <w:tcPr>
            <w:tcW w:w="567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297748" w:rsidRDefault="007063F1" w:rsidP="007063F1">
            <w:pPr>
              <w:overflowPunct w:val="0"/>
              <w:adjustRightInd w:val="0"/>
              <w:jc w:val="left"/>
            </w:pPr>
            <w:r w:rsidRPr="00150EFA">
              <w:rPr>
                <w:rFonts w:hint="eastAsia"/>
              </w:rPr>
              <w:t>a</w:t>
            </w:r>
            <w:r w:rsidRPr="00150EFA">
              <w:rPr>
                <w:rFonts w:hint="eastAsia"/>
              </w:rPr>
              <w:t>）供措施以确保在辐照期间只有被选择的轻离子射程或者单核能被配送，使得深度剂量跟预期的深度剂量相比差异不超过</w:t>
            </w:r>
            <w:r w:rsidRPr="00150EFA">
              <w:rPr>
                <w:rFonts w:hint="eastAsia"/>
              </w:rPr>
              <w:t>10%</w:t>
            </w:r>
            <w:r w:rsidRPr="00150EFA">
              <w:rPr>
                <w:rFonts w:hint="eastAsia"/>
              </w:rPr>
              <w:t>或</w:t>
            </w:r>
            <w:r w:rsidRPr="00150EFA">
              <w:rPr>
                <w:rFonts w:hint="eastAsia"/>
              </w:rPr>
              <w:t xml:space="preserve">0.25 </w:t>
            </w:r>
            <w:proofErr w:type="spellStart"/>
            <w:r w:rsidRPr="00150EFA">
              <w:rPr>
                <w:rFonts w:hint="eastAsia"/>
              </w:rPr>
              <w:t>Gy</w:t>
            </w:r>
            <w:proofErr w:type="spellEnd"/>
            <w:r w:rsidRPr="00150EFA">
              <w:rPr>
                <w:rFonts w:hint="eastAsia"/>
              </w:rPr>
              <w:t>（取较大者），或者射程差异不超过</w:t>
            </w:r>
            <w:r w:rsidRPr="00150EFA">
              <w:rPr>
                <w:rFonts w:hint="eastAsia"/>
              </w:rPr>
              <w:t>1 mm</w:t>
            </w:r>
            <w:r w:rsidRPr="00150EFA">
              <w:rPr>
                <w:rFonts w:hint="eastAsia"/>
              </w:rPr>
              <w:t>。如果不满足上述条件，在配送额外的</w:t>
            </w:r>
            <w:r w:rsidRPr="00150EFA">
              <w:rPr>
                <w:rFonts w:hint="eastAsia"/>
              </w:rPr>
              <w:t xml:space="preserve">0.25 </w:t>
            </w:r>
            <w:proofErr w:type="spellStart"/>
            <w:r w:rsidRPr="00150EFA">
              <w:rPr>
                <w:rFonts w:hint="eastAsia"/>
              </w:rPr>
              <w:t>Gy</w:t>
            </w:r>
            <w:proofErr w:type="spellEnd"/>
            <w:r w:rsidRPr="00150EFA">
              <w:rPr>
                <w:rFonts w:hint="eastAsia"/>
              </w:rPr>
              <w:t>吸收剂量之前，应终止辐照。</w:t>
            </w:r>
          </w:p>
        </w:tc>
        <w:tc>
          <w:tcPr>
            <w:tcW w:w="1134"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024" w:type="dxa"/>
            <w:tcBorders>
              <w:left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300" w:lineRule="exact"/>
              <w:ind w:leftChars="-58" w:left="-122"/>
              <w:jc w:val="center"/>
            </w:pPr>
          </w:p>
        </w:tc>
      </w:tr>
      <w:tr w:rsidR="007063F1" w:rsidRPr="00467B11" w:rsidTr="006D7927">
        <w:trPr>
          <w:cantSplit/>
          <w:trHeight w:val="215"/>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280" w:lineRule="exact"/>
              <w:jc w:val="center"/>
            </w:pPr>
          </w:p>
        </w:tc>
        <w:tc>
          <w:tcPr>
            <w:tcW w:w="106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widowControl/>
              <w:spacing w:line="280" w:lineRule="exact"/>
              <w:jc w:val="left"/>
            </w:pPr>
          </w:p>
        </w:tc>
        <w:tc>
          <w:tcPr>
            <w:tcW w:w="992"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widowControl/>
              <w:spacing w:line="280" w:lineRule="exact"/>
              <w:jc w:val="left"/>
            </w:pPr>
          </w:p>
        </w:tc>
        <w:tc>
          <w:tcPr>
            <w:tcW w:w="567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467B11" w:rsidRDefault="007063F1" w:rsidP="007063F1">
            <w:pPr>
              <w:overflowPunct w:val="0"/>
              <w:adjustRightInd w:val="0"/>
              <w:jc w:val="left"/>
            </w:pPr>
            <w:r w:rsidRPr="00150EFA">
              <w:rPr>
                <w:rFonts w:hint="eastAsia"/>
              </w:rPr>
              <w:t>b</w:t>
            </w:r>
            <w:r w:rsidRPr="00150EFA">
              <w:rPr>
                <w:rFonts w:hint="eastAsia"/>
              </w:rPr>
              <w:t>）如果设置的轻离子射程或轻离子束的单核能不在</w:t>
            </w:r>
            <w:r w:rsidRPr="00150EFA">
              <w:rPr>
                <w:rFonts w:hint="eastAsia"/>
              </w:rPr>
              <w:t>a</w:t>
            </w:r>
            <w:r w:rsidRPr="00150EFA">
              <w:rPr>
                <w:rFonts w:hint="eastAsia"/>
              </w:rPr>
              <w:t>）所述的允许范围内，应有至少两道独立的系统阻止辐照的启动。</w:t>
            </w:r>
          </w:p>
        </w:tc>
        <w:tc>
          <w:tcPr>
            <w:tcW w:w="1134"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024" w:type="dxa"/>
            <w:tcBorders>
              <w:left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300" w:lineRule="exact"/>
              <w:ind w:leftChars="-58" w:left="-122"/>
              <w:jc w:val="center"/>
            </w:pPr>
          </w:p>
        </w:tc>
      </w:tr>
      <w:tr w:rsidR="007063F1" w:rsidRPr="00467B11" w:rsidTr="006D7927">
        <w:trPr>
          <w:cantSplit/>
          <w:trHeight w:val="215"/>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280" w:lineRule="exact"/>
              <w:jc w:val="center"/>
            </w:pPr>
          </w:p>
        </w:tc>
        <w:tc>
          <w:tcPr>
            <w:tcW w:w="106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widowControl/>
              <w:spacing w:line="280" w:lineRule="exact"/>
              <w:jc w:val="left"/>
            </w:pPr>
          </w:p>
        </w:tc>
        <w:tc>
          <w:tcPr>
            <w:tcW w:w="992"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widowControl/>
              <w:spacing w:line="280" w:lineRule="exact"/>
              <w:jc w:val="left"/>
            </w:pPr>
          </w:p>
        </w:tc>
        <w:tc>
          <w:tcPr>
            <w:tcW w:w="567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467B11" w:rsidRDefault="007063F1" w:rsidP="007063F1">
            <w:pPr>
              <w:overflowPunct w:val="0"/>
              <w:adjustRightInd w:val="0"/>
              <w:jc w:val="left"/>
            </w:pPr>
            <w:r w:rsidRPr="00150EFA">
              <w:rPr>
                <w:rFonts w:hint="eastAsia"/>
              </w:rPr>
              <w:t>c</w:t>
            </w:r>
            <w:r w:rsidRPr="00150EFA">
              <w:rPr>
                <w:rFonts w:hint="eastAsia"/>
              </w:rPr>
              <w:t>）如果轻离子射程或单核能不在</w:t>
            </w:r>
            <w:r w:rsidRPr="00150EFA">
              <w:rPr>
                <w:rFonts w:hint="eastAsia"/>
              </w:rPr>
              <w:t>a</w:t>
            </w:r>
            <w:r w:rsidRPr="00150EFA">
              <w:rPr>
                <w:rFonts w:hint="eastAsia"/>
              </w:rPr>
              <w:t>）所述的允许范围内，至少两套独立的系统和联锁终止辐照。</w:t>
            </w:r>
          </w:p>
        </w:tc>
        <w:tc>
          <w:tcPr>
            <w:tcW w:w="1134"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024" w:type="dxa"/>
            <w:tcBorders>
              <w:left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300" w:lineRule="exact"/>
              <w:ind w:leftChars="-58" w:left="-122"/>
              <w:jc w:val="center"/>
            </w:pPr>
          </w:p>
        </w:tc>
      </w:tr>
      <w:tr w:rsidR="007063F1" w:rsidRPr="00467B11" w:rsidTr="00083CF8">
        <w:trPr>
          <w:cantSplit/>
          <w:trHeight w:val="215"/>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280" w:lineRule="exact"/>
              <w:jc w:val="center"/>
            </w:pPr>
          </w:p>
        </w:tc>
        <w:tc>
          <w:tcPr>
            <w:tcW w:w="106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widowControl/>
              <w:spacing w:line="280" w:lineRule="exact"/>
              <w:jc w:val="left"/>
            </w:pPr>
          </w:p>
        </w:tc>
        <w:tc>
          <w:tcPr>
            <w:tcW w:w="992"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widowControl/>
              <w:spacing w:line="280" w:lineRule="exact"/>
              <w:jc w:val="left"/>
            </w:pPr>
          </w:p>
        </w:tc>
        <w:tc>
          <w:tcPr>
            <w:tcW w:w="567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150EFA" w:rsidRDefault="007063F1" w:rsidP="007063F1">
            <w:pPr>
              <w:overflowPunct w:val="0"/>
              <w:adjustRightInd w:val="0"/>
              <w:jc w:val="left"/>
            </w:pPr>
            <w:r w:rsidRPr="00150EFA">
              <w:rPr>
                <w:rFonts w:hint="eastAsia"/>
              </w:rPr>
              <w:t>d</w:t>
            </w:r>
            <w:r w:rsidRPr="00150EFA">
              <w:rPr>
                <w:rFonts w:hint="eastAsia"/>
              </w:rPr>
              <w:t>）在辐照终止后，在</w:t>
            </w:r>
            <w:r w:rsidRPr="00150EFA">
              <w:rPr>
                <w:rFonts w:hint="eastAsia"/>
              </w:rPr>
              <w:t>TCP</w:t>
            </w:r>
            <w:r w:rsidRPr="00150EFA">
              <w:rPr>
                <w:rFonts w:hint="eastAsia"/>
              </w:rPr>
              <w:t>上重新选择轻离子射程或者单核能之前，应阻止进一步的辐照。</w:t>
            </w:r>
          </w:p>
        </w:tc>
        <w:tc>
          <w:tcPr>
            <w:tcW w:w="1134"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024" w:type="dxa"/>
            <w:tcBorders>
              <w:left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300" w:lineRule="exact"/>
              <w:ind w:leftChars="-58" w:left="-122"/>
              <w:jc w:val="center"/>
            </w:pPr>
          </w:p>
        </w:tc>
      </w:tr>
      <w:tr w:rsidR="007063F1" w:rsidRPr="00467B11" w:rsidTr="00083CF8">
        <w:trPr>
          <w:cantSplit/>
          <w:trHeight w:val="215"/>
        </w:trPr>
        <w:tc>
          <w:tcPr>
            <w:tcW w:w="495" w:type="dxa"/>
            <w:vMerge/>
            <w:tcBorders>
              <w:left w:val="single" w:sz="4" w:space="0" w:color="auto"/>
              <w:bottom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280" w:lineRule="exact"/>
              <w:jc w:val="center"/>
            </w:pPr>
          </w:p>
        </w:tc>
        <w:tc>
          <w:tcPr>
            <w:tcW w:w="1065" w:type="dxa"/>
            <w:vMerge/>
            <w:tcBorders>
              <w:left w:val="single" w:sz="4" w:space="0" w:color="auto"/>
              <w:bottom w:val="single" w:sz="4" w:space="0" w:color="auto"/>
              <w:right w:val="single" w:sz="4" w:space="0" w:color="auto"/>
            </w:tcBorders>
            <w:tcMar>
              <w:left w:w="57" w:type="dxa"/>
              <w:right w:w="57" w:type="dxa"/>
            </w:tcMar>
            <w:vAlign w:val="center"/>
          </w:tcPr>
          <w:p w:rsidR="007063F1" w:rsidRPr="00467B11" w:rsidRDefault="007063F1" w:rsidP="007063F1">
            <w:pPr>
              <w:widowControl/>
              <w:spacing w:line="280" w:lineRule="exact"/>
              <w:jc w:val="left"/>
            </w:pPr>
          </w:p>
        </w:tc>
        <w:tc>
          <w:tcPr>
            <w:tcW w:w="992" w:type="dxa"/>
            <w:vMerge/>
            <w:tcBorders>
              <w:left w:val="single" w:sz="4" w:space="0" w:color="auto"/>
              <w:bottom w:val="single" w:sz="4" w:space="0" w:color="auto"/>
              <w:right w:val="single" w:sz="4" w:space="0" w:color="auto"/>
            </w:tcBorders>
            <w:tcMar>
              <w:left w:w="57" w:type="dxa"/>
              <w:right w:w="57" w:type="dxa"/>
            </w:tcMar>
            <w:vAlign w:val="center"/>
          </w:tcPr>
          <w:p w:rsidR="007063F1" w:rsidRPr="00467B11" w:rsidRDefault="007063F1" w:rsidP="007063F1">
            <w:pPr>
              <w:widowControl/>
              <w:spacing w:line="280" w:lineRule="exact"/>
              <w:jc w:val="left"/>
            </w:pPr>
          </w:p>
        </w:tc>
        <w:tc>
          <w:tcPr>
            <w:tcW w:w="567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150EFA" w:rsidRDefault="007063F1" w:rsidP="007063F1">
            <w:pPr>
              <w:overflowPunct w:val="0"/>
              <w:adjustRightInd w:val="0"/>
              <w:jc w:val="left"/>
            </w:pPr>
            <w:r w:rsidRPr="00150EFA">
              <w:rPr>
                <w:rFonts w:hint="eastAsia"/>
              </w:rPr>
              <w:t>e</w:t>
            </w:r>
            <w:r w:rsidRPr="00150EFA">
              <w:rPr>
                <w:rFonts w:hint="eastAsia"/>
              </w:rPr>
              <w:t>）在辐照前和辐照期间，</w:t>
            </w:r>
            <w:r w:rsidRPr="00150EFA">
              <w:rPr>
                <w:rFonts w:hint="eastAsia"/>
              </w:rPr>
              <w:t>TCP</w:t>
            </w:r>
            <w:r w:rsidRPr="00150EFA">
              <w:rPr>
                <w:rFonts w:hint="eastAsia"/>
              </w:rPr>
              <w:t>应显示所选择的和正在配送的轻离子射程或者单核能。对于采用多能量的多子野治疗，在每子野治疗期间应显示轻离子射程或者单核能。</w:t>
            </w:r>
          </w:p>
        </w:tc>
        <w:tc>
          <w:tcPr>
            <w:tcW w:w="1134"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024" w:type="dxa"/>
            <w:tcBorders>
              <w:left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300" w:lineRule="exact"/>
              <w:ind w:leftChars="-58" w:left="-122"/>
              <w:jc w:val="center"/>
            </w:pPr>
          </w:p>
        </w:tc>
      </w:tr>
      <w:tr w:rsidR="007063F1" w:rsidRPr="00467B11" w:rsidTr="00083CF8">
        <w:trPr>
          <w:cantSplit/>
          <w:trHeight w:val="215"/>
        </w:trPr>
        <w:tc>
          <w:tcPr>
            <w:tcW w:w="495" w:type="dxa"/>
            <w:vMerge w:val="restart"/>
            <w:tcBorders>
              <w:left w:val="single" w:sz="4" w:space="0" w:color="auto"/>
              <w:right w:val="single" w:sz="4" w:space="0" w:color="auto"/>
            </w:tcBorders>
            <w:tcMar>
              <w:left w:w="57" w:type="dxa"/>
              <w:right w:w="57" w:type="dxa"/>
            </w:tcMar>
            <w:vAlign w:val="center"/>
          </w:tcPr>
          <w:p w:rsidR="007063F1" w:rsidRPr="00297748" w:rsidRDefault="007063F1" w:rsidP="007063F1">
            <w:pPr>
              <w:overflowPunct w:val="0"/>
              <w:spacing w:line="260" w:lineRule="exact"/>
              <w:jc w:val="center"/>
            </w:pPr>
            <w:r w:rsidRPr="00297748">
              <w:t>2</w:t>
            </w:r>
            <w:r>
              <w:rPr>
                <w:rFonts w:hint="eastAsia"/>
              </w:rPr>
              <w:t>5</w:t>
            </w:r>
          </w:p>
        </w:tc>
        <w:tc>
          <w:tcPr>
            <w:tcW w:w="1065" w:type="dxa"/>
            <w:vMerge w:val="restart"/>
            <w:tcBorders>
              <w:left w:val="single" w:sz="4" w:space="0" w:color="auto"/>
              <w:right w:val="single" w:sz="4" w:space="0" w:color="auto"/>
            </w:tcBorders>
            <w:tcMar>
              <w:left w:w="57" w:type="dxa"/>
              <w:right w:w="57" w:type="dxa"/>
            </w:tcMar>
            <w:vAlign w:val="center"/>
          </w:tcPr>
          <w:p w:rsidR="007063F1" w:rsidRPr="00297748" w:rsidRDefault="007063F1" w:rsidP="007063F1">
            <w:pPr>
              <w:widowControl/>
              <w:spacing w:line="260" w:lineRule="exact"/>
              <w:jc w:val="left"/>
            </w:pPr>
            <w:r w:rsidRPr="00297748">
              <w:rPr>
                <w:rFonts w:hAnsi="宋体"/>
              </w:rPr>
              <w:t>机架角度的选择、验证和显示</w:t>
            </w:r>
          </w:p>
        </w:tc>
        <w:tc>
          <w:tcPr>
            <w:tcW w:w="992" w:type="dxa"/>
            <w:vMerge w:val="restart"/>
            <w:tcBorders>
              <w:left w:val="single" w:sz="4" w:space="0" w:color="auto"/>
              <w:right w:val="single" w:sz="4" w:space="0" w:color="auto"/>
            </w:tcBorders>
            <w:tcMar>
              <w:left w:w="57" w:type="dxa"/>
              <w:right w:w="57" w:type="dxa"/>
            </w:tcMar>
            <w:vAlign w:val="center"/>
          </w:tcPr>
          <w:p w:rsidR="007063F1" w:rsidRPr="00297748" w:rsidRDefault="007063F1" w:rsidP="007063F1">
            <w:pPr>
              <w:widowControl/>
              <w:spacing w:line="260" w:lineRule="exact"/>
              <w:jc w:val="left"/>
            </w:pPr>
            <w:r w:rsidRPr="00297748">
              <w:t>201.10.2.</w:t>
            </w:r>
          </w:p>
          <w:p w:rsidR="007063F1" w:rsidRPr="00297748" w:rsidRDefault="007063F1" w:rsidP="007063F1">
            <w:pPr>
              <w:widowControl/>
              <w:spacing w:line="260" w:lineRule="exact"/>
              <w:jc w:val="left"/>
            </w:pPr>
            <w:r w:rsidRPr="00297748">
              <w:t>101.1.4</w:t>
            </w:r>
          </w:p>
        </w:tc>
        <w:tc>
          <w:tcPr>
            <w:tcW w:w="567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297748" w:rsidRDefault="007063F1" w:rsidP="007063F1">
            <w:pPr>
              <w:overflowPunct w:val="0"/>
              <w:adjustRightInd w:val="0"/>
              <w:jc w:val="left"/>
            </w:pPr>
            <w:r w:rsidRPr="00150EFA">
              <w:rPr>
                <w:rFonts w:hint="eastAsia"/>
              </w:rPr>
              <w:t>a</w:t>
            </w:r>
            <w:r w:rsidRPr="00150EFA">
              <w:rPr>
                <w:rFonts w:hint="eastAsia"/>
              </w:rPr>
              <w:t>）在轻离子束辐照前和辐照期间，机架角度应显示在</w:t>
            </w:r>
            <w:r w:rsidRPr="00150EFA">
              <w:rPr>
                <w:rFonts w:hint="eastAsia"/>
              </w:rPr>
              <w:t>TCP</w:t>
            </w:r>
            <w:r w:rsidRPr="00150EFA">
              <w:rPr>
                <w:rFonts w:hint="eastAsia"/>
              </w:rPr>
              <w:t>上；</w:t>
            </w:r>
          </w:p>
        </w:tc>
        <w:tc>
          <w:tcPr>
            <w:tcW w:w="1134"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024" w:type="dxa"/>
            <w:tcBorders>
              <w:left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300" w:lineRule="exact"/>
              <w:ind w:leftChars="-58" w:left="-122"/>
              <w:jc w:val="center"/>
            </w:pPr>
          </w:p>
        </w:tc>
      </w:tr>
      <w:tr w:rsidR="007063F1" w:rsidRPr="00467B11" w:rsidTr="001400DC">
        <w:trPr>
          <w:cantSplit/>
          <w:trHeight w:val="215"/>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270" w:lineRule="exact"/>
              <w:jc w:val="center"/>
            </w:pPr>
          </w:p>
        </w:tc>
        <w:tc>
          <w:tcPr>
            <w:tcW w:w="106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widowControl/>
              <w:spacing w:line="270" w:lineRule="exact"/>
              <w:jc w:val="left"/>
            </w:pPr>
          </w:p>
        </w:tc>
        <w:tc>
          <w:tcPr>
            <w:tcW w:w="992"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widowControl/>
              <w:spacing w:line="270" w:lineRule="exact"/>
              <w:jc w:val="left"/>
            </w:pPr>
          </w:p>
        </w:tc>
        <w:tc>
          <w:tcPr>
            <w:tcW w:w="567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467B11" w:rsidRDefault="007063F1" w:rsidP="007063F1">
            <w:pPr>
              <w:overflowPunct w:val="0"/>
              <w:adjustRightInd w:val="0"/>
              <w:jc w:val="left"/>
            </w:pPr>
            <w:r w:rsidRPr="00150EFA">
              <w:rPr>
                <w:rFonts w:hint="eastAsia"/>
              </w:rPr>
              <w:t>b</w:t>
            </w:r>
            <w:r w:rsidRPr="00150EFA">
              <w:rPr>
                <w:rFonts w:hint="eastAsia"/>
              </w:rPr>
              <w:t>）如果机架位置与处方位置之间差异超过</w:t>
            </w:r>
            <w:r w:rsidRPr="00150EFA">
              <w:rPr>
                <w:rFonts w:hint="eastAsia"/>
              </w:rPr>
              <w:t>0.5</w:t>
            </w:r>
            <w:r w:rsidRPr="00150EFA">
              <w:rPr>
                <w:rFonts w:hint="eastAsia"/>
              </w:rPr>
              <w:t>°，应阻止轻离子束辐照的启动。</w:t>
            </w:r>
          </w:p>
        </w:tc>
        <w:tc>
          <w:tcPr>
            <w:tcW w:w="1134"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024" w:type="dxa"/>
            <w:tcBorders>
              <w:left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300" w:lineRule="exact"/>
              <w:ind w:leftChars="-58" w:left="-122"/>
              <w:jc w:val="center"/>
            </w:pPr>
          </w:p>
        </w:tc>
      </w:tr>
      <w:tr w:rsidR="007063F1" w:rsidRPr="00467B11" w:rsidTr="001400DC">
        <w:trPr>
          <w:cantSplit/>
          <w:trHeight w:val="215"/>
        </w:trPr>
        <w:tc>
          <w:tcPr>
            <w:tcW w:w="495" w:type="dxa"/>
            <w:vMerge/>
            <w:tcBorders>
              <w:left w:val="single" w:sz="4" w:space="0" w:color="auto"/>
              <w:bottom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270" w:lineRule="exact"/>
              <w:jc w:val="center"/>
            </w:pPr>
          </w:p>
        </w:tc>
        <w:tc>
          <w:tcPr>
            <w:tcW w:w="1065" w:type="dxa"/>
            <w:vMerge/>
            <w:tcBorders>
              <w:left w:val="single" w:sz="4" w:space="0" w:color="auto"/>
              <w:bottom w:val="single" w:sz="4" w:space="0" w:color="auto"/>
              <w:right w:val="single" w:sz="4" w:space="0" w:color="auto"/>
            </w:tcBorders>
            <w:tcMar>
              <w:left w:w="57" w:type="dxa"/>
              <w:right w:w="57" w:type="dxa"/>
            </w:tcMar>
            <w:vAlign w:val="center"/>
          </w:tcPr>
          <w:p w:rsidR="007063F1" w:rsidRPr="00467B11" w:rsidRDefault="007063F1" w:rsidP="007063F1">
            <w:pPr>
              <w:widowControl/>
              <w:spacing w:line="270" w:lineRule="exact"/>
              <w:jc w:val="left"/>
            </w:pPr>
          </w:p>
        </w:tc>
        <w:tc>
          <w:tcPr>
            <w:tcW w:w="992" w:type="dxa"/>
            <w:vMerge/>
            <w:tcBorders>
              <w:left w:val="single" w:sz="4" w:space="0" w:color="auto"/>
              <w:bottom w:val="single" w:sz="4" w:space="0" w:color="auto"/>
              <w:right w:val="single" w:sz="4" w:space="0" w:color="auto"/>
            </w:tcBorders>
            <w:tcMar>
              <w:left w:w="57" w:type="dxa"/>
              <w:right w:w="57" w:type="dxa"/>
            </w:tcMar>
            <w:vAlign w:val="center"/>
          </w:tcPr>
          <w:p w:rsidR="007063F1" w:rsidRPr="00467B11" w:rsidRDefault="007063F1" w:rsidP="007063F1">
            <w:pPr>
              <w:widowControl/>
              <w:spacing w:line="270" w:lineRule="exact"/>
              <w:jc w:val="left"/>
            </w:pPr>
          </w:p>
        </w:tc>
        <w:tc>
          <w:tcPr>
            <w:tcW w:w="567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467B11" w:rsidRDefault="007063F1" w:rsidP="007063F1">
            <w:pPr>
              <w:overflowPunct w:val="0"/>
              <w:adjustRightInd w:val="0"/>
              <w:jc w:val="left"/>
            </w:pPr>
            <w:r w:rsidRPr="00150EFA">
              <w:rPr>
                <w:rFonts w:hint="eastAsia"/>
              </w:rPr>
              <w:t>c</w:t>
            </w:r>
            <w:r w:rsidRPr="00150EFA">
              <w:rPr>
                <w:rFonts w:hint="eastAsia"/>
              </w:rPr>
              <w:t>）轻离子束辐照期间，如果机架位置与处方位置之间差异超过</w:t>
            </w:r>
            <w:r w:rsidRPr="00150EFA">
              <w:rPr>
                <w:rFonts w:hint="eastAsia"/>
              </w:rPr>
              <w:t>0.5</w:t>
            </w:r>
            <w:r w:rsidRPr="00150EFA">
              <w:rPr>
                <w:rFonts w:hint="eastAsia"/>
              </w:rPr>
              <w:t>°，辐照应中断。</w:t>
            </w:r>
          </w:p>
        </w:tc>
        <w:tc>
          <w:tcPr>
            <w:tcW w:w="1134"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024" w:type="dxa"/>
            <w:tcBorders>
              <w:left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300" w:lineRule="exact"/>
              <w:ind w:leftChars="-58" w:left="-122"/>
              <w:jc w:val="center"/>
            </w:pPr>
          </w:p>
        </w:tc>
      </w:tr>
      <w:tr w:rsidR="007063F1" w:rsidRPr="00467B11" w:rsidTr="001400DC">
        <w:trPr>
          <w:cantSplit/>
          <w:trHeight w:val="215"/>
        </w:trPr>
        <w:tc>
          <w:tcPr>
            <w:tcW w:w="49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297748" w:rsidRDefault="007063F1" w:rsidP="007063F1">
            <w:pPr>
              <w:overflowPunct w:val="0"/>
              <w:spacing w:line="260" w:lineRule="exact"/>
              <w:jc w:val="center"/>
            </w:pPr>
            <w:r w:rsidRPr="00297748">
              <w:t>2</w:t>
            </w:r>
            <w:r>
              <w:rPr>
                <w:rFonts w:hint="eastAsia"/>
              </w:rPr>
              <w:t>6</w:t>
            </w:r>
          </w:p>
        </w:tc>
        <w:tc>
          <w:tcPr>
            <w:tcW w:w="106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297748" w:rsidRDefault="007063F1" w:rsidP="007063F1">
            <w:pPr>
              <w:overflowPunct w:val="0"/>
              <w:spacing w:line="260" w:lineRule="exact"/>
              <w:jc w:val="left"/>
            </w:pPr>
            <w:r w:rsidRPr="00297748">
              <w:rPr>
                <w:rFonts w:hAnsi="宋体"/>
              </w:rPr>
              <w:t>障碍监测</w:t>
            </w:r>
          </w:p>
        </w:tc>
        <w:tc>
          <w:tcPr>
            <w:tcW w:w="99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297748" w:rsidRDefault="007063F1" w:rsidP="007063F1">
            <w:pPr>
              <w:overflowPunct w:val="0"/>
              <w:spacing w:line="260" w:lineRule="exact"/>
              <w:ind w:right="-57"/>
              <w:jc w:val="left"/>
            </w:pPr>
            <w:r w:rsidRPr="00297748">
              <w:t>201.10.2.</w:t>
            </w:r>
          </w:p>
          <w:p w:rsidR="007063F1" w:rsidRPr="00297748" w:rsidRDefault="007063F1" w:rsidP="007063F1">
            <w:pPr>
              <w:overflowPunct w:val="0"/>
              <w:spacing w:line="260" w:lineRule="exact"/>
              <w:ind w:right="-57"/>
              <w:jc w:val="left"/>
            </w:pPr>
            <w:r w:rsidRPr="00297748">
              <w:t>101.1.5</w:t>
            </w:r>
          </w:p>
        </w:tc>
        <w:tc>
          <w:tcPr>
            <w:tcW w:w="567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297748" w:rsidRDefault="007063F1" w:rsidP="007063F1">
            <w:pPr>
              <w:overflowPunct w:val="0"/>
              <w:adjustRightInd w:val="0"/>
              <w:jc w:val="left"/>
            </w:pPr>
            <w:r w:rsidRPr="00150EFA">
              <w:rPr>
                <w:rFonts w:hint="eastAsia"/>
              </w:rPr>
              <w:t>如果在轻离子射束分配系统或辐射头的射束路径内，插入了在患者治疗处方之外的、轻离子束可部分透过的属于轻离子束</w:t>
            </w:r>
            <w:r w:rsidRPr="00150EFA">
              <w:rPr>
                <w:rFonts w:hint="eastAsia"/>
              </w:rPr>
              <w:t>ME</w:t>
            </w:r>
            <w:r w:rsidRPr="00150EFA">
              <w:rPr>
                <w:rFonts w:hint="eastAsia"/>
              </w:rPr>
              <w:t>设备的临时器件，则联锁应能阻止辐照的启动。</w:t>
            </w:r>
          </w:p>
        </w:tc>
        <w:tc>
          <w:tcPr>
            <w:tcW w:w="1134"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024" w:type="dxa"/>
            <w:tcBorders>
              <w:left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300" w:lineRule="exact"/>
              <w:ind w:leftChars="-58" w:left="-122"/>
              <w:jc w:val="center"/>
            </w:pPr>
          </w:p>
        </w:tc>
      </w:tr>
      <w:tr w:rsidR="007063F1" w:rsidRPr="00467B11" w:rsidTr="0017566E">
        <w:trPr>
          <w:cantSplit/>
          <w:trHeight w:val="215"/>
        </w:trPr>
        <w:tc>
          <w:tcPr>
            <w:tcW w:w="49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297748" w:rsidRDefault="007063F1" w:rsidP="007063F1">
            <w:pPr>
              <w:overflowPunct w:val="0"/>
              <w:spacing w:line="260" w:lineRule="exact"/>
              <w:jc w:val="center"/>
            </w:pPr>
            <w:r w:rsidRPr="00297748">
              <w:t>2</w:t>
            </w:r>
            <w:r>
              <w:rPr>
                <w:rFonts w:hint="eastAsia"/>
              </w:rPr>
              <w:t>7</w:t>
            </w:r>
          </w:p>
        </w:tc>
        <w:tc>
          <w:tcPr>
            <w:tcW w:w="106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297748" w:rsidRDefault="007063F1" w:rsidP="007063F1">
            <w:pPr>
              <w:overflowPunct w:val="0"/>
              <w:spacing w:line="260" w:lineRule="exact"/>
              <w:jc w:val="left"/>
            </w:pPr>
            <w:r w:rsidRPr="00297748">
              <w:rPr>
                <w:rFonts w:hAnsi="宋体"/>
              </w:rPr>
              <w:t>患者支撑装置坐标的显示</w:t>
            </w:r>
          </w:p>
        </w:tc>
        <w:tc>
          <w:tcPr>
            <w:tcW w:w="99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297748" w:rsidRDefault="007063F1" w:rsidP="007063F1">
            <w:pPr>
              <w:overflowPunct w:val="0"/>
              <w:spacing w:line="260" w:lineRule="exact"/>
              <w:ind w:right="-57" w:hanging="56"/>
              <w:jc w:val="left"/>
            </w:pPr>
            <w:r w:rsidRPr="00297748">
              <w:t>201.10.2.</w:t>
            </w:r>
          </w:p>
          <w:p w:rsidR="007063F1" w:rsidRPr="00297748" w:rsidRDefault="007063F1" w:rsidP="007063F1">
            <w:pPr>
              <w:overflowPunct w:val="0"/>
              <w:spacing w:line="260" w:lineRule="exact"/>
              <w:ind w:right="-57" w:hanging="56"/>
              <w:jc w:val="left"/>
            </w:pPr>
            <w:r w:rsidRPr="00297748">
              <w:t>101.1.6</w:t>
            </w:r>
          </w:p>
        </w:tc>
        <w:tc>
          <w:tcPr>
            <w:tcW w:w="567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BE67DF" w:rsidRDefault="007063F1" w:rsidP="007063F1">
            <w:pPr>
              <w:overflowPunct w:val="0"/>
              <w:adjustRightInd w:val="0"/>
              <w:jc w:val="left"/>
            </w:pPr>
            <w:r w:rsidRPr="00150EFA">
              <w:rPr>
                <w:rFonts w:hint="eastAsia"/>
              </w:rPr>
              <w:t>如果患者支撑装置坐标是放射治疗处方的一部分，患者支撑装置坐标应显示在治疗室内。</w:t>
            </w:r>
          </w:p>
        </w:tc>
        <w:tc>
          <w:tcPr>
            <w:tcW w:w="113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Default="007063F1" w:rsidP="007063F1">
            <w:pPr>
              <w:overflowPunct w:val="0"/>
              <w:spacing w:line="300" w:lineRule="exact"/>
            </w:pPr>
          </w:p>
        </w:tc>
        <w:tc>
          <w:tcPr>
            <w:tcW w:w="102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300" w:lineRule="exact"/>
              <w:ind w:leftChars="-58" w:left="-122"/>
              <w:jc w:val="center"/>
            </w:pPr>
          </w:p>
        </w:tc>
      </w:tr>
      <w:tr w:rsidR="007063F1" w:rsidRPr="00467B11" w:rsidTr="004936F8">
        <w:trPr>
          <w:cantSplit/>
          <w:trHeight w:val="215"/>
        </w:trPr>
        <w:tc>
          <w:tcPr>
            <w:tcW w:w="10380" w:type="dxa"/>
            <w:gridSpan w:val="6"/>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297748" w:rsidRDefault="007063F1" w:rsidP="007063F1">
            <w:pPr>
              <w:overflowPunct w:val="0"/>
            </w:pPr>
            <w:r w:rsidRPr="00297748">
              <w:t>201.10.2.101.2</w:t>
            </w:r>
            <w:r w:rsidRPr="00EA0AD6">
              <w:rPr>
                <w:rFonts w:hint="eastAsia"/>
              </w:rPr>
              <w:t>不正确的射束成形的防范</w:t>
            </w:r>
          </w:p>
        </w:tc>
      </w:tr>
      <w:tr w:rsidR="007063F1" w:rsidRPr="00467B11" w:rsidTr="000A3884">
        <w:trPr>
          <w:cantSplit/>
          <w:trHeight w:val="813"/>
        </w:trPr>
        <w:tc>
          <w:tcPr>
            <w:tcW w:w="495" w:type="dxa"/>
            <w:vMerge w:val="restart"/>
            <w:tcBorders>
              <w:top w:val="single" w:sz="4" w:space="0" w:color="auto"/>
              <w:left w:val="single" w:sz="4" w:space="0" w:color="auto"/>
              <w:right w:val="single" w:sz="4" w:space="0" w:color="auto"/>
            </w:tcBorders>
            <w:tcMar>
              <w:left w:w="57" w:type="dxa"/>
              <w:right w:w="57" w:type="dxa"/>
            </w:tcMar>
            <w:vAlign w:val="center"/>
          </w:tcPr>
          <w:p w:rsidR="007063F1" w:rsidRPr="00297748" w:rsidRDefault="007063F1" w:rsidP="007063F1">
            <w:pPr>
              <w:overflowPunct w:val="0"/>
              <w:spacing w:line="260" w:lineRule="exact"/>
              <w:jc w:val="center"/>
            </w:pPr>
            <w:r w:rsidRPr="00297748">
              <w:t>2</w:t>
            </w:r>
            <w:r>
              <w:rPr>
                <w:rFonts w:hint="eastAsia"/>
              </w:rPr>
              <w:t>8</w:t>
            </w:r>
          </w:p>
        </w:tc>
        <w:tc>
          <w:tcPr>
            <w:tcW w:w="1065" w:type="dxa"/>
            <w:vMerge w:val="restart"/>
            <w:tcBorders>
              <w:top w:val="single" w:sz="4" w:space="0" w:color="auto"/>
              <w:left w:val="single" w:sz="4" w:space="0" w:color="auto"/>
              <w:right w:val="single" w:sz="4" w:space="0" w:color="auto"/>
            </w:tcBorders>
            <w:tcMar>
              <w:left w:w="57" w:type="dxa"/>
              <w:right w:w="57" w:type="dxa"/>
            </w:tcMar>
            <w:vAlign w:val="center"/>
          </w:tcPr>
          <w:p w:rsidR="007063F1" w:rsidRPr="00297748" w:rsidRDefault="007063F1" w:rsidP="007063F1">
            <w:pPr>
              <w:overflowPunct w:val="0"/>
              <w:spacing w:line="260" w:lineRule="exact"/>
              <w:jc w:val="left"/>
            </w:pPr>
            <w:r w:rsidRPr="00297748">
              <w:rPr>
                <w:rFonts w:hAnsi="宋体"/>
              </w:rPr>
              <w:t>横向扩展装置（</w:t>
            </w:r>
            <w:r w:rsidRPr="00297748">
              <w:t>LSD</w:t>
            </w:r>
            <w:r w:rsidRPr="00297748">
              <w:rPr>
                <w:rFonts w:hAnsi="宋体"/>
              </w:rPr>
              <w:t>）的选择和显示</w:t>
            </w:r>
          </w:p>
        </w:tc>
        <w:tc>
          <w:tcPr>
            <w:tcW w:w="992" w:type="dxa"/>
            <w:vMerge w:val="restart"/>
            <w:tcBorders>
              <w:top w:val="single" w:sz="4" w:space="0" w:color="auto"/>
              <w:left w:val="single" w:sz="4" w:space="0" w:color="auto"/>
              <w:right w:val="single" w:sz="4" w:space="0" w:color="auto"/>
            </w:tcBorders>
            <w:tcMar>
              <w:left w:w="57" w:type="dxa"/>
              <w:right w:w="57" w:type="dxa"/>
            </w:tcMar>
            <w:vAlign w:val="center"/>
          </w:tcPr>
          <w:p w:rsidR="007063F1" w:rsidRPr="00297748" w:rsidRDefault="007063F1" w:rsidP="007063F1">
            <w:pPr>
              <w:overflowPunct w:val="0"/>
              <w:spacing w:line="260" w:lineRule="exact"/>
              <w:ind w:right="-57" w:hanging="56"/>
              <w:jc w:val="left"/>
            </w:pPr>
            <w:r w:rsidRPr="00297748">
              <w:t>201.10.2.</w:t>
            </w:r>
          </w:p>
          <w:p w:rsidR="007063F1" w:rsidRPr="00297748" w:rsidRDefault="007063F1" w:rsidP="007063F1">
            <w:pPr>
              <w:overflowPunct w:val="0"/>
              <w:spacing w:line="260" w:lineRule="exact"/>
              <w:ind w:right="-57" w:hanging="56"/>
              <w:jc w:val="left"/>
            </w:pPr>
            <w:r w:rsidRPr="00297748">
              <w:t>101.2.1</w:t>
            </w:r>
          </w:p>
        </w:tc>
        <w:tc>
          <w:tcPr>
            <w:tcW w:w="567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150EFA" w:rsidRDefault="007063F1" w:rsidP="007063F1">
            <w:pPr>
              <w:overflowPunct w:val="0"/>
              <w:jc w:val="left"/>
              <w:rPr>
                <w:rFonts w:hAnsi="宋体"/>
              </w:rPr>
            </w:pPr>
            <w:r w:rsidRPr="00150EFA">
              <w:rPr>
                <w:rFonts w:hAnsi="宋体" w:hint="eastAsia"/>
              </w:rPr>
              <w:t>对于具有移动式横向扩展装置的</w:t>
            </w:r>
            <w:r w:rsidRPr="00150EFA">
              <w:rPr>
                <w:rFonts w:hAnsi="宋体" w:hint="eastAsia"/>
              </w:rPr>
              <w:t>ME</w:t>
            </w:r>
            <w:r w:rsidRPr="00150EFA">
              <w:rPr>
                <w:rFonts w:hAnsi="宋体" w:hint="eastAsia"/>
              </w:rPr>
              <w:t>设备：</w:t>
            </w:r>
          </w:p>
          <w:p w:rsidR="007063F1" w:rsidRPr="00150EFA" w:rsidRDefault="007063F1" w:rsidP="007063F1">
            <w:pPr>
              <w:overflowPunct w:val="0"/>
              <w:jc w:val="left"/>
              <w:rPr>
                <w:rFonts w:hAnsi="宋体"/>
              </w:rPr>
            </w:pPr>
            <w:r w:rsidRPr="00150EFA">
              <w:rPr>
                <w:rFonts w:hAnsi="宋体" w:hint="eastAsia"/>
              </w:rPr>
              <w:t>a</w:t>
            </w:r>
            <w:r w:rsidRPr="00150EFA">
              <w:rPr>
                <w:rFonts w:hAnsi="宋体" w:hint="eastAsia"/>
              </w:rPr>
              <w:t>）如果用户能够选择横向扩展装置</w:t>
            </w:r>
          </w:p>
          <w:p w:rsidR="007063F1" w:rsidRPr="00297748" w:rsidRDefault="007063F1" w:rsidP="007063F1">
            <w:pPr>
              <w:overflowPunct w:val="0"/>
              <w:jc w:val="left"/>
            </w:pPr>
            <w:r w:rsidRPr="00150EFA">
              <w:rPr>
                <w:rFonts w:hAnsi="宋体" w:hint="eastAsia"/>
              </w:rPr>
              <w:t>1)</w:t>
            </w:r>
            <w:r w:rsidRPr="00150EFA">
              <w:rPr>
                <w:rFonts w:hAnsi="宋体" w:hint="eastAsia"/>
              </w:rPr>
              <w:tab/>
            </w:r>
            <w:r w:rsidRPr="00150EFA">
              <w:rPr>
                <w:rFonts w:hAnsi="宋体" w:hint="eastAsia"/>
              </w:rPr>
              <w:t>在</w:t>
            </w:r>
            <w:r w:rsidRPr="00150EFA">
              <w:rPr>
                <w:rFonts w:hAnsi="宋体" w:hint="eastAsia"/>
              </w:rPr>
              <w:t>TCP</w:t>
            </w:r>
            <w:r w:rsidRPr="00150EFA">
              <w:rPr>
                <w:rFonts w:hAnsi="宋体" w:hint="eastAsia"/>
              </w:rPr>
              <w:t>上选择</w:t>
            </w:r>
            <w:r w:rsidRPr="00150EFA">
              <w:rPr>
                <w:rFonts w:hAnsi="宋体" w:hint="eastAsia"/>
              </w:rPr>
              <w:t>LSD</w:t>
            </w:r>
            <w:r w:rsidRPr="00150EFA">
              <w:rPr>
                <w:rFonts w:hAnsi="宋体" w:hint="eastAsia"/>
              </w:rPr>
              <w:t>之前，应阻止辐照的启动，并且</w:t>
            </w:r>
          </w:p>
        </w:tc>
        <w:tc>
          <w:tcPr>
            <w:tcW w:w="113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Default="007063F1" w:rsidP="007063F1">
            <w:pPr>
              <w:overflowPunct w:val="0"/>
              <w:spacing w:line="270" w:lineRule="exact"/>
            </w:pPr>
          </w:p>
        </w:tc>
        <w:tc>
          <w:tcPr>
            <w:tcW w:w="102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270" w:lineRule="exact"/>
              <w:ind w:leftChars="-58" w:left="-122"/>
              <w:jc w:val="center"/>
            </w:pPr>
          </w:p>
        </w:tc>
      </w:tr>
      <w:tr w:rsidR="007063F1" w:rsidRPr="00467B11" w:rsidTr="000A3884">
        <w:trPr>
          <w:cantSplit/>
          <w:trHeight w:val="285"/>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270" w:lineRule="exact"/>
              <w:jc w:val="center"/>
            </w:pPr>
          </w:p>
        </w:tc>
        <w:tc>
          <w:tcPr>
            <w:tcW w:w="106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270" w:lineRule="exact"/>
              <w:jc w:val="left"/>
            </w:pPr>
          </w:p>
        </w:tc>
        <w:tc>
          <w:tcPr>
            <w:tcW w:w="992"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270" w:lineRule="exact"/>
              <w:ind w:right="-57" w:hanging="56"/>
              <w:jc w:val="left"/>
            </w:pPr>
          </w:p>
        </w:tc>
        <w:tc>
          <w:tcPr>
            <w:tcW w:w="567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467B11" w:rsidRDefault="007063F1" w:rsidP="007063F1">
            <w:pPr>
              <w:overflowPunct w:val="0"/>
              <w:jc w:val="left"/>
            </w:pPr>
            <w:r w:rsidRPr="00150EFA">
              <w:rPr>
                <w:rFonts w:hint="eastAsia"/>
              </w:rPr>
              <w:t>2)</w:t>
            </w:r>
            <w:r w:rsidRPr="00150EFA">
              <w:rPr>
                <w:rFonts w:hint="eastAsia"/>
              </w:rPr>
              <w:tab/>
            </w:r>
            <w:r w:rsidRPr="00150EFA">
              <w:rPr>
                <w:rFonts w:hint="eastAsia"/>
              </w:rPr>
              <w:t>用户所选择的</w:t>
            </w:r>
            <w:r w:rsidRPr="00150EFA">
              <w:rPr>
                <w:rFonts w:hint="eastAsia"/>
              </w:rPr>
              <w:t>LSD</w:t>
            </w:r>
            <w:r w:rsidRPr="00150EFA">
              <w:rPr>
                <w:rFonts w:hint="eastAsia"/>
              </w:rPr>
              <w:t>的唯一标识显示在</w:t>
            </w:r>
            <w:r w:rsidRPr="00150EFA">
              <w:rPr>
                <w:rFonts w:hint="eastAsia"/>
              </w:rPr>
              <w:t>TCP</w:t>
            </w:r>
            <w:r w:rsidRPr="00150EFA">
              <w:rPr>
                <w:rFonts w:hint="eastAsia"/>
              </w:rPr>
              <w:t>上。</w:t>
            </w:r>
          </w:p>
        </w:tc>
        <w:tc>
          <w:tcPr>
            <w:tcW w:w="113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Default="007063F1" w:rsidP="007063F1">
            <w:pPr>
              <w:overflowPunct w:val="0"/>
              <w:spacing w:line="270" w:lineRule="exact"/>
            </w:pPr>
          </w:p>
        </w:tc>
        <w:tc>
          <w:tcPr>
            <w:tcW w:w="102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270" w:lineRule="exact"/>
              <w:ind w:leftChars="-58" w:left="-122"/>
              <w:jc w:val="center"/>
            </w:pPr>
          </w:p>
        </w:tc>
      </w:tr>
      <w:tr w:rsidR="007063F1" w:rsidRPr="00467B11" w:rsidTr="000A3884">
        <w:trPr>
          <w:cantSplit/>
          <w:trHeight w:val="528"/>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270" w:lineRule="exact"/>
              <w:jc w:val="center"/>
            </w:pPr>
          </w:p>
        </w:tc>
        <w:tc>
          <w:tcPr>
            <w:tcW w:w="106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270" w:lineRule="exact"/>
              <w:jc w:val="left"/>
            </w:pPr>
          </w:p>
        </w:tc>
        <w:tc>
          <w:tcPr>
            <w:tcW w:w="992"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270" w:lineRule="exact"/>
              <w:ind w:right="-57" w:hanging="56"/>
              <w:jc w:val="left"/>
            </w:pPr>
          </w:p>
        </w:tc>
        <w:tc>
          <w:tcPr>
            <w:tcW w:w="567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467B11" w:rsidRDefault="007063F1" w:rsidP="007063F1">
            <w:pPr>
              <w:overflowPunct w:val="0"/>
              <w:jc w:val="left"/>
            </w:pPr>
            <w:r w:rsidRPr="00150EFA">
              <w:rPr>
                <w:rFonts w:hint="eastAsia"/>
              </w:rPr>
              <w:t>b)</w:t>
            </w:r>
            <w:r w:rsidRPr="00150EFA">
              <w:rPr>
                <w:rFonts w:hint="eastAsia"/>
              </w:rPr>
              <w:tab/>
            </w:r>
            <w:r w:rsidRPr="00150EFA">
              <w:rPr>
                <w:rFonts w:hint="eastAsia"/>
              </w:rPr>
              <w:t>如果所选择的</w:t>
            </w:r>
            <w:r w:rsidRPr="00150EFA">
              <w:rPr>
                <w:rFonts w:hint="eastAsia"/>
              </w:rPr>
              <w:t>LSD</w:t>
            </w:r>
            <w:r w:rsidRPr="00150EFA">
              <w:rPr>
                <w:rFonts w:hint="eastAsia"/>
              </w:rPr>
              <w:t>没有准确定位，两套独立系统应阻止或终止辐照。</w:t>
            </w:r>
          </w:p>
        </w:tc>
        <w:tc>
          <w:tcPr>
            <w:tcW w:w="113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Default="007063F1" w:rsidP="007063F1">
            <w:pPr>
              <w:overflowPunct w:val="0"/>
              <w:spacing w:line="270" w:lineRule="exact"/>
            </w:pPr>
          </w:p>
        </w:tc>
        <w:tc>
          <w:tcPr>
            <w:tcW w:w="102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270" w:lineRule="exact"/>
              <w:ind w:leftChars="-58" w:left="-122"/>
              <w:jc w:val="center"/>
            </w:pPr>
          </w:p>
        </w:tc>
      </w:tr>
      <w:tr w:rsidR="007063F1" w:rsidRPr="005868B9" w:rsidTr="00EF4C78">
        <w:trPr>
          <w:cantSplit/>
          <w:trHeight w:val="528"/>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270" w:lineRule="exact"/>
              <w:jc w:val="center"/>
            </w:pPr>
          </w:p>
        </w:tc>
        <w:tc>
          <w:tcPr>
            <w:tcW w:w="106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270" w:lineRule="exact"/>
              <w:jc w:val="left"/>
            </w:pPr>
          </w:p>
        </w:tc>
        <w:tc>
          <w:tcPr>
            <w:tcW w:w="992"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270" w:lineRule="exact"/>
              <w:ind w:right="-57" w:hanging="56"/>
              <w:jc w:val="left"/>
            </w:pPr>
          </w:p>
        </w:tc>
        <w:tc>
          <w:tcPr>
            <w:tcW w:w="567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467B11" w:rsidRDefault="007063F1" w:rsidP="007063F1">
            <w:pPr>
              <w:overflowPunct w:val="0"/>
              <w:jc w:val="left"/>
            </w:pPr>
            <w:r w:rsidRPr="00150EFA">
              <w:rPr>
                <w:rFonts w:hint="eastAsia"/>
              </w:rPr>
              <w:t>c)</w:t>
            </w:r>
            <w:r w:rsidRPr="00150EFA">
              <w:rPr>
                <w:rFonts w:hint="eastAsia"/>
              </w:rPr>
              <w:tab/>
            </w:r>
            <w:r w:rsidRPr="00150EFA">
              <w:rPr>
                <w:rFonts w:hint="eastAsia"/>
              </w:rPr>
              <w:t>任何手动移动的</w:t>
            </w:r>
            <w:r w:rsidRPr="00150EFA">
              <w:rPr>
                <w:rFonts w:hint="eastAsia"/>
              </w:rPr>
              <w:t>LSD</w:t>
            </w:r>
            <w:r w:rsidRPr="00150EFA">
              <w:rPr>
                <w:rFonts w:hint="eastAsia"/>
              </w:rPr>
              <w:t>，应被清晰地标记以确定其唯一性。如果可手动移动的</w:t>
            </w:r>
            <w:r w:rsidRPr="00150EFA">
              <w:rPr>
                <w:rFonts w:hint="eastAsia"/>
              </w:rPr>
              <w:t>LSD</w:t>
            </w:r>
            <w:r w:rsidRPr="00150EFA">
              <w:rPr>
                <w:rFonts w:hint="eastAsia"/>
              </w:rPr>
              <w:t>与所选择的</w:t>
            </w:r>
            <w:r w:rsidRPr="00150EFA">
              <w:rPr>
                <w:rFonts w:hint="eastAsia"/>
              </w:rPr>
              <w:t>LSD</w:t>
            </w:r>
            <w:r w:rsidRPr="00150EFA">
              <w:rPr>
                <w:rFonts w:hint="eastAsia"/>
              </w:rPr>
              <w:t>不一致，应提供措施来阻止轻离子束辐照的启动。</w:t>
            </w:r>
          </w:p>
        </w:tc>
        <w:tc>
          <w:tcPr>
            <w:tcW w:w="113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Default="007063F1" w:rsidP="007063F1">
            <w:pPr>
              <w:overflowPunct w:val="0"/>
              <w:spacing w:line="270" w:lineRule="exact"/>
            </w:pPr>
          </w:p>
        </w:tc>
        <w:tc>
          <w:tcPr>
            <w:tcW w:w="102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270" w:lineRule="exact"/>
              <w:ind w:leftChars="-58" w:left="-122"/>
              <w:jc w:val="center"/>
            </w:pPr>
          </w:p>
        </w:tc>
      </w:tr>
      <w:tr w:rsidR="007063F1" w:rsidRPr="005868B9" w:rsidTr="00EF4C78">
        <w:trPr>
          <w:cantSplit/>
          <w:trHeight w:val="528"/>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270" w:lineRule="exact"/>
              <w:jc w:val="center"/>
            </w:pPr>
          </w:p>
        </w:tc>
        <w:tc>
          <w:tcPr>
            <w:tcW w:w="106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270" w:lineRule="exact"/>
              <w:jc w:val="left"/>
            </w:pPr>
          </w:p>
        </w:tc>
        <w:tc>
          <w:tcPr>
            <w:tcW w:w="992"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270" w:lineRule="exact"/>
              <w:ind w:right="-57" w:hanging="56"/>
              <w:jc w:val="left"/>
            </w:pPr>
          </w:p>
        </w:tc>
        <w:tc>
          <w:tcPr>
            <w:tcW w:w="567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Default="007063F1" w:rsidP="007063F1">
            <w:pPr>
              <w:overflowPunct w:val="0"/>
              <w:jc w:val="left"/>
            </w:pPr>
            <w:r>
              <w:rPr>
                <w:rFonts w:hint="eastAsia"/>
              </w:rPr>
              <w:t>d)</w:t>
            </w:r>
            <w:r>
              <w:rPr>
                <w:rFonts w:hint="eastAsia"/>
              </w:rPr>
              <w:tab/>
            </w:r>
            <w:r>
              <w:rPr>
                <w:rFonts w:hint="eastAsia"/>
              </w:rPr>
              <w:t>如果用户可选的</w:t>
            </w:r>
            <w:r>
              <w:rPr>
                <w:rFonts w:hint="eastAsia"/>
              </w:rPr>
              <w:t>LSD</w:t>
            </w:r>
            <w:r>
              <w:rPr>
                <w:rFonts w:hint="eastAsia"/>
              </w:rPr>
              <w:t>能够应用于多于一种散射厚度或者多于一种扫描方式</w:t>
            </w:r>
          </w:p>
          <w:p w:rsidR="007063F1" w:rsidRPr="00467B11" w:rsidRDefault="007063F1" w:rsidP="007063F1">
            <w:pPr>
              <w:overflowPunct w:val="0"/>
              <w:jc w:val="left"/>
            </w:pPr>
            <w:r>
              <w:rPr>
                <w:rFonts w:hint="eastAsia"/>
              </w:rPr>
              <w:t>1)</w:t>
            </w:r>
            <w:r>
              <w:rPr>
                <w:rFonts w:hint="eastAsia"/>
              </w:rPr>
              <w:tab/>
            </w:r>
            <w:r>
              <w:rPr>
                <w:rFonts w:hint="eastAsia"/>
              </w:rPr>
              <w:t>在</w:t>
            </w:r>
            <w:r>
              <w:rPr>
                <w:rFonts w:hint="eastAsia"/>
              </w:rPr>
              <w:t>TCP</w:t>
            </w:r>
            <w:r>
              <w:rPr>
                <w:rFonts w:hint="eastAsia"/>
              </w:rPr>
              <w:t>上选择散射厚度或扫描模式之前，应阻止辐照，并且</w:t>
            </w:r>
          </w:p>
        </w:tc>
        <w:tc>
          <w:tcPr>
            <w:tcW w:w="113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Default="007063F1" w:rsidP="007063F1">
            <w:pPr>
              <w:overflowPunct w:val="0"/>
              <w:spacing w:line="270" w:lineRule="exact"/>
            </w:pPr>
          </w:p>
        </w:tc>
        <w:tc>
          <w:tcPr>
            <w:tcW w:w="102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270" w:lineRule="exact"/>
              <w:ind w:leftChars="-58" w:left="-122"/>
              <w:jc w:val="center"/>
            </w:pPr>
          </w:p>
        </w:tc>
      </w:tr>
      <w:tr w:rsidR="007063F1" w:rsidRPr="005868B9" w:rsidTr="00EF4C78">
        <w:trPr>
          <w:cantSplit/>
          <w:trHeight w:val="528"/>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270" w:lineRule="exact"/>
              <w:jc w:val="center"/>
            </w:pPr>
          </w:p>
        </w:tc>
        <w:tc>
          <w:tcPr>
            <w:tcW w:w="106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270" w:lineRule="exact"/>
              <w:jc w:val="left"/>
            </w:pPr>
          </w:p>
        </w:tc>
        <w:tc>
          <w:tcPr>
            <w:tcW w:w="992"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270" w:lineRule="exact"/>
              <w:ind w:right="-57" w:hanging="56"/>
              <w:jc w:val="left"/>
            </w:pPr>
          </w:p>
        </w:tc>
        <w:tc>
          <w:tcPr>
            <w:tcW w:w="567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467B11" w:rsidRDefault="007063F1" w:rsidP="007063F1">
            <w:pPr>
              <w:overflowPunct w:val="0"/>
              <w:jc w:val="left"/>
            </w:pPr>
            <w:r w:rsidRPr="00150EFA">
              <w:rPr>
                <w:rFonts w:hint="eastAsia"/>
              </w:rPr>
              <w:t>2)</w:t>
            </w:r>
            <w:r w:rsidRPr="00150EFA">
              <w:rPr>
                <w:rFonts w:hint="eastAsia"/>
              </w:rPr>
              <w:tab/>
            </w:r>
            <w:r w:rsidRPr="00150EFA">
              <w:rPr>
                <w:rFonts w:hint="eastAsia"/>
              </w:rPr>
              <w:t>在</w:t>
            </w:r>
            <w:r w:rsidRPr="00150EFA">
              <w:rPr>
                <w:rFonts w:hint="eastAsia"/>
              </w:rPr>
              <w:t>TCP</w:t>
            </w:r>
            <w:r w:rsidRPr="00150EFA">
              <w:rPr>
                <w:rFonts w:hint="eastAsia"/>
              </w:rPr>
              <w:t>上显示所使用的散射厚度或扫描模式。</w:t>
            </w:r>
          </w:p>
        </w:tc>
        <w:tc>
          <w:tcPr>
            <w:tcW w:w="113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Default="007063F1" w:rsidP="007063F1">
            <w:pPr>
              <w:overflowPunct w:val="0"/>
              <w:spacing w:line="270" w:lineRule="exact"/>
            </w:pPr>
          </w:p>
        </w:tc>
        <w:tc>
          <w:tcPr>
            <w:tcW w:w="102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270" w:lineRule="exact"/>
              <w:ind w:leftChars="-58" w:left="-122"/>
              <w:jc w:val="center"/>
            </w:pPr>
          </w:p>
        </w:tc>
      </w:tr>
    </w:tbl>
    <w:p w:rsidR="00D41182" w:rsidRDefault="00D41182">
      <w:pPr>
        <w:rPr>
          <w:rFonts w:hint="eastAsia"/>
        </w:rPr>
      </w:pPr>
    </w:p>
    <w:p w:rsidR="00D41182" w:rsidRDefault="00D41182"/>
    <w:tbl>
      <w:tblPr>
        <w:tblW w:w="1038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95"/>
        <w:gridCol w:w="1065"/>
        <w:gridCol w:w="992"/>
        <w:gridCol w:w="5524"/>
        <w:gridCol w:w="1138"/>
        <w:gridCol w:w="1166"/>
      </w:tblGrid>
      <w:tr w:rsidR="007063F1" w:rsidRPr="00467B11" w:rsidTr="00765114">
        <w:trPr>
          <w:cantSplit/>
          <w:trHeight w:val="70"/>
        </w:trPr>
        <w:tc>
          <w:tcPr>
            <w:tcW w:w="495" w:type="dxa"/>
            <w:tcBorders>
              <w:top w:val="single" w:sz="4" w:space="0" w:color="auto"/>
              <w:left w:val="single" w:sz="4" w:space="0" w:color="auto"/>
              <w:right w:val="single" w:sz="4" w:space="0" w:color="auto"/>
            </w:tcBorders>
            <w:tcMar>
              <w:left w:w="57" w:type="dxa"/>
              <w:right w:w="57" w:type="dxa"/>
            </w:tcMar>
          </w:tcPr>
          <w:p w:rsidR="007063F1" w:rsidRPr="00467B11" w:rsidRDefault="007063F1" w:rsidP="007063F1">
            <w:pPr>
              <w:overflowPunct w:val="0"/>
              <w:spacing w:line="300" w:lineRule="exact"/>
              <w:jc w:val="center"/>
            </w:pPr>
            <w:r>
              <w:lastRenderedPageBreak/>
              <w:br w:type="page"/>
            </w:r>
            <w:r>
              <w:br w:type="page"/>
            </w:r>
            <w:r>
              <w:br w:type="page"/>
            </w:r>
            <w:r w:rsidRPr="00467B11">
              <w:rPr>
                <w:sz w:val="32"/>
              </w:rPr>
              <w:br w:type="page"/>
            </w:r>
            <w:r w:rsidRPr="00467B11">
              <w:t>序号</w:t>
            </w:r>
          </w:p>
        </w:tc>
        <w:tc>
          <w:tcPr>
            <w:tcW w:w="1065" w:type="dxa"/>
            <w:tcBorders>
              <w:top w:val="single" w:sz="4" w:space="0" w:color="auto"/>
              <w:left w:val="single" w:sz="4" w:space="0" w:color="auto"/>
              <w:right w:val="nil"/>
            </w:tcBorders>
            <w:tcMar>
              <w:left w:w="57" w:type="dxa"/>
              <w:right w:w="57" w:type="dxa"/>
            </w:tcMar>
            <w:vAlign w:val="center"/>
          </w:tcPr>
          <w:p w:rsidR="007063F1" w:rsidRPr="00467B11" w:rsidRDefault="007063F1" w:rsidP="007063F1">
            <w:pPr>
              <w:overflowPunct w:val="0"/>
              <w:spacing w:line="300" w:lineRule="exact"/>
              <w:jc w:val="center"/>
            </w:pPr>
            <w:r w:rsidRPr="00467B11">
              <w:t>检验项目</w:t>
            </w:r>
          </w:p>
        </w:tc>
        <w:tc>
          <w:tcPr>
            <w:tcW w:w="992" w:type="dxa"/>
            <w:tcBorders>
              <w:top w:val="single" w:sz="4" w:space="0" w:color="auto"/>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300" w:lineRule="exact"/>
              <w:ind w:leftChars="-27" w:left="-57" w:rightChars="-27" w:right="-57"/>
              <w:jc w:val="center"/>
            </w:pPr>
            <w:r w:rsidRPr="00467B11">
              <w:t>标准条款</w:t>
            </w:r>
          </w:p>
        </w:tc>
        <w:tc>
          <w:tcPr>
            <w:tcW w:w="5524" w:type="dxa"/>
            <w:tcBorders>
              <w:top w:val="single" w:sz="4" w:space="0" w:color="auto"/>
              <w:left w:val="nil"/>
              <w:right w:val="single" w:sz="4" w:space="0" w:color="auto"/>
            </w:tcBorders>
            <w:tcMar>
              <w:left w:w="57" w:type="dxa"/>
              <w:right w:w="57" w:type="dxa"/>
            </w:tcMar>
            <w:vAlign w:val="center"/>
          </w:tcPr>
          <w:p w:rsidR="007063F1" w:rsidRPr="00467B11" w:rsidRDefault="007063F1" w:rsidP="007063F1">
            <w:pPr>
              <w:overflowPunct w:val="0"/>
              <w:spacing w:line="300" w:lineRule="exact"/>
              <w:jc w:val="center"/>
            </w:pPr>
            <w:r>
              <w:rPr>
                <w:rFonts w:hint="eastAsia"/>
              </w:rPr>
              <w:t>YY</w:t>
            </w:r>
            <w:r>
              <w:t xml:space="preserve"> 9706.2</w:t>
            </w:r>
            <w:r>
              <w:rPr>
                <w:rFonts w:hint="eastAsia"/>
              </w:rPr>
              <w:t>64</w:t>
            </w:r>
            <w:r>
              <w:t>-202</w:t>
            </w:r>
            <w:r>
              <w:rPr>
                <w:rFonts w:hint="eastAsia"/>
              </w:rPr>
              <w:t>2</w:t>
            </w:r>
            <w:r>
              <w:t xml:space="preserve"> </w:t>
            </w:r>
            <w:r>
              <w:rPr>
                <w:rFonts w:hint="eastAsia"/>
              </w:rPr>
              <w:t>标准要求</w:t>
            </w:r>
          </w:p>
        </w:tc>
        <w:tc>
          <w:tcPr>
            <w:tcW w:w="1138" w:type="dxa"/>
            <w:tcBorders>
              <w:top w:val="single" w:sz="4" w:space="0" w:color="auto"/>
              <w:left w:val="nil"/>
              <w:bottom w:val="single" w:sz="4" w:space="0" w:color="auto"/>
              <w:right w:val="single" w:sz="4" w:space="0" w:color="auto"/>
            </w:tcBorders>
            <w:tcMar>
              <w:left w:w="57" w:type="dxa"/>
              <w:right w:w="57" w:type="dxa"/>
            </w:tcMar>
            <w:vAlign w:val="center"/>
          </w:tcPr>
          <w:p w:rsidR="007063F1" w:rsidRPr="00467B11" w:rsidRDefault="007063F1" w:rsidP="007063F1">
            <w:pPr>
              <w:adjustRightInd w:val="0"/>
              <w:snapToGrid w:val="0"/>
              <w:jc w:val="center"/>
              <w:rPr>
                <w:szCs w:val="21"/>
              </w:rPr>
            </w:pPr>
            <w:r w:rsidRPr="00274801">
              <w:rPr>
                <w:rFonts w:hint="eastAsia"/>
                <w:szCs w:val="21"/>
              </w:rPr>
              <w:t>检验结果</w:t>
            </w:r>
          </w:p>
        </w:tc>
        <w:tc>
          <w:tcPr>
            <w:tcW w:w="1166" w:type="dxa"/>
            <w:tcBorders>
              <w:top w:val="single" w:sz="4" w:space="0" w:color="auto"/>
              <w:left w:val="nil"/>
              <w:bottom w:val="single" w:sz="4" w:space="0" w:color="auto"/>
              <w:right w:val="single" w:sz="4" w:space="0" w:color="auto"/>
            </w:tcBorders>
            <w:vAlign w:val="center"/>
          </w:tcPr>
          <w:p w:rsidR="007063F1" w:rsidRPr="00467B11" w:rsidRDefault="007063F1" w:rsidP="007063F1">
            <w:pPr>
              <w:adjustRightInd w:val="0"/>
              <w:snapToGrid w:val="0"/>
              <w:jc w:val="center"/>
              <w:rPr>
                <w:szCs w:val="21"/>
              </w:rPr>
            </w:pPr>
            <w:r w:rsidRPr="00274801">
              <w:rPr>
                <w:rFonts w:hint="eastAsia"/>
                <w:szCs w:val="21"/>
              </w:rPr>
              <w:t>单项结论</w:t>
            </w:r>
          </w:p>
        </w:tc>
      </w:tr>
      <w:tr w:rsidR="007063F1" w:rsidRPr="00467B11" w:rsidTr="00423320">
        <w:trPr>
          <w:cantSplit/>
          <w:trHeight w:val="528"/>
        </w:trPr>
        <w:tc>
          <w:tcPr>
            <w:tcW w:w="495" w:type="dxa"/>
            <w:vMerge w:val="restart"/>
            <w:tcBorders>
              <w:left w:val="single" w:sz="4" w:space="0" w:color="auto"/>
              <w:right w:val="single" w:sz="4" w:space="0" w:color="auto"/>
            </w:tcBorders>
            <w:tcMar>
              <w:left w:w="57" w:type="dxa"/>
              <w:right w:w="57" w:type="dxa"/>
            </w:tcMar>
            <w:vAlign w:val="center"/>
          </w:tcPr>
          <w:p w:rsidR="007063F1" w:rsidRPr="00297748" w:rsidRDefault="007063F1" w:rsidP="007063F1">
            <w:pPr>
              <w:overflowPunct w:val="0"/>
              <w:spacing w:line="260" w:lineRule="exact"/>
              <w:jc w:val="center"/>
            </w:pPr>
            <w:r>
              <w:rPr>
                <w:rFonts w:hint="eastAsia"/>
              </w:rPr>
              <w:t>29</w:t>
            </w:r>
          </w:p>
        </w:tc>
        <w:tc>
          <w:tcPr>
            <w:tcW w:w="1065" w:type="dxa"/>
            <w:vMerge w:val="restart"/>
            <w:tcBorders>
              <w:left w:val="single" w:sz="4" w:space="0" w:color="auto"/>
              <w:right w:val="single" w:sz="4" w:space="0" w:color="auto"/>
            </w:tcBorders>
            <w:tcMar>
              <w:left w:w="57" w:type="dxa"/>
              <w:right w:w="57" w:type="dxa"/>
            </w:tcMar>
            <w:vAlign w:val="center"/>
          </w:tcPr>
          <w:p w:rsidR="007063F1" w:rsidRPr="00297748" w:rsidRDefault="007063F1" w:rsidP="007063F1">
            <w:pPr>
              <w:overflowPunct w:val="0"/>
              <w:spacing w:line="260" w:lineRule="exact"/>
              <w:jc w:val="left"/>
            </w:pPr>
            <w:r w:rsidRPr="00297748">
              <w:rPr>
                <w:rFonts w:hAnsi="宋体"/>
              </w:rPr>
              <w:t>射程调制装置（</w:t>
            </w:r>
            <w:r w:rsidRPr="00297748">
              <w:t>RMD</w:t>
            </w:r>
            <w:r w:rsidRPr="00297748">
              <w:rPr>
                <w:rFonts w:hAnsi="宋体"/>
              </w:rPr>
              <w:t>）和可编程射程调制射野（</w:t>
            </w:r>
            <w:r w:rsidRPr="00297748">
              <w:t>PRMP</w:t>
            </w:r>
            <w:r w:rsidRPr="00297748">
              <w:rPr>
                <w:rFonts w:hAnsi="宋体"/>
              </w:rPr>
              <w:t>）</w:t>
            </w:r>
          </w:p>
        </w:tc>
        <w:tc>
          <w:tcPr>
            <w:tcW w:w="992" w:type="dxa"/>
            <w:vMerge w:val="restart"/>
            <w:tcBorders>
              <w:left w:val="single" w:sz="4" w:space="0" w:color="auto"/>
              <w:right w:val="single" w:sz="4" w:space="0" w:color="auto"/>
            </w:tcBorders>
            <w:tcMar>
              <w:left w:w="57" w:type="dxa"/>
              <w:right w:w="57" w:type="dxa"/>
            </w:tcMar>
            <w:vAlign w:val="center"/>
          </w:tcPr>
          <w:p w:rsidR="007063F1" w:rsidRPr="00297748" w:rsidRDefault="007063F1" w:rsidP="007063F1">
            <w:pPr>
              <w:overflowPunct w:val="0"/>
              <w:spacing w:line="260" w:lineRule="exact"/>
              <w:ind w:right="-57" w:hanging="56"/>
              <w:jc w:val="left"/>
            </w:pPr>
            <w:r w:rsidRPr="00297748">
              <w:t>201.10.2.</w:t>
            </w:r>
          </w:p>
          <w:p w:rsidR="007063F1" w:rsidRPr="00297748" w:rsidRDefault="007063F1" w:rsidP="007063F1">
            <w:pPr>
              <w:overflowPunct w:val="0"/>
              <w:spacing w:line="260" w:lineRule="exact"/>
              <w:ind w:right="-57" w:hanging="56"/>
              <w:jc w:val="left"/>
            </w:pPr>
            <w:r w:rsidRPr="00297748">
              <w:t>101.2.2</w:t>
            </w:r>
          </w:p>
        </w:tc>
        <w:tc>
          <w:tcPr>
            <w:tcW w:w="552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150EFA" w:rsidRDefault="007063F1" w:rsidP="007063F1">
            <w:pPr>
              <w:overflowPunct w:val="0"/>
              <w:jc w:val="left"/>
              <w:rPr>
                <w:szCs w:val="21"/>
              </w:rPr>
            </w:pPr>
            <w:r w:rsidRPr="00150EFA">
              <w:rPr>
                <w:rFonts w:hint="eastAsia"/>
                <w:szCs w:val="21"/>
              </w:rPr>
              <w:t>a</w:t>
            </w:r>
            <w:r w:rsidRPr="00150EFA">
              <w:rPr>
                <w:rFonts w:hint="eastAsia"/>
                <w:szCs w:val="21"/>
              </w:rPr>
              <w:t>）如果用户能够选择射程调制装置：</w:t>
            </w:r>
          </w:p>
          <w:p w:rsidR="007063F1" w:rsidRPr="0040731E" w:rsidRDefault="007063F1" w:rsidP="007063F1">
            <w:pPr>
              <w:overflowPunct w:val="0"/>
              <w:jc w:val="left"/>
              <w:rPr>
                <w:szCs w:val="21"/>
              </w:rPr>
            </w:pPr>
            <w:r w:rsidRPr="00150EFA">
              <w:rPr>
                <w:rFonts w:hint="eastAsia"/>
                <w:szCs w:val="21"/>
              </w:rPr>
              <w:t>1)</w:t>
            </w:r>
            <w:r w:rsidRPr="00150EFA">
              <w:rPr>
                <w:rFonts w:hint="eastAsia"/>
                <w:szCs w:val="21"/>
              </w:rPr>
              <w:tab/>
            </w:r>
            <w:r w:rsidRPr="00150EFA">
              <w:rPr>
                <w:rFonts w:hint="eastAsia"/>
                <w:szCs w:val="21"/>
              </w:rPr>
              <w:t>在</w:t>
            </w:r>
            <w:r w:rsidRPr="00150EFA">
              <w:rPr>
                <w:rFonts w:hint="eastAsia"/>
                <w:szCs w:val="21"/>
              </w:rPr>
              <w:t>TCP</w:t>
            </w:r>
            <w:r w:rsidRPr="00150EFA">
              <w:rPr>
                <w:rFonts w:hint="eastAsia"/>
                <w:szCs w:val="21"/>
              </w:rPr>
              <w:t>上选择</w:t>
            </w:r>
            <w:r w:rsidRPr="00150EFA">
              <w:rPr>
                <w:rFonts w:hint="eastAsia"/>
                <w:szCs w:val="21"/>
              </w:rPr>
              <w:t>RMD</w:t>
            </w:r>
            <w:r w:rsidRPr="00150EFA">
              <w:rPr>
                <w:rFonts w:hint="eastAsia"/>
                <w:szCs w:val="21"/>
              </w:rPr>
              <w:t>之前，应阻止辐照，</w:t>
            </w:r>
          </w:p>
        </w:tc>
        <w:tc>
          <w:tcPr>
            <w:tcW w:w="113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Default="007063F1" w:rsidP="007063F1">
            <w:pPr>
              <w:overflowPunct w:val="0"/>
              <w:spacing w:line="270" w:lineRule="exact"/>
            </w:pPr>
          </w:p>
        </w:tc>
        <w:tc>
          <w:tcPr>
            <w:tcW w:w="116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270" w:lineRule="exact"/>
              <w:ind w:leftChars="-58" w:left="-122"/>
              <w:jc w:val="center"/>
            </w:pPr>
          </w:p>
        </w:tc>
      </w:tr>
      <w:tr w:rsidR="007063F1" w:rsidRPr="00467B11" w:rsidTr="00423320">
        <w:trPr>
          <w:cantSplit/>
          <w:trHeight w:val="278"/>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270" w:lineRule="exact"/>
              <w:jc w:val="center"/>
            </w:pPr>
          </w:p>
        </w:tc>
        <w:tc>
          <w:tcPr>
            <w:tcW w:w="106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270" w:lineRule="exact"/>
              <w:jc w:val="left"/>
            </w:pPr>
          </w:p>
        </w:tc>
        <w:tc>
          <w:tcPr>
            <w:tcW w:w="992"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270" w:lineRule="exact"/>
              <w:ind w:right="-57" w:hanging="56"/>
              <w:jc w:val="left"/>
            </w:pPr>
          </w:p>
        </w:tc>
        <w:tc>
          <w:tcPr>
            <w:tcW w:w="552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40731E" w:rsidRDefault="007063F1" w:rsidP="007063F1">
            <w:pPr>
              <w:overflowPunct w:val="0"/>
              <w:jc w:val="left"/>
              <w:rPr>
                <w:szCs w:val="21"/>
              </w:rPr>
            </w:pPr>
            <w:r w:rsidRPr="00150EFA">
              <w:rPr>
                <w:rFonts w:hint="eastAsia"/>
                <w:szCs w:val="21"/>
              </w:rPr>
              <w:t>2)</w:t>
            </w:r>
            <w:r w:rsidRPr="00150EFA">
              <w:rPr>
                <w:rFonts w:hint="eastAsia"/>
                <w:szCs w:val="21"/>
              </w:rPr>
              <w:tab/>
            </w:r>
            <w:r w:rsidRPr="00150EFA">
              <w:rPr>
                <w:rFonts w:hint="eastAsia"/>
                <w:szCs w:val="21"/>
              </w:rPr>
              <w:t>所使用的</w:t>
            </w:r>
            <w:r w:rsidRPr="00150EFA">
              <w:rPr>
                <w:rFonts w:hint="eastAsia"/>
                <w:szCs w:val="21"/>
              </w:rPr>
              <w:t>RMD</w:t>
            </w:r>
            <w:r w:rsidRPr="00150EFA">
              <w:rPr>
                <w:rFonts w:hint="eastAsia"/>
                <w:szCs w:val="21"/>
              </w:rPr>
              <w:t>的标识应显示在</w:t>
            </w:r>
            <w:r w:rsidRPr="00150EFA">
              <w:rPr>
                <w:rFonts w:hint="eastAsia"/>
                <w:szCs w:val="21"/>
              </w:rPr>
              <w:t>TCP</w:t>
            </w:r>
            <w:r w:rsidRPr="00150EFA">
              <w:rPr>
                <w:rFonts w:hint="eastAsia"/>
                <w:szCs w:val="21"/>
              </w:rPr>
              <w:t>上；</w:t>
            </w:r>
          </w:p>
        </w:tc>
        <w:tc>
          <w:tcPr>
            <w:tcW w:w="113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Default="007063F1" w:rsidP="007063F1">
            <w:pPr>
              <w:overflowPunct w:val="0"/>
              <w:spacing w:line="270" w:lineRule="exact"/>
            </w:pPr>
          </w:p>
        </w:tc>
        <w:tc>
          <w:tcPr>
            <w:tcW w:w="116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270" w:lineRule="exact"/>
              <w:ind w:leftChars="-58" w:left="-122"/>
              <w:jc w:val="center"/>
            </w:pPr>
          </w:p>
        </w:tc>
      </w:tr>
      <w:tr w:rsidR="007063F1" w:rsidRPr="00467B11" w:rsidTr="00423320">
        <w:trPr>
          <w:cantSplit/>
          <w:trHeight w:val="549"/>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270" w:lineRule="exact"/>
              <w:jc w:val="center"/>
            </w:pPr>
          </w:p>
        </w:tc>
        <w:tc>
          <w:tcPr>
            <w:tcW w:w="106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270" w:lineRule="exact"/>
              <w:jc w:val="left"/>
            </w:pPr>
          </w:p>
        </w:tc>
        <w:tc>
          <w:tcPr>
            <w:tcW w:w="992"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270" w:lineRule="exact"/>
              <w:ind w:right="-57" w:hanging="56"/>
              <w:jc w:val="left"/>
            </w:pPr>
          </w:p>
        </w:tc>
        <w:tc>
          <w:tcPr>
            <w:tcW w:w="552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40731E" w:rsidRDefault="007063F1" w:rsidP="007063F1">
            <w:pPr>
              <w:overflowPunct w:val="0"/>
              <w:jc w:val="left"/>
              <w:rPr>
                <w:szCs w:val="21"/>
              </w:rPr>
            </w:pPr>
            <w:r w:rsidRPr="00150EFA">
              <w:rPr>
                <w:rFonts w:hint="eastAsia"/>
                <w:color w:val="000000"/>
                <w:szCs w:val="21"/>
              </w:rPr>
              <w:t>b</w:t>
            </w:r>
            <w:r w:rsidRPr="00150EFA">
              <w:rPr>
                <w:rFonts w:hint="eastAsia"/>
                <w:color w:val="000000"/>
                <w:szCs w:val="21"/>
              </w:rPr>
              <w:t>）辐照终止之后，在</w:t>
            </w:r>
            <w:r w:rsidRPr="00150EFA">
              <w:rPr>
                <w:rFonts w:hint="eastAsia"/>
                <w:color w:val="000000"/>
                <w:szCs w:val="21"/>
              </w:rPr>
              <w:t>TCP</w:t>
            </w:r>
            <w:r w:rsidRPr="00150EFA">
              <w:rPr>
                <w:rFonts w:hint="eastAsia"/>
                <w:color w:val="000000"/>
                <w:szCs w:val="21"/>
              </w:rPr>
              <w:t>上选择特定的</w:t>
            </w:r>
            <w:r w:rsidRPr="00150EFA">
              <w:rPr>
                <w:rFonts w:hint="eastAsia"/>
                <w:color w:val="000000"/>
                <w:szCs w:val="21"/>
              </w:rPr>
              <w:t>RMD</w:t>
            </w:r>
            <w:r w:rsidRPr="00150EFA">
              <w:rPr>
                <w:rFonts w:hint="eastAsia"/>
                <w:color w:val="000000"/>
                <w:szCs w:val="21"/>
              </w:rPr>
              <w:t>、</w:t>
            </w:r>
            <w:r w:rsidRPr="00150EFA">
              <w:rPr>
                <w:rFonts w:hint="eastAsia"/>
                <w:color w:val="000000"/>
                <w:szCs w:val="21"/>
              </w:rPr>
              <w:t>PRMP</w:t>
            </w:r>
            <w:r w:rsidRPr="00150EFA">
              <w:rPr>
                <w:rFonts w:hint="eastAsia"/>
                <w:color w:val="000000"/>
                <w:szCs w:val="21"/>
              </w:rPr>
              <w:t>或者“无</w:t>
            </w:r>
            <w:r w:rsidRPr="00150EFA">
              <w:rPr>
                <w:rFonts w:hint="eastAsia"/>
                <w:color w:val="000000"/>
                <w:szCs w:val="21"/>
              </w:rPr>
              <w:t>RMD</w:t>
            </w:r>
            <w:r w:rsidRPr="00150EFA">
              <w:rPr>
                <w:rFonts w:hint="eastAsia"/>
                <w:color w:val="000000"/>
                <w:szCs w:val="21"/>
              </w:rPr>
              <w:t>”之前，应阻止进一步的辐照。</w:t>
            </w:r>
          </w:p>
        </w:tc>
        <w:tc>
          <w:tcPr>
            <w:tcW w:w="113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Default="007063F1" w:rsidP="007063F1">
            <w:pPr>
              <w:overflowPunct w:val="0"/>
              <w:spacing w:line="270" w:lineRule="exact"/>
            </w:pPr>
          </w:p>
        </w:tc>
        <w:tc>
          <w:tcPr>
            <w:tcW w:w="116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270" w:lineRule="exact"/>
              <w:ind w:leftChars="-58" w:left="-122"/>
              <w:jc w:val="center"/>
            </w:pPr>
          </w:p>
        </w:tc>
      </w:tr>
      <w:tr w:rsidR="007063F1" w:rsidRPr="00467B11" w:rsidTr="00050885">
        <w:trPr>
          <w:cantSplit/>
          <w:trHeight w:val="806"/>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270" w:lineRule="exact"/>
              <w:jc w:val="center"/>
            </w:pPr>
          </w:p>
        </w:tc>
        <w:tc>
          <w:tcPr>
            <w:tcW w:w="106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270" w:lineRule="exact"/>
              <w:jc w:val="left"/>
            </w:pPr>
          </w:p>
        </w:tc>
        <w:tc>
          <w:tcPr>
            <w:tcW w:w="992"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270" w:lineRule="exact"/>
              <w:ind w:right="-57" w:hanging="56"/>
              <w:jc w:val="left"/>
            </w:pPr>
          </w:p>
        </w:tc>
        <w:tc>
          <w:tcPr>
            <w:tcW w:w="552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40731E" w:rsidRDefault="007063F1" w:rsidP="007063F1">
            <w:pPr>
              <w:overflowPunct w:val="0"/>
              <w:jc w:val="left"/>
              <w:rPr>
                <w:szCs w:val="21"/>
              </w:rPr>
            </w:pPr>
            <w:r w:rsidRPr="00150EFA">
              <w:rPr>
                <w:rFonts w:hint="eastAsia"/>
                <w:color w:val="000000"/>
                <w:szCs w:val="21"/>
              </w:rPr>
              <w:t>c</w:t>
            </w:r>
            <w:r w:rsidRPr="00150EFA">
              <w:rPr>
                <w:rFonts w:hint="eastAsia"/>
                <w:color w:val="000000"/>
                <w:szCs w:val="21"/>
              </w:rPr>
              <w:t>）当患者处方中规定同时应用多个</w:t>
            </w:r>
            <w:r w:rsidRPr="00150EFA">
              <w:rPr>
                <w:rFonts w:hint="eastAsia"/>
                <w:color w:val="000000"/>
                <w:szCs w:val="21"/>
              </w:rPr>
              <w:t>RMD</w:t>
            </w:r>
            <w:r w:rsidRPr="00150EFA">
              <w:rPr>
                <w:rFonts w:hint="eastAsia"/>
                <w:color w:val="000000"/>
                <w:szCs w:val="21"/>
              </w:rPr>
              <w:t>，例如一个“螺旋桨”型</w:t>
            </w:r>
            <w:r w:rsidRPr="00150EFA">
              <w:rPr>
                <w:rFonts w:hint="eastAsia"/>
                <w:color w:val="000000"/>
                <w:szCs w:val="21"/>
              </w:rPr>
              <w:t>RMD</w:t>
            </w:r>
            <w:r w:rsidRPr="00150EFA">
              <w:rPr>
                <w:rFonts w:hint="eastAsia"/>
                <w:color w:val="000000"/>
                <w:szCs w:val="21"/>
              </w:rPr>
              <w:t>与一个“纹波滤过器”型</w:t>
            </w:r>
            <w:r w:rsidRPr="00150EFA">
              <w:rPr>
                <w:rFonts w:hint="eastAsia"/>
                <w:color w:val="000000"/>
                <w:szCs w:val="21"/>
              </w:rPr>
              <w:t>RMD</w:t>
            </w:r>
            <w:r w:rsidRPr="00150EFA">
              <w:rPr>
                <w:rFonts w:hint="eastAsia"/>
                <w:color w:val="000000"/>
                <w:szCs w:val="21"/>
              </w:rPr>
              <w:t>组合使用，所有</w:t>
            </w:r>
            <w:r w:rsidRPr="00150EFA">
              <w:rPr>
                <w:rFonts w:hint="eastAsia"/>
                <w:color w:val="000000"/>
                <w:szCs w:val="21"/>
              </w:rPr>
              <w:t>RMD</w:t>
            </w:r>
            <w:r w:rsidRPr="00150EFA">
              <w:rPr>
                <w:rFonts w:hint="eastAsia"/>
                <w:color w:val="000000"/>
                <w:szCs w:val="21"/>
              </w:rPr>
              <w:t>都应验证。</w:t>
            </w:r>
          </w:p>
        </w:tc>
        <w:tc>
          <w:tcPr>
            <w:tcW w:w="113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Default="007063F1" w:rsidP="007063F1">
            <w:pPr>
              <w:overflowPunct w:val="0"/>
              <w:spacing w:line="270" w:lineRule="exact"/>
            </w:pPr>
          </w:p>
        </w:tc>
        <w:tc>
          <w:tcPr>
            <w:tcW w:w="116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270" w:lineRule="exact"/>
              <w:ind w:leftChars="-58" w:left="-122"/>
              <w:jc w:val="center"/>
            </w:pPr>
          </w:p>
        </w:tc>
      </w:tr>
      <w:tr w:rsidR="007063F1" w:rsidRPr="00467B11" w:rsidTr="00050885">
        <w:trPr>
          <w:cantSplit/>
          <w:trHeight w:val="848"/>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270" w:lineRule="exact"/>
              <w:jc w:val="center"/>
            </w:pPr>
          </w:p>
        </w:tc>
        <w:tc>
          <w:tcPr>
            <w:tcW w:w="106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270" w:lineRule="exact"/>
              <w:jc w:val="left"/>
            </w:pPr>
          </w:p>
        </w:tc>
        <w:tc>
          <w:tcPr>
            <w:tcW w:w="992"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270" w:lineRule="exact"/>
              <w:ind w:right="-57" w:hanging="56"/>
              <w:jc w:val="left"/>
            </w:pPr>
          </w:p>
        </w:tc>
        <w:tc>
          <w:tcPr>
            <w:tcW w:w="552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40731E" w:rsidRDefault="007063F1" w:rsidP="007063F1">
            <w:pPr>
              <w:overflowPunct w:val="0"/>
              <w:jc w:val="left"/>
              <w:rPr>
                <w:szCs w:val="21"/>
              </w:rPr>
            </w:pPr>
            <w:r w:rsidRPr="00150EFA">
              <w:rPr>
                <w:rFonts w:hint="eastAsia"/>
                <w:color w:val="000000"/>
                <w:szCs w:val="21"/>
              </w:rPr>
              <w:t>d</w:t>
            </w:r>
            <w:r w:rsidRPr="00150EFA">
              <w:rPr>
                <w:rFonts w:hint="eastAsia"/>
                <w:color w:val="000000"/>
                <w:szCs w:val="21"/>
              </w:rPr>
              <w:t>）提供一系列</w:t>
            </w:r>
            <w:r w:rsidRPr="00150EFA">
              <w:rPr>
                <w:rFonts w:hint="eastAsia"/>
                <w:color w:val="000000"/>
                <w:szCs w:val="21"/>
              </w:rPr>
              <w:t>RMD</w:t>
            </w:r>
            <w:r w:rsidRPr="00150EFA">
              <w:rPr>
                <w:rFonts w:hint="eastAsia"/>
                <w:color w:val="000000"/>
                <w:szCs w:val="21"/>
              </w:rPr>
              <w:t>或者</w:t>
            </w:r>
            <w:r w:rsidRPr="00150EFA">
              <w:rPr>
                <w:rFonts w:hint="eastAsia"/>
                <w:color w:val="000000"/>
                <w:szCs w:val="21"/>
              </w:rPr>
              <w:t>PRMP</w:t>
            </w:r>
            <w:r w:rsidRPr="00150EFA">
              <w:rPr>
                <w:rFonts w:hint="eastAsia"/>
                <w:color w:val="000000"/>
                <w:szCs w:val="21"/>
              </w:rPr>
              <w:t>的</w:t>
            </w:r>
            <w:r w:rsidRPr="00150EFA">
              <w:rPr>
                <w:rFonts w:hint="eastAsia"/>
                <w:color w:val="000000"/>
                <w:szCs w:val="21"/>
              </w:rPr>
              <w:t>ME</w:t>
            </w:r>
            <w:r w:rsidRPr="00150EFA">
              <w:rPr>
                <w:rFonts w:hint="eastAsia"/>
                <w:color w:val="000000"/>
                <w:szCs w:val="21"/>
              </w:rPr>
              <w:t>设备应在</w:t>
            </w:r>
            <w:r w:rsidRPr="00150EFA">
              <w:rPr>
                <w:rFonts w:hint="eastAsia"/>
                <w:color w:val="000000"/>
                <w:szCs w:val="21"/>
              </w:rPr>
              <w:t>TCP</w:t>
            </w:r>
            <w:r w:rsidRPr="00150EFA">
              <w:rPr>
                <w:rFonts w:hint="eastAsia"/>
                <w:color w:val="000000"/>
                <w:szCs w:val="21"/>
              </w:rPr>
              <w:t>上显示所使用的</w:t>
            </w:r>
            <w:r w:rsidRPr="00150EFA">
              <w:rPr>
                <w:rFonts w:hint="eastAsia"/>
                <w:color w:val="000000"/>
                <w:szCs w:val="21"/>
              </w:rPr>
              <w:t>RMD</w:t>
            </w:r>
            <w:r w:rsidRPr="00150EFA">
              <w:rPr>
                <w:rFonts w:hint="eastAsia"/>
                <w:color w:val="000000"/>
                <w:szCs w:val="21"/>
              </w:rPr>
              <w:t>或</w:t>
            </w:r>
            <w:r w:rsidRPr="00150EFA">
              <w:rPr>
                <w:rFonts w:hint="eastAsia"/>
                <w:color w:val="000000"/>
                <w:szCs w:val="21"/>
              </w:rPr>
              <w:t>RPMP</w:t>
            </w:r>
            <w:r w:rsidRPr="00150EFA">
              <w:rPr>
                <w:rFonts w:hint="eastAsia"/>
                <w:color w:val="000000"/>
                <w:szCs w:val="21"/>
              </w:rPr>
              <w:t>（或“无</w:t>
            </w:r>
            <w:r w:rsidRPr="00150EFA">
              <w:rPr>
                <w:rFonts w:hint="eastAsia"/>
                <w:color w:val="000000"/>
                <w:szCs w:val="21"/>
              </w:rPr>
              <w:t>RMD</w:t>
            </w:r>
            <w:r w:rsidRPr="00150EFA">
              <w:rPr>
                <w:rFonts w:hint="eastAsia"/>
                <w:color w:val="000000"/>
                <w:szCs w:val="21"/>
              </w:rPr>
              <w:t>”）；每个</w:t>
            </w:r>
            <w:r w:rsidRPr="00150EFA">
              <w:rPr>
                <w:rFonts w:hint="eastAsia"/>
                <w:color w:val="000000"/>
                <w:szCs w:val="21"/>
              </w:rPr>
              <w:t>RMD</w:t>
            </w:r>
            <w:r w:rsidRPr="00150EFA">
              <w:rPr>
                <w:rFonts w:hint="eastAsia"/>
                <w:color w:val="000000"/>
                <w:szCs w:val="21"/>
              </w:rPr>
              <w:t>应清晰标记以确定其唯一性（见</w:t>
            </w:r>
            <w:r w:rsidRPr="00150EFA">
              <w:rPr>
                <w:rFonts w:hint="eastAsia"/>
                <w:color w:val="000000"/>
                <w:szCs w:val="21"/>
              </w:rPr>
              <w:t>201.7.2.4</w:t>
            </w:r>
            <w:r w:rsidRPr="00150EFA">
              <w:rPr>
                <w:rFonts w:hint="eastAsia"/>
                <w:color w:val="000000"/>
                <w:szCs w:val="21"/>
              </w:rPr>
              <w:t>）</w:t>
            </w:r>
          </w:p>
        </w:tc>
        <w:tc>
          <w:tcPr>
            <w:tcW w:w="113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Default="007063F1" w:rsidP="007063F1">
            <w:pPr>
              <w:overflowPunct w:val="0"/>
              <w:spacing w:line="270" w:lineRule="exact"/>
            </w:pPr>
          </w:p>
        </w:tc>
        <w:tc>
          <w:tcPr>
            <w:tcW w:w="116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270" w:lineRule="exact"/>
              <w:ind w:leftChars="-58" w:left="-122"/>
              <w:jc w:val="center"/>
            </w:pPr>
          </w:p>
        </w:tc>
      </w:tr>
      <w:tr w:rsidR="007063F1" w:rsidRPr="00467B11" w:rsidTr="00050885">
        <w:trPr>
          <w:cantSplit/>
          <w:trHeight w:val="1069"/>
        </w:trPr>
        <w:tc>
          <w:tcPr>
            <w:tcW w:w="495" w:type="dxa"/>
            <w:vMerge/>
            <w:tcBorders>
              <w:left w:val="single" w:sz="4" w:space="0" w:color="auto"/>
              <w:bottom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270" w:lineRule="exact"/>
              <w:jc w:val="center"/>
            </w:pPr>
          </w:p>
        </w:tc>
        <w:tc>
          <w:tcPr>
            <w:tcW w:w="1065" w:type="dxa"/>
            <w:vMerge/>
            <w:tcBorders>
              <w:left w:val="single" w:sz="4" w:space="0" w:color="auto"/>
              <w:bottom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270" w:lineRule="exact"/>
              <w:jc w:val="left"/>
            </w:pPr>
          </w:p>
        </w:tc>
        <w:tc>
          <w:tcPr>
            <w:tcW w:w="992" w:type="dxa"/>
            <w:vMerge/>
            <w:tcBorders>
              <w:left w:val="single" w:sz="4" w:space="0" w:color="auto"/>
              <w:bottom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270" w:lineRule="exact"/>
              <w:ind w:right="-57" w:hanging="56"/>
              <w:jc w:val="left"/>
            </w:pPr>
          </w:p>
        </w:tc>
        <w:tc>
          <w:tcPr>
            <w:tcW w:w="552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40731E" w:rsidRDefault="007063F1" w:rsidP="007063F1">
            <w:pPr>
              <w:overflowPunct w:val="0"/>
              <w:jc w:val="left"/>
              <w:rPr>
                <w:szCs w:val="21"/>
              </w:rPr>
            </w:pPr>
            <w:r w:rsidRPr="00150EFA">
              <w:rPr>
                <w:rFonts w:hint="eastAsia"/>
                <w:color w:val="000000"/>
                <w:szCs w:val="21"/>
              </w:rPr>
              <w:t>e</w:t>
            </w:r>
            <w:r w:rsidRPr="00150EFA">
              <w:rPr>
                <w:rFonts w:hint="eastAsia"/>
                <w:color w:val="000000"/>
                <w:szCs w:val="21"/>
              </w:rPr>
              <w:t>）如果所选择的</w:t>
            </w:r>
            <w:r w:rsidRPr="00150EFA">
              <w:rPr>
                <w:rFonts w:hint="eastAsia"/>
                <w:color w:val="000000"/>
                <w:szCs w:val="21"/>
              </w:rPr>
              <w:t>RMD</w:t>
            </w:r>
            <w:r w:rsidRPr="00150EFA">
              <w:rPr>
                <w:rFonts w:hint="eastAsia"/>
                <w:color w:val="000000"/>
                <w:szCs w:val="21"/>
              </w:rPr>
              <w:t>或者</w:t>
            </w:r>
            <w:r w:rsidRPr="00150EFA">
              <w:rPr>
                <w:rFonts w:hint="eastAsia"/>
                <w:color w:val="000000"/>
                <w:szCs w:val="21"/>
              </w:rPr>
              <w:t>PRMP</w:t>
            </w:r>
            <w:r w:rsidRPr="00150EFA">
              <w:rPr>
                <w:rFonts w:hint="eastAsia"/>
                <w:color w:val="000000"/>
                <w:szCs w:val="21"/>
              </w:rPr>
              <w:t>没有准确定位，应阻止或者终止辐照。如果未使用两道独立的系统监视位置，制造商应通过风险管理证实一道位置监视系统如何提供一个可接受的安全水平。</w:t>
            </w:r>
          </w:p>
        </w:tc>
        <w:tc>
          <w:tcPr>
            <w:tcW w:w="113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Default="007063F1" w:rsidP="007063F1">
            <w:pPr>
              <w:overflowPunct w:val="0"/>
              <w:spacing w:line="270" w:lineRule="exact"/>
            </w:pPr>
          </w:p>
        </w:tc>
        <w:tc>
          <w:tcPr>
            <w:tcW w:w="116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270" w:lineRule="exact"/>
              <w:ind w:leftChars="-58" w:left="-122"/>
              <w:jc w:val="center"/>
            </w:pPr>
          </w:p>
        </w:tc>
      </w:tr>
      <w:tr w:rsidR="007063F1" w:rsidRPr="00467B11" w:rsidTr="008D29C2">
        <w:trPr>
          <w:cantSplit/>
          <w:trHeight w:val="215"/>
        </w:trPr>
        <w:tc>
          <w:tcPr>
            <w:tcW w:w="495" w:type="dxa"/>
            <w:vMerge w:val="restart"/>
            <w:tcBorders>
              <w:top w:val="single" w:sz="4" w:space="0" w:color="auto"/>
              <w:left w:val="single" w:sz="4" w:space="0" w:color="auto"/>
              <w:right w:val="single" w:sz="4" w:space="0" w:color="auto"/>
            </w:tcBorders>
            <w:tcMar>
              <w:left w:w="57" w:type="dxa"/>
              <w:right w:w="57" w:type="dxa"/>
            </w:tcMar>
            <w:vAlign w:val="center"/>
          </w:tcPr>
          <w:p w:rsidR="007063F1" w:rsidRPr="00297748" w:rsidRDefault="007063F1" w:rsidP="007063F1">
            <w:pPr>
              <w:overflowPunct w:val="0"/>
              <w:spacing w:line="260" w:lineRule="exact"/>
              <w:jc w:val="center"/>
            </w:pPr>
            <w:r w:rsidRPr="00297748">
              <w:t>3</w:t>
            </w:r>
            <w:r>
              <w:rPr>
                <w:rFonts w:hint="eastAsia"/>
              </w:rPr>
              <w:t>0</w:t>
            </w:r>
          </w:p>
        </w:tc>
        <w:tc>
          <w:tcPr>
            <w:tcW w:w="1065" w:type="dxa"/>
            <w:vMerge w:val="restart"/>
            <w:tcBorders>
              <w:top w:val="single" w:sz="4" w:space="0" w:color="auto"/>
              <w:left w:val="single" w:sz="4" w:space="0" w:color="auto"/>
              <w:right w:val="single" w:sz="4" w:space="0" w:color="auto"/>
            </w:tcBorders>
            <w:tcMar>
              <w:left w:w="57" w:type="dxa"/>
              <w:right w:w="57" w:type="dxa"/>
            </w:tcMar>
            <w:vAlign w:val="center"/>
          </w:tcPr>
          <w:p w:rsidR="007063F1" w:rsidRPr="00297748" w:rsidRDefault="007063F1" w:rsidP="007063F1">
            <w:pPr>
              <w:overflowPunct w:val="0"/>
              <w:spacing w:line="260" w:lineRule="exact"/>
              <w:jc w:val="left"/>
            </w:pPr>
            <w:r w:rsidRPr="00297748">
              <w:rPr>
                <w:rFonts w:hAnsi="宋体"/>
              </w:rPr>
              <w:t>射程移位器的选择和显示</w:t>
            </w:r>
          </w:p>
        </w:tc>
        <w:tc>
          <w:tcPr>
            <w:tcW w:w="992" w:type="dxa"/>
            <w:vMerge w:val="restart"/>
            <w:tcBorders>
              <w:top w:val="single" w:sz="4" w:space="0" w:color="auto"/>
              <w:left w:val="single" w:sz="4" w:space="0" w:color="auto"/>
              <w:right w:val="single" w:sz="4" w:space="0" w:color="auto"/>
            </w:tcBorders>
            <w:tcMar>
              <w:left w:w="57" w:type="dxa"/>
              <w:right w:w="57" w:type="dxa"/>
            </w:tcMar>
            <w:vAlign w:val="center"/>
          </w:tcPr>
          <w:p w:rsidR="007063F1" w:rsidRPr="00297748" w:rsidRDefault="007063F1" w:rsidP="007063F1">
            <w:pPr>
              <w:overflowPunct w:val="0"/>
              <w:spacing w:line="260" w:lineRule="exact"/>
              <w:ind w:right="-57"/>
              <w:jc w:val="left"/>
            </w:pPr>
            <w:r w:rsidRPr="00297748">
              <w:t>201.10.2.</w:t>
            </w:r>
          </w:p>
          <w:p w:rsidR="007063F1" w:rsidRPr="00297748" w:rsidRDefault="007063F1" w:rsidP="007063F1">
            <w:pPr>
              <w:overflowPunct w:val="0"/>
              <w:spacing w:line="260" w:lineRule="exact"/>
              <w:ind w:right="-57"/>
              <w:jc w:val="left"/>
            </w:pPr>
            <w:r w:rsidRPr="00297748">
              <w:t>101.2.3</w:t>
            </w:r>
          </w:p>
        </w:tc>
        <w:tc>
          <w:tcPr>
            <w:tcW w:w="552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150EFA" w:rsidRDefault="007063F1" w:rsidP="007063F1">
            <w:pPr>
              <w:pStyle w:val="af"/>
              <w:ind w:firstLineChars="0" w:firstLine="0"/>
              <w:jc w:val="left"/>
              <w:rPr>
                <w:rFonts w:ascii="Times New Roman"/>
              </w:rPr>
            </w:pPr>
            <w:r w:rsidRPr="00150EFA">
              <w:rPr>
                <w:rFonts w:ascii="Times New Roman" w:hint="eastAsia"/>
              </w:rPr>
              <w:t>对包含有射程移位器的</w:t>
            </w:r>
            <w:r w:rsidRPr="00150EFA">
              <w:rPr>
                <w:rFonts w:ascii="Times New Roman" w:hint="eastAsia"/>
              </w:rPr>
              <w:t>ME</w:t>
            </w:r>
            <w:r w:rsidRPr="00150EFA">
              <w:rPr>
                <w:rFonts w:ascii="Times New Roman" w:hint="eastAsia"/>
              </w:rPr>
              <w:t>设备</w:t>
            </w:r>
          </w:p>
          <w:p w:rsidR="007063F1" w:rsidRPr="00150EFA" w:rsidRDefault="007063F1" w:rsidP="007063F1">
            <w:pPr>
              <w:pStyle w:val="af"/>
              <w:ind w:firstLineChars="0" w:firstLine="0"/>
              <w:jc w:val="left"/>
              <w:rPr>
                <w:rFonts w:ascii="Times New Roman"/>
              </w:rPr>
            </w:pPr>
            <w:r w:rsidRPr="00150EFA">
              <w:rPr>
                <w:rFonts w:ascii="Times New Roman" w:hint="eastAsia"/>
              </w:rPr>
              <w:t>如果用户能够选择射程移位器</w:t>
            </w:r>
          </w:p>
          <w:p w:rsidR="007063F1" w:rsidRPr="00297748" w:rsidRDefault="007063F1" w:rsidP="007063F1">
            <w:pPr>
              <w:pStyle w:val="af"/>
              <w:ind w:firstLineChars="0" w:firstLine="0"/>
              <w:jc w:val="left"/>
              <w:rPr>
                <w:rFonts w:ascii="Times New Roman"/>
              </w:rPr>
            </w:pPr>
            <w:r>
              <w:rPr>
                <w:rFonts w:hint="eastAsia"/>
              </w:rPr>
              <w:t>1)</w:t>
            </w:r>
            <w:r w:rsidRPr="00150EFA">
              <w:rPr>
                <w:rFonts w:ascii="Times New Roman" w:hint="eastAsia"/>
              </w:rPr>
              <w:t>在</w:t>
            </w:r>
            <w:r w:rsidRPr="00150EFA">
              <w:rPr>
                <w:rFonts w:ascii="Times New Roman" w:hint="eastAsia"/>
              </w:rPr>
              <w:t>TCP</w:t>
            </w:r>
            <w:r w:rsidRPr="00150EFA">
              <w:rPr>
                <w:rFonts w:ascii="Times New Roman" w:hint="eastAsia"/>
              </w:rPr>
              <w:t>上选择射程移位器之前，应防止辐照。</w:t>
            </w:r>
          </w:p>
        </w:tc>
        <w:tc>
          <w:tcPr>
            <w:tcW w:w="1138"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66" w:type="dxa"/>
            <w:tcBorders>
              <w:left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300" w:lineRule="exact"/>
              <w:ind w:leftChars="-58" w:left="-122"/>
              <w:jc w:val="center"/>
            </w:pPr>
          </w:p>
        </w:tc>
      </w:tr>
      <w:tr w:rsidR="007063F1" w:rsidRPr="00467B11" w:rsidTr="008D29C2">
        <w:trPr>
          <w:cantSplit/>
          <w:trHeight w:val="215"/>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270" w:lineRule="exact"/>
              <w:jc w:val="center"/>
            </w:pPr>
          </w:p>
        </w:tc>
        <w:tc>
          <w:tcPr>
            <w:tcW w:w="106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widowControl/>
              <w:spacing w:line="270" w:lineRule="exact"/>
              <w:jc w:val="left"/>
            </w:pPr>
          </w:p>
        </w:tc>
        <w:tc>
          <w:tcPr>
            <w:tcW w:w="992"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widowControl/>
              <w:spacing w:line="270" w:lineRule="exact"/>
              <w:jc w:val="left"/>
            </w:pPr>
          </w:p>
        </w:tc>
        <w:tc>
          <w:tcPr>
            <w:tcW w:w="552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467B11" w:rsidRDefault="007063F1" w:rsidP="007063F1">
            <w:pPr>
              <w:overflowPunct w:val="0"/>
              <w:jc w:val="left"/>
            </w:pPr>
            <w:r>
              <w:rPr>
                <w:rFonts w:hint="eastAsia"/>
              </w:rPr>
              <w:t>2</w:t>
            </w:r>
            <w:r w:rsidRPr="00393E27">
              <w:rPr>
                <w:rFonts w:hint="eastAsia"/>
              </w:rPr>
              <w:t>)</w:t>
            </w:r>
            <w:r w:rsidRPr="00150EFA">
              <w:rPr>
                <w:rFonts w:hint="eastAsia"/>
              </w:rPr>
              <w:t>应在</w:t>
            </w:r>
            <w:r w:rsidRPr="00150EFA">
              <w:rPr>
                <w:rFonts w:hint="eastAsia"/>
              </w:rPr>
              <w:t>TCP</w:t>
            </w:r>
            <w:r w:rsidRPr="00150EFA">
              <w:rPr>
                <w:rFonts w:hint="eastAsia"/>
              </w:rPr>
              <w:t>上显示用户所使用的可选择的射程移位器的标识。</w:t>
            </w:r>
          </w:p>
        </w:tc>
        <w:tc>
          <w:tcPr>
            <w:tcW w:w="1138"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66" w:type="dxa"/>
            <w:tcBorders>
              <w:left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300" w:lineRule="exact"/>
              <w:ind w:leftChars="-58" w:left="-122"/>
              <w:jc w:val="center"/>
            </w:pPr>
          </w:p>
        </w:tc>
      </w:tr>
      <w:tr w:rsidR="007063F1" w:rsidRPr="00467B11" w:rsidTr="008D29C2">
        <w:trPr>
          <w:cantSplit/>
          <w:trHeight w:val="215"/>
        </w:trPr>
        <w:tc>
          <w:tcPr>
            <w:tcW w:w="495" w:type="dxa"/>
            <w:vMerge/>
            <w:tcBorders>
              <w:left w:val="single" w:sz="4" w:space="0" w:color="auto"/>
              <w:right w:val="single" w:sz="4" w:space="0" w:color="auto"/>
            </w:tcBorders>
            <w:tcMar>
              <w:left w:w="57" w:type="dxa"/>
              <w:right w:w="57" w:type="dxa"/>
            </w:tcMar>
            <w:vAlign w:val="center"/>
          </w:tcPr>
          <w:p w:rsidR="007063F1" w:rsidRPr="00297748" w:rsidRDefault="007063F1" w:rsidP="007063F1">
            <w:pPr>
              <w:overflowPunct w:val="0"/>
              <w:jc w:val="center"/>
            </w:pPr>
          </w:p>
        </w:tc>
        <w:tc>
          <w:tcPr>
            <w:tcW w:w="1065" w:type="dxa"/>
            <w:vMerge/>
            <w:tcBorders>
              <w:left w:val="single" w:sz="4" w:space="0" w:color="auto"/>
              <w:right w:val="single" w:sz="4" w:space="0" w:color="auto"/>
            </w:tcBorders>
            <w:tcMar>
              <w:left w:w="57" w:type="dxa"/>
              <w:right w:w="57" w:type="dxa"/>
            </w:tcMar>
            <w:vAlign w:val="center"/>
          </w:tcPr>
          <w:p w:rsidR="007063F1" w:rsidRPr="00297748" w:rsidRDefault="007063F1" w:rsidP="007063F1">
            <w:pPr>
              <w:overflowPunct w:val="0"/>
              <w:jc w:val="left"/>
            </w:pPr>
          </w:p>
        </w:tc>
        <w:tc>
          <w:tcPr>
            <w:tcW w:w="992" w:type="dxa"/>
            <w:vMerge/>
            <w:tcBorders>
              <w:left w:val="single" w:sz="4" w:space="0" w:color="auto"/>
              <w:right w:val="single" w:sz="4" w:space="0" w:color="auto"/>
            </w:tcBorders>
            <w:tcMar>
              <w:left w:w="57" w:type="dxa"/>
              <w:right w:w="57" w:type="dxa"/>
            </w:tcMar>
            <w:vAlign w:val="center"/>
          </w:tcPr>
          <w:p w:rsidR="007063F1" w:rsidRPr="00297748" w:rsidRDefault="007063F1" w:rsidP="007063F1">
            <w:pPr>
              <w:overflowPunct w:val="0"/>
              <w:ind w:right="-57"/>
              <w:jc w:val="left"/>
            </w:pPr>
          </w:p>
        </w:tc>
        <w:tc>
          <w:tcPr>
            <w:tcW w:w="552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297748" w:rsidRDefault="007063F1" w:rsidP="007063F1">
            <w:pPr>
              <w:pStyle w:val="af"/>
              <w:ind w:firstLineChars="0" w:firstLine="0"/>
              <w:jc w:val="left"/>
              <w:rPr>
                <w:rFonts w:ascii="Times New Roman"/>
              </w:rPr>
            </w:pPr>
            <w:r w:rsidRPr="00150EFA">
              <w:rPr>
                <w:rFonts w:ascii="Times New Roman" w:hint="eastAsia"/>
              </w:rPr>
              <w:t>b</w:t>
            </w:r>
            <w:r w:rsidRPr="00150EFA">
              <w:rPr>
                <w:rFonts w:ascii="Times New Roman" w:hint="eastAsia"/>
              </w:rPr>
              <w:t>）如果所选择的射程移位器没有被正确定位，则应阻止或终止辐照。如果未使用两道或两道以上独立的系统监测定位，制造商应通过风险管理证实一道位置监视系统如何提供一个可接受的安全水平。</w:t>
            </w:r>
          </w:p>
        </w:tc>
        <w:tc>
          <w:tcPr>
            <w:tcW w:w="1138"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66" w:type="dxa"/>
            <w:tcBorders>
              <w:left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300" w:lineRule="exact"/>
              <w:ind w:leftChars="-58" w:left="-122"/>
              <w:jc w:val="center"/>
            </w:pPr>
          </w:p>
        </w:tc>
      </w:tr>
      <w:tr w:rsidR="007063F1" w:rsidRPr="00467B11" w:rsidTr="00BA252B">
        <w:trPr>
          <w:cantSplit/>
          <w:trHeight w:val="535"/>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jc w:val="center"/>
            </w:pPr>
          </w:p>
        </w:tc>
        <w:tc>
          <w:tcPr>
            <w:tcW w:w="106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widowControl/>
              <w:jc w:val="left"/>
            </w:pPr>
          </w:p>
        </w:tc>
        <w:tc>
          <w:tcPr>
            <w:tcW w:w="992"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widowControl/>
              <w:jc w:val="left"/>
            </w:pPr>
          </w:p>
        </w:tc>
        <w:tc>
          <w:tcPr>
            <w:tcW w:w="552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467B11" w:rsidRDefault="007063F1" w:rsidP="007063F1">
            <w:pPr>
              <w:overflowPunct w:val="0"/>
              <w:jc w:val="left"/>
            </w:pPr>
            <w:r w:rsidRPr="00150EFA">
              <w:rPr>
                <w:rFonts w:hint="eastAsia"/>
              </w:rPr>
              <w:t>c</w:t>
            </w:r>
            <w:r w:rsidRPr="00150EFA">
              <w:rPr>
                <w:rFonts w:hint="eastAsia"/>
              </w:rPr>
              <w:t>）可手动移动的射程移位器应清晰地标记，以确定其唯一性。</w:t>
            </w:r>
          </w:p>
        </w:tc>
        <w:tc>
          <w:tcPr>
            <w:tcW w:w="1138"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66" w:type="dxa"/>
            <w:tcBorders>
              <w:left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300" w:lineRule="exact"/>
              <w:ind w:leftChars="-58" w:left="-122"/>
              <w:jc w:val="center"/>
            </w:pPr>
          </w:p>
        </w:tc>
      </w:tr>
      <w:tr w:rsidR="007063F1" w:rsidRPr="00467B11" w:rsidTr="00BA252B">
        <w:trPr>
          <w:cantSplit/>
          <w:trHeight w:val="806"/>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jc w:val="center"/>
            </w:pPr>
          </w:p>
        </w:tc>
        <w:tc>
          <w:tcPr>
            <w:tcW w:w="106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widowControl/>
              <w:jc w:val="left"/>
            </w:pPr>
          </w:p>
        </w:tc>
        <w:tc>
          <w:tcPr>
            <w:tcW w:w="992"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widowControl/>
              <w:jc w:val="left"/>
            </w:pPr>
          </w:p>
        </w:tc>
        <w:tc>
          <w:tcPr>
            <w:tcW w:w="552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Default="007063F1" w:rsidP="007063F1">
            <w:pPr>
              <w:overflowPunct w:val="0"/>
              <w:jc w:val="left"/>
            </w:pPr>
            <w:r>
              <w:rPr>
                <w:rFonts w:hint="eastAsia"/>
              </w:rPr>
              <w:t>d</w:t>
            </w:r>
            <w:r>
              <w:rPr>
                <w:rFonts w:hint="eastAsia"/>
              </w:rPr>
              <w:t>）如果射程移位器能够应用多于一种厚度，并且可以由用户选择</w:t>
            </w:r>
          </w:p>
          <w:p w:rsidR="007063F1" w:rsidRPr="00467B11" w:rsidRDefault="007063F1" w:rsidP="007063F1">
            <w:pPr>
              <w:overflowPunct w:val="0"/>
              <w:jc w:val="left"/>
            </w:pPr>
            <w:r>
              <w:rPr>
                <w:rFonts w:hint="eastAsia"/>
              </w:rPr>
              <w:t>1)</w:t>
            </w:r>
            <w:r>
              <w:rPr>
                <w:rFonts w:hint="eastAsia"/>
              </w:rPr>
              <w:tab/>
            </w:r>
            <w:r>
              <w:rPr>
                <w:rFonts w:hint="eastAsia"/>
              </w:rPr>
              <w:t>在</w:t>
            </w:r>
            <w:r>
              <w:rPr>
                <w:rFonts w:hint="eastAsia"/>
              </w:rPr>
              <w:t>TCP</w:t>
            </w:r>
            <w:r>
              <w:rPr>
                <w:rFonts w:hint="eastAsia"/>
              </w:rPr>
              <w:t>上新选择一个射程移位器之前，应阻止辐照，</w:t>
            </w:r>
          </w:p>
        </w:tc>
        <w:tc>
          <w:tcPr>
            <w:tcW w:w="1138"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66" w:type="dxa"/>
            <w:tcBorders>
              <w:left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300" w:lineRule="exact"/>
              <w:ind w:leftChars="-58" w:left="-122"/>
              <w:jc w:val="center"/>
            </w:pPr>
          </w:p>
        </w:tc>
      </w:tr>
      <w:tr w:rsidR="007063F1" w:rsidRPr="00467B11" w:rsidTr="00BA252B">
        <w:trPr>
          <w:cantSplit/>
          <w:trHeight w:val="556"/>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jc w:val="center"/>
            </w:pPr>
          </w:p>
        </w:tc>
        <w:tc>
          <w:tcPr>
            <w:tcW w:w="106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widowControl/>
              <w:jc w:val="left"/>
            </w:pPr>
          </w:p>
        </w:tc>
        <w:tc>
          <w:tcPr>
            <w:tcW w:w="992"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widowControl/>
              <w:jc w:val="left"/>
            </w:pPr>
          </w:p>
        </w:tc>
        <w:tc>
          <w:tcPr>
            <w:tcW w:w="552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467B11" w:rsidRDefault="007063F1" w:rsidP="007063F1">
            <w:pPr>
              <w:overflowPunct w:val="0"/>
              <w:jc w:val="left"/>
            </w:pPr>
            <w:r w:rsidRPr="00150EFA">
              <w:rPr>
                <w:rFonts w:hint="eastAsia"/>
              </w:rPr>
              <w:t>2)</w:t>
            </w:r>
            <w:r w:rsidRPr="00150EFA">
              <w:rPr>
                <w:rFonts w:hint="eastAsia"/>
              </w:rPr>
              <w:tab/>
            </w:r>
            <w:r w:rsidRPr="00150EFA">
              <w:rPr>
                <w:rFonts w:hint="eastAsia"/>
              </w:rPr>
              <w:t>射程移位器的标识和所使用的操作参数，应显示在</w:t>
            </w:r>
            <w:r w:rsidRPr="00150EFA">
              <w:rPr>
                <w:rFonts w:hint="eastAsia"/>
              </w:rPr>
              <w:t>TCP</w:t>
            </w:r>
            <w:r w:rsidRPr="00150EFA">
              <w:rPr>
                <w:rFonts w:hint="eastAsia"/>
              </w:rPr>
              <w:t>上。</w:t>
            </w:r>
          </w:p>
        </w:tc>
        <w:tc>
          <w:tcPr>
            <w:tcW w:w="1138"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66" w:type="dxa"/>
            <w:tcBorders>
              <w:left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300" w:lineRule="exact"/>
              <w:ind w:leftChars="-58" w:left="-122"/>
              <w:jc w:val="center"/>
            </w:pPr>
          </w:p>
        </w:tc>
      </w:tr>
      <w:tr w:rsidR="007063F1" w:rsidRPr="005868B9" w:rsidTr="00E54C50">
        <w:trPr>
          <w:cantSplit/>
          <w:trHeight w:val="506"/>
        </w:trPr>
        <w:tc>
          <w:tcPr>
            <w:tcW w:w="495" w:type="dxa"/>
            <w:vMerge w:val="restart"/>
            <w:tcBorders>
              <w:left w:val="single" w:sz="4" w:space="0" w:color="auto"/>
              <w:right w:val="single" w:sz="4" w:space="0" w:color="auto"/>
            </w:tcBorders>
            <w:tcMar>
              <w:left w:w="57" w:type="dxa"/>
              <w:right w:w="57" w:type="dxa"/>
            </w:tcMar>
            <w:vAlign w:val="center"/>
          </w:tcPr>
          <w:p w:rsidR="007063F1" w:rsidRPr="00297748" w:rsidRDefault="007063F1" w:rsidP="007063F1">
            <w:pPr>
              <w:overflowPunct w:val="0"/>
              <w:jc w:val="center"/>
            </w:pPr>
            <w:r w:rsidRPr="00297748">
              <w:t>3</w:t>
            </w:r>
            <w:r>
              <w:rPr>
                <w:rFonts w:hint="eastAsia"/>
              </w:rPr>
              <w:t>1</w:t>
            </w:r>
          </w:p>
        </w:tc>
        <w:tc>
          <w:tcPr>
            <w:tcW w:w="1065" w:type="dxa"/>
            <w:vMerge w:val="restart"/>
            <w:tcBorders>
              <w:left w:val="single" w:sz="4" w:space="0" w:color="auto"/>
              <w:right w:val="single" w:sz="4" w:space="0" w:color="auto"/>
            </w:tcBorders>
            <w:tcMar>
              <w:left w:w="57" w:type="dxa"/>
              <w:right w:w="57" w:type="dxa"/>
            </w:tcMar>
            <w:vAlign w:val="center"/>
          </w:tcPr>
          <w:p w:rsidR="007063F1" w:rsidRPr="00297748" w:rsidRDefault="007063F1" w:rsidP="007063F1">
            <w:pPr>
              <w:widowControl/>
              <w:jc w:val="left"/>
            </w:pPr>
            <w:r w:rsidRPr="00297748">
              <w:rPr>
                <w:rFonts w:hAnsi="宋体"/>
              </w:rPr>
              <w:t>限束筒托架位置的选择和显示</w:t>
            </w:r>
          </w:p>
        </w:tc>
        <w:tc>
          <w:tcPr>
            <w:tcW w:w="992" w:type="dxa"/>
            <w:vMerge w:val="restart"/>
            <w:tcBorders>
              <w:left w:val="single" w:sz="4" w:space="0" w:color="auto"/>
              <w:right w:val="single" w:sz="4" w:space="0" w:color="auto"/>
            </w:tcBorders>
            <w:tcMar>
              <w:left w:w="57" w:type="dxa"/>
              <w:right w:w="57" w:type="dxa"/>
            </w:tcMar>
            <w:vAlign w:val="center"/>
          </w:tcPr>
          <w:p w:rsidR="007063F1" w:rsidRPr="00297748" w:rsidRDefault="007063F1" w:rsidP="007063F1">
            <w:pPr>
              <w:widowControl/>
              <w:jc w:val="left"/>
            </w:pPr>
            <w:r w:rsidRPr="00297748">
              <w:t>201.10.2.</w:t>
            </w:r>
          </w:p>
          <w:p w:rsidR="007063F1" w:rsidRPr="00297748" w:rsidRDefault="007063F1" w:rsidP="007063F1">
            <w:pPr>
              <w:widowControl/>
              <w:jc w:val="left"/>
            </w:pPr>
            <w:r w:rsidRPr="00297748">
              <w:t>101.2.4</w:t>
            </w:r>
          </w:p>
        </w:tc>
        <w:tc>
          <w:tcPr>
            <w:tcW w:w="552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393E27" w:rsidRDefault="007063F1" w:rsidP="007063F1">
            <w:pPr>
              <w:jc w:val="left"/>
              <w:rPr>
                <w:color w:val="000000"/>
                <w:szCs w:val="21"/>
              </w:rPr>
            </w:pPr>
            <w:r w:rsidRPr="00150EFA">
              <w:rPr>
                <w:rFonts w:hint="eastAsia"/>
                <w:color w:val="000000"/>
                <w:szCs w:val="21"/>
              </w:rPr>
              <w:t>a</w:t>
            </w:r>
            <w:r w:rsidRPr="00150EFA">
              <w:rPr>
                <w:rFonts w:hint="eastAsia"/>
                <w:color w:val="000000"/>
                <w:szCs w:val="21"/>
              </w:rPr>
              <w:t>）在轻离子束辐照之前和辐照中，限束筒托架配置的位置应显示在</w:t>
            </w:r>
            <w:r w:rsidRPr="00150EFA">
              <w:rPr>
                <w:rFonts w:hint="eastAsia"/>
                <w:color w:val="000000"/>
                <w:szCs w:val="21"/>
              </w:rPr>
              <w:t>TCP</w:t>
            </w:r>
            <w:r w:rsidRPr="00150EFA">
              <w:rPr>
                <w:rFonts w:hint="eastAsia"/>
                <w:color w:val="000000"/>
                <w:szCs w:val="21"/>
              </w:rPr>
              <w:t>上；</w:t>
            </w:r>
          </w:p>
        </w:tc>
        <w:tc>
          <w:tcPr>
            <w:tcW w:w="1138"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66" w:type="dxa"/>
            <w:tcBorders>
              <w:left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300" w:lineRule="exact"/>
              <w:ind w:leftChars="-58" w:left="-122"/>
              <w:jc w:val="center"/>
            </w:pPr>
          </w:p>
        </w:tc>
      </w:tr>
      <w:tr w:rsidR="007063F1" w:rsidRPr="005868B9" w:rsidTr="00E54C50">
        <w:trPr>
          <w:cantSplit/>
          <w:trHeight w:val="1084"/>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jc w:val="center"/>
            </w:pPr>
          </w:p>
        </w:tc>
        <w:tc>
          <w:tcPr>
            <w:tcW w:w="106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widowControl/>
              <w:jc w:val="left"/>
            </w:pPr>
          </w:p>
        </w:tc>
        <w:tc>
          <w:tcPr>
            <w:tcW w:w="992"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widowControl/>
              <w:jc w:val="left"/>
            </w:pPr>
          </w:p>
        </w:tc>
        <w:tc>
          <w:tcPr>
            <w:tcW w:w="552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393E27" w:rsidRDefault="007063F1" w:rsidP="007063F1">
            <w:pPr>
              <w:overflowPunct w:val="0"/>
              <w:jc w:val="left"/>
              <w:rPr>
                <w:szCs w:val="21"/>
              </w:rPr>
            </w:pPr>
            <w:r w:rsidRPr="00150EFA">
              <w:rPr>
                <w:rFonts w:hint="eastAsia"/>
                <w:color w:val="000000"/>
                <w:szCs w:val="21"/>
              </w:rPr>
              <w:t>b</w:t>
            </w:r>
            <w:r w:rsidRPr="00150EFA">
              <w:rPr>
                <w:rFonts w:hint="eastAsia"/>
                <w:color w:val="000000"/>
                <w:szCs w:val="21"/>
              </w:rPr>
              <w:t>）如果限光筒托架没有被正确定位，则应阻止或终止辐照。如果未使用两道或更多独立的系统监测定位，制造商应通过风险管理证实一道位置监视系统如何提供一个可接受的安全水平。</w:t>
            </w:r>
          </w:p>
        </w:tc>
        <w:tc>
          <w:tcPr>
            <w:tcW w:w="1138"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66" w:type="dxa"/>
            <w:tcBorders>
              <w:left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300" w:lineRule="exact"/>
              <w:ind w:leftChars="-58" w:left="-122"/>
              <w:jc w:val="center"/>
            </w:pPr>
          </w:p>
        </w:tc>
      </w:tr>
      <w:tr w:rsidR="007063F1" w:rsidRPr="005868B9" w:rsidTr="00E54C50">
        <w:trPr>
          <w:cantSplit/>
          <w:trHeight w:val="585"/>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jc w:val="center"/>
            </w:pPr>
          </w:p>
        </w:tc>
        <w:tc>
          <w:tcPr>
            <w:tcW w:w="106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widowControl/>
              <w:jc w:val="left"/>
            </w:pPr>
          </w:p>
        </w:tc>
        <w:tc>
          <w:tcPr>
            <w:tcW w:w="992"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widowControl/>
              <w:jc w:val="left"/>
            </w:pPr>
          </w:p>
        </w:tc>
        <w:tc>
          <w:tcPr>
            <w:tcW w:w="552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393E27" w:rsidRDefault="007063F1" w:rsidP="007063F1">
            <w:pPr>
              <w:overflowPunct w:val="0"/>
              <w:jc w:val="left"/>
              <w:rPr>
                <w:szCs w:val="21"/>
              </w:rPr>
            </w:pPr>
            <w:r w:rsidRPr="00150EFA">
              <w:rPr>
                <w:rFonts w:hint="eastAsia"/>
                <w:color w:val="000000"/>
                <w:szCs w:val="21"/>
              </w:rPr>
              <w:t>c</w:t>
            </w:r>
            <w:r w:rsidRPr="00150EFA">
              <w:rPr>
                <w:rFonts w:hint="eastAsia"/>
                <w:color w:val="000000"/>
                <w:szCs w:val="21"/>
              </w:rPr>
              <w:t>）对于</w:t>
            </w:r>
            <w:r w:rsidRPr="00150EFA">
              <w:rPr>
                <w:rFonts w:hint="eastAsia"/>
                <w:color w:val="000000"/>
                <w:szCs w:val="21"/>
              </w:rPr>
              <w:t>a</w:t>
            </w:r>
            <w:r w:rsidRPr="00150EFA">
              <w:rPr>
                <w:rFonts w:hint="eastAsia"/>
                <w:color w:val="000000"/>
                <w:szCs w:val="21"/>
              </w:rPr>
              <w:t>）和</w:t>
            </w:r>
            <w:r w:rsidRPr="00150EFA">
              <w:rPr>
                <w:rFonts w:hint="eastAsia"/>
                <w:color w:val="000000"/>
                <w:szCs w:val="21"/>
              </w:rPr>
              <w:t>b</w:t>
            </w:r>
            <w:r w:rsidRPr="00150EFA">
              <w:rPr>
                <w:rFonts w:hint="eastAsia"/>
                <w:color w:val="000000"/>
                <w:szCs w:val="21"/>
              </w:rPr>
              <w:t>），所配置的位置和预期的位置之间的容差应在随机文件中给出。</w:t>
            </w:r>
          </w:p>
        </w:tc>
        <w:tc>
          <w:tcPr>
            <w:tcW w:w="1138"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66" w:type="dxa"/>
            <w:tcBorders>
              <w:left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300" w:lineRule="exact"/>
              <w:ind w:leftChars="-58" w:left="-122"/>
              <w:jc w:val="center"/>
            </w:pPr>
          </w:p>
        </w:tc>
      </w:tr>
    </w:tbl>
    <w:p w:rsidR="009832AF" w:rsidRDefault="009832AF">
      <w:pPr>
        <w:rPr>
          <w:rFonts w:hint="eastAsia"/>
        </w:rPr>
      </w:pPr>
    </w:p>
    <w:p w:rsidR="00D41182" w:rsidRDefault="00D41182"/>
    <w:p w:rsidR="009832AF" w:rsidRDefault="009832AF"/>
    <w:tbl>
      <w:tblPr>
        <w:tblW w:w="1038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95"/>
        <w:gridCol w:w="1170"/>
        <w:gridCol w:w="1081"/>
        <w:gridCol w:w="4909"/>
        <w:gridCol w:w="1417"/>
        <w:gridCol w:w="1308"/>
      </w:tblGrid>
      <w:tr w:rsidR="007063F1" w:rsidRPr="00467B11" w:rsidTr="00591440">
        <w:trPr>
          <w:cantSplit/>
          <w:trHeight w:val="70"/>
        </w:trPr>
        <w:tc>
          <w:tcPr>
            <w:tcW w:w="495" w:type="dxa"/>
            <w:tcBorders>
              <w:top w:val="single" w:sz="4" w:space="0" w:color="auto"/>
              <w:left w:val="single" w:sz="4" w:space="0" w:color="auto"/>
              <w:right w:val="single" w:sz="4" w:space="0" w:color="auto"/>
            </w:tcBorders>
            <w:tcMar>
              <w:left w:w="57" w:type="dxa"/>
              <w:right w:w="57" w:type="dxa"/>
            </w:tcMar>
          </w:tcPr>
          <w:p w:rsidR="007063F1" w:rsidRPr="00467B11" w:rsidRDefault="007063F1" w:rsidP="007063F1">
            <w:pPr>
              <w:overflowPunct w:val="0"/>
              <w:spacing w:line="300" w:lineRule="exact"/>
              <w:jc w:val="center"/>
            </w:pPr>
            <w:r>
              <w:lastRenderedPageBreak/>
              <w:br w:type="page"/>
            </w:r>
            <w:r>
              <w:br w:type="page"/>
            </w:r>
            <w:r w:rsidRPr="00467B11">
              <w:rPr>
                <w:sz w:val="32"/>
              </w:rPr>
              <w:br w:type="page"/>
            </w:r>
            <w:r w:rsidRPr="00467B11">
              <w:t>序号</w:t>
            </w:r>
          </w:p>
        </w:tc>
        <w:tc>
          <w:tcPr>
            <w:tcW w:w="1170" w:type="dxa"/>
            <w:tcBorders>
              <w:top w:val="single" w:sz="4" w:space="0" w:color="auto"/>
              <w:left w:val="single" w:sz="4" w:space="0" w:color="auto"/>
              <w:right w:val="nil"/>
            </w:tcBorders>
            <w:tcMar>
              <w:left w:w="57" w:type="dxa"/>
              <w:right w:w="57" w:type="dxa"/>
            </w:tcMar>
            <w:vAlign w:val="center"/>
          </w:tcPr>
          <w:p w:rsidR="007063F1" w:rsidRPr="00467B11" w:rsidRDefault="007063F1" w:rsidP="007063F1">
            <w:pPr>
              <w:overflowPunct w:val="0"/>
              <w:spacing w:line="300" w:lineRule="exact"/>
              <w:jc w:val="center"/>
            </w:pPr>
            <w:r w:rsidRPr="00467B11">
              <w:t>检验项目</w:t>
            </w:r>
          </w:p>
        </w:tc>
        <w:tc>
          <w:tcPr>
            <w:tcW w:w="1081" w:type="dxa"/>
            <w:tcBorders>
              <w:top w:val="single" w:sz="4" w:space="0" w:color="auto"/>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300" w:lineRule="exact"/>
              <w:ind w:leftChars="-27" w:left="-57" w:rightChars="-27" w:right="-57"/>
              <w:jc w:val="center"/>
            </w:pPr>
            <w:r w:rsidRPr="00467B11">
              <w:t>标准条款</w:t>
            </w:r>
          </w:p>
        </w:tc>
        <w:tc>
          <w:tcPr>
            <w:tcW w:w="4909" w:type="dxa"/>
            <w:tcBorders>
              <w:top w:val="single" w:sz="4" w:space="0" w:color="auto"/>
              <w:left w:val="nil"/>
              <w:right w:val="single" w:sz="4" w:space="0" w:color="auto"/>
            </w:tcBorders>
            <w:tcMar>
              <w:left w:w="57" w:type="dxa"/>
              <w:right w:w="57" w:type="dxa"/>
            </w:tcMar>
            <w:vAlign w:val="center"/>
          </w:tcPr>
          <w:p w:rsidR="007063F1" w:rsidRPr="00467B11" w:rsidRDefault="007063F1" w:rsidP="007063F1">
            <w:pPr>
              <w:overflowPunct w:val="0"/>
              <w:spacing w:line="300" w:lineRule="exact"/>
              <w:jc w:val="center"/>
            </w:pPr>
            <w:r>
              <w:rPr>
                <w:rFonts w:hint="eastAsia"/>
              </w:rPr>
              <w:t>YY</w:t>
            </w:r>
            <w:r>
              <w:t xml:space="preserve"> 9706.2</w:t>
            </w:r>
            <w:r>
              <w:rPr>
                <w:rFonts w:hint="eastAsia"/>
              </w:rPr>
              <w:t>64</w:t>
            </w:r>
            <w:r>
              <w:t>-202</w:t>
            </w:r>
            <w:r>
              <w:rPr>
                <w:rFonts w:hint="eastAsia"/>
              </w:rPr>
              <w:t>2</w:t>
            </w:r>
            <w:r>
              <w:t xml:space="preserve"> </w:t>
            </w:r>
            <w:r>
              <w:rPr>
                <w:rFonts w:hint="eastAsia"/>
              </w:rPr>
              <w:t>标准要求</w:t>
            </w:r>
          </w:p>
        </w:tc>
        <w:tc>
          <w:tcPr>
            <w:tcW w:w="1417" w:type="dxa"/>
            <w:tcBorders>
              <w:top w:val="single" w:sz="4" w:space="0" w:color="auto"/>
              <w:left w:val="nil"/>
              <w:bottom w:val="single" w:sz="4" w:space="0" w:color="auto"/>
              <w:right w:val="single" w:sz="4" w:space="0" w:color="auto"/>
            </w:tcBorders>
            <w:tcMar>
              <w:left w:w="57" w:type="dxa"/>
              <w:right w:w="57" w:type="dxa"/>
            </w:tcMar>
            <w:vAlign w:val="center"/>
          </w:tcPr>
          <w:p w:rsidR="007063F1" w:rsidRPr="00467B11" w:rsidRDefault="007063F1" w:rsidP="007063F1">
            <w:pPr>
              <w:adjustRightInd w:val="0"/>
              <w:snapToGrid w:val="0"/>
              <w:jc w:val="center"/>
              <w:rPr>
                <w:szCs w:val="21"/>
              </w:rPr>
            </w:pPr>
            <w:r w:rsidRPr="00274801">
              <w:rPr>
                <w:rFonts w:hint="eastAsia"/>
                <w:szCs w:val="21"/>
              </w:rPr>
              <w:t>检验结果</w:t>
            </w:r>
          </w:p>
        </w:tc>
        <w:tc>
          <w:tcPr>
            <w:tcW w:w="1308" w:type="dxa"/>
            <w:tcBorders>
              <w:top w:val="single" w:sz="4" w:space="0" w:color="auto"/>
              <w:left w:val="nil"/>
              <w:bottom w:val="single" w:sz="4" w:space="0" w:color="auto"/>
              <w:right w:val="single" w:sz="4" w:space="0" w:color="auto"/>
            </w:tcBorders>
            <w:vAlign w:val="center"/>
          </w:tcPr>
          <w:p w:rsidR="007063F1" w:rsidRPr="00467B11" w:rsidRDefault="007063F1" w:rsidP="007063F1">
            <w:pPr>
              <w:adjustRightInd w:val="0"/>
              <w:snapToGrid w:val="0"/>
              <w:jc w:val="center"/>
              <w:rPr>
                <w:szCs w:val="21"/>
              </w:rPr>
            </w:pPr>
            <w:r w:rsidRPr="00274801">
              <w:rPr>
                <w:rFonts w:hint="eastAsia"/>
                <w:szCs w:val="21"/>
              </w:rPr>
              <w:t>单项结论</w:t>
            </w:r>
          </w:p>
        </w:tc>
      </w:tr>
      <w:tr w:rsidR="007063F1" w:rsidRPr="00467B11" w:rsidTr="008B0ED2">
        <w:trPr>
          <w:cantSplit/>
          <w:trHeight w:val="820"/>
        </w:trPr>
        <w:tc>
          <w:tcPr>
            <w:tcW w:w="495" w:type="dxa"/>
            <w:vMerge w:val="restart"/>
            <w:tcBorders>
              <w:left w:val="single" w:sz="4" w:space="0" w:color="auto"/>
              <w:right w:val="single" w:sz="4" w:space="0" w:color="auto"/>
            </w:tcBorders>
            <w:tcMar>
              <w:left w:w="57" w:type="dxa"/>
              <w:right w:w="57" w:type="dxa"/>
            </w:tcMar>
            <w:vAlign w:val="center"/>
          </w:tcPr>
          <w:p w:rsidR="007063F1" w:rsidRPr="00297748" w:rsidRDefault="007063F1" w:rsidP="007063F1">
            <w:pPr>
              <w:overflowPunct w:val="0"/>
              <w:jc w:val="center"/>
            </w:pPr>
            <w:r w:rsidRPr="00297748">
              <w:br w:type="page"/>
              <w:t xml:space="preserve"> 3</w:t>
            </w:r>
            <w:r>
              <w:rPr>
                <w:rFonts w:hint="eastAsia"/>
              </w:rPr>
              <w:t>2</w:t>
            </w:r>
          </w:p>
        </w:tc>
        <w:tc>
          <w:tcPr>
            <w:tcW w:w="1170" w:type="dxa"/>
            <w:vMerge w:val="restart"/>
            <w:tcBorders>
              <w:left w:val="single" w:sz="4" w:space="0" w:color="auto"/>
              <w:right w:val="single" w:sz="4" w:space="0" w:color="auto"/>
            </w:tcBorders>
            <w:tcMar>
              <w:left w:w="57" w:type="dxa"/>
              <w:right w:w="57" w:type="dxa"/>
            </w:tcMar>
            <w:vAlign w:val="center"/>
          </w:tcPr>
          <w:p w:rsidR="007063F1" w:rsidRPr="00297748" w:rsidRDefault="007063F1" w:rsidP="007063F1">
            <w:pPr>
              <w:widowControl/>
              <w:jc w:val="left"/>
            </w:pPr>
            <w:r w:rsidRPr="00297748">
              <w:rPr>
                <w:rFonts w:hAnsi="宋体"/>
              </w:rPr>
              <w:t>多元限束装置形状的验证和显示</w:t>
            </w:r>
          </w:p>
        </w:tc>
        <w:tc>
          <w:tcPr>
            <w:tcW w:w="1081" w:type="dxa"/>
            <w:vMerge w:val="restart"/>
            <w:tcBorders>
              <w:left w:val="single" w:sz="4" w:space="0" w:color="auto"/>
              <w:right w:val="single" w:sz="4" w:space="0" w:color="auto"/>
            </w:tcBorders>
            <w:tcMar>
              <w:left w:w="57" w:type="dxa"/>
              <w:right w:w="57" w:type="dxa"/>
            </w:tcMar>
            <w:vAlign w:val="center"/>
          </w:tcPr>
          <w:p w:rsidR="007063F1" w:rsidRPr="00297748" w:rsidRDefault="007063F1" w:rsidP="007063F1">
            <w:pPr>
              <w:widowControl/>
              <w:jc w:val="left"/>
            </w:pPr>
            <w:r w:rsidRPr="00297748">
              <w:t>201.10.2.</w:t>
            </w:r>
          </w:p>
          <w:p w:rsidR="007063F1" w:rsidRPr="00297748" w:rsidRDefault="007063F1" w:rsidP="007063F1">
            <w:pPr>
              <w:widowControl/>
              <w:jc w:val="left"/>
            </w:pPr>
            <w:r w:rsidRPr="00297748">
              <w:t>101.2.5</w:t>
            </w:r>
          </w:p>
        </w:tc>
        <w:tc>
          <w:tcPr>
            <w:tcW w:w="49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393E27" w:rsidRDefault="007063F1" w:rsidP="007063F1">
            <w:pPr>
              <w:jc w:val="left"/>
              <w:rPr>
                <w:color w:val="000000"/>
                <w:szCs w:val="21"/>
              </w:rPr>
            </w:pPr>
            <w:r w:rsidRPr="00150EFA">
              <w:rPr>
                <w:rFonts w:hint="eastAsia"/>
                <w:color w:val="000000"/>
                <w:szCs w:val="21"/>
              </w:rPr>
              <w:t>a</w:t>
            </w:r>
            <w:r w:rsidRPr="00150EFA">
              <w:rPr>
                <w:rFonts w:hint="eastAsia"/>
                <w:color w:val="000000"/>
                <w:szCs w:val="21"/>
              </w:rPr>
              <w:t>）如果用多元限束装置（</w:t>
            </w:r>
            <w:r w:rsidRPr="00150EFA">
              <w:rPr>
                <w:rFonts w:hint="eastAsia"/>
                <w:color w:val="000000"/>
                <w:szCs w:val="21"/>
              </w:rPr>
              <w:t>BLD</w:t>
            </w:r>
            <w:r w:rsidRPr="00150EFA">
              <w:rPr>
                <w:rFonts w:hint="eastAsia"/>
                <w:color w:val="000000"/>
                <w:szCs w:val="21"/>
              </w:rPr>
              <w:t>）提供设置的形状，在轻离子束辐照启动之前，每个多元限束装置的形状应显示在</w:t>
            </w:r>
            <w:r w:rsidRPr="00150EFA">
              <w:rPr>
                <w:rFonts w:hint="eastAsia"/>
                <w:color w:val="000000"/>
                <w:szCs w:val="21"/>
              </w:rPr>
              <w:t>TCP</w:t>
            </w:r>
            <w:r w:rsidRPr="00150EFA">
              <w:rPr>
                <w:rFonts w:hint="eastAsia"/>
                <w:color w:val="000000"/>
                <w:szCs w:val="21"/>
              </w:rPr>
              <w:t>上；</w:t>
            </w:r>
          </w:p>
        </w:tc>
        <w:tc>
          <w:tcPr>
            <w:tcW w:w="141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Default="007063F1" w:rsidP="007063F1">
            <w:pPr>
              <w:overflowPunct w:val="0"/>
              <w:spacing w:line="270" w:lineRule="exact"/>
            </w:pPr>
          </w:p>
        </w:tc>
        <w:tc>
          <w:tcPr>
            <w:tcW w:w="130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270" w:lineRule="exact"/>
              <w:ind w:leftChars="-58" w:left="-122"/>
              <w:jc w:val="center"/>
            </w:pPr>
          </w:p>
        </w:tc>
      </w:tr>
      <w:tr w:rsidR="007063F1" w:rsidRPr="00467B11" w:rsidTr="008B0ED2">
        <w:trPr>
          <w:cantSplit/>
          <w:trHeight w:val="513"/>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jc w:val="center"/>
            </w:pPr>
          </w:p>
        </w:tc>
        <w:tc>
          <w:tcPr>
            <w:tcW w:w="1170"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widowControl/>
              <w:jc w:val="left"/>
            </w:pPr>
          </w:p>
        </w:tc>
        <w:tc>
          <w:tcPr>
            <w:tcW w:w="1081"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widowControl/>
              <w:jc w:val="left"/>
            </w:pPr>
          </w:p>
        </w:tc>
        <w:tc>
          <w:tcPr>
            <w:tcW w:w="49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393E27" w:rsidRDefault="007063F1" w:rsidP="007063F1">
            <w:pPr>
              <w:overflowPunct w:val="0"/>
              <w:jc w:val="left"/>
              <w:rPr>
                <w:szCs w:val="21"/>
              </w:rPr>
            </w:pPr>
            <w:r w:rsidRPr="00150EFA">
              <w:rPr>
                <w:rFonts w:hint="eastAsia"/>
                <w:color w:val="000000"/>
                <w:szCs w:val="21"/>
              </w:rPr>
              <w:t>b</w:t>
            </w:r>
            <w:r w:rsidRPr="00150EFA">
              <w:rPr>
                <w:rFonts w:hint="eastAsia"/>
                <w:color w:val="000000"/>
                <w:szCs w:val="21"/>
              </w:rPr>
              <w:t>）对于使用多元限束装置所形成的形状输送多个子野的射野，每个子野辐照期间应更新子野的形状的显示。</w:t>
            </w:r>
          </w:p>
        </w:tc>
        <w:tc>
          <w:tcPr>
            <w:tcW w:w="141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Default="007063F1" w:rsidP="007063F1">
            <w:pPr>
              <w:overflowPunct w:val="0"/>
              <w:spacing w:line="270" w:lineRule="exact"/>
            </w:pPr>
          </w:p>
        </w:tc>
        <w:tc>
          <w:tcPr>
            <w:tcW w:w="130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270" w:lineRule="exact"/>
              <w:ind w:leftChars="-58" w:left="-122"/>
              <w:jc w:val="center"/>
            </w:pPr>
          </w:p>
        </w:tc>
      </w:tr>
      <w:tr w:rsidR="007063F1" w:rsidRPr="00467B11" w:rsidTr="008B0ED2">
        <w:trPr>
          <w:cantSplit/>
          <w:trHeight w:val="528"/>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jc w:val="center"/>
            </w:pPr>
          </w:p>
        </w:tc>
        <w:tc>
          <w:tcPr>
            <w:tcW w:w="1170"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widowControl/>
              <w:jc w:val="left"/>
            </w:pPr>
          </w:p>
        </w:tc>
        <w:tc>
          <w:tcPr>
            <w:tcW w:w="1081"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widowControl/>
              <w:jc w:val="left"/>
            </w:pPr>
          </w:p>
        </w:tc>
        <w:tc>
          <w:tcPr>
            <w:tcW w:w="49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393E27" w:rsidRDefault="007063F1" w:rsidP="007063F1">
            <w:pPr>
              <w:overflowPunct w:val="0"/>
              <w:jc w:val="left"/>
              <w:rPr>
                <w:szCs w:val="21"/>
              </w:rPr>
            </w:pPr>
            <w:r w:rsidRPr="00150EFA">
              <w:rPr>
                <w:rFonts w:hint="eastAsia"/>
                <w:color w:val="000000"/>
                <w:szCs w:val="21"/>
              </w:rPr>
              <w:t>c</w:t>
            </w:r>
            <w:r w:rsidRPr="00150EFA">
              <w:rPr>
                <w:rFonts w:hint="eastAsia"/>
                <w:color w:val="000000"/>
                <w:szCs w:val="21"/>
              </w:rPr>
              <w:t>）如果多元限束装置（</w:t>
            </w:r>
            <w:r w:rsidRPr="00150EFA">
              <w:rPr>
                <w:rFonts w:hint="eastAsia"/>
                <w:color w:val="000000"/>
                <w:szCs w:val="21"/>
              </w:rPr>
              <w:t>BLD</w:t>
            </w:r>
            <w:r w:rsidRPr="00150EFA">
              <w:rPr>
                <w:rFonts w:hint="eastAsia"/>
                <w:color w:val="000000"/>
                <w:szCs w:val="21"/>
              </w:rPr>
              <w:t>）的配置不同于其预期配置，则应阻止轻离子辐照启动。</w:t>
            </w:r>
          </w:p>
        </w:tc>
        <w:tc>
          <w:tcPr>
            <w:tcW w:w="141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Default="007063F1" w:rsidP="007063F1">
            <w:pPr>
              <w:overflowPunct w:val="0"/>
              <w:spacing w:line="270" w:lineRule="exact"/>
            </w:pPr>
          </w:p>
        </w:tc>
        <w:tc>
          <w:tcPr>
            <w:tcW w:w="130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270" w:lineRule="exact"/>
              <w:ind w:leftChars="-58" w:left="-122"/>
              <w:jc w:val="center"/>
            </w:pPr>
          </w:p>
        </w:tc>
      </w:tr>
      <w:tr w:rsidR="007063F1" w:rsidRPr="00467B11" w:rsidTr="001863B5">
        <w:trPr>
          <w:cantSplit/>
          <w:trHeight w:val="563"/>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jc w:val="center"/>
            </w:pPr>
          </w:p>
        </w:tc>
        <w:tc>
          <w:tcPr>
            <w:tcW w:w="1170"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widowControl/>
              <w:jc w:val="left"/>
            </w:pPr>
          </w:p>
        </w:tc>
        <w:tc>
          <w:tcPr>
            <w:tcW w:w="1081"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widowControl/>
              <w:jc w:val="left"/>
            </w:pPr>
          </w:p>
        </w:tc>
        <w:tc>
          <w:tcPr>
            <w:tcW w:w="49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393E27" w:rsidRDefault="007063F1" w:rsidP="007063F1">
            <w:pPr>
              <w:overflowPunct w:val="0"/>
              <w:jc w:val="left"/>
              <w:rPr>
                <w:szCs w:val="21"/>
              </w:rPr>
            </w:pPr>
            <w:r w:rsidRPr="00150EFA">
              <w:rPr>
                <w:rFonts w:hint="eastAsia"/>
                <w:color w:val="000000"/>
                <w:szCs w:val="21"/>
              </w:rPr>
              <w:t>d</w:t>
            </w:r>
            <w:r w:rsidRPr="00150EFA">
              <w:rPr>
                <w:rFonts w:hint="eastAsia"/>
                <w:color w:val="000000"/>
                <w:szCs w:val="21"/>
              </w:rPr>
              <w:t>）轻离子束辐照期间，如果多元限束装置（</w:t>
            </w:r>
            <w:r w:rsidRPr="00150EFA">
              <w:rPr>
                <w:rFonts w:hint="eastAsia"/>
                <w:color w:val="000000"/>
                <w:szCs w:val="21"/>
              </w:rPr>
              <w:t>BLD</w:t>
            </w:r>
            <w:r w:rsidRPr="00150EFA">
              <w:rPr>
                <w:rFonts w:hint="eastAsia"/>
                <w:color w:val="000000"/>
                <w:szCs w:val="21"/>
              </w:rPr>
              <w:t>）的配置不同于其预期配置，则应终止辐照。</w:t>
            </w:r>
          </w:p>
        </w:tc>
        <w:tc>
          <w:tcPr>
            <w:tcW w:w="141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Default="007063F1" w:rsidP="007063F1">
            <w:pPr>
              <w:overflowPunct w:val="0"/>
              <w:spacing w:line="270" w:lineRule="exact"/>
            </w:pPr>
          </w:p>
        </w:tc>
        <w:tc>
          <w:tcPr>
            <w:tcW w:w="130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270" w:lineRule="exact"/>
              <w:ind w:leftChars="-58" w:left="-122"/>
              <w:jc w:val="center"/>
            </w:pPr>
          </w:p>
        </w:tc>
      </w:tr>
      <w:tr w:rsidR="007063F1" w:rsidRPr="00467B11" w:rsidTr="001863B5">
        <w:trPr>
          <w:cantSplit/>
          <w:trHeight w:val="585"/>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jc w:val="center"/>
            </w:pPr>
          </w:p>
        </w:tc>
        <w:tc>
          <w:tcPr>
            <w:tcW w:w="1170"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widowControl/>
              <w:jc w:val="left"/>
            </w:pPr>
          </w:p>
        </w:tc>
        <w:tc>
          <w:tcPr>
            <w:tcW w:w="1081"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widowControl/>
              <w:jc w:val="left"/>
            </w:pPr>
          </w:p>
        </w:tc>
        <w:tc>
          <w:tcPr>
            <w:tcW w:w="49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393E27" w:rsidRDefault="007063F1" w:rsidP="007063F1">
            <w:pPr>
              <w:overflowPunct w:val="0"/>
              <w:jc w:val="left"/>
              <w:rPr>
                <w:szCs w:val="21"/>
              </w:rPr>
            </w:pPr>
            <w:r w:rsidRPr="00150EFA">
              <w:rPr>
                <w:rFonts w:hint="eastAsia"/>
                <w:color w:val="000000"/>
                <w:szCs w:val="21"/>
              </w:rPr>
              <w:t>e</w:t>
            </w:r>
            <w:r w:rsidRPr="00150EFA">
              <w:rPr>
                <w:rFonts w:hint="eastAsia"/>
                <w:color w:val="000000"/>
                <w:szCs w:val="21"/>
              </w:rPr>
              <w:t>）对于</w:t>
            </w:r>
            <w:r w:rsidRPr="00150EFA">
              <w:rPr>
                <w:rFonts w:hint="eastAsia"/>
                <w:color w:val="000000"/>
                <w:szCs w:val="21"/>
              </w:rPr>
              <w:t>a</w:t>
            </w:r>
            <w:r w:rsidRPr="00150EFA">
              <w:rPr>
                <w:rFonts w:hint="eastAsia"/>
                <w:color w:val="000000"/>
                <w:szCs w:val="21"/>
              </w:rPr>
              <w:t>）～</w:t>
            </w:r>
            <w:r w:rsidRPr="00150EFA">
              <w:rPr>
                <w:rFonts w:hint="eastAsia"/>
                <w:color w:val="000000"/>
                <w:szCs w:val="21"/>
              </w:rPr>
              <w:t>d</w:t>
            </w:r>
            <w:r w:rsidRPr="00150EFA">
              <w:rPr>
                <w:rFonts w:hint="eastAsia"/>
                <w:color w:val="000000"/>
                <w:szCs w:val="21"/>
              </w:rPr>
              <w:t>），实际配置和预期配置之间的容差应在随机文件中给出。</w:t>
            </w:r>
          </w:p>
        </w:tc>
        <w:tc>
          <w:tcPr>
            <w:tcW w:w="141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Default="007063F1" w:rsidP="007063F1">
            <w:pPr>
              <w:overflowPunct w:val="0"/>
              <w:spacing w:line="270" w:lineRule="exact"/>
            </w:pPr>
          </w:p>
        </w:tc>
        <w:tc>
          <w:tcPr>
            <w:tcW w:w="130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270" w:lineRule="exact"/>
              <w:ind w:leftChars="-58" w:left="-122"/>
              <w:jc w:val="center"/>
            </w:pPr>
          </w:p>
        </w:tc>
      </w:tr>
      <w:tr w:rsidR="007063F1" w:rsidRPr="00467B11" w:rsidTr="007047F3">
        <w:trPr>
          <w:cantSplit/>
          <w:trHeight w:val="528"/>
        </w:trPr>
        <w:tc>
          <w:tcPr>
            <w:tcW w:w="495" w:type="dxa"/>
            <w:vMerge w:val="restart"/>
            <w:tcBorders>
              <w:left w:val="single" w:sz="4" w:space="0" w:color="auto"/>
              <w:right w:val="single" w:sz="4" w:space="0" w:color="auto"/>
            </w:tcBorders>
            <w:tcMar>
              <w:left w:w="57" w:type="dxa"/>
              <w:right w:w="57" w:type="dxa"/>
            </w:tcMar>
            <w:vAlign w:val="center"/>
          </w:tcPr>
          <w:p w:rsidR="007063F1" w:rsidRPr="00297748" w:rsidRDefault="007063F1" w:rsidP="007063F1">
            <w:pPr>
              <w:overflowPunct w:val="0"/>
              <w:jc w:val="center"/>
            </w:pPr>
            <w:r w:rsidRPr="00297748">
              <w:t>3</w:t>
            </w:r>
            <w:r>
              <w:rPr>
                <w:rFonts w:hint="eastAsia"/>
              </w:rPr>
              <w:t>3</w:t>
            </w:r>
          </w:p>
        </w:tc>
        <w:tc>
          <w:tcPr>
            <w:tcW w:w="1170" w:type="dxa"/>
            <w:vMerge w:val="restart"/>
            <w:tcBorders>
              <w:left w:val="single" w:sz="4" w:space="0" w:color="auto"/>
              <w:right w:val="single" w:sz="4" w:space="0" w:color="auto"/>
            </w:tcBorders>
            <w:tcMar>
              <w:left w:w="57" w:type="dxa"/>
              <w:right w:w="57" w:type="dxa"/>
            </w:tcMar>
            <w:vAlign w:val="center"/>
          </w:tcPr>
          <w:p w:rsidR="007063F1" w:rsidRPr="00297748" w:rsidRDefault="007063F1" w:rsidP="007063F1">
            <w:pPr>
              <w:widowControl/>
              <w:jc w:val="left"/>
            </w:pPr>
            <w:r w:rsidRPr="00297748">
              <w:rPr>
                <w:rFonts w:hAnsi="宋体"/>
              </w:rPr>
              <w:t>轻离子束限光筒的选择、验证和显示</w:t>
            </w:r>
          </w:p>
        </w:tc>
        <w:tc>
          <w:tcPr>
            <w:tcW w:w="1081" w:type="dxa"/>
            <w:vMerge w:val="restart"/>
            <w:tcBorders>
              <w:left w:val="single" w:sz="4" w:space="0" w:color="auto"/>
              <w:right w:val="single" w:sz="4" w:space="0" w:color="auto"/>
            </w:tcBorders>
            <w:tcMar>
              <w:left w:w="57" w:type="dxa"/>
              <w:right w:w="57" w:type="dxa"/>
            </w:tcMar>
            <w:vAlign w:val="center"/>
          </w:tcPr>
          <w:p w:rsidR="007063F1" w:rsidRPr="00297748" w:rsidRDefault="007063F1" w:rsidP="007063F1">
            <w:pPr>
              <w:widowControl/>
              <w:jc w:val="left"/>
            </w:pPr>
            <w:r w:rsidRPr="00297748">
              <w:t>201.10.2.</w:t>
            </w:r>
          </w:p>
          <w:p w:rsidR="007063F1" w:rsidRPr="00297748" w:rsidRDefault="007063F1" w:rsidP="007063F1">
            <w:pPr>
              <w:widowControl/>
              <w:jc w:val="left"/>
            </w:pPr>
            <w:r w:rsidRPr="00297748">
              <w:t>101.2.6</w:t>
            </w:r>
          </w:p>
        </w:tc>
        <w:tc>
          <w:tcPr>
            <w:tcW w:w="49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150EFA" w:rsidRDefault="007063F1" w:rsidP="007063F1">
            <w:pPr>
              <w:overflowPunct w:val="0"/>
              <w:jc w:val="left"/>
              <w:rPr>
                <w:rFonts w:hAnsi="宋体"/>
              </w:rPr>
            </w:pPr>
            <w:r w:rsidRPr="00150EFA">
              <w:rPr>
                <w:rFonts w:hAnsi="宋体" w:hint="eastAsia"/>
              </w:rPr>
              <w:t>a</w:t>
            </w:r>
            <w:r w:rsidRPr="00150EFA">
              <w:rPr>
                <w:rFonts w:hAnsi="宋体" w:hint="eastAsia"/>
              </w:rPr>
              <w:t>）在轻离子束辐照前和辐照期间，用户安装的轻离子束限束筒应显示在</w:t>
            </w:r>
            <w:r w:rsidRPr="00150EFA">
              <w:rPr>
                <w:rFonts w:hAnsi="宋体" w:hint="eastAsia"/>
              </w:rPr>
              <w:t>TCP</w:t>
            </w:r>
            <w:r w:rsidRPr="00150EFA">
              <w:rPr>
                <w:rFonts w:hAnsi="宋体" w:hint="eastAsia"/>
              </w:rPr>
              <w:t>上；</w:t>
            </w:r>
          </w:p>
        </w:tc>
        <w:tc>
          <w:tcPr>
            <w:tcW w:w="141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Default="007063F1" w:rsidP="007063F1">
            <w:pPr>
              <w:overflowPunct w:val="0"/>
              <w:spacing w:line="270" w:lineRule="exact"/>
            </w:pPr>
          </w:p>
        </w:tc>
        <w:tc>
          <w:tcPr>
            <w:tcW w:w="130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270" w:lineRule="exact"/>
              <w:ind w:leftChars="-58" w:left="-122"/>
              <w:jc w:val="center"/>
            </w:pPr>
          </w:p>
        </w:tc>
      </w:tr>
      <w:tr w:rsidR="007063F1" w:rsidRPr="00467B11" w:rsidTr="007047F3">
        <w:trPr>
          <w:cantSplit/>
          <w:trHeight w:val="571"/>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jc w:val="center"/>
            </w:pPr>
          </w:p>
        </w:tc>
        <w:tc>
          <w:tcPr>
            <w:tcW w:w="1170"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widowControl/>
              <w:jc w:val="left"/>
            </w:pPr>
          </w:p>
        </w:tc>
        <w:tc>
          <w:tcPr>
            <w:tcW w:w="1081"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widowControl/>
              <w:jc w:val="left"/>
            </w:pPr>
          </w:p>
        </w:tc>
        <w:tc>
          <w:tcPr>
            <w:tcW w:w="49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150EFA" w:rsidRDefault="007063F1" w:rsidP="007063F1">
            <w:pPr>
              <w:overflowPunct w:val="0"/>
              <w:jc w:val="left"/>
              <w:rPr>
                <w:rFonts w:hAnsi="宋体"/>
              </w:rPr>
            </w:pPr>
            <w:r w:rsidRPr="00150EFA">
              <w:rPr>
                <w:rFonts w:hAnsi="宋体" w:hint="eastAsia"/>
              </w:rPr>
              <w:t>b</w:t>
            </w:r>
            <w:r w:rsidRPr="00150EFA">
              <w:rPr>
                <w:rFonts w:hAnsi="宋体" w:hint="eastAsia"/>
              </w:rPr>
              <w:t>）如果所安装的轻离子束限束筒不同于预期使用的限束筒，应阻止轻离子束辐照的启动。</w:t>
            </w:r>
          </w:p>
        </w:tc>
        <w:tc>
          <w:tcPr>
            <w:tcW w:w="141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Default="007063F1" w:rsidP="007063F1">
            <w:pPr>
              <w:overflowPunct w:val="0"/>
              <w:spacing w:line="270" w:lineRule="exact"/>
            </w:pPr>
          </w:p>
        </w:tc>
        <w:tc>
          <w:tcPr>
            <w:tcW w:w="130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270" w:lineRule="exact"/>
              <w:ind w:leftChars="-58" w:left="-122"/>
              <w:jc w:val="center"/>
            </w:pPr>
          </w:p>
        </w:tc>
      </w:tr>
      <w:tr w:rsidR="007063F1" w:rsidRPr="00467B11" w:rsidTr="007047F3">
        <w:trPr>
          <w:cantSplit/>
          <w:trHeight w:val="506"/>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jc w:val="center"/>
            </w:pPr>
          </w:p>
        </w:tc>
        <w:tc>
          <w:tcPr>
            <w:tcW w:w="1170"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widowControl/>
              <w:jc w:val="left"/>
            </w:pPr>
          </w:p>
        </w:tc>
        <w:tc>
          <w:tcPr>
            <w:tcW w:w="1081"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widowControl/>
              <w:jc w:val="left"/>
            </w:pPr>
          </w:p>
        </w:tc>
        <w:tc>
          <w:tcPr>
            <w:tcW w:w="49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150EFA" w:rsidRDefault="007063F1" w:rsidP="007063F1">
            <w:pPr>
              <w:overflowPunct w:val="0"/>
              <w:jc w:val="left"/>
              <w:rPr>
                <w:rFonts w:hAnsi="宋体"/>
              </w:rPr>
            </w:pPr>
            <w:r w:rsidRPr="00150EFA">
              <w:rPr>
                <w:rFonts w:hAnsi="宋体" w:hint="eastAsia"/>
              </w:rPr>
              <w:t>c</w:t>
            </w:r>
            <w:r w:rsidRPr="00150EFA">
              <w:rPr>
                <w:rFonts w:hAnsi="宋体" w:hint="eastAsia"/>
              </w:rPr>
              <w:t>）如果所安装的轻离子束限束筒没有被妥当安装，应阻止轻离子束辐照的启动。</w:t>
            </w:r>
          </w:p>
        </w:tc>
        <w:tc>
          <w:tcPr>
            <w:tcW w:w="141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Default="007063F1" w:rsidP="007063F1">
            <w:pPr>
              <w:overflowPunct w:val="0"/>
              <w:spacing w:line="270" w:lineRule="exact"/>
            </w:pPr>
          </w:p>
        </w:tc>
        <w:tc>
          <w:tcPr>
            <w:tcW w:w="130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270" w:lineRule="exact"/>
              <w:ind w:leftChars="-58" w:left="-122"/>
              <w:jc w:val="center"/>
            </w:pPr>
          </w:p>
        </w:tc>
      </w:tr>
      <w:tr w:rsidR="007063F1" w:rsidRPr="00467B11" w:rsidTr="00CA4CF5">
        <w:trPr>
          <w:cantSplit/>
          <w:trHeight w:val="1133"/>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jc w:val="center"/>
            </w:pPr>
          </w:p>
        </w:tc>
        <w:tc>
          <w:tcPr>
            <w:tcW w:w="1170"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widowControl/>
              <w:jc w:val="left"/>
            </w:pPr>
          </w:p>
        </w:tc>
        <w:tc>
          <w:tcPr>
            <w:tcW w:w="1081"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widowControl/>
              <w:jc w:val="left"/>
            </w:pPr>
          </w:p>
        </w:tc>
        <w:tc>
          <w:tcPr>
            <w:tcW w:w="49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150EFA" w:rsidRDefault="007063F1" w:rsidP="007063F1">
            <w:pPr>
              <w:overflowPunct w:val="0"/>
              <w:jc w:val="left"/>
              <w:rPr>
                <w:rFonts w:hAnsi="宋体"/>
              </w:rPr>
            </w:pPr>
            <w:r w:rsidRPr="00150EFA">
              <w:rPr>
                <w:rFonts w:hAnsi="宋体" w:hint="eastAsia"/>
              </w:rPr>
              <w:t>d</w:t>
            </w:r>
            <w:r w:rsidRPr="00150EFA">
              <w:rPr>
                <w:rFonts w:hAnsi="宋体" w:hint="eastAsia"/>
              </w:rPr>
              <w:t>）轻离子束辐照期间，如果所安装的轻离子束限束筒没有被妥当地安装，辐照应中断。如果未使用两道或更多独立系统监测是否正确安装，制造商应通过风险管理证实单道监视系统如何提供一个可接受的安全水平。</w:t>
            </w:r>
          </w:p>
        </w:tc>
        <w:tc>
          <w:tcPr>
            <w:tcW w:w="141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Default="007063F1" w:rsidP="007063F1">
            <w:pPr>
              <w:overflowPunct w:val="0"/>
              <w:spacing w:line="270" w:lineRule="exact"/>
            </w:pPr>
          </w:p>
        </w:tc>
        <w:tc>
          <w:tcPr>
            <w:tcW w:w="130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270" w:lineRule="exact"/>
              <w:ind w:leftChars="-58" w:left="-122"/>
              <w:jc w:val="center"/>
            </w:pPr>
          </w:p>
        </w:tc>
      </w:tr>
      <w:tr w:rsidR="007063F1" w:rsidRPr="00467B11" w:rsidTr="001304EC">
        <w:trPr>
          <w:cantSplit/>
          <w:trHeight w:val="514"/>
        </w:trPr>
        <w:tc>
          <w:tcPr>
            <w:tcW w:w="495" w:type="dxa"/>
            <w:vMerge w:val="restart"/>
            <w:tcBorders>
              <w:left w:val="single" w:sz="4" w:space="0" w:color="auto"/>
              <w:right w:val="single" w:sz="4" w:space="0" w:color="auto"/>
            </w:tcBorders>
            <w:tcMar>
              <w:left w:w="57" w:type="dxa"/>
              <w:right w:w="57" w:type="dxa"/>
            </w:tcMar>
            <w:vAlign w:val="center"/>
          </w:tcPr>
          <w:p w:rsidR="007063F1" w:rsidRPr="00297748" w:rsidRDefault="007063F1" w:rsidP="007063F1">
            <w:pPr>
              <w:overflowPunct w:val="0"/>
              <w:spacing w:line="280" w:lineRule="exact"/>
              <w:jc w:val="center"/>
            </w:pPr>
            <w:r w:rsidRPr="00297748">
              <w:t>3</w:t>
            </w:r>
            <w:r>
              <w:rPr>
                <w:rFonts w:hint="eastAsia"/>
              </w:rPr>
              <w:t>4</w:t>
            </w:r>
          </w:p>
        </w:tc>
        <w:tc>
          <w:tcPr>
            <w:tcW w:w="1170" w:type="dxa"/>
            <w:vMerge w:val="restart"/>
            <w:tcBorders>
              <w:left w:val="single" w:sz="4" w:space="0" w:color="auto"/>
              <w:right w:val="single" w:sz="4" w:space="0" w:color="auto"/>
            </w:tcBorders>
            <w:tcMar>
              <w:left w:w="57" w:type="dxa"/>
              <w:right w:w="57" w:type="dxa"/>
            </w:tcMar>
            <w:vAlign w:val="center"/>
          </w:tcPr>
          <w:p w:rsidR="007063F1" w:rsidRPr="00297748" w:rsidRDefault="007063F1" w:rsidP="007063F1">
            <w:pPr>
              <w:widowControl/>
              <w:spacing w:line="280" w:lineRule="exact"/>
              <w:jc w:val="left"/>
            </w:pPr>
            <w:r w:rsidRPr="00297748">
              <w:rPr>
                <w:rFonts w:hAnsi="宋体"/>
              </w:rPr>
              <w:t>限束装置的选择、验证和显示</w:t>
            </w:r>
          </w:p>
        </w:tc>
        <w:tc>
          <w:tcPr>
            <w:tcW w:w="1081" w:type="dxa"/>
            <w:vMerge w:val="restart"/>
            <w:tcBorders>
              <w:left w:val="single" w:sz="4" w:space="0" w:color="auto"/>
              <w:right w:val="single" w:sz="4" w:space="0" w:color="auto"/>
            </w:tcBorders>
            <w:tcMar>
              <w:left w:w="57" w:type="dxa"/>
              <w:right w:w="57" w:type="dxa"/>
            </w:tcMar>
            <w:vAlign w:val="center"/>
          </w:tcPr>
          <w:p w:rsidR="007063F1" w:rsidRPr="00297748" w:rsidRDefault="007063F1" w:rsidP="007063F1">
            <w:pPr>
              <w:widowControl/>
              <w:spacing w:line="280" w:lineRule="exact"/>
              <w:jc w:val="left"/>
            </w:pPr>
            <w:r w:rsidRPr="00297748">
              <w:t>201.10.2.</w:t>
            </w:r>
          </w:p>
          <w:p w:rsidR="007063F1" w:rsidRPr="00297748" w:rsidRDefault="007063F1" w:rsidP="007063F1">
            <w:pPr>
              <w:widowControl/>
              <w:spacing w:line="280" w:lineRule="exact"/>
              <w:jc w:val="left"/>
            </w:pPr>
            <w:r w:rsidRPr="00297748">
              <w:t>101.2.7</w:t>
            </w:r>
          </w:p>
        </w:tc>
        <w:tc>
          <w:tcPr>
            <w:tcW w:w="49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150EFA" w:rsidRDefault="007063F1" w:rsidP="007063F1">
            <w:pPr>
              <w:overflowPunct w:val="0"/>
              <w:jc w:val="left"/>
              <w:rPr>
                <w:rFonts w:hAnsi="宋体"/>
              </w:rPr>
            </w:pPr>
            <w:r w:rsidRPr="00150EFA">
              <w:rPr>
                <w:rFonts w:hAnsi="宋体" w:hint="eastAsia"/>
              </w:rPr>
              <w:t>a</w:t>
            </w:r>
            <w:r w:rsidRPr="00150EFA">
              <w:rPr>
                <w:rFonts w:hAnsi="宋体" w:hint="eastAsia"/>
              </w:rPr>
              <w:t>）在轻离子束辐照前和辐照期间，用户选择的限束装置的唯一标识应显示在</w:t>
            </w:r>
            <w:r w:rsidRPr="00150EFA">
              <w:rPr>
                <w:rFonts w:hAnsi="宋体" w:hint="eastAsia"/>
              </w:rPr>
              <w:t>TCP</w:t>
            </w:r>
            <w:r w:rsidRPr="00150EFA">
              <w:rPr>
                <w:rFonts w:hAnsi="宋体" w:hint="eastAsia"/>
              </w:rPr>
              <w:t>上；</w:t>
            </w:r>
          </w:p>
        </w:tc>
        <w:tc>
          <w:tcPr>
            <w:tcW w:w="141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Default="007063F1" w:rsidP="007063F1">
            <w:pPr>
              <w:overflowPunct w:val="0"/>
              <w:spacing w:line="270" w:lineRule="exact"/>
            </w:pPr>
          </w:p>
        </w:tc>
        <w:tc>
          <w:tcPr>
            <w:tcW w:w="130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270" w:lineRule="exact"/>
              <w:ind w:leftChars="-58" w:left="-122"/>
              <w:jc w:val="center"/>
            </w:pPr>
          </w:p>
        </w:tc>
      </w:tr>
      <w:tr w:rsidR="007063F1" w:rsidRPr="00467B11" w:rsidTr="001304EC">
        <w:trPr>
          <w:cantSplit/>
          <w:trHeight w:val="578"/>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300" w:lineRule="exact"/>
              <w:jc w:val="center"/>
            </w:pPr>
          </w:p>
        </w:tc>
        <w:tc>
          <w:tcPr>
            <w:tcW w:w="1170"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widowControl/>
              <w:spacing w:line="300" w:lineRule="exact"/>
              <w:jc w:val="left"/>
            </w:pPr>
          </w:p>
        </w:tc>
        <w:tc>
          <w:tcPr>
            <w:tcW w:w="1081"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widowControl/>
              <w:spacing w:line="300" w:lineRule="exact"/>
              <w:jc w:val="left"/>
            </w:pPr>
          </w:p>
        </w:tc>
        <w:tc>
          <w:tcPr>
            <w:tcW w:w="49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150EFA" w:rsidRDefault="007063F1" w:rsidP="007063F1">
            <w:pPr>
              <w:overflowPunct w:val="0"/>
              <w:jc w:val="left"/>
              <w:rPr>
                <w:rFonts w:hAnsi="宋体"/>
              </w:rPr>
            </w:pPr>
            <w:r w:rsidRPr="00150EFA">
              <w:rPr>
                <w:rFonts w:hAnsi="宋体" w:hint="eastAsia"/>
              </w:rPr>
              <w:t>b</w:t>
            </w:r>
            <w:r w:rsidRPr="00150EFA">
              <w:rPr>
                <w:rFonts w:hAnsi="宋体" w:hint="eastAsia"/>
              </w:rPr>
              <w:t>）如果所安装的限束装置不同于所选择的限束装置，应阻止轻离子束辐照的启动。</w:t>
            </w:r>
          </w:p>
        </w:tc>
        <w:tc>
          <w:tcPr>
            <w:tcW w:w="141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Default="007063F1" w:rsidP="007063F1">
            <w:pPr>
              <w:overflowPunct w:val="0"/>
              <w:spacing w:line="270" w:lineRule="exact"/>
            </w:pPr>
          </w:p>
        </w:tc>
        <w:tc>
          <w:tcPr>
            <w:tcW w:w="130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270" w:lineRule="exact"/>
              <w:ind w:leftChars="-58" w:left="-122"/>
              <w:jc w:val="center"/>
            </w:pPr>
          </w:p>
        </w:tc>
      </w:tr>
      <w:tr w:rsidR="007063F1" w:rsidRPr="00467B11" w:rsidTr="001304EC">
        <w:trPr>
          <w:cantSplit/>
          <w:trHeight w:val="499"/>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300" w:lineRule="exact"/>
              <w:jc w:val="center"/>
            </w:pPr>
          </w:p>
        </w:tc>
        <w:tc>
          <w:tcPr>
            <w:tcW w:w="1170"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widowControl/>
              <w:spacing w:line="300" w:lineRule="exact"/>
              <w:jc w:val="left"/>
            </w:pPr>
          </w:p>
        </w:tc>
        <w:tc>
          <w:tcPr>
            <w:tcW w:w="1081"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widowControl/>
              <w:spacing w:line="300" w:lineRule="exact"/>
              <w:jc w:val="left"/>
            </w:pPr>
          </w:p>
        </w:tc>
        <w:tc>
          <w:tcPr>
            <w:tcW w:w="49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150EFA" w:rsidRDefault="007063F1" w:rsidP="007063F1">
            <w:pPr>
              <w:overflowPunct w:val="0"/>
              <w:jc w:val="left"/>
              <w:rPr>
                <w:rFonts w:hAnsi="宋体"/>
              </w:rPr>
            </w:pPr>
            <w:r w:rsidRPr="00150EFA">
              <w:rPr>
                <w:rFonts w:hAnsi="宋体" w:hint="eastAsia"/>
              </w:rPr>
              <w:t>c</w:t>
            </w:r>
            <w:r w:rsidRPr="00150EFA">
              <w:rPr>
                <w:rFonts w:hAnsi="宋体" w:hint="eastAsia"/>
              </w:rPr>
              <w:t>）如果限束装置没有被编码，随机文件中的使用说明书应警告用户有不正确选择限束装置的风险。</w:t>
            </w:r>
          </w:p>
        </w:tc>
        <w:tc>
          <w:tcPr>
            <w:tcW w:w="141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Default="007063F1" w:rsidP="007063F1">
            <w:pPr>
              <w:overflowPunct w:val="0"/>
              <w:spacing w:line="270" w:lineRule="exact"/>
            </w:pPr>
          </w:p>
        </w:tc>
        <w:tc>
          <w:tcPr>
            <w:tcW w:w="130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270" w:lineRule="exact"/>
              <w:ind w:leftChars="-58" w:left="-122"/>
              <w:jc w:val="center"/>
            </w:pPr>
          </w:p>
        </w:tc>
      </w:tr>
      <w:tr w:rsidR="007063F1" w:rsidRPr="00467B11" w:rsidTr="00092248">
        <w:trPr>
          <w:cantSplit/>
          <w:trHeight w:val="1583"/>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300" w:lineRule="exact"/>
              <w:jc w:val="center"/>
            </w:pPr>
          </w:p>
        </w:tc>
        <w:tc>
          <w:tcPr>
            <w:tcW w:w="1170"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widowControl/>
              <w:spacing w:line="300" w:lineRule="exact"/>
              <w:jc w:val="left"/>
            </w:pPr>
          </w:p>
        </w:tc>
        <w:tc>
          <w:tcPr>
            <w:tcW w:w="1081"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widowControl/>
              <w:spacing w:line="300" w:lineRule="exact"/>
              <w:jc w:val="left"/>
            </w:pPr>
          </w:p>
        </w:tc>
        <w:tc>
          <w:tcPr>
            <w:tcW w:w="49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150EFA" w:rsidRDefault="007063F1" w:rsidP="007063F1">
            <w:pPr>
              <w:overflowPunct w:val="0"/>
              <w:jc w:val="left"/>
              <w:rPr>
                <w:rFonts w:hAnsi="宋体"/>
              </w:rPr>
            </w:pPr>
            <w:r w:rsidRPr="00150EFA">
              <w:rPr>
                <w:rFonts w:hAnsi="宋体" w:hint="eastAsia"/>
              </w:rPr>
              <w:t>d</w:t>
            </w:r>
            <w:r w:rsidRPr="00150EFA">
              <w:rPr>
                <w:rFonts w:hAnsi="宋体" w:hint="eastAsia"/>
              </w:rPr>
              <w:t>）如果所安装的用户选择的限束装置或其组件，没有被妥当的安装，应阻止轻离子束辐照的启动。对于有多个组件（例如，层）的</w:t>
            </w:r>
            <w:r w:rsidRPr="00150EFA">
              <w:rPr>
                <w:rFonts w:hAnsi="宋体" w:hint="eastAsia"/>
              </w:rPr>
              <w:t>BLD</w:t>
            </w:r>
            <w:r w:rsidRPr="00150EFA">
              <w:rPr>
                <w:rFonts w:hAnsi="宋体" w:hint="eastAsia"/>
              </w:rPr>
              <w:t>，轻离子辐照启动前，所有组件都必须正确的安装。如果未使用两道独立的系统监测是否正确安装，制造商应通过风险管理证实一道监测系统如何提供一个可接受的安全水平。</w:t>
            </w:r>
          </w:p>
        </w:tc>
        <w:tc>
          <w:tcPr>
            <w:tcW w:w="141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Default="007063F1" w:rsidP="007063F1">
            <w:pPr>
              <w:overflowPunct w:val="0"/>
              <w:spacing w:line="270" w:lineRule="exact"/>
            </w:pPr>
          </w:p>
        </w:tc>
        <w:tc>
          <w:tcPr>
            <w:tcW w:w="130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270" w:lineRule="exact"/>
              <w:ind w:leftChars="-58" w:left="-122"/>
              <w:jc w:val="center"/>
            </w:pPr>
          </w:p>
        </w:tc>
      </w:tr>
      <w:tr w:rsidR="007063F1" w:rsidRPr="005868B9" w:rsidTr="00092248">
        <w:trPr>
          <w:cantSplit/>
          <w:trHeight w:val="649"/>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300" w:lineRule="exact"/>
              <w:jc w:val="center"/>
            </w:pPr>
          </w:p>
        </w:tc>
        <w:tc>
          <w:tcPr>
            <w:tcW w:w="1170"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widowControl/>
              <w:spacing w:line="300" w:lineRule="exact"/>
              <w:jc w:val="left"/>
            </w:pPr>
          </w:p>
        </w:tc>
        <w:tc>
          <w:tcPr>
            <w:tcW w:w="1081"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widowControl/>
              <w:spacing w:line="300" w:lineRule="exact"/>
              <w:jc w:val="left"/>
            </w:pPr>
          </w:p>
        </w:tc>
        <w:tc>
          <w:tcPr>
            <w:tcW w:w="49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150EFA" w:rsidRDefault="007063F1" w:rsidP="007063F1">
            <w:pPr>
              <w:overflowPunct w:val="0"/>
              <w:jc w:val="left"/>
              <w:rPr>
                <w:rFonts w:hAnsi="宋体"/>
              </w:rPr>
            </w:pPr>
            <w:r w:rsidRPr="00150EFA">
              <w:rPr>
                <w:rFonts w:hAnsi="宋体" w:hint="eastAsia"/>
              </w:rPr>
              <w:t>e</w:t>
            </w:r>
            <w:r w:rsidRPr="00150EFA">
              <w:rPr>
                <w:rFonts w:hAnsi="宋体" w:hint="eastAsia"/>
              </w:rPr>
              <w:t>）轻离子束辐照期间，如果所安装的用户所选择的限束装置（包含多层）位置发生了变动，辐照应终止。</w:t>
            </w:r>
          </w:p>
        </w:tc>
        <w:tc>
          <w:tcPr>
            <w:tcW w:w="141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Default="007063F1" w:rsidP="007063F1">
            <w:pPr>
              <w:overflowPunct w:val="0"/>
              <w:spacing w:line="270" w:lineRule="exact"/>
            </w:pPr>
          </w:p>
        </w:tc>
        <w:tc>
          <w:tcPr>
            <w:tcW w:w="130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270" w:lineRule="exact"/>
              <w:ind w:leftChars="-58" w:left="-122"/>
              <w:jc w:val="center"/>
            </w:pPr>
          </w:p>
        </w:tc>
      </w:tr>
      <w:tr w:rsidR="007063F1" w:rsidRPr="005868B9" w:rsidTr="00092248">
        <w:trPr>
          <w:cantSplit/>
          <w:trHeight w:val="585"/>
        </w:trPr>
        <w:tc>
          <w:tcPr>
            <w:tcW w:w="495" w:type="dxa"/>
            <w:tcBorders>
              <w:left w:val="single" w:sz="4" w:space="0" w:color="auto"/>
              <w:right w:val="single" w:sz="4" w:space="0" w:color="auto"/>
            </w:tcBorders>
            <w:tcMar>
              <w:left w:w="57" w:type="dxa"/>
              <w:right w:w="57" w:type="dxa"/>
            </w:tcMar>
            <w:vAlign w:val="center"/>
          </w:tcPr>
          <w:p w:rsidR="007063F1" w:rsidRPr="00297748" w:rsidRDefault="007063F1" w:rsidP="007063F1">
            <w:pPr>
              <w:overflowPunct w:val="0"/>
              <w:spacing w:line="280" w:lineRule="exact"/>
              <w:jc w:val="center"/>
            </w:pPr>
            <w:r w:rsidRPr="00297748">
              <w:t>3</w:t>
            </w:r>
            <w:r>
              <w:rPr>
                <w:rFonts w:hint="eastAsia"/>
              </w:rPr>
              <w:t>5</w:t>
            </w:r>
          </w:p>
        </w:tc>
        <w:tc>
          <w:tcPr>
            <w:tcW w:w="1170" w:type="dxa"/>
            <w:tcBorders>
              <w:left w:val="single" w:sz="4" w:space="0" w:color="auto"/>
              <w:right w:val="single" w:sz="4" w:space="0" w:color="auto"/>
            </w:tcBorders>
            <w:tcMar>
              <w:left w:w="57" w:type="dxa"/>
              <w:right w:w="57" w:type="dxa"/>
            </w:tcMar>
            <w:vAlign w:val="center"/>
          </w:tcPr>
          <w:p w:rsidR="007063F1" w:rsidRPr="00297748" w:rsidRDefault="007063F1" w:rsidP="007063F1">
            <w:pPr>
              <w:widowControl/>
              <w:spacing w:line="280" w:lineRule="exact"/>
              <w:jc w:val="left"/>
            </w:pPr>
            <w:r w:rsidRPr="00297748">
              <w:rPr>
                <w:rFonts w:hAnsi="宋体"/>
              </w:rPr>
              <w:t>患者特定的可更换限束装置的制造</w:t>
            </w:r>
          </w:p>
        </w:tc>
        <w:tc>
          <w:tcPr>
            <w:tcW w:w="1081" w:type="dxa"/>
            <w:tcBorders>
              <w:left w:val="single" w:sz="4" w:space="0" w:color="auto"/>
              <w:right w:val="single" w:sz="4" w:space="0" w:color="auto"/>
            </w:tcBorders>
            <w:tcMar>
              <w:left w:w="57" w:type="dxa"/>
              <w:right w:w="57" w:type="dxa"/>
            </w:tcMar>
            <w:vAlign w:val="center"/>
          </w:tcPr>
          <w:p w:rsidR="007063F1" w:rsidRPr="00297748" w:rsidRDefault="007063F1" w:rsidP="007063F1">
            <w:pPr>
              <w:widowControl/>
              <w:spacing w:line="280" w:lineRule="exact"/>
              <w:jc w:val="left"/>
            </w:pPr>
            <w:r w:rsidRPr="00297748">
              <w:t>201.10.2.</w:t>
            </w:r>
          </w:p>
          <w:p w:rsidR="007063F1" w:rsidRPr="00297748" w:rsidRDefault="007063F1" w:rsidP="007063F1">
            <w:pPr>
              <w:widowControl/>
              <w:spacing w:line="280" w:lineRule="exact"/>
              <w:jc w:val="left"/>
            </w:pPr>
            <w:r w:rsidRPr="00297748">
              <w:t>101.2.8</w:t>
            </w:r>
          </w:p>
        </w:tc>
        <w:tc>
          <w:tcPr>
            <w:tcW w:w="49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297748" w:rsidRDefault="007063F1" w:rsidP="007063F1">
            <w:pPr>
              <w:overflowPunct w:val="0"/>
              <w:jc w:val="left"/>
            </w:pPr>
            <w:r w:rsidRPr="00150EFA">
              <w:rPr>
                <w:rFonts w:hAnsi="宋体" w:hint="eastAsia"/>
              </w:rPr>
              <w:t>制造商在随机文件中应提供，关于患者特定的可更换的</w:t>
            </w:r>
            <w:r w:rsidRPr="00150EFA">
              <w:rPr>
                <w:rFonts w:hAnsi="宋体" w:hint="eastAsia"/>
              </w:rPr>
              <w:t>BLD</w:t>
            </w:r>
            <w:r w:rsidRPr="00150EFA">
              <w:rPr>
                <w:rFonts w:hAnsi="宋体" w:hint="eastAsia"/>
              </w:rPr>
              <w:t>的适配性要求信息。</w:t>
            </w:r>
          </w:p>
        </w:tc>
        <w:tc>
          <w:tcPr>
            <w:tcW w:w="141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Default="007063F1" w:rsidP="007063F1">
            <w:pPr>
              <w:overflowPunct w:val="0"/>
              <w:spacing w:line="270" w:lineRule="exact"/>
            </w:pPr>
          </w:p>
        </w:tc>
        <w:tc>
          <w:tcPr>
            <w:tcW w:w="130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270" w:lineRule="exact"/>
              <w:ind w:leftChars="-58" w:left="-122"/>
              <w:jc w:val="center"/>
            </w:pPr>
          </w:p>
        </w:tc>
      </w:tr>
    </w:tbl>
    <w:p w:rsidR="00591440" w:rsidRDefault="00591440">
      <w:r>
        <w:br w:type="page"/>
      </w:r>
    </w:p>
    <w:tbl>
      <w:tblPr>
        <w:tblW w:w="1038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95"/>
        <w:gridCol w:w="1170"/>
        <w:gridCol w:w="1081"/>
        <w:gridCol w:w="4909"/>
        <w:gridCol w:w="1417"/>
        <w:gridCol w:w="1308"/>
      </w:tblGrid>
      <w:tr w:rsidR="007063F1" w:rsidRPr="00467B11" w:rsidTr="00591440">
        <w:trPr>
          <w:cantSplit/>
          <w:trHeight w:val="70"/>
        </w:trPr>
        <w:tc>
          <w:tcPr>
            <w:tcW w:w="495" w:type="dxa"/>
            <w:tcBorders>
              <w:top w:val="single" w:sz="4" w:space="0" w:color="auto"/>
              <w:left w:val="single" w:sz="4" w:space="0" w:color="auto"/>
              <w:right w:val="single" w:sz="4" w:space="0" w:color="auto"/>
            </w:tcBorders>
            <w:tcMar>
              <w:left w:w="57" w:type="dxa"/>
              <w:right w:w="57" w:type="dxa"/>
            </w:tcMar>
          </w:tcPr>
          <w:p w:rsidR="007063F1" w:rsidRPr="00467B11" w:rsidRDefault="007063F1" w:rsidP="007063F1">
            <w:pPr>
              <w:overflowPunct w:val="0"/>
              <w:spacing w:line="300" w:lineRule="exact"/>
              <w:jc w:val="center"/>
            </w:pPr>
            <w:r>
              <w:lastRenderedPageBreak/>
              <w:br w:type="page"/>
            </w:r>
            <w:r>
              <w:br w:type="page"/>
            </w:r>
            <w:r w:rsidRPr="00467B11">
              <w:rPr>
                <w:sz w:val="32"/>
              </w:rPr>
              <w:br w:type="page"/>
            </w:r>
            <w:r w:rsidRPr="00467B11">
              <w:t>序号</w:t>
            </w:r>
          </w:p>
        </w:tc>
        <w:tc>
          <w:tcPr>
            <w:tcW w:w="1170" w:type="dxa"/>
            <w:tcBorders>
              <w:top w:val="single" w:sz="4" w:space="0" w:color="auto"/>
              <w:left w:val="single" w:sz="4" w:space="0" w:color="auto"/>
              <w:right w:val="nil"/>
            </w:tcBorders>
            <w:tcMar>
              <w:left w:w="57" w:type="dxa"/>
              <w:right w:w="57" w:type="dxa"/>
            </w:tcMar>
            <w:vAlign w:val="center"/>
          </w:tcPr>
          <w:p w:rsidR="007063F1" w:rsidRPr="00467B11" w:rsidRDefault="007063F1" w:rsidP="007063F1">
            <w:pPr>
              <w:overflowPunct w:val="0"/>
              <w:spacing w:line="300" w:lineRule="exact"/>
              <w:jc w:val="center"/>
            </w:pPr>
            <w:r w:rsidRPr="00467B11">
              <w:t>检验项目</w:t>
            </w:r>
          </w:p>
        </w:tc>
        <w:tc>
          <w:tcPr>
            <w:tcW w:w="1081" w:type="dxa"/>
            <w:tcBorders>
              <w:top w:val="single" w:sz="4" w:space="0" w:color="auto"/>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300" w:lineRule="exact"/>
              <w:ind w:leftChars="-27" w:left="-57" w:rightChars="-27" w:right="-57"/>
              <w:jc w:val="center"/>
            </w:pPr>
            <w:r w:rsidRPr="00467B11">
              <w:t>标准条款</w:t>
            </w:r>
          </w:p>
        </w:tc>
        <w:tc>
          <w:tcPr>
            <w:tcW w:w="4909" w:type="dxa"/>
            <w:tcBorders>
              <w:top w:val="single" w:sz="4" w:space="0" w:color="auto"/>
              <w:left w:val="nil"/>
              <w:right w:val="single" w:sz="4" w:space="0" w:color="auto"/>
            </w:tcBorders>
            <w:tcMar>
              <w:left w:w="57" w:type="dxa"/>
              <w:right w:w="57" w:type="dxa"/>
            </w:tcMar>
            <w:vAlign w:val="center"/>
          </w:tcPr>
          <w:p w:rsidR="007063F1" w:rsidRPr="00467B11" w:rsidRDefault="007063F1" w:rsidP="007063F1">
            <w:pPr>
              <w:overflowPunct w:val="0"/>
              <w:spacing w:line="300" w:lineRule="exact"/>
              <w:jc w:val="center"/>
            </w:pPr>
            <w:r>
              <w:rPr>
                <w:rFonts w:hint="eastAsia"/>
              </w:rPr>
              <w:t>YY</w:t>
            </w:r>
            <w:r>
              <w:t xml:space="preserve"> 9706.2</w:t>
            </w:r>
            <w:r>
              <w:rPr>
                <w:rFonts w:hint="eastAsia"/>
              </w:rPr>
              <w:t>64</w:t>
            </w:r>
            <w:r>
              <w:t>-202</w:t>
            </w:r>
            <w:r>
              <w:rPr>
                <w:rFonts w:hint="eastAsia"/>
              </w:rPr>
              <w:t>2</w:t>
            </w:r>
            <w:r>
              <w:t xml:space="preserve"> </w:t>
            </w:r>
            <w:r>
              <w:rPr>
                <w:rFonts w:hint="eastAsia"/>
              </w:rPr>
              <w:t>标准要求</w:t>
            </w:r>
          </w:p>
        </w:tc>
        <w:tc>
          <w:tcPr>
            <w:tcW w:w="1417" w:type="dxa"/>
            <w:tcBorders>
              <w:top w:val="single" w:sz="4" w:space="0" w:color="auto"/>
              <w:left w:val="nil"/>
              <w:bottom w:val="single" w:sz="4" w:space="0" w:color="auto"/>
              <w:right w:val="single" w:sz="4" w:space="0" w:color="auto"/>
            </w:tcBorders>
            <w:tcMar>
              <w:left w:w="57" w:type="dxa"/>
              <w:right w:w="57" w:type="dxa"/>
            </w:tcMar>
            <w:vAlign w:val="center"/>
          </w:tcPr>
          <w:p w:rsidR="007063F1" w:rsidRPr="00467B11" w:rsidRDefault="007063F1" w:rsidP="007063F1">
            <w:pPr>
              <w:adjustRightInd w:val="0"/>
              <w:snapToGrid w:val="0"/>
              <w:jc w:val="center"/>
              <w:rPr>
                <w:szCs w:val="21"/>
              </w:rPr>
            </w:pPr>
            <w:r w:rsidRPr="00274801">
              <w:rPr>
                <w:rFonts w:hint="eastAsia"/>
                <w:szCs w:val="21"/>
              </w:rPr>
              <w:t>检验结果</w:t>
            </w:r>
          </w:p>
        </w:tc>
        <w:tc>
          <w:tcPr>
            <w:tcW w:w="1308" w:type="dxa"/>
            <w:tcBorders>
              <w:top w:val="single" w:sz="4" w:space="0" w:color="auto"/>
              <w:left w:val="nil"/>
              <w:bottom w:val="single" w:sz="4" w:space="0" w:color="auto"/>
              <w:right w:val="single" w:sz="4" w:space="0" w:color="auto"/>
            </w:tcBorders>
            <w:vAlign w:val="center"/>
          </w:tcPr>
          <w:p w:rsidR="007063F1" w:rsidRPr="00467B11" w:rsidRDefault="007063F1" w:rsidP="007063F1">
            <w:pPr>
              <w:adjustRightInd w:val="0"/>
              <w:snapToGrid w:val="0"/>
              <w:jc w:val="center"/>
              <w:rPr>
                <w:szCs w:val="21"/>
              </w:rPr>
            </w:pPr>
            <w:r w:rsidRPr="00274801">
              <w:rPr>
                <w:rFonts w:hint="eastAsia"/>
                <w:szCs w:val="21"/>
              </w:rPr>
              <w:t>单项结论</w:t>
            </w:r>
          </w:p>
        </w:tc>
      </w:tr>
      <w:tr w:rsidR="007063F1" w:rsidRPr="00467B11" w:rsidTr="00591440">
        <w:trPr>
          <w:cantSplit/>
          <w:trHeight w:val="542"/>
        </w:trPr>
        <w:tc>
          <w:tcPr>
            <w:tcW w:w="495" w:type="dxa"/>
            <w:vMerge w:val="restart"/>
            <w:tcBorders>
              <w:left w:val="single" w:sz="4" w:space="0" w:color="auto"/>
              <w:right w:val="single" w:sz="4" w:space="0" w:color="auto"/>
            </w:tcBorders>
            <w:tcMar>
              <w:left w:w="57" w:type="dxa"/>
              <w:right w:w="57" w:type="dxa"/>
            </w:tcMar>
            <w:vAlign w:val="center"/>
          </w:tcPr>
          <w:p w:rsidR="007063F1" w:rsidRPr="00297748" w:rsidRDefault="007063F1" w:rsidP="007063F1">
            <w:pPr>
              <w:overflowPunct w:val="0"/>
              <w:spacing w:line="280" w:lineRule="exact"/>
              <w:jc w:val="center"/>
            </w:pPr>
            <w:r w:rsidRPr="00297748">
              <w:t>3</w:t>
            </w:r>
            <w:r>
              <w:rPr>
                <w:rFonts w:hint="eastAsia"/>
              </w:rPr>
              <w:t>6</w:t>
            </w:r>
          </w:p>
        </w:tc>
        <w:tc>
          <w:tcPr>
            <w:tcW w:w="1170" w:type="dxa"/>
            <w:vMerge w:val="restart"/>
            <w:tcBorders>
              <w:left w:val="single" w:sz="4" w:space="0" w:color="auto"/>
              <w:right w:val="single" w:sz="4" w:space="0" w:color="auto"/>
            </w:tcBorders>
            <w:tcMar>
              <w:left w:w="57" w:type="dxa"/>
              <w:right w:w="57" w:type="dxa"/>
            </w:tcMar>
            <w:vAlign w:val="center"/>
          </w:tcPr>
          <w:p w:rsidR="007063F1" w:rsidRPr="00297748" w:rsidRDefault="007063F1" w:rsidP="007063F1">
            <w:pPr>
              <w:widowControl/>
              <w:spacing w:line="280" w:lineRule="exact"/>
              <w:jc w:val="left"/>
            </w:pPr>
            <w:r w:rsidRPr="00297748">
              <w:rPr>
                <w:rFonts w:hAnsi="宋体"/>
              </w:rPr>
              <w:t>用户提供的附件的选择、验证和显示</w:t>
            </w:r>
          </w:p>
        </w:tc>
        <w:tc>
          <w:tcPr>
            <w:tcW w:w="1081" w:type="dxa"/>
            <w:vMerge w:val="restart"/>
            <w:tcBorders>
              <w:left w:val="single" w:sz="4" w:space="0" w:color="auto"/>
              <w:right w:val="single" w:sz="4" w:space="0" w:color="auto"/>
            </w:tcBorders>
            <w:tcMar>
              <w:left w:w="57" w:type="dxa"/>
              <w:right w:w="57" w:type="dxa"/>
            </w:tcMar>
            <w:vAlign w:val="center"/>
          </w:tcPr>
          <w:p w:rsidR="007063F1" w:rsidRPr="00297748" w:rsidRDefault="007063F1" w:rsidP="007063F1">
            <w:pPr>
              <w:widowControl/>
              <w:spacing w:line="280" w:lineRule="exact"/>
              <w:jc w:val="left"/>
            </w:pPr>
            <w:r w:rsidRPr="00297748">
              <w:t>201.10.2.</w:t>
            </w:r>
          </w:p>
          <w:p w:rsidR="007063F1" w:rsidRPr="00297748" w:rsidRDefault="007063F1" w:rsidP="007063F1">
            <w:pPr>
              <w:widowControl/>
              <w:spacing w:line="280" w:lineRule="exact"/>
              <w:jc w:val="left"/>
            </w:pPr>
            <w:r w:rsidRPr="00297748">
              <w:t>101.2.9</w:t>
            </w:r>
          </w:p>
        </w:tc>
        <w:tc>
          <w:tcPr>
            <w:tcW w:w="49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124C80" w:rsidRDefault="007063F1" w:rsidP="007063F1">
            <w:pPr>
              <w:spacing w:line="276" w:lineRule="auto"/>
              <w:jc w:val="left"/>
              <w:rPr>
                <w:color w:val="000000"/>
                <w:szCs w:val="21"/>
              </w:rPr>
            </w:pPr>
            <w:r w:rsidRPr="00BE2BFF">
              <w:rPr>
                <w:rFonts w:hint="eastAsia"/>
                <w:color w:val="000000"/>
                <w:szCs w:val="21"/>
              </w:rPr>
              <w:t>a</w:t>
            </w:r>
            <w:r w:rsidRPr="00BE2BFF">
              <w:rPr>
                <w:rFonts w:hint="eastAsia"/>
                <w:color w:val="000000"/>
                <w:szCs w:val="21"/>
              </w:rPr>
              <w:t>）在轻离子束辐照前和辐照期间，用户提供和安装的附件，如果影响剂量分布，应显示在</w:t>
            </w:r>
            <w:r w:rsidRPr="00BE2BFF">
              <w:rPr>
                <w:rFonts w:hint="eastAsia"/>
                <w:color w:val="000000"/>
                <w:szCs w:val="21"/>
              </w:rPr>
              <w:t>TCP</w:t>
            </w:r>
            <w:r w:rsidRPr="00BE2BFF">
              <w:rPr>
                <w:rFonts w:hint="eastAsia"/>
                <w:color w:val="000000"/>
                <w:szCs w:val="21"/>
              </w:rPr>
              <w:t>上；</w:t>
            </w:r>
          </w:p>
        </w:tc>
        <w:tc>
          <w:tcPr>
            <w:tcW w:w="141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Default="007063F1" w:rsidP="007063F1">
            <w:pPr>
              <w:overflowPunct w:val="0"/>
              <w:spacing w:line="270" w:lineRule="exact"/>
            </w:pPr>
          </w:p>
        </w:tc>
        <w:tc>
          <w:tcPr>
            <w:tcW w:w="130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270" w:lineRule="exact"/>
              <w:ind w:leftChars="-58" w:left="-122"/>
              <w:jc w:val="center"/>
            </w:pPr>
          </w:p>
        </w:tc>
      </w:tr>
      <w:tr w:rsidR="007063F1" w:rsidRPr="00467B11" w:rsidTr="00591440">
        <w:trPr>
          <w:cantSplit/>
          <w:trHeight w:val="589"/>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300" w:lineRule="exact"/>
              <w:jc w:val="center"/>
            </w:pPr>
          </w:p>
        </w:tc>
        <w:tc>
          <w:tcPr>
            <w:tcW w:w="1170"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widowControl/>
              <w:spacing w:line="300" w:lineRule="exact"/>
              <w:jc w:val="left"/>
            </w:pPr>
          </w:p>
        </w:tc>
        <w:tc>
          <w:tcPr>
            <w:tcW w:w="1081"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widowControl/>
              <w:spacing w:line="300" w:lineRule="exact"/>
              <w:jc w:val="left"/>
            </w:pPr>
          </w:p>
        </w:tc>
        <w:tc>
          <w:tcPr>
            <w:tcW w:w="49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276" w:lineRule="auto"/>
              <w:jc w:val="left"/>
            </w:pPr>
            <w:r w:rsidRPr="00BE2BFF">
              <w:rPr>
                <w:rFonts w:hint="eastAsia"/>
                <w:color w:val="000000"/>
                <w:szCs w:val="21"/>
              </w:rPr>
              <w:t>b</w:t>
            </w:r>
            <w:r w:rsidRPr="00BE2BFF">
              <w:rPr>
                <w:rFonts w:hint="eastAsia"/>
                <w:color w:val="000000"/>
                <w:szCs w:val="21"/>
              </w:rPr>
              <w:t>）如果所安装的附件不同于在</w:t>
            </w:r>
            <w:r w:rsidRPr="00BE2BFF">
              <w:rPr>
                <w:rFonts w:hint="eastAsia"/>
                <w:color w:val="000000"/>
                <w:szCs w:val="21"/>
              </w:rPr>
              <w:t>TCP</w:t>
            </w:r>
            <w:r w:rsidRPr="00BE2BFF">
              <w:rPr>
                <w:rFonts w:hint="eastAsia"/>
                <w:color w:val="000000"/>
                <w:szCs w:val="21"/>
              </w:rPr>
              <w:t>上所选择的附件，应提供措施阻止轻离子束辐照的启动。</w:t>
            </w:r>
          </w:p>
        </w:tc>
        <w:tc>
          <w:tcPr>
            <w:tcW w:w="141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Default="007063F1" w:rsidP="007063F1">
            <w:pPr>
              <w:overflowPunct w:val="0"/>
              <w:spacing w:line="270" w:lineRule="exact"/>
            </w:pPr>
          </w:p>
        </w:tc>
        <w:tc>
          <w:tcPr>
            <w:tcW w:w="130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270" w:lineRule="exact"/>
              <w:ind w:leftChars="-58" w:left="-122"/>
              <w:jc w:val="center"/>
            </w:pPr>
          </w:p>
        </w:tc>
      </w:tr>
      <w:tr w:rsidR="007063F1" w:rsidRPr="00467B11" w:rsidTr="00591440">
        <w:trPr>
          <w:cantSplit/>
          <w:trHeight w:val="528"/>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300" w:lineRule="exact"/>
              <w:jc w:val="center"/>
            </w:pPr>
          </w:p>
        </w:tc>
        <w:tc>
          <w:tcPr>
            <w:tcW w:w="1170"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widowControl/>
              <w:spacing w:line="300" w:lineRule="exact"/>
              <w:jc w:val="left"/>
            </w:pPr>
          </w:p>
        </w:tc>
        <w:tc>
          <w:tcPr>
            <w:tcW w:w="1081"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widowControl/>
              <w:spacing w:line="300" w:lineRule="exact"/>
              <w:jc w:val="left"/>
            </w:pPr>
          </w:p>
        </w:tc>
        <w:tc>
          <w:tcPr>
            <w:tcW w:w="49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276" w:lineRule="auto"/>
              <w:jc w:val="left"/>
            </w:pPr>
            <w:r w:rsidRPr="00BE2BFF">
              <w:rPr>
                <w:rFonts w:hint="eastAsia"/>
                <w:color w:val="000000"/>
                <w:szCs w:val="21"/>
              </w:rPr>
              <w:t>c</w:t>
            </w:r>
            <w:r w:rsidRPr="00BE2BFF">
              <w:rPr>
                <w:rFonts w:hint="eastAsia"/>
                <w:color w:val="000000"/>
                <w:szCs w:val="21"/>
              </w:rPr>
              <w:t>）如果附件没有被编码，随机文件中的使用说明书应警告用户错误选择附件的风险。</w:t>
            </w:r>
          </w:p>
        </w:tc>
        <w:tc>
          <w:tcPr>
            <w:tcW w:w="141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Default="007063F1" w:rsidP="007063F1">
            <w:pPr>
              <w:overflowPunct w:val="0"/>
              <w:spacing w:line="270" w:lineRule="exact"/>
            </w:pPr>
          </w:p>
        </w:tc>
        <w:tc>
          <w:tcPr>
            <w:tcW w:w="130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270" w:lineRule="exact"/>
              <w:ind w:leftChars="-58" w:left="-122"/>
              <w:jc w:val="center"/>
            </w:pPr>
          </w:p>
        </w:tc>
      </w:tr>
      <w:tr w:rsidR="007063F1" w:rsidRPr="00467B11" w:rsidTr="00591440">
        <w:trPr>
          <w:cantSplit/>
          <w:trHeight w:val="521"/>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300" w:lineRule="exact"/>
              <w:jc w:val="center"/>
            </w:pPr>
          </w:p>
        </w:tc>
        <w:tc>
          <w:tcPr>
            <w:tcW w:w="1170"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widowControl/>
              <w:spacing w:line="300" w:lineRule="exact"/>
              <w:jc w:val="left"/>
            </w:pPr>
          </w:p>
        </w:tc>
        <w:tc>
          <w:tcPr>
            <w:tcW w:w="1081"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widowControl/>
              <w:spacing w:line="300" w:lineRule="exact"/>
              <w:jc w:val="left"/>
            </w:pPr>
          </w:p>
        </w:tc>
        <w:tc>
          <w:tcPr>
            <w:tcW w:w="49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276" w:lineRule="auto"/>
              <w:jc w:val="left"/>
            </w:pPr>
            <w:r w:rsidRPr="00BE2BFF">
              <w:rPr>
                <w:rFonts w:hint="eastAsia"/>
                <w:color w:val="000000"/>
                <w:szCs w:val="21"/>
              </w:rPr>
              <w:t>d</w:t>
            </w:r>
            <w:r w:rsidRPr="00BE2BFF">
              <w:rPr>
                <w:rFonts w:hint="eastAsia"/>
                <w:color w:val="000000"/>
                <w:szCs w:val="21"/>
              </w:rPr>
              <w:t>）如果所安装的用户选择的附件，没有被妥当的安装，应阻止轻离子束辐照的启动。</w:t>
            </w:r>
          </w:p>
        </w:tc>
        <w:tc>
          <w:tcPr>
            <w:tcW w:w="141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Default="007063F1" w:rsidP="007063F1">
            <w:pPr>
              <w:overflowPunct w:val="0"/>
              <w:spacing w:line="270" w:lineRule="exact"/>
            </w:pPr>
          </w:p>
        </w:tc>
        <w:tc>
          <w:tcPr>
            <w:tcW w:w="130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270" w:lineRule="exact"/>
              <w:ind w:leftChars="-58" w:left="-122"/>
              <w:jc w:val="center"/>
            </w:pPr>
          </w:p>
        </w:tc>
      </w:tr>
      <w:tr w:rsidR="007063F1" w:rsidRPr="00467B11" w:rsidTr="00591440">
        <w:trPr>
          <w:cantSplit/>
          <w:trHeight w:val="577"/>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300" w:lineRule="exact"/>
              <w:jc w:val="center"/>
            </w:pPr>
          </w:p>
        </w:tc>
        <w:tc>
          <w:tcPr>
            <w:tcW w:w="1170"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widowControl/>
              <w:spacing w:line="300" w:lineRule="exact"/>
              <w:jc w:val="left"/>
            </w:pPr>
          </w:p>
        </w:tc>
        <w:tc>
          <w:tcPr>
            <w:tcW w:w="1081"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widowControl/>
              <w:spacing w:line="300" w:lineRule="exact"/>
              <w:jc w:val="left"/>
            </w:pPr>
          </w:p>
        </w:tc>
        <w:tc>
          <w:tcPr>
            <w:tcW w:w="49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276" w:lineRule="auto"/>
              <w:jc w:val="left"/>
            </w:pPr>
            <w:r w:rsidRPr="00BE2BFF">
              <w:rPr>
                <w:rFonts w:hint="eastAsia"/>
                <w:color w:val="000000"/>
                <w:szCs w:val="21"/>
              </w:rPr>
              <w:t>e</w:t>
            </w:r>
            <w:r w:rsidRPr="00BE2BFF">
              <w:rPr>
                <w:rFonts w:hint="eastAsia"/>
                <w:color w:val="000000"/>
                <w:szCs w:val="21"/>
              </w:rPr>
              <w:t>）轻离子束辐照期间，如果所安装的用户所选择的附件位置发生了变动，辐照应终止。</w:t>
            </w:r>
          </w:p>
        </w:tc>
        <w:tc>
          <w:tcPr>
            <w:tcW w:w="141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Default="007063F1" w:rsidP="007063F1">
            <w:pPr>
              <w:overflowPunct w:val="0"/>
              <w:spacing w:line="270" w:lineRule="exact"/>
            </w:pPr>
          </w:p>
        </w:tc>
        <w:tc>
          <w:tcPr>
            <w:tcW w:w="130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270" w:lineRule="exact"/>
              <w:ind w:leftChars="-58" w:left="-122"/>
              <w:jc w:val="center"/>
            </w:pPr>
          </w:p>
        </w:tc>
      </w:tr>
      <w:tr w:rsidR="007063F1" w:rsidRPr="00467B11" w:rsidTr="00591440">
        <w:trPr>
          <w:cantSplit/>
          <w:trHeight w:val="1034"/>
        </w:trPr>
        <w:tc>
          <w:tcPr>
            <w:tcW w:w="495" w:type="dxa"/>
            <w:vMerge w:val="restart"/>
            <w:tcBorders>
              <w:left w:val="single" w:sz="4" w:space="0" w:color="auto"/>
              <w:right w:val="single" w:sz="4" w:space="0" w:color="auto"/>
            </w:tcBorders>
            <w:tcMar>
              <w:left w:w="57" w:type="dxa"/>
              <w:right w:w="57" w:type="dxa"/>
            </w:tcMar>
            <w:vAlign w:val="center"/>
          </w:tcPr>
          <w:p w:rsidR="007063F1" w:rsidRPr="00297748" w:rsidRDefault="007063F1" w:rsidP="007063F1">
            <w:pPr>
              <w:overflowPunct w:val="0"/>
              <w:spacing w:line="300" w:lineRule="exact"/>
              <w:jc w:val="center"/>
            </w:pPr>
            <w:r w:rsidRPr="00297748">
              <w:br w:type="page"/>
              <w:t xml:space="preserve"> 3</w:t>
            </w:r>
            <w:r>
              <w:rPr>
                <w:rFonts w:hint="eastAsia"/>
              </w:rPr>
              <w:t>7</w:t>
            </w:r>
          </w:p>
        </w:tc>
        <w:tc>
          <w:tcPr>
            <w:tcW w:w="1170" w:type="dxa"/>
            <w:vMerge w:val="restart"/>
            <w:tcBorders>
              <w:left w:val="single" w:sz="4" w:space="0" w:color="auto"/>
              <w:right w:val="single" w:sz="4" w:space="0" w:color="auto"/>
            </w:tcBorders>
            <w:tcMar>
              <w:left w:w="57" w:type="dxa"/>
              <w:right w:w="57" w:type="dxa"/>
            </w:tcMar>
            <w:vAlign w:val="center"/>
          </w:tcPr>
          <w:p w:rsidR="007063F1" w:rsidRPr="00297748" w:rsidRDefault="007063F1" w:rsidP="007063F1">
            <w:pPr>
              <w:widowControl/>
              <w:spacing w:line="300" w:lineRule="exact"/>
              <w:jc w:val="left"/>
            </w:pPr>
            <w:r w:rsidRPr="00297748">
              <w:rPr>
                <w:rFonts w:hAnsi="宋体"/>
              </w:rPr>
              <w:t>床面的选择、验证和显示</w:t>
            </w:r>
          </w:p>
        </w:tc>
        <w:tc>
          <w:tcPr>
            <w:tcW w:w="1081" w:type="dxa"/>
            <w:vMerge w:val="restart"/>
            <w:tcBorders>
              <w:left w:val="single" w:sz="4" w:space="0" w:color="auto"/>
              <w:right w:val="single" w:sz="4" w:space="0" w:color="auto"/>
            </w:tcBorders>
            <w:tcMar>
              <w:left w:w="57" w:type="dxa"/>
              <w:right w:w="57" w:type="dxa"/>
            </w:tcMar>
            <w:vAlign w:val="center"/>
          </w:tcPr>
          <w:p w:rsidR="007063F1" w:rsidRPr="00297748" w:rsidRDefault="007063F1" w:rsidP="007063F1">
            <w:pPr>
              <w:widowControl/>
              <w:spacing w:line="300" w:lineRule="exact"/>
              <w:jc w:val="left"/>
            </w:pPr>
            <w:r w:rsidRPr="00297748">
              <w:t>201.10.2.</w:t>
            </w:r>
          </w:p>
          <w:p w:rsidR="007063F1" w:rsidRPr="00297748" w:rsidRDefault="007063F1" w:rsidP="007063F1">
            <w:pPr>
              <w:widowControl/>
              <w:spacing w:line="300" w:lineRule="exact"/>
              <w:jc w:val="left"/>
            </w:pPr>
            <w:r w:rsidRPr="00297748">
              <w:t>101.2.10</w:t>
            </w:r>
          </w:p>
        </w:tc>
        <w:tc>
          <w:tcPr>
            <w:tcW w:w="49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BE2BFF" w:rsidRDefault="007063F1" w:rsidP="007063F1">
            <w:pPr>
              <w:spacing w:line="276" w:lineRule="auto"/>
              <w:jc w:val="left"/>
              <w:rPr>
                <w:rFonts w:hAnsi="宋体"/>
                <w:color w:val="000000"/>
                <w:szCs w:val="21"/>
              </w:rPr>
            </w:pPr>
            <w:r w:rsidRPr="00BE2BFF">
              <w:rPr>
                <w:rFonts w:hAnsi="宋体" w:hint="eastAsia"/>
                <w:color w:val="000000"/>
                <w:szCs w:val="21"/>
              </w:rPr>
              <w:t>如果用户能够选择多于一种床面，或者用户能够移除床面，并且射束穿过床面，应满足如下要求</w:t>
            </w:r>
            <w:r w:rsidRPr="00BE2BFF">
              <w:rPr>
                <w:rFonts w:hAnsi="宋体" w:hint="eastAsia"/>
                <w:color w:val="000000"/>
                <w:szCs w:val="21"/>
              </w:rPr>
              <w:t>:</w:t>
            </w:r>
          </w:p>
          <w:p w:rsidR="007063F1" w:rsidRPr="00124C80" w:rsidRDefault="007063F1" w:rsidP="007063F1">
            <w:pPr>
              <w:spacing w:line="276" w:lineRule="auto"/>
              <w:jc w:val="left"/>
              <w:rPr>
                <w:color w:val="000000"/>
                <w:szCs w:val="21"/>
              </w:rPr>
            </w:pPr>
            <w:r w:rsidRPr="00BE2BFF">
              <w:rPr>
                <w:rFonts w:hAnsi="宋体" w:hint="eastAsia"/>
                <w:color w:val="000000"/>
                <w:szCs w:val="21"/>
              </w:rPr>
              <w:t>a</w:t>
            </w:r>
            <w:r w:rsidRPr="00BE2BFF">
              <w:rPr>
                <w:rFonts w:hAnsi="宋体" w:hint="eastAsia"/>
                <w:color w:val="000000"/>
                <w:szCs w:val="21"/>
              </w:rPr>
              <w:t>）如果床面被编码了，在轻离子束辐照前和辐照期间，用户选择的床面型号应显示在</w:t>
            </w:r>
            <w:r w:rsidRPr="00BE2BFF">
              <w:rPr>
                <w:rFonts w:hAnsi="宋体" w:hint="eastAsia"/>
                <w:color w:val="000000"/>
                <w:szCs w:val="21"/>
              </w:rPr>
              <w:t>TCP</w:t>
            </w:r>
            <w:r w:rsidRPr="00BE2BFF">
              <w:rPr>
                <w:rFonts w:hAnsi="宋体" w:hint="eastAsia"/>
                <w:color w:val="000000"/>
                <w:szCs w:val="21"/>
              </w:rPr>
              <w:t>上；</w:t>
            </w:r>
          </w:p>
        </w:tc>
        <w:tc>
          <w:tcPr>
            <w:tcW w:w="141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Default="007063F1" w:rsidP="007063F1">
            <w:pPr>
              <w:overflowPunct w:val="0"/>
              <w:spacing w:line="270" w:lineRule="exact"/>
            </w:pPr>
          </w:p>
        </w:tc>
        <w:tc>
          <w:tcPr>
            <w:tcW w:w="130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270" w:lineRule="exact"/>
              <w:ind w:leftChars="-58" w:left="-122"/>
              <w:jc w:val="center"/>
            </w:pPr>
          </w:p>
        </w:tc>
      </w:tr>
      <w:tr w:rsidR="007063F1" w:rsidRPr="00467B11" w:rsidTr="00591440">
        <w:trPr>
          <w:cantSplit/>
          <w:trHeight w:val="570"/>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300" w:lineRule="exact"/>
              <w:jc w:val="center"/>
            </w:pPr>
          </w:p>
        </w:tc>
        <w:tc>
          <w:tcPr>
            <w:tcW w:w="1170"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widowControl/>
              <w:spacing w:line="300" w:lineRule="exact"/>
              <w:jc w:val="left"/>
            </w:pPr>
          </w:p>
        </w:tc>
        <w:tc>
          <w:tcPr>
            <w:tcW w:w="1081"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widowControl/>
              <w:spacing w:line="300" w:lineRule="exact"/>
              <w:jc w:val="left"/>
            </w:pPr>
          </w:p>
        </w:tc>
        <w:tc>
          <w:tcPr>
            <w:tcW w:w="49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276" w:lineRule="auto"/>
              <w:jc w:val="left"/>
            </w:pPr>
            <w:r w:rsidRPr="00BE2BFF">
              <w:rPr>
                <w:rFonts w:hint="eastAsia"/>
                <w:color w:val="000000"/>
                <w:szCs w:val="21"/>
              </w:rPr>
              <w:t>b</w:t>
            </w:r>
            <w:r w:rsidRPr="00BE2BFF">
              <w:rPr>
                <w:rFonts w:hint="eastAsia"/>
                <w:color w:val="000000"/>
                <w:szCs w:val="21"/>
              </w:rPr>
              <w:t>）如果床面被编码了，如果所安装的床面不同于所选择的床面，应阻止轻离子束辐照的启动。</w:t>
            </w:r>
          </w:p>
        </w:tc>
        <w:tc>
          <w:tcPr>
            <w:tcW w:w="141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Default="007063F1" w:rsidP="007063F1">
            <w:pPr>
              <w:overflowPunct w:val="0"/>
              <w:spacing w:line="270" w:lineRule="exact"/>
            </w:pPr>
          </w:p>
        </w:tc>
        <w:tc>
          <w:tcPr>
            <w:tcW w:w="130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270" w:lineRule="exact"/>
              <w:ind w:leftChars="-58" w:left="-122"/>
              <w:jc w:val="center"/>
            </w:pPr>
          </w:p>
        </w:tc>
      </w:tr>
      <w:tr w:rsidR="007063F1" w:rsidRPr="00467B11" w:rsidTr="00591440">
        <w:trPr>
          <w:cantSplit/>
          <w:trHeight w:val="528"/>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300" w:lineRule="exact"/>
              <w:jc w:val="center"/>
            </w:pPr>
          </w:p>
        </w:tc>
        <w:tc>
          <w:tcPr>
            <w:tcW w:w="1170"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widowControl/>
              <w:spacing w:line="300" w:lineRule="exact"/>
              <w:jc w:val="left"/>
            </w:pPr>
          </w:p>
        </w:tc>
        <w:tc>
          <w:tcPr>
            <w:tcW w:w="1081"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widowControl/>
              <w:spacing w:line="300" w:lineRule="exact"/>
              <w:jc w:val="left"/>
            </w:pPr>
          </w:p>
        </w:tc>
        <w:tc>
          <w:tcPr>
            <w:tcW w:w="49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276" w:lineRule="auto"/>
              <w:jc w:val="left"/>
            </w:pPr>
            <w:r w:rsidRPr="00BE2BFF">
              <w:rPr>
                <w:rFonts w:hint="eastAsia"/>
                <w:color w:val="000000"/>
                <w:szCs w:val="21"/>
              </w:rPr>
              <w:t>c</w:t>
            </w:r>
            <w:r w:rsidRPr="00BE2BFF">
              <w:rPr>
                <w:rFonts w:hint="eastAsia"/>
                <w:color w:val="000000"/>
                <w:szCs w:val="21"/>
              </w:rPr>
              <w:t>）如果床面没有被编码，这些床面应易于由操作者辨识并且在使用说明书中应警告用户错误选择这些设备的风险。</w:t>
            </w:r>
          </w:p>
        </w:tc>
        <w:tc>
          <w:tcPr>
            <w:tcW w:w="141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Default="007063F1" w:rsidP="007063F1">
            <w:pPr>
              <w:overflowPunct w:val="0"/>
              <w:spacing w:line="270" w:lineRule="exact"/>
            </w:pPr>
          </w:p>
        </w:tc>
        <w:tc>
          <w:tcPr>
            <w:tcW w:w="130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270" w:lineRule="exact"/>
              <w:ind w:leftChars="-58" w:left="-122"/>
              <w:jc w:val="center"/>
            </w:pPr>
          </w:p>
        </w:tc>
      </w:tr>
      <w:tr w:rsidR="007063F1" w:rsidRPr="00467B11" w:rsidTr="00591440">
        <w:trPr>
          <w:cantSplit/>
          <w:trHeight w:val="585"/>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300" w:lineRule="exact"/>
              <w:jc w:val="center"/>
            </w:pPr>
          </w:p>
        </w:tc>
        <w:tc>
          <w:tcPr>
            <w:tcW w:w="1170"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widowControl/>
              <w:spacing w:line="300" w:lineRule="exact"/>
              <w:jc w:val="left"/>
            </w:pPr>
          </w:p>
        </w:tc>
        <w:tc>
          <w:tcPr>
            <w:tcW w:w="1081"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widowControl/>
              <w:spacing w:line="300" w:lineRule="exact"/>
              <w:jc w:val="left"/>
            </w:pPr>
          </w:p>
        </w:tc>
        <w:tc>
          <w:tcPr>
            <w:tcW w:w="49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276" w:lineRule="auto"/>
              <w:jc w:val="left"/>
            </w:pPr>
            <w:r w:rsidRPr="00BE2BFF">
              <w:rPr>
                <w:rFonts w:hint="eastAsia"/>
                <w:color w:val="000000"/>
                <w:szCs w:val="21"/>
              </w:rPr>
              <w:t>d</w:t>
            </w:r>
            <w:r w:rsidRPr="00BE2BFF">
              <w:rPr>
                <w:rFonts w:hint="eastAsia"/>
                <w:color w:val="000000"/>
                <w:szCs w:val="21"/>
              </w:rPr>
              <w:t>）如果所安装的床面没有被妥当的安装，应阻止轻离子束辐照的启动。</w:t>
            </w:r>
          </w:p>
        </w:tc>
        <w:tc>
          <w:tcPr>
            <w:tcW w:w="141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Default="007063F1" w:rsidP="007063F1">
            <w:pPr>
              <w:overflowPunct w:val="0"/>
              <w:spacing w:line="270" w:lineRule="exact"/>
            </w:pPr>
          </w:p>
        </w:tc>
        <w:tc>
          <w:tcPr>
            <w:tcW w:w="130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270" w:lineRule="exact"/>
              <w:ind w:leftChars="-58" w:left="-122"/>
              <w:jc w:val="center"/>
            </w:pPr>
          </w:p>
        </w:tc>
      </w:tr>
      <w:tr w:rsidR="007063F1" w:rsidRPr="00467B11" w:rsidTr="00591440">
        <w:trPr>
          <w:cantSplit/>
          <w:trHeight w:val="499"/>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300" w:lineRule="exact"/>
              <w:jc w:val="center"/>
            </w:pPr>
          </w:p>
        </w:tc>
        <w:tc>
          <w:tcPr>
            <w:tcW w:w="1170"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widowControl/>
              <w:spacing w:line="300" w:lineRule="exact"/>
              <w:jc w:val="left"/>
            </w:pPr>
          </w:p>
        </w:tc>
        <w:tc>
          <w:tcPr>
            <w:tcW w:w="1081"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widowControl/>
              <w:spacing w:line="300" w:lineRule="exact"/>
              <w:jc w:val="left"/>
            </w:pPr>
          </w:p>
        </w:tc>
        <w:tc>
          <w:tcPr>
            <w:tcW w:w="49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276" w:lineRule="auto"/>
              <w:jc w:val="left"/>
            </w:pPr>
            <w:r w:rsidRPr="00BE2BFF">
              <w:rPr>
                <w:rFonts w:hint="eastAsia"/>
                <w:color w:val="000000"/>
                <w:szCs w:val="21"/>
              </w:rPr>
              <w:t>e</w:t>
            </w:r>
            <w:r w:rsidRPr="00BE2BFF">
              <w:rPr>
                <w:rFonts w:hint="eastAsia"/>
                <w:color w:val="000000"/>
                <w:szCs w:val="21"/>
              </w:rPr>
              <w:t>）轻离子束辐照期间，如果所安装的床面位置发生了变动，辐照应终止。</w:t>
            </w:r>
          </w:p>
        </w:tc>
        <w:tc>
          <w:tcPr>
            <w:tcW w:w="141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Default="007063F1" w:rsidP="007063F1">
            <w:pPr>
              <w:overflowPunct w:val="0"/>
              <w:spacing w:line="270" w:lineRule="exact"/>
            </w:pPr>
          </w:p>
        </w:tc>
        <w:tc>
          <w:tcPr>
            <w:tcW w:w="130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270" w:lineRule="exact"/>
              <w:ind w:leftChars="-58" w:left="-122"/>
              <w:jc w:val="center"/>
            </w:pPr>
          </w:p>
        </w:tc>
      </w:tr>
      <w:tr w:rsidR="007063F1" w:rsidRPr="00467B11" w:rsidTr="00591440">
        <w:trPr>
          <w:cantSplit/>
          <w:trHeight w:val="863"/>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300" w:lineRule="exact"/>
              <w:jc w:val="center"/>
            </w:pPr>
          </w:p>
        </w:tc>
        <w:tc>
          <w:tcPr>
            <w:tcW w:w="1170"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widowControl/>
              <w:spacing w:line="300" w:lineRule="exact"/>
              <w:jc w:val="left"/>
            </w:pPr>
          </w:p>
        </w:tc>
        <w:tc>
          <w:tcPr>
            <w:tcW w:w="1081"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widowControl/>
              <w:spacing w:line="300" w:lineRule="exact"/>
              <w:jc w:val="left"/>
            </w:pPr>
          </w:p>
        </w:tc>
        <w:tc>
          <w:tcPr>
            <w:tcW w:w="49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276" w:lineRule="auto"/>
              <w:jc w:val="left"/>
            </w:pPr>
            <w:r w:rsidRPr="00BE2BFF">
              <w:rPr>
                <w:rFonts w:hint="eastAsia"/>
                <w:color w:val="000000"/>
                <w:szCs w:val="21"/>
              </w:rPr>
              <w:t>f</w:t>
            </w:r>
            <w:r w:rsidRPr="00BE2BFF">
              <w:rPr>
                <w:rFonts w:hint="eastAsia"/>
                <w:color w:val="000000"/>
                <w:szCs w:val="21"/>
              </w:rPr>
              <w:t>）作为</w:t>
            </w:r>
            <w:r w:rsidRPr="00BE2BFF">
              <w:rPr>
                <w:rFonts w:hint="eastAsia"/>
                <w:color w:val="000000"/>
                <w:szCs w:val="21"/>
              </w:rPr>
              <w:t>d</w:t>
            </w:r>
            <w:r w:rsidRPr="00BE2BFF">
              <w:rPr>
                <w:rFonts w:hint="eastAsia"/>
                <w:color w:val="000000"/>
                <w:szCs w:val="21"/>
              </w:rPr>
              <w:t>）和</w:t>
            </w:r>
            <w:r w:rsidRPr="00BE2BFF">
              <w:rPr>
                <w:rFonts w:hint="eastAsia"/>
                <w:color w:val="000000"/>
                <w:szCs w:val="21"/>
              </w:rPr>
              <w:t>e</w:t>
            </w:r>
            <w:r w:rsidRPr="00BE2BFF">
              <w:rPr>
                <w:rFonts w:hint="eastAsia"/>
                <w:color w:val="000000"/>
                <w:szCs w:val="21"/>
              </w:rPr>
              <w:t>）的替代方法，应采取额外的措施保证床面保持正确的安装。制造商应通过风险管理证实安全水平是可接受的。</w:t>
            </w:r>
          </w:p>
        </w:tc>
        <w:tc>
          <w:tcPr>
            <w:tcW w:w="141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Default="007063F1" w:rsidP="007063F1">
            <w:pPr>
              <w:overflowPunct w:val="0"/>
              <w:spacing w:line="270" w:lineRule="exact"/>
            </w:pPr>
          </w:p>
        </w:tc>
        <w:tc>
          <w:tcPr>
            <w:tcW w:w="130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270" w:lineRule="exact"/>
              <w:ind w:leftChars="-58" w:left="-122"/>
              <w:jc w:val="center"/>
            </w:pPr>
          </w:p>
        </w:tc>
      </w:tr>
      <w:tr w:rsidR="007063F1" w:rsidRPr="00467B11" w:rsidTr="004936F8">
        <w:trPr>
          <w:cantSplit/>
          <w:trHeight w:val="215"/>
        </w:trPr>
        <w:tc>
          <w:tcPr>
            <w:tcW w:w="10380" w:type="dxa"/>
            <w:gridSpan w:val="6"/>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276" w:lineRule="auto"/>
            </w:pPr>
            <w:r w:rsidRPr="00BE2BFF">
              <w:rPr>
                <w:rFonts w:hint="eastAsia"/>
              </w:rPr>
              <w:t>201.10.2.101.3</w:t>
            </w:r>
            <w:r w:rsidRPr="00BE2BFF">
              <w:rPr>
                <w:rFonts w:hint="eastAsia"/>
              </w:rPr>
              <w:tab/>
            </w:r>
            <w:r w:rsidRPr="00BE2BFF">
              <w:rPr>
                <w:rFonts w:hint="eastAsia"/>
              </w:rPr>
              <w:t>对治疗区不正确的吸收剂量的防护</w:t>
            </w:r>
          </w:p>
        </w:tc>
      </w:tr>
      <w:tr w:rsidR="007063F1" w:rsidRPr="00467B11" w:rsidTr="004936F8">
        <w:trPr>
          <w:cantSplit/>
          <w:trHeight w:val="215"/>
        </w:trPr>
        <w:tc>
          <w:tcPr>
            <w:tcW w:w="10380" w:type="dxa"/>
            <w:gridSpan w:val="6"/>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276" w:lineRule="auto"/>
            </w:pPr>
            <w:r w:rsidRPr="00BE2BFF">
              <w:rPr>
                <w:rFonts w:hint="eastAsia"/>
              </w:rPr>
              <w:t>201.10.2.101.3.1</w:t>
            </w:r>
            <w:r w:rsidRPr="00BE2BFF">
              <w:rPr>
                <w:rFonts w:hint="eastAsia"/>
              </w:rPr>
              <w:t>吸收剂量的监测和控制</w:t>
            </w:r>
          </w:p>
        </w:tc>
      </w:tr>
      <w:tr w:rsidR="007063F1" w:rsidRPr="00467B11" w:rsidTr="00591440">
        <w:trPr>
          <w:cantSplit/>
          <w:trHeight w:val="215"/>
        </w:trPr>
        <w:tc>
          <w:tcPr>
            <w:tcW w:w="49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467B11" w:rsidRDefault="007063F1" w:rsidP="007063F1">
            <w:pPr>
              <w:overflowPunct w:val="0"/>
              <w:jc w:val="center"/>
            </w:pPr>
            <w:r>
              <w:rPr>
                <w:rFonts w:hint="eastAsia"/>
              </w:rPr>
              <w:t>38</w:t>
            </w:r>
          </w:p>
        </w:tc>
        <w:tc>
          <w:tcPr>
            <w:tcW w:w="117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297748" w:rsidRDefault="007063F1" w:rsidP="007063F1">
            <w:pPr>
              <w:overflowPunct w:val="0"/>
              <w:jc w:val="left"/>
            </w:pPr>
            <w:r w:rsidRPr="00297748">
              <w:rPr>
                <w:rFonts w:hAnsi="宋体"/>
              </w:rPr>
              <w:t>概述</w:t>
            </w:r>
          </w:p>
        </w:tc>
        <w:tc>
          <w:tcPr>
            <w:tcW w:w="108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297748" w:rsidRDefault="007063F1" w:rsidP="007063F1">
            <w:pPr>
              <w:overflowPunct w:val="0"/>
              <w:ind w:right="-57" w:hanging="56"/>
              <w:jc w:val="left"/>
            </w:pPr>
            <w:r w:rsidRPr="00297748">
              <w:t>201.10.2.</w:t>
            </w:r>
          </w:p>
          <w:p w:rsidR="007063F1" w:rsidRPr="00297748" w:rsidRDefault="007063F1" w:rsidP="007063F1">
            <w:pPr>
              <w:overflowPunct w:val="0"/>
              <w:ind w:right="-57" w:hanging="56"/>
              <w:jc w:val="left"/>
            </w:pPr>
            <w:r w:rsidRPr="00297748">
              <w:t>101.3.1.1</w:t>
            </w:r>
          </w:p>
        </w:tc>
        <w:tc>
          <w:tcPr>
            <w:tcW w:w="49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297748" w:rsidRDefault="007063F1" w:rsidP="007063F1">
            <w:pPr>
              <w:pStyle w:val="af"/>
              <w:spacing w:line="276" w:lineRule="auto"/>
              <w:ind w:firstLineChars="0" w:firstLine="0"/>
              <w:jc w:val="left"/>
              <w:rPr>
                <w:rFonts w:ascii="Times New Roman"/>
              </w:rPr>
            </w:pPr>
            <w:r w:rsidRPr="00BE2BFF">
              <w:rPr>
                <w:rFonts w:ascii="Times New Roman" w:hint="eastAsia"/>
              </w:rPr>
              <w:t>为了保持吸收剂量分布的正确配送，在每次治疗中应自始至终连续监控与轻离子射束中心轴垂直的平面内的轻离子通量和轻离子注量分布。</w:t>
            </w:r>
          </w:p>
        </w:tc>
        <w:tc>
          <w:tcPr>
            <w:tcW w:w="141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Default="007063F1" w:rsidP="007063F1">
            <w:pPr>
              <w:overflowPunct w:val="0"/>
              <w:spacing w:line="270" w:lineRule="exact"/>
            </w:pPr>
          </w:p>
        </w:tc>
        <w:tc>
          <w:tcPr>
            <w:tcW w:w="130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270" w:lineRule="exact"/>
              <w:ind w:leftChars="-58" w:left="-122"/>
              <w:jc w:val="center"/>
            </w:pPr>
          </w:p>
        </w:tc>
      </w:tr>
      <w:tr w:rsidR="007063F1" w:rsidRPr="00467B11" w:rsidTr="00591440">
        <w:trPr>
          <w:cantSplit/>
          <w:trHeight w:val="215"/>
        </w:trPr>
        <w:tc>
          <w:tcPr>
            <w:tcW w:w="49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467B11" w:rsidRDefault="007063F1" w:rsidP="007063F1">
            <w:pPr>
              <w:overflowPunct w:val="0"/>
              <w:jc w:val="center"/>
            </w:pPr>
            <w:r>
              <w:rPr>
                <w:rFonts w:hint="eastAsia"/>
              </w:rPr>
              <w:t>39</w:t>
            </w:r>
          </w:p>
        </w:tc>
        <w:tc>
          <w:tcPr>
            <w:tcW w:w="117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297748" w:rsidRDefault="007063F1" w:rsidP="007063F1">
            <w:pPr>
              <w:overflowPunct w:val="0"/>
              <w:jc w:val="left"/>
            </w:pPr>
            <w:r w:rsidRPr="00297748">
              <w:rPr>
                <w:rFonts w:hAnsi="宋体"/>
              </w:rPr>
              <w:t>剂量监测系统的类型</w:t>
            </w:r>
          </w:p>
        </w:tc>
        <w:tc>
          <w:tcPr>
            <w:tcW w:w="108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297748" w:rsidRDefault="007063F1" w:rsidP="007063F1">
            <w:pPr>
              <w:overflowPunct w:val="0"/>
              <w:ind w:right="-57"/>
              <w:jc w:val="left"/>
            </w:pPr>
            <w:r w:rsidRPr="00297748">
              <w:t>201.10.2.</w:t>
            </w:r>
          </w:p>
          <w:p w:rsidR="007063F1" w:rsidRPr="00297748" w:rsidRDefault="007063F1" w:rsidP="007063F1">
            <w:pPr>
              <w:overflowPunct w:val="0"/>
              <w:ind w:right="-57"/>
              <w:jc w:val="left"/>
            </w:pPr>
            <w:r w:rsidRPr="00297748">
              <w:t>101.3.1.2</w:t>
            </w:r>
          </w:p>
        </w:tc>
        <w:tc>
          <w:tcPr>
            <w:tcW w:w="49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297748" w:rsidRDefault="007063F1" w:rsidP="007063F1">
            <w:pPr>
              <w:overflowPunct w:val="0"/>
              <w:spacing w:line="276" w:lineRule="auto"/>
              <w:jc w:val="left"/>
            </w:pPr>
            <w:r w:rsidRPr="00BE2BFF">
              <w:rPr>
                <w:rFonts w:hAnsi="宋体" w:hint="eastAsia"/>
              </w:rPr>
              <w:t>应提供两个独立的剂量监测系统。</w:t>
            </w:r>
          </w:p>
        </w:tc>
        <w:tc>
          <w:tcPr>
            <w:tcW w:w="141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Default="007063F1" w:rsidP="007063F1">
            <w:pPr>
              <w:overflowPunct w:val="0"/>
              <w:spacing w:line="270" w:lineRule="exact"/>
            </w:pPr>
          </w:p>
        </w:tc>
        <w:tc>
          <w:tcPr>
            <w:tcW w:w="130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270" w:lineRule="exact"/>
              <w:ind w:leftChars="-58" w:left="-122"/>
              <w:jc w:val="center"/>
            </w:pPr>
          </w:p>
        </w:tc>
      </w:tr>
    </w:tbl>
    <w:p w:rsidR="003E7F78" w:rsidRDefault="003E7F78"/>
    <w:p w:rsidR="00591440" w:rsidRDefault="00591440">
      <w:pPr>
        <w:widowControl/>
        <w:jc w:val="left"/>
      </w:pPr>
      <w:r>
        <w:br w:type="page"/>
      </w:r>
    </w:p>
    <w:tbl>
      <w:tblPr>
        <w:tblW w:w="1038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95"/>
        <w:gridCol w:w="1170"/>
        <w:gridCol w:w="1081"/>
        <w:gridCol w:w="5330"/>
        <w:gridCol w:w="1152"/>
        <w:gridCol w:w="1152"/>
      </w:tblGrid>
      <w:tr w:rsidR="007063F1" w:rsidRPr="00467B11" w:rsidTr="00703BE5">
        <w:trPr>
          <w:cantSplit/>
          <w:trHeight w:val="70"/>
        </w:trPr>
        <w:tc>
          <w:tcPr>
            <w:tcW w:w="495" w:type="dxa"/>
            <w:tcBorders>
              <w:top w:val="single" w:sz="4" w:space="0" w:color="auto"/>
              <w:left w:val="single" w:sz="4" w:space="0" w:color="auto"/>
              <w:right w:val="single" w:sz="4" w:space="0" w:color="auto"/>
            </w:tcBorders>
            <w:tcMar>
              <w:left w:w="57" w:type="dxa"/>
              <w:right w:w="57" w:type="dxa"/>
            </w:tcMar>
          </w:tcPr>
          <w:p w:rsidR="007063F1" w:rsidRPr="00467B11" w:rsidRDefault="007063F1" w:rsidP="007063F1">
            <w:pPr>
              <w:overflowPunct w:val="0"/>
              <w:spacing w:line="300" w:lineRule="exact"/>
              <w:jc w:val="center"/>
            </w:pPr>
            <w:r>
              <w:lastRenderedPageBreak/>
              <w:br w:type="page"/>
            </w:r>
            <w:r>
              <w:br w:type="page"/>
            </w:r>
            <w:r>
              <w:br w:type="page"/>
            </w:r>
            <w:r w:rsidRPr="00467B11">
              <w:rPr>
                <w:sz w:val="32"/>
              </w:rPr>
              <w:br w:type="page"/>
            </w:r>
            <w:r w:rsidRPr="00467B11">
              <w:t>序号</w:t>
            </w:r>
          </w:p>
        </w:tc>
        <w:tc>
          <w:tcPr>
            <w:tcW w:w="1170" w:type="dxa"/>
            <w:tcBorders>
              <w:top w:val="single" w:sz="4" w:space="0" w:color="auto"/>
              <w:left w:val="single" w:sz="4" w:space="0" w:color="auto"/>
              <w:right w:val="nil"/>
            </w:tcBorders>
            <w:tcMar>
              <w:left w:w="57" w:type="dxa"/>
              <w:right w:w="57" w:type="dxa"/>
            </w:tcMar>
            <w:vAlign w:val="center"/>
          </w:tcPr>
          <w:p w:rsidR="007063F1" w:rsidRPr="00467B11" w:rsidRDefault="007063F1" w:rsidP="007063F1">
            <w:pPr>
              <w:overflowPunct w:val="0"/>
              <w:spacing w:line="300" w:lineRule="exact"/>
              <w:jc w:val="center"/>
            </w:pPr>
            <w:r w:rsidRPr="00467B11">
              <w:t>检验项目</w:t>
            </w:r>
          </w:p>
        </w:tc>
        <w:tc>
          <w:tcPr>
            <w:tcW w:w="1081" w:type="dxa"/>
            <w:tcBorders>
              <w:top w:val="single" w:sz="4" w:space="0" w:color="auto"/>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300" w:lineRule="exact"/>
              <w:ind w:leftChars="-27" w:left="-57" w:rightChars="-27" w:right="-57"/>
              <w:jc w:val="center"/>
            </w:pPr>
            <w:r w:rsidRPr="00467B11">
              <w:t>标准条款</w:t>
            </w:r>
          </w:p>
        </w:tc>
        <w:tc>
          <w:tcPr>
            <w:tcW w:w="5330" w:type="dxa"/>
            <w:tcBorders>
              <w:top w:val="single" w:sz="4" w:space="0" w:color="auto"/>
              <w:left w:val="nil"/>
              <w:right w:val="single" w:sz="4" w:space="0" w:color="auto"/>
            </w:tcBorders>
            <w:tcMar>
              <w:left w:w="57" w:type="dxa"/>
              <w:right w:w="57" w:type="dxa"/>
            </w:tcMar>
            <w:vAlign w:val="center"/>
          </w:tcPr>
          <w:p w:rsidR="007063F1" w:rsidRPr="00467B11" w:rsidRDefault="007063F1" w:rsidP="007063F1">
            <w:pPr>
              <w:overflowPunct w:val="0"/>
              <w:spacing w:line="300" w:lineRule="exact"/>
              <w:jc w:val="center"/>
            </w:pPr>
            <w:r>
              <w:rPr>
                <w:rFonts w:hint="eastAsia"/>
              </w:rPr>
              <w:t>YY</w:t>
            </w:r>
            <w:r>
              <w:t xml:space="preserve"> 9706.2</w:t>
            </w:r>
            <w:r>
              <w:rPr>
                <w:rFonts w:hint="eastAsia"/>
              </w:rPr>
              <w:t>64</w:t>
            </w:r>
            <w:r>
              <w:t>-202</w:t>
            </w:r>
            <w:r>
              <w:rPr>
                <w:rFonts w:hint="eastAsia"/>
              </w:rPr>
              <w:t>2</w:t>
            </w:r>
            <w:r>
              <w:t xml:space="preserve"> </w:t>
            </w:r>
            <w:r>
              <w:rPr>
                <w:rFonts w:hint="eastAsia"/>
              </w:rPr>
              <w:t>标准要求</w:t>
            </w:r>
          </w:p>
        </w:tc>
        <w:tc>
          <w:tcPr>
            <w:tcW w:w="1152" w:type="dxa"/>
            <w:tcBorders>
              <w:top w:val="single" w:sz="4" w:space="0" w:color="auto"/>
              <w:left w:val="nil"/>
              <w:bottom w:val="single" w:sz="4" w:space="0" w:color="auto"/>
              <w:right w:val="single" w:sz="4" w:space="0" w:color="auto"/>
            </w:tcBorders>
            <w:tcMar>
              <w:left w:w="57" w:type="dxa"/>
              <w:right w:w="57" w:type="dxa"/>
            </w:tcMar>
            <w:vAlign w:val="center"/>
          </w:tcPr>
          <w:p w:rsidR="007063F1" w:rsidRPr="00467B11" w:rsidRDefault="007063F1" w:rsidP="007063F1">
            <w:pPr>
              <w:adjustRightInd w:val="0"/>
              <w:snapToGrid w:val="0"/>
              <w:jc w:val="center"/>
              <w:rPr>
                <w:szCs w:val="21"/>
              </w:rPr>
            </w:pPr>
            <w:r w:rsidRPr="00274801">
              <w:rPr>
                <w:rFonts w:hint="eastAsia"/>
                <w:szCs w:val="21"/>
              </w:rPr>
              <w:t>检验结果</w:t>
            </w:r>
          </w:p>
        </w:tc>
        <w:tc>
          <w:tcPr>
            <w:tcW w:w="1152" w:type="dxa"/>
            <w:tcBorders>
              <w:top w:val="single" w:sz="4" w:space="0" w:color="auto"/>
              <w:left w:val="nil"/>
              <w:bottom w:val="single" w:sz="4" w:space="0" w:color="auto"/>
              <w:right w:val="single" w:sz="4" w:space="0" w:color="auto"/>
            </w:tcBorders>
            <w:vAlign w:val="center"/>
          </w:tcPr>
          <w:p w:rsidR="007063F1" w:rsidRPr="00467B11" w:rsidRDefault="007063F1" w:rsidP="007063F1">
            <w:pPr>
              <w:adjustRightInd w:val="0"/>
              <w:snapToGrid w:val="0"/>
              <w:jc w:val="center"/>
              <w:rPr>
                <w:szCs w:val="21"/>
              </w:rPr>
            </w:pPr>
            <w:r w:rsidRPr="00274801">
              <w:rPr>
                <w:rFonts w:hint="eastAsia"/>
                <w:szCs w:val="21"/>
              </w:rPr>
              <w:t>单项结论</w:t>
            </w:r>
          </w:p>
        </w:tc>
      </w:tr>
      <w:tr w:rsidR="007063F1" w:rsidRPr="00467B11" w:rsidTr="003D34C7">
        <w:trPr>
          <w:cantSplit/>
          <w:trHeight w:val="215"/>
        </w:trPr>
        <w:tc>
          <w:tcPr>
            <w:tcW w:w="495" w:type="dxa"/>
            <w:vMerge w:val="restart"/>
            <w:tcBorders>
              <w:top w:val="single" w:sz="4" w:space="0" w:color="auto"/>
              <w:left w:val="single" w:sz="4" w:space="0" w:color="auto"/>
              <w:right w:val="single" w:sz="4" w:space="0" w:color="auto"/>
            </w:tcBorders>
            <w:tcMar>
              <w:left w:w="57" w:type="dxa"/>
              <w:right w:w="57" w:type="dxa"/>
            </w:tcMar>
            <w:vAlign w:val="center"/>
          </w:tcPr>
          <w:p w:rsidR="007063F1" w:rsidRPr="00467B11" w:rsidRDefault="007063F1" w:rsidP="007063F1">
            <w:pPr>
              <w:overflowPunct w:val="0"/>
              <w:jc w:val="center"/>
            </w:pPr>
            <w:r>
              <w:rPr>
                <w:rFonts w:hint="eastAsia"/>
              </w:rPr>
              <w:t>40</w:t>
            </w:r>
          </w:p>
        </w:tc>
        <w:tc>
          <w:tcPr>
            <w:tcW w:w="1170" w:type="dxa"/>
            <w:vMerge w:val="restart"/>
            <w:tcBorders>
              <w:top w:val="single" w:sz="4" w:space="0" w:color="auto"/>
              <w:left w:val="single" w:sz="4" w:space="0" w:color="auto"/>
              <w:right w:val="single" w:sz="4" w:space="0" w:color="auto"/>
            </w:tcBorders>
            <w:tcMar>
              <w:left w:w="57" w:type="dxa"/>
              <w:right w:w="57" w:type="dxa"/>
            </w:tcMar>
            <w:vAlign w:val="center"/>
          </w:tcPr>
          <w:p w:rsidR="007063F1" w:rsidRPr="00297748" w:rsidRDefault="007063F1" w:rsidP="007063F1">
            <w:pPr>
              <w:overflowPunct w:val="0"/>
              <w:jc w:val="left"/>
            </w:pPr>
            <w:r w:rsidRPr="00297748">
              <w:rPr>
                <w:rFonts w:hAnsi="宋体"/>
              </w:rPr>
              <w:t>剂量监测系统</w:t>
            </w:r>
          </w:p>
        </w:tc>
        <w:tc>
          <w:tcPr>
            <w:tcW w:w="1081" w:type="dxa"/>
            <w:vMerge w:val="restart"/>
            <w:tcBorders>
              <w:top w:val="single" w:sz="4" w:space="0" w:color="auto"/>
              <w:left w:val="single" w:sz="4" w:space="0" w:color="auto"/>
              <w:right w:val="single" w:sz="4" w:space="0" w:color="auto"/>
            </w:tcBorders>
            <w:tcMar>
              <w:left w:w="57" w:type="dxa"/>
              <w:right w:w="57" w:type="dxa"/>
            </w:tcMar>
            <w:vAlign w:val="center"/>
          </w:tcPr>
          <w:p w:rsidR="007063F1" w:rsidRPr="00297748" w:rsidRDefault="007063F1" w:rsidP="007063F1">
            <w:pPr>
              <w:overflowPunct w:val="0"/>
              <w:ind w:right="-57" w:hanging="56"/>
              <w:jc w:val="left"/>
            </w:pPr>
            <w:r w:rsidRPr="00297748">
              <w:t>201.10.2.</w:t>
            </w:r>
          </w:p>
          <w:p w:rsidR="007063F1" w:rsidRPr="00297748" w:rsidRDefault="007063F1" w:rsidP="007063F1">
            <w:pPr>
              <w:overflowPunct w:val="0"/>
              <w:ind w:right="-57" w:hanging="56"/>
              <w:jc w:val="left"/>
            </w:pPr>
            <w:r w:rsidRPr="00297748">
              <w:t>101.3.1.3</w:t>
            </w:r>
          </w:p>
        </w:tc>
        <w:tc>
          <w:tcPr>
            <w:tcW w:w="533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D873E7" w:rsidRDefault="007063F1" w:rsidP="007063F1">
            <w:pPr>
              <w:overflowPunct w:val="0"/>
              <w:jc w:val="left"/>
            </w:pPr>
            <w:r w:rsidRPr="00D873E7">
              <w:rPr>
                <w:rFonts w:hint="eastAsia"/>
              </w:rPr>
              <w:t xml:space="preserve">201.10.2.101.3.1.4 </w:t>
            </w:r>
            <w:r w:rsidRPr="00D873E7">
              <w:rPr>
                <w:rFonts w:hint="eastAsia"/>
              </w:rPr>
              <w:t>和</w:t>
            </w:r>
            <w:r w:rsidRPr="00D873E7">
              <w:rPr>
                <w:rFonts w:hint="eastAsia"/>
              </w:rPr>
              <w:t xml:space="preserve"> 201.10.2.101.3.1.5</w:t>
            </w:r>
            <w:r w:rsidRPr="00D873E7">
              <w:rPr>
                <w:rFonts w:hint="eastAsia"/>
              </w:rPr>
              <w:t>中规定的射束监测器应是组成两个剂量监测系统的一部分。应使用校准程序将来自这些剂量监测系统的信号转换为配送的吸收剂量的指示值。剂量监测系统应满足以下要求：</w:t>
            </w:r>
          </w:p>
          <w:p w:rsidR="007063F1" w:rsidRPr="00297748" w:rsidRDefault="007063F1" w:rsidP="007063F1">
            <w:pPr>
              <w:overflowPunct w:val="0"/>
              <w:jc w:val="left"/>
            </w:pPr>
            <w:r w:rsidRPr="00D873E7">
              <w:rPr>
                <w:rFonts w:hint="eastAsia"/>
              </w:rPr>
              <w:t>a</w:t>
            </w:r>
            <w:r w:rsidRPr="00D873E7">
              <w:rPr>
                <w:rFonts w:hint="eastAsia"/>
              </w:rPr>
              <w:t>）一个剂量监测系统发生故障应不会影响另外一个系统的正常功能。</w:t>
            </w:r>
          </w:p>
        </w:tc>
        <w:tc>
          <w:tcPr>
            <w:tcW w:w="1152"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52" w:type="dxa"/>
            <w:tcBorders>
              <w:left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300" w:lineRule="exact"/>
              <w:ind w:leftChars="-58" w:left="-122"/>
              <w:jc w:val="center"/>
            </w:pPr>
          </w:p>
        </w:tc>
      </w:tr>
      <w:tr w:rsidR="007063F1" w:rsidRPr="00467B11" w:rsidTr="003D34C7">
        <w:trPr>
          <w:cantSplit/>
          <w:trHeight w:val="215"/>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jc w:val="center"/>
            </w:pPr>
          </w:p>
        </w:tc>
        <w:tc>
          <w:tcPr>
            <w:tcW w:w="1170"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widowControl/>
              <w:jc w:val="left"/>
            </w:pPr>
          </w:p>
        </w:tc>
        <w:tc>
          <w:tcPr>
            <w:tcW w:w="1081"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widowControl/>
              <w:jc w:val="left"/>
            </w:pPr>
          </w:p>
        </w:tc>
        <w:tc>
          <w:tcPr>
            <w:tcW w:w="533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D873E7" w:rsidRDefault="007063F1" w:rsidP="007063F1">
            <w:pPr>
              <w:overflowPunct w:val="0"/>
              <w:jc w:val="left"/>
            </w:pPr>
            <w:r w:rsidRPr="00D873E7">
              <w:rPr>
                <w:rFonts w:hint="eastAsia"/>
              </w:rPr>
              <w:t>b</w:t>
            </w:r>
            <w:r w:rsidRPr="00D873E7">
              <w:rPr>
                <w:rFonts w:hint="eastAsia"/>
              </w:rPr>
              <w:t>）那些能改变任何一个剂量监测系统辐射响应超过</w:t>
            </w:r>
            <w:r w:rsidRPr="00D873E7">
              <w:rPr>
                <w:rFonts w:hint="eastAsia"/>
              </w:rPr>
              <w:t>5%</w:t>
            </w:r>
            <w:r w:rsidRPr="00D873E7">
              <w:rPr>
                <w:rFonts w:hint="eastAsia"/>
              </w:rPr>
              <w:t>的任何共用元件出现故障，应终止辐照；</w:t>
            </w:r>
          </w:p>
        </w:tc>
        <w:tc>
          <w:tcPr>
            <w:tcW w:w="1152"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52" w:type="dxa"/>
            <w:tcBorders>
              <w:left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300" w:lineRule="exact"/>
              <w:ind w:leftChars="-58" w:left="-122"/>
              <w:jc w:val="center"/>
            </w:pPr>
          </w:p>
        </w:tc>
      </w:tr>
      <w:tr w:rsidR="007063F1" w:rsidRPr="00467B11" w:rsidTr="003D34C7">
        <w:trPr>
          <w:cantSplit/>
          <w:trHeight w:val="215"/>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jc w:val="center"/>
            </w:pPr>
          </w:p>
        </w:tc>
        <w:tc>
          <w:tcPr>
            <w:tcW w:w="1170"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widowControl/>
              <w:jc w:val="left"/>
            </w:pPr>
          </w:p>
        </w:tc>
        <w:tc>
          <w:tcPr>
            <w:tcW w:w="1081"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widowControl/>
              <w:jc w:val="left"/>
            </w:pPr>
          </w:p>
        </w:tc>
        <w:tc>
          <w:tcPr>
            <w:tcW w:w="533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D873E7" w:rsidRDefault="007063F1" w:rsidP="007063F1">
            <w:pPr>
              <w:overflowPunct w:val="0"/>
              <w:jc w:val="left"/>
            </w:pPr>
            <w:r w:rsidRPr="00D873E7">
              <w:rPr>
                <w:rFonts w:hint="eastAsia"/>
              </w:rPr>
              <w:t>c</w:t>
            </w:r>
            <w:r w:rsidRPr="00D873E7">
              <w:rPr>
                <w:rFonts w:hint="eastAsia"/>
              </w:rPr>
              <w:t>）当分别使用单独的供电电源时，任何一个电源故障应终止辐照并防止进一步的辐照；</w:t>
            </w:r>
          </w:p>
        </w:tc>
        <w:tc>
          <w:tcPr>
            <w:tcW w:w="1152"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52" w:type="dxa"/>
            <w:tcBorders>
              <w:left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300" w:lineRule="exact"/>
              <w:ind w:leftChars="-58" w:left="-122"/>
              <w:jc w:val="center"/>
            </w:pPr>
          </w:p>
        </w:tc>
      </w:tr>
      <w:tr w:rsidR="007063F1" w:rsidRPr="00467B11" w:rsidTr="00FD05B4">
        <w:trPr>
          <w:cantSplit/>
          <w:trHeight w:val="215"/>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jc w:val="center"/>
            </w:pPr>
          </w:p>
        </w:tc>
        <w:tc>
          <w:tcPr>
            <w:tcW w:w="1170"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jc w:val="left"/>
            </w:pPr>
          </w:p>
        </w:tc>
        <w:tc>
          <w:tcPr>
            <w:tcW w:w="1081"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ind w:right="-57" w:hanging="56"/>
              <w:jc w:val="left"/>
            </w:pPr>
          </w:p>
        </w:tc>
        <w:tc>
          <w:tcPr>
            <w:tcW w:w="533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D873E7" w:rsidRDefault="007063F1" w:rsidP="007063F1">
            <w:pPr>
              <w:overflowPunct w:val="0"/>
              <w:jc w:val="left"/>
            </w:pPr>
            <w:r w:rsidRPr="00D873E7">
              <w:rPr>
                <w:rFonts w:hint="eastAsia"/>
              </w:rPr>
              <w:t>d</w:t>
            </w:r>
            <w:r w:rsidRPr="00D873E7">
              <w:rPr>
                <w:rFonts w:hint="eastAsia"/>
              </w:rPr>
              <w:t>）应将剂量监测系统安排为冗余剂量监测组合或者主</w:t>
            </w:r>
            <w:r w:rsidRPr="00D873E7">
              <w:rPr>
                <w:rFonts w:hint="eastAsia"/>
              </w:rPr>
              <w:t>/</w:t>
            </w:r>
            <w:r w:rsidRPr="00D873E7">
              <w:rPr>
                <w:rFonts w:hint="eastAsia"/>
              </w:rPr>
              <w:t>次级剂量监测组合。在冗余剂量监测组合情况下，两个系统应具备技术说明书中陈述的性能。在主</w:t>
            </w:r>
            <w:r w:rsidRPr="00D873E7">
              <w:rPr>
                <w:rFonts w:hint="eastAsia"/>
              </w:rPr>
              <w:t>/</w:t>
            </w:r>
            <w:r w:rsidRPr="00D873E7">
              <w:rPr>
                <w:rFonts w:hint="eastAsia"/>
              </w:rPr>
              <w:t>次级剂量监测组合情况下，至少主剂量监测系统应具备所述的性能。无论提供哪种组合，达到规定的吸收剂量率最大值的性能应包含在技术描述中。</w:t>
            </w:r>
          </w:p>
        </w:tc>
        <w:tc>
          <w:tcPr>
            <w:tcW w:w="1152"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52" w:type="dxa"/>
            <w:tcBorders>
              <w:left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300" w:lineRule="exact"/>
              <w:ind w:leftChars="-58" w:left="-122"/>
              <w:jc w:val="center"/>
            </w:pPr>
          </w:p>
        </w:tc>
      </w:tr>
      <w:tr w:rsidR="007063F1" w:rsidRPr="00467B11" w:rsidTr="00FD05B4">
        <w:trPr>
          <w:cantSplit/>
          <w:trHeight w:val="215"/>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jc w:val="center"/>
            </w:pPr>
          </w:p>
        </w:tc>
        <w:tc>
          <w:tcPr>
            <w:tcW w:w="1170"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jc w:val="left"/>
            </w:pPr>
          </w:p>
        </w:tc>
        <w:tc>
          <w:tcPr>
            <w:tcW w:w="1081"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ind w:right="-57" w:hanging="56"/>
              <w:jc w:val="left"/>
            </w:pPr>
          </w:p>
        </w:tc>
        <w:tc>
          <w:tcPr>
            <w:tcW w:w="533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D873E7" w:rsidRDefault="007063F1" w:rsidP="007063F1">
            <w:pPr>
              <w:overflowPunct w:val="0"/>
              <w:jc w:val="left"/>
            </w:pPr>
            <w:r w:rsidRPr="00D873E7">
              <w:rPr>
                <w:rFonts w:hint="eastAsia"/>
              </w:rPr>
              <w:t>e</w:t>
            </w:r>
            <w:r w:rsidRPr="00D873E7">
              <w:rPr>
                <w:rFonts w:hint="eastAsia"/>
              </w:rPr>
              <w:t>）如果在剂量监测系统中的所选电路参数随辐射类型或能量的变化而自动变化，在一个剂量监测系统中的变化应独立于另一个系统中的变化。</w:t>
            </w:r>
          </w:p>
        </w:tc>
        <w:tc>
          <w:tcPr>
            <w:tcW w:w="1152"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52" w:type="dxa"/>
            <w:tcBorders>
              <w:left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300" w:lineRule="exact"/>
              <w:ind w:leftChars="-58" w:left="-122"/>
              <w:jc w:val="center"/>
            </w:pPr>
          </w:p>
        </w:tc>
      </w:tr>
      <w:tr w:rsidR="007063F1" w:rsidRPr="00467B11" w:rsidTr="00FD05B4">
        <w:trPr>
          <w:cantSplit/>
          <w:trHeight w:val="777"/>
        </w:trPr>
        <w:tc>
          <w:tcPr>
            <w:tcW w:w="495" w:type="dxa"/>
            <w:vMerge w:val="restart"/>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jc w:val="center"/>
            </w:pPr>
            <w:r>
              <w:rPr>
                <w:rFonts w:hint="eastAsia"/>
              </w:rPr>
              <w:t>41</w:t>
            </w:r>
          </w:p>
        </w:tc>
        <w:tc>
          <w:tcPr>
            <w:tcW w:w="1170" w:type="dxa"/>
            <w:vMerge w:val="restart"/>
            <w:tcBorders>
              <w:left w:val="single" w:sz="4" w:space="0" w:color="auto"/>
              <w:right w:val="single" w:sz="4" w:space="0" w:color="auto"/>
            </w:tcBorders>
            <w:tcMar>
              <w:left w:w="57" w:type="dxa"/>
              <w:right w:w="57" w:type="dxa"/>
            </w:tcMar>
            <w:vAlign w:val="center"/>
          </w:tcPr>
          <w:p w:rsidR="007063F1" w:rsidRPr="00297748" w:rsidRDefault="007063F1" w:rsidP="007063F1">
            <w:pPr>
              <w:overflowPunct w:val="0"/>
              <w:jc w:val="left"/>
            </w:pPr>
            <w:r w:rsidRPr="00297748">
              <w:rPr>
                <w:rFonts w:hAnsi="宋体"/>
              </w:rPr>
              <w:t>射束通量监测器</w:t>
            </w:r>
            <w:r w:rsidRPr="00297748">
              <w:t xml:space="preserve"> (BFM)</w:t>
            </w:r>
          </w:p>
        </w:tc>
        <w:tc>
          <w:tcPr>
            <w:tcW w:w="1081" w:type="dxa"/>
            <w:vMerge w:val="restart"/>
            <w:tcBorders>
              <w:left w:val="single" w:sz="4" w:space="0" w:color="auto"/>
              <w:right w:val="single" w:sz="4" w:space="0" w:color="auto"/>
            </w:tcBorders>
            <w:tcMar>
              <w:left w:w="57" w:type="dxa"/>
              <w:right w:w="57" w:type="dxa"/>
            </w:tcMar>
            <w:vAlign w:val="center"/>
          </w:tcPr>
          <w:p w:rsidR="007063F1" w:rsidRPr="00297748" w:rsidRDefault="007063F1" w:rsidP="007063F1">
            <w:pPr>
              <w:overflowPunct w:val="0"/>
              <w:jc w:val="left"/>
            </w:pPr>
            <w:r w:rsidRPr="00297748">
              <w:t>201.10.2.</w:t>
            </w:r>
          </w:p>
          <w:p w:rsidR="007063F1" w:rsidRPr="00297748" w:rsidRDefault="007063F1" w:rsidP="007063F1">
            <w:pPr>
              <w:overflowPunct w:val="0"/>
              <w:jc w:val="left"/>
            </w:pPr>
            <w:r w:rsidRPr="00297748">
              <w:t>101.3.1.4</w:t>
            </w:r>
          </w:p>
        </w:tc>
        <w:tc>
          <w:tcPr>
            <w:tcW w:w="533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D873E7" w:rsidRDefault="007063F1" w:rsidP="007063F1">
            <w:pPr>
              <w:overflowPunct w:val="0"/>
              <w:jc w:val="left"/>
            </w:pPr>
            <w:r w:rsidRPr="00D873E7">
              <w:rPr>
                <w:rFonts w:hint="eastAsia"/>
              </w:rPr>
              <w:t>a</w:t>
            </w:r>
            <w:r w:rsidRPr="00D873E7">
              <w:rPr>
                <w:rFonts w:hint="eastAsia"/>
              </w:rPr>
              <w:t>）应提供至少两个独立的射束通量监测器，其中至少有一个应是透射探测器，它位于所有扩展装置的患者之侧；</w:t>
            </w:r>
          </w:p>
        </w:tc>
        <w:tc>
          <w:tcPr>
            <w:tcW w:w="1152"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52" w:type="dxa"/>
            <w:tcBorders>
              <w:left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300" w:lineRule="exact"/>
              <w:ind w:leftChars="-58" w:left="-122"/>
              <w:jc w:val="center"/>
            </w:pPr>
          </w:p>
        </w:tc>
      </w:tr>
      <w:tr w:rsidR="007063F1" w:rsidRPr="00467B11" w:rsidTr="0083508F">
        <w:trPr>
          <w:cantSplit/>
          <w:trHeight w:val="1682"/>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jc w:val="center"/>
            </w:pPr>
          </w:p>
        </w:tc>
        <w:tc>
          <w:tcPr>
            <w:tcW w:w="1170"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jc w:val="left"/>
            </w:pPr>
          </w:p>
        </w:tc>
        <w:tc>
          <w:tcPr>
            <w:tcW w:w="1081"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ind w:right="-57" w:hanging="56"/>
              <w:jc w:val="left"/>
            </w:pPr>
          </w:p>
        </w:tc>
        <w:tc>
          <w:tcPr>
            <w:tcW w:w="533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D873E7" w:rsidRDefault="007063F1" w:rsidP="007063F1">
            <w:pPr>
              <w:overflowPunct w:val="0"/>
              <w:jc w:val="left"/>
            </w:pPr>
            <w:r w:rsidRPr="00D873E7">
              <w:rPr>
                <w:rFonts w:hint="eastAsia"/>
              </w:rPr>
              <w:t>b</w:t>
            </w:r>
            <w:r w:rsidRPr="00D873E7">
              <w:rPr>
                <w:rFonts w:hint="eastAsia"/>
              </w:rPr>
              <w:t>）射束通量监测器可以是固定式或移动式的。固定式射束通量监测器应仅能用工具移动或卸下。移动式射束通量监测器应使用联锁装置阻止其定位错误时的辐照；应提供确保启动每个射野前测试</w:t>
            </w:r>
            <w:r w:rsidRPr="00D873E7">
              <w:rPr>
                <w:rFonts w:hint="eastAsia"/>
              </w:rPr>
              <w:t>BFM</w:t>
            </w:r>
            <w:r w:rsidRPr="00D873E7">
              <w:rPr>
                <w:rFonts w:hint="eastAsia"/>
              </w:rPr>
              <w:t>联锁装置动作的措施或者设计为具有同等安全水平。安全水平的同等性应通过风险管理来表明。</w:t>
            </w:r>
          </w:p>
        </w:tc>
        <w:tc>
          <w:tcPr>
            <w:tcW w:w="1152"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52" w:type="dxa"/>
            <w:tcBorders>
              <w:left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300" w:lineRule="exact"/>
              <w:ind w:leftChars="-58" w:left="-122"/>
              <w:jc w:val="center"/>
            </w:pPr>
          </w:p>
        </w:tc>
      </w:tr>
      <w:tr w:rsidR="007063F1" w:rsidRPr="00467B11" w:rsidTr="0083508F">
        <w:trPr>
          <w:cantSplit/>
          <w:trHeight w:val="770"/>
        </w:trPr>
        <w:tc>
          <w:tcPr>
            <w:tcW w:w="495" w:type="dxa"/>
            <w:vMerge w:val="restart"/>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270" w:lineRule="exact"/>
              <w:jc w:val="center"/>
            </w:pPr>
            <w:r>
              <w:br w:type="page"/>
              <w:t xml:space="preserve"> </w:t>
            </w:r>
            <w:r>
              <w:rPr>
                <w:rFonts w:hint="eastAsia"/>
              </w:rPr>
              <w:t>42</w:t>
            </w:r>
          </w:p>
        </w:tc>
        <w:tc>
          <w:tcPr>
            <w:tcW w:w="1170" w:type="dxa"/>
            <w:vMerge w:val="restart"/>
            <w:tcBorders>
              <w:left w:val="single" w:sz="4" w:space="0" w:color="auto"/>
              <w:right w:val="single" w:sz="4" w:space="0" w:color="auto"/>
            </w:tcBorders>
            <w:tcMar>
              <w:left w:w="57" w:type="dxa"/>
              <w:right w:w="57" w:type="dxa"/>
            </w:tcMar>
            <w:vAlign w:val="center"/>
          </w:tcPr>
          <w:p w:rsidR="007063F1" w:rsidRPr="00297748" w:rsidRDefault="007063F1" w:rsidP="007063F1">
            <w:pPr>
              <w:overflowPunct w:val="0"/>
              <w:spacing w:line="260" w:lineRule="exact"/>
              <w:jc w:val="left"/>
            </w:pPr>
            <w:r w:rsidRPr="00297748">
              <w:rPr>
                <w:rFonts w:hAnsi="宋体"/>
              </w:rPr>
              <w:t>射束注量分布监视器</w:t>
            </w:r>
            <w:r w:rsidRPr="00297748">
              <w:t xml:space="preserve"> (BFDM)</w:t>
            </w:r>
          </w:p>
        </w:tc>
        <w:tc>
          <w:tcPr>
            <w:tcW w:w="1081" w:type="dxa"/>
            <w:vMerge w:val="restart"/>
            <w:tcBorders>
              <w:left w:val="single" w:sz="4" w:space="0" w:color="auto"/>
              <w:right w:val="single" w:sz="4" w:space="0" w:color="auto"/>
            </w:tcBorders>
            <w:tcMar>
              <w:left w:w="57" w:type="dxa"/>
              <w:right w:w="57" w:type="dxa"/>
            </w:tcMar>
            <w:vAlign w:val="center"/>
          </w:tcPr>
          <w:p w:rsidR="007063F1" w:rsidRPr="00297748" w:rsidRDefault="007063F1" w:rsidP="007063F1">
            <w:pPr>
              <w:overflowPunct w:val="0"/>
              <w:spacing w:line="260" w:lineRule="exact"/>
              <w:ind w:right="-57" w:hanging="56"/>
              <w:jc w:val="left"/>
            </w:pPr>
            <w:r w:rsidRPr="00297748">
              <w:t>201.10.2.</w:t>
            </w:r>
          </w:p>
          <w:p w:rsidR="007063F1" w:rsidRPr="00297748" w:rsidRDefault="007063F1" w:rsidP="007063F1">
            <w:pPr>
              <w:overflowPunct w:val="0"/>
              <w:spacing w:line="260" w:lineRule="exact"/>
              <w:ind w:right="-57" w:hanging="56"/>
              <w:jc w:val="left"/>
            </w:pPr>
            <w:r w:rsidRPr="00297748">
              <w:t>101.3.1.5</w:t>
            </w:r>
          </w:p>
        </w:tc>
        <w:tc>
          <w:tcPr>
            <w:tcW w:w="533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297748" w:rsidRDefault="007063F1" w:rsidP="007063F1">
            <w:pPr>
              <w:overflowPunct w:val="0"/>
              <w:jc w:val="left"/>
            </w:pPr>
            <w:r w:rsidRPr="00D873E7">
              <w:rPr>
                <w:rFonts w:hint="eastAsia"/>
              </w:rPr>
              <w:t>a</w:t>
            </w:r>
            <w:r w:rsidRPr="00D873E7">
              <w:rPr>
                <w:rFonts w:hint="eastAsia"/>
              </w:rPr>
              <w:t>）应提供至少两个独立的射束注量监测器（探测器），其中至少有一个应是透射探测器，它位于所有扩展装置的患者一侧；</w:t>
            </w:r>
          </w:p>
        </w:tc>
        <w:tc>
          <w:tcPr>
            <w:tcW w:w="1152"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52" w:type="dxa"/>
            <w:tcBorders>
              <w:left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300" w:lineRule="exact"/>
              <w:ind w:leftChars="-58" w:left="-122"/>
              <w:jc w:val="center"/>
            </w:pPr>
          </w:p>
        </w:tc>
      </w:tr>
      <w:tr w:rsidR="007063F1" w:rsidRPr="00467B11" w:rsidTr="0083508F">
        <w:trPr>
          <w:cantSplit/>
          <w:trHeight w:val="1633"/>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270" w:lineRule="exact"/>
              <w:jc w:val="center"/>
            </w:pPr>
          </w:p>
        </w:tc>
        <w:tc>
          <w:tcPr>
            <w:tcW w:w="1170"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270" w:lineRule="exact"/>
              <w:jc w:val="left"/>
            </w:pPr>
          </w:p>
        </w:tc>
        <w:tc>
          <w:tcPr>
            <w:tcW w:w="1081"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270" w:lineRule="exact"/>
              <w:ind w:right="-57" w:hanging="56"/>
              <w:jc w:val="left"/>
            </w:pPr>
          </w:p>
        </w:tc>
        <w:tc>
          <w:tcPr>
            <w:tcW w:w="533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467B11" w:rsidRDefault="007063F1" w:rsidP="007063F1">
            <w:pPr>
              <w:overflowPunct w:val="0"/>
              <w:jc w:val="left"/>
            </w:pPr>
            <w:r w:rsidRPr="00D873E7">
              <w:rPr>
                <w:rFonts w:hint="eastAsia"/>
              </w:rPr>
              <w:t>b</w:t>
            </w:r>
            <w:r w:rsidRPr="00D873E7">
              <w:rPr>
                <w:rFonts w:hint="eastAsia"/>
              </w:rPr>
              <w:t>）</w:t>
            </w:r>
            <w:r w:rsidRPr="00D873E7">
              <w:rPr>
                <w:rFonts w:hint="eastAsia"/>
              </w:rPr>
              <w:tab/>
            </w:r>
            <w:r w:rsidRPr="00D873E7">
              <w:rPr>
                <w:rFonts w:hint="eastAsia"/>
              </w:rPr>
              <w:t>射束注量监测器可以是固定式或移动式的。固定式射束注量监测器应仅能用工具移动或移除。移动式射束注量监测器应使用联锁，当其定位错误时阻止辐照；应提供确保启动每个射野前测试</w:t>
            </w:r>
            <w:r w:rsidRPr="00D873E7">
              <w:rPr>
                <w:rFonts w:hint="eastAsia"/>
              </w:rPr>
              <w:t>BFDM</w:t>
            </w:r>
            <w:r w:rsidRPr="00D873E7">
              <w:rPr>
                <w:rFonts w:hint="eastAsia"/>
              </w:rPr>
              <w:t>联锁动作的措施或者设计为具有同等安全水平。安全水平的同等性应通过风险管理来表明。</w:t>
            </w:r>
          </w:p>
        </w:tc>
        <w:tc>
          <w:tcPr>
            <w:tcW w:w="1152"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52" w:type="dxa"/>
            <w:tcBorders>
              <w:left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300" w:lineRule="exact"/>
              <w:ind w:leftChars="-58" w:left="-122"/>
              <w:jc w:val="center"/>
            </w:pPr>
          </w:p>
        </w:tc>
      </w:tr>
      <w:tr w:rsidR="007063F1" w:rsidRPr="00467B11" w:rsidTr="00591440">
        <w:trPr>
          <w:cantSplit/>
          <w:trHeight w:val="599"/>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270" w:lineRule="exact"/>
              <w:jc w:val="center"/>
            </w:pPr>
          </w:p>
        </w:tc>
        <w:tc>
          <w:tcPr>
            <w:tcW w:w="1170"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270" w:lineRule="exact"/>
              <w:jc w:val="left"/>
            </w:pPr>
          </w:p>
        </w:tc>
        <w:tc>
          <w:tcPr>
            <w:tcW w:w="1081"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270" w:lineRule="exact"/>
              <w:ind w:right="-57" w:hanging="56"/>
              <w:jc w:val="left"/>
            </w:pPr>
          </w:p>
        </w:tc>
        <w:tc>
          <w:tcPr>
            <w:tcW w:w="533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467B11" w:rsidRDefault="007063F1" w:rsidP="007063F1">
            <w:pPr>
              <w:overflowPunct w:val="0"/>
              <w:jc w:val="left"/>
            </w:pPr>
            <w:r w:rsidRPr="00D873E7">
              <w:rPr>
                <w:rFonts w:hint="eastAsia"/>
              </w:rPr>
              <w:t>c</w:t>
            </w:r>
            <w:r w:rsidRPr="00D873E7">
              <w:rPr>
                <w:rFonts w:hint="eastAsia"/>
              </w:rPr>
              <w:t>）如果射束注量监视器也作为射束通量监测器，它也应满足</w:t>
            </w:r>
            <w:r w:rsidRPr="00D873E7">
              <w:rPr>
                <w:rFonts w:hint="eastAsia"/>
              </w:rPr>
              <w:t>201.10.2.101.3.1.4</w:t>
            </w:r>
            <w:r w:rsidRPr="00D873E7">
              <w:rPr>
                <w:rFonts w:hint="eastAsia"/>
              </w:rPr>
              <w:t>的所有要求。</w:t>
            </w:r>
          </w:p>
        </w:tc>
        <w:tc>
          <w:tcPr>
            <w:tcW w:w="115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Default="007063F1" w:rsidP="007063F1">
            <w:pPr>
              <w:overflowPunct w:val="0"/>
              <w:spacing w:line="300" w:lineRule="exact"/>
            </w:pPr>
          </w:p>
        </w:tc>
        <w:tc>
          <w:tcPr>
            <w:tcW w:w="115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300" w:lineRule="exact"/>
              <w:ind w:leftChars="-58" w:left="-122"/>
              <w:jc w:val="center"/>
            </w:pPr>
          </w:p>
        </w:tc>
      </w:tr>
    </w:tbl>
    <w:p w:rsidR="00394197" w:rsidRDefault="00394197"/>
    <w:p w:rsidR="00394197" w:rsidRDefault="00394197">
      <w:pPr>
        <w:rPr>
          <w:rFonts w:hint="eastAsia"/>
        </w:rPr>
      </w:pPr>
    </w:p>
    <w:p w:rsidR="00D41182" w:rsidRDefault="00D41182">
      <w:pPr>
        <w:rPr>
          <w:rFonts w:hint="eastAsia"/>
        </w:rPr>
      </w:pPr>
    </w:p>
    <w:p w:rsidR="00D41182" w:rsidRDefault="00D41182"/>
    <w:tbl>
      <w:tblPr>
        <w:tblW w:w="1038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95"/>
        <w:gridCol w:w="1169"/>
        <w:gridCol w:w="1081"/>
        <w:gridCol w:w="5327"/>
        <w:gridCol w:w="1152"/>
        <w:gridCol w:w="1156"/>
      </w:tblGrid>
      <w:tr w:rsidR="007063F1" w:rsidRPr="00467B11" w:rsidTr="00C24E0A">
        <w:trPr>
          <w:cantSplit/>
          <w:trHeight w:val="70"/>
        </w:trPr>
        <w:tc>
          <w:tcPr>
            <w:tcW w:w="495" w:type="dxa"/>
            <w:tcBorders>
              <w:top w:val="single" w:sz="4" w:space="0" w:color="auto"/>
              <w:left w:val="single" w:sz="4" w:space="0" w:color="auto"/>
              <w:right w:val="single" w:sz="4" w:space="0" w:color="auto"/>
            </w:tcBorders>
            <w:tcMar>
              <w:left w:w="57" w:type="dxa"/>
              <w:right w:w="57" w:type="dxa"/>
            </w:tcMar>
          </w:tcPr>
          <w:p w:rsidR="007063F1" w:rsidRPr="00467B11" w:rsidRDefault="007063F1" w:rsidP="007063F1">
            <w:pPr>
              <w:overflowPunct w:val="0"/>
              <w:spacing w:line="300" w:lineRule="exact"/>
              <w:jc w:val="center"/>
            </w:pPr>
            <w:r>
              <w:lastRenderedPageBreak/>
              <w:br w:type="page"/>
            </w:r>
            <w:r>
              <w:br w:type="page"/>
            </w:r>
            <w:r>
              <w:br w:type="page"/>
            </w:r>
            <w:r w:rsidRPr="00467B11">
              <w:rPr>
                <w:sz w:val="32"/>
              </w:rPr>
              <w:br w:type="page"/>
            </w:r>
            <w:r w:rsidRPr="00467B11">
              <w:t>序号</w:t>
            </w:r>
          </w:p>
        </w:tc>
        <w:tc>
          <w:tcPr>
            <w:tcW w:w="1169" w:type="dxa"/>
            <w:tcBorders>
              <w:top w:val="single" w:sz="4" w:space="0" w:color="auto"/>
              <w:left w:val="single" w:sz="4" w:space="0" w:color="auto"/>
              <w:right w:val="nil"/>
            </w:tcBorders>
            <w:tcMar>
              <w:left w:w="57" w:type="dxa"/>
              <w:right w:w="57" w:type="dxa"/>
            </w:tcMar>
            <w:vAlign w:val="center"/>
          </w:tcPr>
          <w:p w:rsidR="007063F1" w:rsidRPr="00467B11" w:rsidRDefault="007063F1" w:rsidP="007063F1">
            <w:pPr>
              <w:overflowPunct w:val="0"/>
              <w:spacing w:line="300" w:lineRule="exact"/>
              <w:jc w:val="center"/>
            </w:pPr>
            <w:r w:rsidRPr="00467B11">
              <w:t>检验项目</w:t>
            </w:r>
          </w:p>
        </w:tc>
        <w:tc>
          <w:tcPr>
            <w:tcW w:w="1081" w:type="dxa"/>
            <w:tcBorders>
              <w:top w:val="single" w:sz="4" w:space="0" w:color="auto"/>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300" w:lineRule="exact"/>
              <w:ind w:leftChars="-27" w:left="-57" w:rightChars="-27" w:right="-57"/>
              <w:jc w:val="center"/>
            </w:pPr>
            <w:r w:rsidRPr="00467B11">
              <w:t>标准条款</w:t>
            </w:r>
          </w:p>
        </w:tc>
        <w:tc>
          <w:tcPr>
            <w:tcW w:w="5327" w:type="dxa"/>
            <w:tcBorders>
              <w:top w:val="single" w:sz="4" w:space="0" w:color="auto"/>
              <w:left w:val="nil"/>
              <w:right w:val="single" w:sz="4" w:space="0" w:color="auto"/>
            </w:tcBorders>
            <w:tcMar>
              <w:left w:w="57" w:type="dxa"/>
              <w:right w:w="57" w:type="dxa"/>
            </w:tcMar>
            <w:vAlign w:val="center"/>
          </w:tcPr>
          <w:p w:rsidR="007063F1" w:rsidRPr="00467B11" w:rsidRDefault="007063F1" w:rsidP="007063F1">
            <w:pPr>
              <w:overflowPunct w:val="0"/>
              <w:spacing w:line="300" w:lineRule="exact"/>
              <w:jc w:val="center"/>
            </w:pPr>
            <w:r>
              <w:rPr>
                <w:rFonts w:hint="eastAsia"/>
              </w:rPr>
              <w:t>YY</w:t>
            </w:r>
            <w:r>
              <w:t xml:space="preserve"> 9706.2</w:t>
            </w:r>
            <w:r>
              <w:rPr>
                <w:rFonts w:hint="eastAsia"/>
              </w:rPr>
              <w:t>64</w:t>
            </w:r>
            <w:r>
              <w:t>-202</w:t>
            </w:r>
            <w:r>
              <w:rPr>
                <w:rFonts w:hint="eastAsia"/>
              </w:rPr>
              <w:t>2</w:t>
            </w:r>
            <w:r>
              <w:t xml:space="preserve"> </w:t>
            </w:r>
            <w:r>
              <w:rPr>
                <w:rFonts w:hint="eastAsia"/>
              </w:rPr>
              <w:t>标准要求</w:t>
            </w:r>
          </w:p>
        </w:tc>
        <w:tc>
          <w:tcPr>
            <w:tcW w:w="1152" w:type="dxa"/>
            <w:tcBorders>
              <w:top w:val="single" w:sz="4" w:space="0" w:color="auto"/>
              <w:left w:val="nil"/>
              <w:bottom w:val="single" w:sz="4" w:space="0" w:color="auto"/>
              <w:right w:val="single" w:sz="4" w:space="0" w:color="auto"/>
            </w:tcBorders>
            <w:tcMar>
              <w:left w:w="57" w:type="dxa"/>
              <w:right w:w="57" w:type="dxa"/>
            </w:tcMar>
            <w:vAlign w:val="center"/>
          </w:tcPr>
          <w:p w:rsidR="007063F1" w:rsidRPr="00467B11" w:rsidRDefault="007063F1" w:rsidP="007063F1">
            <w:pPr>
              <w:adjustRightInd w:val="0"/>
              <w:snapToGrid w:val="0"/>
              <w:jc w:val="center"/>
              <w:rPr>
                <w:szCs w:val="21"/>
              </w:rPr>
            </w:pPr>
            <w:r w:rsidRPr="00274801">
              <w:rPr>
                <w:rFonts w:hint="eastAsia"/>
                <w:szCs w:val="21"/>
              </w:rPr>
              <w:t>检验结果</w:t>
            </w:r>
          </w:p>
        </w:tc>
        <w:tc>
          <w:tcPr>
            <w:tcW w:w="1156" w:type="dxa"/>
            <w:tcBorders>
              <w:top w:val="single" w:sz="4" w:space="0" w:color="auto"/>
              <w:left w:val="nil"/>
              <w:bottom w:val="single" w:sz="4" w:space="0" w:color="auto"/>
              <w:right w:val="single" w:sz="4" w:space="0" w:color="auto"/>
            </w:tcBorders>
            <w:vAlign w:val="center"/>
          </w:tcPr>
          <w:p w:rsidR="007063F1" w:rsidRPr="00467B11" w:rsidRDefault="007063F1" w:rsidP="007063F1">
            <w:pPr>
              <w:adjustRightInd w:val="0"/>
              <w:snapToGrid w:val="0"/>
              <w:jc w:val="center"/>
              <w:rPr>
                <w:szCs w:val="21"/>
              </w:rPr>
            </w:pPr>
            <w:r w:rsidRPr="00274801">
              <w:rPr>
                <w:rFonts w:hint="eastAsia"/>
                <w:szCs w:val="21"/>
              </w:rPr>
              <w:t>单项结论</w:t>
            </w:r>
          </w:p>
        </w:tc>
      </w:tr>
      <w:tr w:rsidR="007063F1" w:rsidRPr="00467B11" w:rsidTr="003A6BAA">
        <w:trPr>
          <w:cantSplit/>
          <w:trHeight w:val="599"/>
        </w:trPr>
        <w:tc>
          <w:tcPr>
            <w:tcW w:w="495" w:type="dxa"/>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270" w:lineRule="exact"/>
              <w:jc w:val="center"/>
            </w:pPr>
            <w:r>
              <w:t>4</w:t>
            </w:r>
            <w:r>
              <w:rPr>
                <w:rFonts w:hint="eastAsia"/>
              </w:rPr>
              <w:t>3</w:t>
            </w:r>
          </w:p>
        </w:tc>
        <w:tc>
          <w:tcPr>
            <w:tcW w:w="1169" w:type="dxa"/>
            <w:tcBorders>
              <w:left w:val="single" w:sz="4" w:space="0" w:color="auto"/>
              <w:right w:val="single" w:sz="4" w:space="0" w:color="auto"/>
            </w:tcBorders>
            <w:tcMar>
              <w:left w:w="57" w:type="dxa"/>
              <w:right w:w="57" w:type="dxa"/>
            </w:tcMar>
            <w:vAlign w:val="center"/>
          </w:tcPr>
          <w:p w:rsidR="007063F1" w:rsidRPr="00297748" w:rsidRDefault="007063F1" w:rsidP="007063F1">
            <w:pPr>
              <w:overflowPunct w:val="0"/>
              <w:spacing w:line="260" w:lineRule="exact"/>
              <w:jc w:val="left"/>
            </w:pPr>
            <w:r w:rsidRPr="00297748">
              <w:rPr>
                <w:rFonts w:hAnsi="宋体"/>
              </w:rPr>
              <w:t>吸收剂量分布的监测</w:t>
            </w:r>
          </w:p>
        </w:tc>
        <w:tc>
          <w:tcPr>
            <w:tcW w:w="1081" w:type="dxa"/>
            <w:tcBorders>
              <w:left w:val="single" w:sz="4" w:space="0" w:color="auto"/>
              <w:right w:val="single" w:sz="4" w:space="0" w:color="auto"/>
            </w:tcBorders>
            <w:tcMar>
              <w:left w:w="57" w:type="dxa"/>
              <w:right w:w="57" w:type="dxa"/>
            </w:tcMar>
            <w:vAlign w:val="center"/>
          </w:tcPr>
          <w:p w:rsidR="007063F1" w:rsidRPr="00297748" w:rsidRDefault="007063F1" w:rsidP="007063F1">
            <w:pPr>
              <w:overflowPunct w:val="0"/>
              <w:spacing w:line="260" w:lineRule="exact"/>
              <w:ind w:right="-57" w:hanging="56"/>
              <w:jc w:val="left"/>
            </w:pPr>
            <w:r w:rsidRPr="00297748">
              <w:t>201.10.2.</w:t>
            </w:r>
          </w:p>
          <w:p w:rsidR="007063F1" w:rsidRPr="00297748" w:rsidRDefault="007063F1" w:rsidP="007063F1">
            <w:pPr>
              <w:overflowPunct w:val="0"/>
              <w:spacing w:line="260" w:lineRule="exact"/>
              <w:ind w:right="-57" w:hanging="56"/>
              <w:jc w:val="left"/>
            </w:pPr>
            <w:r w:rsidRPr="00297748">
              <w:t>101.3.1.6</w:t>
            </w:r>
          </w:p>
        </w:tc>
        <w:tc>
          <w:tcPr>
            <w:tcW w:w="532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D873E7" w:rsidRDefault="007063F1" w:rsidP="007063F1">
            <w:pPr>
              <w:overflowPunct w:val="0"/>
              <w:jc w:val="left"/>
              <w:rPr>
                <w:rFonts w:hAnsi="宋体"/>
              </w:rPr>
            </w:pPr>
            <w:r w:rsidRPr="00D873E7">
              <w:rPr>
                <w:rFonts w:hAnsi="宋体" w:hint="eastAsia"/>
              </w:rPr>
              <w:t>201.10.2.101.3.1.4</w:t>
            </w:r>
            <w:r w:rsidRPr="00D873E7">
              <w:rPr>
                <w:rFonts w:hAnsi="宋体" w:hint="eastAsia"/>
              </w:rPr>
              <w:t>和</w:t>
            </w:r>
            <w:r w:rsidRPr="00D873E7">
              <w:rPr>
                <w:rFonts w:hAnsi="宋体" w:hint="eastAsia"/>
              </w:rPr>
              <w:t>201.10.2.101.3.1.5</w:t>
            </w:r>
            <w:r w:rsidRPr="00D873E7">
              <w:rPr>
                <w:rFonts w:hAnsi="宋体" w:hint="eastAsia"/>
              </w:rPr>
              <w:t>描述的射束通量和射束注量分布监测器应连续监测轻离子射束，当射束监测器的信号显示配送的剂量分布跟计划吸收剂量相比分布相差</w:t>
            </w:r>
            <w:r w:rsidRPr="00D873E7">
              <w:rPr>
                <w:rFonts w:hAnsi="宋体" w:hint="eastAsia"/>
              </w:rPr>
              <w:t>10%</w:t>
            </w:r>
            <w:r w:rsidRPr="00D873E7">
              <w:rPr>
                <w:rFonts w:hAnsi="宋体" w:hint="eastAsia"/>
              </w:rPr>
              <w:t>以上或者</w:t>
            </w:r>
            <w:r w:rsidRPr="00D873E7">
              <w:rPr>
                <w:rFonts w:hAnsi="宋体" w:hint="eastAsia"/>
              </w:rPr>
              <w:t xml:space="preserve">0.25 </w:t>
            </w:r>
            <w:proofErr w:type="spellStart"/>
            <w:r w:rsidRPr="00D873E7">
              <w:rPr>
                <w:rFonts w:hAnsi="宋体" w:hint="eastAsia"/>
              </w:rPr>
              <w:t>Gy</w:t>
            </w:r>
            <w:proofErr w:type="spellEnd"/>
            <w:r w:rsidRPr="00D873E7">
              <w:rPr>
                <w:rFonts w:hAnsi="宋体" w:hint="eastAsia"/>
              </w:rPr>
              <w:t>（取较高值），应在配送额外的</w:t>
            </w:r>
            <w:r w:rsidRPr="00D873E7">
              <w:rPr>
                <w:rFonts w:hAnsi="宋体" w:hint="eastAsia"/>
              </w:rPr>
              <w:t xml:space="preserve">0.25 </w:t>
            </w:r>
            <w:proofErr w:type="spellStart"/>
            <w:r w:rsidRPr="00D873E7">
              <w:rPr>
                <w:rFonts w:hAnsi="宋体" w:hint="eastAsia"/>
              </w:rPr>
              <w:t>Gy</w:t>
            </w:r>
            <w:proofErr w:type="spellEnd"/>
            <w:r w:rsidRPr="00D873E7">
              <w:rPr>
                <w:rFonts w:hAnsi="宋体" w:hint="eastAsia"/>
              </w:rPr>
              <w:t>吸收剂量之前终止辐照。</w:t>
            </w:r>
          </w:p>
        </w:tc>
        <w:tc>
          <w:tcPr>
            <w:tcW w:w="1152"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56" w:type="dxa"/>
            <w:tcBorders>
              <w:left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300" w:lineRule="exact"/>
              <w:ind w:leftChars="-58" w:left="-122"/>
              <w:jc w:val="center"/>
            </w:pPr>
          </w:p>
        </w:tc>
      </w:tr>
      <w:tr w:rsidR="007063F1" w:rsidRPr="00467B11" w:rsidTr="00C24E0A">
        <w:trPr>
          <w:cantSplit/>
          <w:trHeight w:val="215"/>
        </w:trPr>
        <w:tc>
          <w:tcPr>
            <w:tcW w:w="495" w:type="dxa"/>
            <w:vMerge w:val="restart"/>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270" w:lineRule="exact"/>
              <w:jc w:val="center"/>
            </w:pPr>
            <w:r>
              <w:t>4</w:t>
            </w:r>
            <w:r>
              <w:rPr>
                <w:rFonts w:hint="eastAsia"/>
              </w:rPr>
              <w:t>4</w:t>
            </w:r>
          </w:p>
        </w:tc>
        <w:tc>
          <w:tcPr>
            <w:tcW w:w="1169" w:type="dxa"/>
            <w:vMerge w:val="restart"/>
            <w:tcBorders>
              <w:left w:val="single" w:sz="4" w:space="0" w:color="auto"/>
            </w:tcBorders>
            <w:tcMar>
              <w:left w:w="57" w:type="dxa"/>
              <w:right w:w="57" w:type="dxa"/>
            </w:tcMar>
            <w:vAlign w:val="center"/>
          </w:tcPr>
          <w:p w:rsidR="007063F1" w:rsidRPr="00297748" w:rsidRDefault="007063F1" w:rsidP="007063F1">
            <w:pPr>
              <w:overflowPunct w:val="0"/>
              <w:spacing w:line="260" w:lineRule="exact"/>
              <w:jc w:val="left"/>
            </w:pPr>
            <w:r w:rsidRPr="00297748">
              <w:rPr>
                <w:rFonts w:hAnsi="宋体"/>
              </w:rPr>
              <w:t>剂量监测系统信息的显示</w:t>
            </w:r>
          </w:p>
        </w:tc>
        <w:tc>
          <w:tcPr>
            <w:tcW w:w="1081" w:type="dxa"/>
            <w:vMerge w:val="restart"/>
            <w:tcMar>
              <w:left w:w="57" w:type="dxa"/>
              <w:right w:w="57" w:type="dxa"/>
            </w:tcMar>
            <w:vAlign w:val="center"/>
          </w:tcPr>
          <w:p w:rsidR="007063F1" w:rsidRPr="00297748" w:rsidRDefault="007063F1" w:rsidP="007063F1">
            <w:pPr>
              <w:overflowPunct w:val="0"/>
              <w:spacing w:line="260" w:lineRule="exact"/>
              <w:ind w:right="-57" w:hanging="56"/>
              <w:jc w:val="left"/>
            </w:pPr>
            <w:r w:rsidRPr="00297748">
              <w:t>201.10.2.</w:t>
            </w:r>
          </w:p>
          <w:p w:rsidR="007063F1" w:rsidRPr="00297748" w:rsidRDefault="007063F1" w:rsidP="007063F1">
            <w:pPr>
              <w:overflowPunct w:val="0"/>
              <w:spacing w:line="260" w:lineRule="exact"/>
              <w:ind w:right="-57" w:hanging="56"/>
              <w:jc w:val="left"/>
            </w:pPr>
            <w:r w:rsidRPr="00297748">
              <w:t>101.3.1.7</w:t>
            </w:r>
          </w:p>
        </w:tc>
        <w:tc>
          <w:tcPr>
            <w:tcW w:w="5327" w:type="dxa"/>
            <w:tcMar>
              <w:left w:w="57" w:type="dxa"/>
              <w:right w:w="57" w:type="dxa"/>
            </w:tcMar>
            <w:vAlign w:val="center"/>
          </w:tcPr>
          <w:p w:rsidR="007063F1" w:rsidRPr="00D873E7" w:rsidRDefault="007063F1" w:rsidP="007063F1">
            <w:pPr>
              <w:overflowPunct w:val="0"/>
              <w:jc w:val="left"/>
              <w:rPr>
                <w:rFonts w:hAnsi="宋体"/>
              </w:rPr>
            </w:pPr>
            <w:r w:rsidRPr="00D873E7">
              <w:rPr>
                <w:rFonts w:hAnsi="宋体" w:hint="eastAsia"/>
              </w:rPr>
              <w:t>a</w:t>
            </w:r>
            <w:r w:rsidRPr="00D873E7">
              <w:rPr>
                <w:rFonts w:hAnsi="宋体" w:hint="eastAsia"/>
              </w:rPr>
              <w:t>）剂量监测系统的显示装置应提供配送剂量的实时显示。配送剂量的显示方法应适合于所采用的辐射输送方法。</w:t>
            </w:r>
          </w:p>
        </w:tc>
        <w:tc>
          <w:tcPr>
            <w:tcW w:w="1152"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56" w:type="dxa"/>
            <w:tcBorders>
              <w:left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300" w:lineRule="exact"/>
              <w:ind w:leftChars="-58" w:left="-122"/>
              <w:jc w:val="center"/>
            </w:pPr>
          </w:p>
        </w:tc>
      </w:tr>
      <w:tr w:rsidR="007063F1" w:rsidRPr="00467B11" w:rsidTr="00C24E0A">
        <w:trPr>
          <w:cantSplit/>
          <w:trHeight w:val="215"/>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270" w:lineRule="exact"/>
              <w:jc w:val="center"/>
            </w:pPr>
          </w:p>
        </w:tc>
        <w:tc>
          <w:tcPr>
            <w:tcW w:w="1169" w:type="dxa"/>
            <w:vMerge/>
            <w:tcBorders>
              <w:left w:val="single" w:sz="4" w:space="0" w:color="auto"/>
            </w:tcBorders>
            <w:tcMar>
              <w:left w:w="57" w:type="dxa"/>
              <w:right w:w="57" w:type="dxa"/>
            </w:tcMar>
            <w:vAlign w:val="center"/>
          </w:tcPr>
          <w:p w:rsidR="007063F1" w:rsidRPr="00467B11" w:rsidRDefault="007063F1" w:rsidP="007063F1">
            <w:pPr>
              <w:overflowPunct w:val="0"/>
              <w:spacing w:line="270" w:lineRule="exact"/>
              <w:jc w:val="left"/>
            </w:pPr>
          </w:p>
        </w:tc>
        <w:tc>
          <w:tcPr>
            <w:tcW w:w="1081" w:type="dxa"/>
            <w:vMerge/>
            <w:tcMar>
              <w:left w:w="57" w:type="dxa"/>
              <w:right w:w="57" w:type="dxa"/>
            </w:tcMar>
            <w:vAlign w:val="center"/>
          </w:tcPr>
          <w:p w:rsidR="007063F1" w:rsidRPr="00467B11" w:rsidRDefault="007063F1" w:rsidP="007063F1">
            <w:pPr>
              <w:overflowPunct w:val="0"/>
              <w:spacing w:line="270" w:lineRule="exact"/>
              <w:ind w:right="-57" w:hanging="56"/>
              <w:jc w:val="left"/>
            </w:pPr>
          </w:p>
        </w:tc>
        <w:tc>
          <w:tcPr>
            <w:tcW w:w="5327" w:type="dxa"/>
            <w:tcMar>
              <w:left w:w="57" w:type="dxa"/>
              <w:right w:w="57" w:type="dxa"/>
            </w:tcMar>
            <w:vAlign w:val="center"/>
          </w:tcPr>
          <w:p w:rsidR="007063F1" w:rsidRPr="00D873E7" w:rsidRDefault="007063F1" w:rsidP="007063F1">
            <w:pPr>
              <w:overflowPunct w:val="0"/>
              <w:jc w:val="left"/>
              <w:rPr>
                <w:rFonts w:hAnsi="宋体"/>
              </w:rPr>
            </w:pPr>
            <w:r w:rsidRPr="00D873E7">
              <w:rPr>
                <w:rFonts w:hAnsi="宋体" w:hint="eastAsia"/>
              </w:rPr>
              <w:t>b</w:t>
            </w:r>
            <w:r w:rsidRPr="00D873E7">
              <w:rPr>
                <w:rFonts w:hAnsi="宋体" w:hint="eastAsia"/>
              </w:rPr>
              <w:t>）剂量监测系统的显示应清晰易读，具有相同的设计、放在一起，并且位于</w:t>
            </w:r>
            <w:r w:rsidRPr="00D873E7">
              <w:rPr>
                <w:rFonts w:hAnsi="宋体" w:hint="eastAsia"/>
              </w:rPr>
              <w:t>TCP</w:t>
            </w:r>
            <w:r w:rsidRPr="00D873E7">
              <w:rPr>
                <w:rFonts w:hAnsi="宋体" w:hint="eastAsia"/>
              </w:rPr>
              <w:t>上预选的剂量监测计数显示位置附近以便观察。所有显示装置应仅有一个刻度且无刻度相乘系数。</w:t>
            </w:r>
          </w:p>
        </w:tc>
        <w:tc>
          <w:tcPr>
            <w:tcW w:w="1152"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56" w:type="dxa"/>
            <w:tcBorders>
              <w:left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300" w:lineRule="exact"/>
              <w:ind w:leftChars="-58" w:left="-122"/>
              <w:jc w:val="center"/>
            </w:pPr>
          </w:p>
        </w:tc>
      </w:tr>
      <w:tr w:rsidR="007063F1" w:rsidRPr="00467B11" w:rsidTr="00C24E0A">
        <w:trPr>
          <w:cantSplit/>
          <w:trHeight w:val="215"/>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270" w:lineRule="exact"/>
              <w:jc w:val="center"/>
            </w:pPr>
          </w:p>
        </w:tc>
        <w:tc>
          <w:tcPr>
            <w:tcW w:w="1169" w:type="dxa"/>
            <w:vMerge/>
            <w:tcBorders>
              <w:left w:val="single" w:sz="4" w:space="0" w:color="auto"/>
            </w:tcBorders>
            <w:tcMar>
              <w:left w:w="57" w:type="dxa"/>
              <w:right w:w="57" w:type="dxa"/>
            </w:tcMar>
            <w:vAlign w:val="center"/>
          </w:tcPr>
          <w:p w:rsidR="007063F1" w:rsidRPr="00467B11" w:rsidRDefault="007063F1" w:rsidP="007063F1">
            <w:pPr>
              <w:overflowPunct w:val="0"/>
              <w:spacing w:line="270" w:lineRule="exact"/>
              <w:jc w:val="left"/>
            </w:pPr>
          </w:p>
        </w:tc>
        <w:tc>
          <w:tcPr>
            <w:tcW w:w="1081" w:type="dxa"/>
            <w:vMerge/>
            <w:tcMar>
              <w:left w:w="57" w:type="dxa"/>
              <w:right w:w="57" w:type="dxa"/>
            </w:tcMar>
            <w:vAlign w:val="center"/>
          </w:tcPr>
          <w:p w:rsidR="007063F1" w:rsidRPr="00467B11" w:rsidRDefault="007063F1" w:rsidP="007063F1">
            <w:pPr>
              <w:overflowPunct w:val="0"/>
              <w:spacing w:line="270" w:lineRule="exact"/>
              <w:ind w:right="-57" w:hanging="56"/>
              <w:jc w:val="left"/>
            </w:pPr>
          </w:p>
        </w:tc>
        <w:tc>
          <w:tcPr>
            <w:tcW w:w="5327" w:type="dxa"/>
            <w:tcMar>
              <w:left w:w="57" w:type="dxa"/>
              <w:right w:w="57" w:type="dxa"/>
            </w:tcMar>
            <w:vAlign w:val="center"/>
          </w:tcPr>
          <w:p w:rsidR="007063F1" w:rsidRPr="00D873E7" w:rsidRDefault="007063F1" w:rsidP="007063F1">
            <w:pPr>
              <w:overflowPunct w:val="0"/>
              <w:jc w:val="left"/>
              <w:rPr>
                <w:rFonts w:hAnsi="宋体"/>
              </w:rPr>
            </w:pPr>
            <w:r w:rsidRPr="00D873E7">
              <w:rPr>
                <w:rFonts w:hAnsi="宋体" w:hint="eastAsia"/>
              </w:rPr>
              <w:t>c</w:t>
            </w:r>
            <w:r w:rsidRPr="00D873E7">
              <w:rPr>
                <w:rFonts w:hAnsi="宋体" w:hint="eastAsia"/>
              </w:rPr>
              <w:t>）当两道剂量监测系统的读数显示在同一个显示装置上时，也应为至少其中一道剂量监测系统读数提供一个独立的显示装置。</w:t>
            </w:r>
          </w:p>
        </w:tc>
        <w:tc>
          <w:tcPr>
            <w:tcW w:w="1152"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56" w:type="dxa"/>
            <w:tcBorders>
              <w:left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300" w:lineRule="exact"/>
              <w:ind w:leftChars="-58" w:left="-122"/>
              <w:jc w:val="center"/>
            </w:pPr>
          </w:p>
        </w:tc>
      </w:tr>
      <w:tr w:rsidR="007063F1" w:rsidRPr="00467B11" w:rsidTr="00C24E0A">
        <w:trPr>
          <w:cantSplit/>
          <w:trHeight w:val="215"/>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270" w:lineRule="exact"/>
              <w:jc w:val="center"/>
            </w:pPr>
          </w:p>
        </w:tc>
        <w:tc>
          <w:tcPr>
            <w:tcW w:w="1169" w:type="dxa"/>
            <w:vMerge/>
            <w:tcBorders>
              <w:left w:val="single" w:sz="4" w:space="0" w:color="auto"/>
            </w:tcBorders>
            <w:tcMar>
              <w:left w:w="57" w:type="dxa"/>
              <w:right w:w="57" w:type="dxa"/>
            </w:tcMar>
            <w:vAlign w:val="center"/>
          </w:tcPr>
          <w:p w:rsidR="007063F1" w:rsidRPr="00467B11" w:rsidRDefault="007063F1" w:rsidP="007063F1">
            <w:pPr>
              <w:overflowPunct w:val="0"/>
              <w:spacing w:line="270" w:lineRule="exact"/>
              <w:jc w:val="left"/>
            </w:pPr>
          </w:p>
        </w:tc>
        <w:tc>
          <w:tcPr>
            <w:tcW w:w="1081" w:type="dxa"/>
            <w:vMerge/>
            <w:tcMar>
              <w:left w:w="57" w:type="dxa"/>
              <w:right w:w="57" w:type="dxa"/>
            </w:tcMar>
            <w:vAlign w:val="center"/>
          </w:tcPr>
          <w:p w:rsidR="007063F1" w:rsidRPr="00467B11" w:rsidRDefault="007063F1" w:rsidP="007063F1">
            <w:pPr>
              <w:overflowPunct w:val="0"/>
              <w:spacing w:line="270" w:lineRule="exact"/>
              <w:ind w:right="-57" w:hanging="56"/>
              <w:jc w:val="left"/>
            </w:pPr>
          </w:p>
        </w:tc>
        <w:tc>
          <w:tcPr>
            <w:tcW w:w="5327" w:type="dxa"/>
            <w:tcMar>
              <w:left w:w="57" w:type="dxa"/>
              <w:right w:w="57" w:type="dxa"/>
            </w:tcMar>
            <w:vAlign w:val="center"/>
          </w:tcPr>
          <w:p w:rsidR="007063F1" w:rsidRPr="00D873E7" w:rsidRDefault="007063F1" w:rsidP="007063F1">
            <w:pPr>
              <w:overflowPunct w:val="0"/>
              <w:jc w:val="left"/>
              <w:rPr>
                <w:rFonts w:hAnsi="宋体"/>
              </w:rPr>
            </w:pPr>
            <w:r w:rsidRPr="00D873E7">
              <w:rPr>
                <w:rFonts w:hAnsi="宋体" w:hint="eastAsia"/>
              </w:rPr>
              <w:t>d</w:t>
            </w:r>
            <w:r w:rsidRPr="00D873E7">
              <w:rPr>
                <w:rFonts w:hAnsi="宋体" w:hint="eastAsia"/>
              </w:rPr>
              <w:t>）剂量监测系统的显示应在辐照中断或终止之后保持其读数，直至特意的清除或者恢复。</w:t>
            </w:r>
          </w:p>
        </w:tc>
        <w:tc>
          <w:tcPr>
            <w:tcW w:w="1152"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56" w:type="dxa"/>
            <w:tcBorders>
              <w:left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300" w:lineRule="exact"/>
              <w:ind w:leftChars="-58" w:left="-122"/>
              <w:jc w:val="center"/>
            </w:pPr>
          </w:p>
        </w:tc>
      </w:tr>
      <w:tr w:rsidR="007063F1" w:rsidRPr="00467B11" w:rsidTr="00C24E0A">
        <w:trPr>
          <w:cantSplit/>
          <w:trHeight w:val="215"/>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270" w:lineRule="exact"/>
              <w:jc w:val="center"/>
            </w:pPr>
          </w:p>
        </w:tc>
        <w:tc>
          <w:tcPr>
            <w:tcW w:w="1169" w:type="dxa"/>
            <w:vMerge/>
            <w:tcBorders>
              <w:left w:val="single" w:sz="4" w:space="0" w:color="auto"/>
            </w:tcBorders>
            <w:tcMar>
              <w:left w:w="57" w:type="dxa"/>
              <w:right w:w="57" w:type="dxa"/>
            </w:tcMar>
            <w:vAlign w:val="center"/>
          </w:tcPr>
          <w:p w:rsidR="007063F1" w:rsidRPr="00467B11" w:rsidRDefault="007063F1" w:rsidP="007063F1">
            <w:pPr>
              <w:overflowPunct w:val="0"/>
              <w:spacing w:line="270" w:lineRule="exact"/>
              <w:jc w:val="left"/>
            </w:pPr>
          </w:p>
        </w:tc>
        <w:tc>
          <w:tcPr>
            <w:tcW w:w="1081" w:type="dxa"/>
            <w:vMerge/>
            <w:tcMar>
              <w:left w:w="57" w:type="dxa"/>
              <w:right w:w="57" w:type="dxa"/>
            </w:tcMar>
            <w:vAlign w:val="center"/>
          </w:tcPr>
          <w:p w:rsidR="007063F1" w:rsidRPr="00467B11" w:rsidRDefault="007063F1" w:rsidP="007063F1">
            <w:pPr>
              <w:overflowPunct w:val="0"/>
              <w:spacing w:line="270" w:lineRule="exact"/>
              <w:ind w:right="-57" w:hanging="56"/>
              <w:jc w:val="left"/>
            </w:pPr>
          </w:p>
        </w:tc>
        <w:tc>
          <w:tcPr>
            <w:tcW w:w="5327" w:type="dxa"/>
            <w:tcMar>
              <w:left w:w="57" w:type="dxa"/>
              <w:right w:w="57" w:type="dxa"/>
            </w:tcMar>
            <w:vAlign w:val="center"/>
          </w:tcPr>
          <w:p w:rsidR="007063F1" w:rsidRPr="00D873E7" w:rsidRDefault="007063F1" w:rsidP="007063F1">
            <w:pPr>
              <w:overflowPunct w:val="0"/>
              <w:jc w:val="left"/>
              <w:rPr>
                <w:rFonts w:hAnsi="宋体"/>
              </w:rPr>
            </w:pPr>
            <w:r w:rsidRPr="00D873E7">
              <w:rPr>
                <w:rFonts w:hAnsi="宋体" w:hint="eastAsia"/>
              </w:rPr>
              <w:t>e</w:t>
            </w:r>
            <w:r w:rsidRPr="00D873E7">
              <w:rPr>
                <w:rFonts w:hAnsi="宋体" w:hint="eastAsia"/>
              </w:rPr>
              <w:t>）需将显示重置为零，才能启动一个新的辐照。</w:t>
            </w:r>
          </w:p>
        </w:tc>
        <w:tc>
          <w:tcPr>
            <w:tcW w:w="1152"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56" w:type="dxa"/>
            <w:tcBorders>
              <w:left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300" w:lineRule="exact"/>
              <w:ind w:leftChars="-58" w:left="-122"/>
              <w:jc w:val="center"/>
            </w:pPr>
          </w:p>
        </w:tc>
      </w:tr>
      <w:tr w:rsidR="007063F1" w:rsidRPr="00467B11" w:rsidTr="00C24E0A">
        <w:trPr>
          <w:cantSplit/>
          <w:trHeight w:val="215"/>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270" w:lineRule="exact"/>
              <w:jc w:val="center"/>
            </w:pPr>
          </w:p>
        </w:tc>
        <w:tc>
          <w:tcPr>
            <w:tcW w:w="1169" w:type="dxa"/>
            <w:vMerge/>
            <w:tcBorders>
              <w:left w:val="single" w:sz="4" w:space="0" w:color="auto"/>
            </w:tcBorders>
            <w:tcMar>
              <w:left w:w="57" w:type="dxa"/>
              <w:right w:w="57" w:type="dxa"/>
            </w:tcMar>
            <w:vAlign w:val="center"/>
          </w:tcPr>
          <w:p w:rsidR="007063F1" w:rsidRPr="00467B11" w:rsidRDefault="007063F1" w:rsidP="007063F1">
            <w:pPr>
              <w:overflowPunct w:val="0"/>
              <w:spacing w:line="270" w:lineRule="exact"/>
              <w:jc w:val="left"/>
            </w:pPr>
          </w:p>
        </w:tc>
        <w:tc>
          <w:tcPr>
            <w:tcW w:w="1081" w:type="dxa"/>
            <w:vMerge/>
            <w:tcMar>
              <w:left w:w="57" w:type="dxa"/>
              <w:right w:w="57" w:type="dxa"/>
            </w:tcMar>
            <w:vAlign w:val="center"/>
          </w:tcPr>
          <w:p w:rsidR="007063F1" w:rsidRPr="00467B11" w:rsidRDefault="007063F1" w:rsidP="007063F1">
            <w:pPr>
              <w:overflowPunct w:val="0"/>
              <w:spacing w:line="270" w:lineRule="exact"/>
              <w:ind w:right="-57" w:hanging="56"/>
              <w:jc w:val="left"/>
            </w:pPr>
          </w:p>
        </w:tc>
        <w:tc>
          <w:tcPr>
            <w:tcW w:w="5327" w:type="dxa"/>
            <w:tcMar>
              <w:left w:w="57" w:type="dxa"/>
              <w:right w:w="57" w:type="dxa"/>
            </w:tcMar>
            <w:vAlign w:val="center"/>
          </w:tcPr>
          <w:p w:rsidR="007063F1" w:rsidRPr="00D873E7" w:rsidRDefault="007063F1" w:rsidP="007063F1">
            <w:pPr>
              <w:overflowPunct w:val="0"/>
              <w:jc w:val="left"/>
              <w:rPr>
                <w:rFonts w:hAnsi="宋体"/>
              </w:rPr>
            </w:pPr>
            <w:r w:rsidRPr="00D873E7">
              <w:rPr>
                <w:rFonts w:hAnsi="宋体" w:hint="eastAsia"/>
              </w:rPr>
              <w:t>f</w:t>
            </w:r>
            <w:r w:rsidRPr="00D873E7">
              <w:rPr>
                <w:rFonts w:hAnsi="宋体" w:hint="eastAsia"/>
              </w:rPr>
              <w:t>）</w:t>
            </w:r>
            <w:r w:rsidRPr="00D873E7">
              <w:rPr>
                <w:rFonts w:hAnsi="宋体" w:hint="eastAsia"/>
              </w:rPr>
              <w:tab/>
            </w:r>
            <w:r w:rsidRPr="00D873E7">
              <w:rPr>
                <w:rFonts w:hAnsi="宋体" w:hint="eastAsia"/>
              </w:rPr>
              <w:t>如果出现电源故障或者任何其他部件故障导致辐照中断或者终止，在发生故障时的剂量监测系统信息应以可显示的形式保存在至少一个系统中至少</w:t>
            </w:r>
            <w:r w:rsidRPr="00D873E7">
              <w:rPr>
                <w:rFonts w:hAnsi="宋体" w:hint="eastAsia"/>
              </w:rPr>
              <w:t>20</w:t>
            </w:r>
            <w:r w:rsidRPr="00D873E7">
              <w:rPr>
                <w:rFonts w:hAnsi="宋体" w:hint="eastAsia"/>
              </w:rPr>
              <w:t>分钟的时间或者直至特意的清除或者恢复。</w:t>
            </w:r>
          </w:p>
        </w:tc>
        <w:tc>
          <w:tcPr>
            <w:tcW w:w="1152"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56" w:type="dxa"/>
            <w:tcBorders>
              <w:left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300" w:lineRule="exact"/>
              <w:ind w:leftChars="-58" w:left="-122"/>
              <w:jc w:val="center"/>
            </w:pPr>
          </w:p>
        </w:tc>
      </w:tr>
      <w:tr w:rsidR="007063F1" w:rsidRPr="00467B11" w:rsidTr="00C24E0A">
        <w:trPr>
          <w:cantSplit/>
          <w:trHeight w:val="215"/>
        </w:trPr>
        <w:tc>
          <w:tcPr>
            <w:tcW w:w="495" w:type="dxa"/>
            <w:vMerge w:val="restart"/>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270" w:lineRule="exact"/>
              <w:jc w:val="center"/>
            </w:pPr>
            <w:r>
              <w:t>4</w:t>
            </w:r>
            <w:r>
              <w:rPr>
                <w:rFonts w:hint="eastAsia"/>
              </w:rPr>
              <w:t>5</w:t>
            </w:r>
          </w:p>
        </w:tc>
        <w:tc>
          <w:tcPr>
            <w:tcW w:w="1169" w:type="dxa"/>
            <w:vMerge w:val="restart"/>
            <w:tcBorders>
              <w:left w:val="single" w:sz="4" w:space="0" w:color="auto"/>
            </w:tcBorders>
            <w:tcMar>
              <w:left w:w="57" w:type="dxa"/>
              <w:right w:w="57" w:type="dxa"/>
            </w:tcMar>
            <w:vAlign w:val="center"/>
          </w:tcPr>
          <w:p w:rsidR="007063F1" w:rsidRPr="00297748" w:rsidRDefault="007063F1" w:rsidP="007063F1">
            <w:pPr>
              <w:overflowPunct w:val="0"/>
              <w:spacing w:line="260" w:lineRule="exact"/>
              <w:jc w:val="left"/>
            </w:pPr>
            <w:r w:rsidRPr="00297748">
              <w:rPr>
                <w:rFonts w:hAnsi="宋体"/>
              </w:rPr>
              <w:t>剂量监测系统终止辐照</w:t>
            </w:r>
          </w:p>
        </w:tc>
        <w:tc>
          <w:tcPr>
            <w:tcW w:w="1081" w:type="dxa"/>
            <w:vMerge w:val="restart"/>
            <w:tcMar>
              <w:left w:w="57" w:type="dxa"/>
              <w:right w:w="57" w:type="dxa"/>
            </w:tcMar>
            <w:vAlign w:val="center"/>
          </w:tcPr>
          <w:p w:rsidR="007063F1" w:rsidRPr="00297748" w:rsidRDefault="007063F1" w:rsidP="007063F1">
            <w:pPr>
              <w:overflowPunct w:val="0"/>
              <w:spacing w:line="260" w:lineRule="exact"/>
              <w:ind w:right="-57" w:hanging="56"/>
              <w:jc w:val="left"/>
            </w:pPr>
            <w:r w:rsidRPr="00297748">
              <w:t>201.10.2.</w:t>
            </w:r>
          </w:p>
          <w:p w:rsidR="007063F1" w:rsidRPr="00297748" w:rsidRDefault="007063F1" w:rsidP="007063F1">
            <w:pPr>
              <w:overflowPunct w:val="0"/>
              <w:spacing w:line="260" w:lineRule="exact"/>
              <w:ind w:right="-57" w:hanging="56"/>
              <w:jc w:val="left"/>
            </w:pPr>
            <w:r w:rsidRPr="00297748">
              <w:t>101.3.1.8</w:t>
            </w:r>
          </w:p>
        </w:tc>
        <w:tc>
          <w:tcPr>
            <w:tcW w:w="5327" w:type="dxa"/>
            <w:tcMar>
              <w:left w:w="57" w:type="dxa"/>
              <w:right w:w="57" w:type="dxa"/>
            </w:tcMar>
            <w:vAlign w:val="center"/>
          </w:tcPr>
          <w:p w:rsidR="007063F1" w:rsidRPr="00297748" w:rsidRDefault="007063F1" w:rsidP="007063F1">
            <w:pPr>
              <w:pStyle w:val="af0"/>
              <w:jc w:val="left"/>
              <w:rPr>
                <w:rFonts w:ascii="Times New Roman"/>
              </w:rPr>
            </w:pPr>
            <w:r w:rsidRPr="00D873E7">
              <w:rPr>
                <w:rFonts w:ascii="Times New Roman" w:hint="eastAsia"/>
              </w:rPr>
              <w:t>a</w:t>
            </w:r>
            <w:r w:rsidRPr="00D873E7">
              <w:rPr>
                <w:rFonts w:ascii="Times New Roman" w:hint="eastAsia"/>
              </w:rPr>
              <w:t>）两个剂量监测系统都应能独立地终止辐照。应提供措施在每次辐照前测试每个剂量监测系统能够终止辐照。</w:t>
            </w:r>
          </w:p>
        </w:tc>
        <w:tc>
          <w:tcPr>
            <w:tcW w:w="1152"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56" w:type="dxa"/>
            <w:tcBorders>
              <w:left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300" w:lineRule="exact"/>
              <w:ind w:leftChars="-58" w:left="-122"/>
              <w:jc w:val="center"/>
            </w:pPr>
          </w:p>
        </w:tc>
      </w:tr>
      <w:tr w:rsidR="007063F1" w:rsidRPr="00467B11" w:rsidTr="00C24E0A">
        <w:trPr>
          <w:cantSplit/>
          <w:trHeight w:val="518"/>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270" w:lineRule="exact"/>
              <w:jc w:val="center"/>
            </w:pPr>
          </w:p>
        </w:tc>
        <w:tc>
          <w:tcPr>
            <w:tcW w:w="1169" w:type="dxa"/>
            <w:vMerge/>
            <w:tcBorders>
              <w:left w:val="single" w:sz="4" w:space="0" w:color="auto"/>
            </w:tcBorders>
            <w:tcMar>
              <w:left w:w="57" w:type="dxa"/>
              <w:right w:w="57" w:type="dxa"/>
            </w:tcMar>
            <w:vAlign w:val="center"/>
          </w:tcPr>
          <w:p w:rsidR="007063F1" w:rsidRPr="00467B11" w:rsidRDefault="007063F1" w:rsidP="007063F1">
            <w:pPr>
              <w:overflowPunct w:val="0"/>
              <w:spacing w:line="270" w:lineRule="exact"/>
              <w:jc w:val="left"/>
            </w:pPr>
          </w:p>
        </w:tc>
        <w:tc>
          <w:tcPr>
            <w:tcW w:w="1081" w:type="dxa"/>
            <w:vMerge/>
            <w:tcMar>
              <w:left w:w="57" w:type="dxa"/>
              <w:right w:w="57" w:type="dxa"/>
            </w:tcMar>
            <w:vAlign w:val="center"/>
          </w:tcPr>
          <w:p w:rsidR="007063F1" w:rsidRPr="00467B11" w:rsidRDefault="007063F1" w:rsidP="007063F1">
            <w:pPr>
              <w:overflowPunct w:val="0"/>
              <w:spacing w:line="270" w:lineRule="exact"/>
              <w:ind w:right="-57" w:hanging="56"/>
              <w:jc w:val="left"/>
            </w:pPr>
          </w:p>
        </w:tc>
        <w:tc>
          <w:tcPr>
            <w:tcW w:w="5327" w:type="dxa"/>
            <w:tcMar>
              <w:left w:w="57" w:type="dxa"/>
              <w:right w:w="57" w:type="dxa"/>
            </w:tcMar>
            <w:vAlign w:val="center"/>
          </w:tcPr>
          <w:p w:rsidR="007063F1" w:rsidRPr="00D873E7" w:rsidRDefault="007063F1" w:rsidP="007063F1">
            <w:pPr>
              <w:rPr>
                <w:rFonts w:hAnsi="宋体"/>
              </w:rPr>
            </w:pPr>
            <w:r>
              <w:rPr>
                <w:rFonts w:hAnsi="宋体" w:hint="eastAsia"/>
              </w:rPr>
              <w:t xml:space="preserve">b) </w:t>
            </w:r>
            <w:r w:rsidRPr="00D873E7">
              <w:rPr>
                <w:rFonts w:hAnsi="宋体" w:hint="eastAsia"/>
              </w:rPr>
              <w:t>在冗余剂量监测组合中两个系统都应设置为当预编程的辐照完成时终止辐照。</w:t>
            </w:r>
          </w:p>
        </w:tc>
        <w:tc>
          <w:tcPr>
            <w:tcW w:w="1152"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56" w:type="dxa"/>
            <w:tcBorders>
              <w:left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300" w:lineRule="exact"/>
              <w:ind w:leftChars="-58" w:left="-122"/>
              <w:jc w:val="center"/>
            </w:pPr>
          </w:p>
        </w:tc>
      </w:tr>
      <w:tr w:rsidR="007063F1" w:rsidRPr="00467B11" w:rsidTr="00C24E0A">
        <w:trPr>
          <w:cantSplit/>
          <w:trHeight w:val="1094"/>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270" w:lineRule="exact"/>
              <w:jc w:val="center"/>
            </w:pPr>
          </w:p>
        </w:tc>
        <w:tc>
          <w:tcPr>
            <w:tcW w:w="1169" w:type="dxa"/>
            <w:vMerge/>
            <w:tcBorders>
              <w:left w:val="single" w:sz="4" w:space="0" w:color="auto"/>
            </w:tcBorders>
            <w:tcMar>
              <w:left w:w="57" w:type="dxa"/>
              <w:right w:w="57" w:type="dxa"/>
            </w:tcMar>
            <w:vAlign w:val="center"/>
          </w:tcPr>
          <w:p w:rsidR="007063F1" w:rsidRPr="00467B11" w:rsidRDefault="007063F1" w:rsidP="007063F1">
            <w:pPr>
              <w:overflowPunct w:val="0"/>
              <w:spacing w:line="270" w:lineRule="exact"/>
              <w:jc w:val="left"/>
            </w:pPr>
          </w:p>
        </w:tc>
        <w:tc>
          <w:tcPr>
            <w:tcW w:w="1081" w:type="dxa"/>
            <w:vMerge/>
            <w:tcMar>
              <w:left w:w="57" w:type="dxa"/>
              <w:right w:w="57" w:type="dxa"/>
            </w:tcMar>
            <w:vAlign w:val="center"/>
          </w:tcPr>
          <w:p w:rsidR="007063F1" w:rsidRPr="00467B11" w:rsidRDefault="007063F1" w:rsidP="007063F1">
            <w:pPr>
              <w:overflowPunct w:val="0"/>
              <w:spacing w:line="270" w:lineRule="exact"/>
              <w:ind w:right="-57" w:hanging="56"/>
              <w:jc w:val="left"/>
            </w:pPr>
          </w:p>
        </w:tc>
        <w:tc>
          <w:tcPr>
            <w:tcW w:w="5327" w:type="dxa"/>
            <w:tcMar>
              <w:left w:w="57" w:type="dxa"/>
              <w:right w:w="57" w:type="dxa"/>
            </w:tcMar>
            <w:vAlign w:val="center"/>
          </w:tcPr>
          <w:p w:rsidR="007063F1" w:rsidRPr="00467B11" w:rsidRDefault="007063F1" w:rsidP="007063F1">
            <w:pPr>
              <w:overflowPunct w:val="0"/>
              <w:jc w:val="left"/>
            </w:pPr>
            <w:r w:rsidRPr="00D873E7">
              <w:rPr>
                <w:rFonts w:hAnsi="宋体" w:hint="eastAsia"/>
              </w:rPr>
              <w:t>在主</w:t>
            </w:r>
            <w:r w:rsidRPr="00D873E7">
              <w:rPr>
                <w:rFonts w:hAnsi="宋体" w:hint="eastAsia"/>
              </w:rPr>
              <w:t>/</w:t>
            </w:r>
            <w:r w:rsidRPr="00D873E7">
              <w:rPr>
                <w:rFonts w:hAnsi="宋体" w:hint="eastAsia"/>
              </w:rPr>
              <w:t>次级剂量监测组合中，主剂量监测系统应设置为当预编程的辐照完成时终止辐照；次级剂量监测系统应设置为在传递额外的</w:t>
            </w:r>
            <w:r w:rsidRPr="00D873E7">
              <w:rPr>
                <w:rFonts w:hAnsi="宋体" w:hint="eastAsia"/>
              </w:rPr>
              <w:t>10%</w:t>
            </w:r>
            <w:r w:rsidRPr="00D873E7">
              <w:rPr>
                <w:rFonts w:hAnsi="宋体" w:hint="eastAsia"/>
              </w:rPr>
              <w:t>或</w:t>
            </w:r>
            <w:r w:rsidRPr="00D873E7">
              <w:rPr>
                <w:rFonts w:hAnsi="宋体" w:hint="eastAsia"/>
              </w:rPr>
              <w:t xml:space="preserve">0.25 </w:t>
            </w:r>
            <w:proofErr w:type="spellStart"/>
            <w:r w:rsidRPr="00D873E7">
              <w:rPr>
                <w:rFonts w:hAnsi="宋体" w:hint="eastAsia"/>
              </w:rPr>
              <w:t>Gy</w:t>
            </w:r>
            <w:proofErr w:type="spellEnd"/>
            <w:r w:rsidRPr="00D873E7">
              <w:rPr>
                <w:rFonts w:hAnsi="宋体" w:hint="eastAsia"/>
              </w:rPr>
              <w:t>吸收剂量（取较高值）之前终止辐照。</w:t>
            </w:r>
          </w:p>
        </w:tc>
        <w:tc>
          <w:tcPr>
            <w:tcW w:w="1152"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56" w:type="dxa"/>
            <w:tcBorders>
              <w:left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300" w:lineRule="exact"/>
              <w:ind w:leftChars="-58" w:left="-122"/>
              <w:jc w:val="center"/>
            </w:pPr>
          </w:p>
        </w:tc>
      </w:tr>
      <w:tr w:rsidR="007063F1" w:rsidRPr="00467B11" w:rsidTr="00C24E0A">
        <w:trPr>
          <w:cantSplit/>
          <w:trHeight w:val="215"/>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270" w:lineRule="exact"/>
              <w:jc w:val="center"/>
            </w:pPr>
          </w:p>
        </w:tc>
        <w:tc>
          <w:tcPr>
            <w:tcW w:w="1169" w:type="dxa"/>
            <w:vMerge/>
            <w:tcBorders>
              <w:left w:val="single" w:sz="4" w:space="0" w:color="auto"/>
            </w:tcBorders>
            <w:tcMar>
              <w:left w:w="57" w:type="dxa"/>
              <w:right w:w="57" w:type="dxa"/>
            </w:tcMar>
            <w:vAlign w:val="center"/>
          </w:tcPr>
          <w:p w:rsidR="007063F1" w:rsidRPr="00467B11" w:rsidRDefault="007063F1" w:rsidP="007063F1">
            <w:pPr>
              <w:overflowPunct w:val="0"/>
              <w:spacing w:line="270" w:lineRule="exact"/>
              <w:jc w:val="left"/>
            </w:pPr>
          </w:p>
        </w:tc>
        <w:tc>
          <w:tcPr>
            <w:tcW w:w="1081" w:type="dxa"/>
            <w:vMerge/>
            <w:tcMar>
              <w:left w:w="57" w:type="dxa"/>
              <w:right w:w="57" w:type="dxa"/>
            </w:tcMar>
            <w:vAlign w:val="center"/>
          </w:tcPr>
          <w:p w:rsidR="007063F1" w:rsidRPr="00467B11" w:rsidRDefault="007063F1" w:rsidP="007063F1">
            <w:pPr>
              <w:overflowPunct w:val="0"/>
              <w:spacing w:line="270" w:lineRule="exact"/>
              <w:ind w:right="-57" w:hanging="56"/>
              <w:jc w:val="left"/>
            </w:pPr>
          </w:p>
        </w:tc>
        <w:tc>
          <w:tcPr>
            <w:tcW w:w="5327" w:type="dxa"/>
            <w:tcMar>
              <w:left w:w="57" w:type="dxa"/>
              <w:right w:w="57" w:type="dxa"/>
            </w:tcMar>
            <w:vAlign w:val="center"/>
          </w:tcPr>
          <w:p w:rsidR="007063F1" w:rsidRPr="00467B11" w:rsidRDefault="007063F1" w:rsidP="007063F1">
            <w:pPr>
              <w:overflowPunct w:val="0"/>
              <w:jc w:val="left"/>
            </w:pPr>
            <w:r w:rsidRPr="00D873E7">
              <w:rPr>
                <w:rFonts w:hint="eastAsia"/>
              </w:rPr>
              <w:t>c</w:t>
            </w:r>
            <w:r w:rsidRPr="00D873E7">
              <w:rPr>
                <w:rFonts w:hint="eastAsia"/>
              </w:rPr>
              <w:t>）应提供措施确保没有引起辐照终止的剂量监测系统在每次辐照前进行测试，以验证其终止辐照的能力。</w:t>
            </w:r>
          </w:p>
        </w:tc>
        <w:tc>
          <w:tcPr>
            <w:tcW w:w="1152"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56" w:type="dxa"/>
            <w:tcBorders>
              <w:left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300" w:lineRule="exact"/>
              <w:ind w:leftChars="-58" w:left="-122"/>
              <w:jc w:val="center"/>
            </w:pPr>
          </w:p>
        </w:tc>
      </w:tr>
      <w:tr w:rsidR="007063F1" w:rsidRPr="00467B11" w:rsidTr="00C24E0A">
        <w:trPr>
          <w:cantSplit/>
          <w:trHeight w:val="215"/>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270" w:lineRule="exact"/>
              <w:jc w:val="center"/>
            </w:pPr>
          </w:p>
        </w:tc>
        <w:tc>
          <w:tcPr>
            <w:tcW w:w="1169" w:type="dxa"/>
            <w:vMerge/>
            <w:tcBorders>
              <w:left w:val="single" w:sz="4" w:space="0" w:color="auto"/>
            </w:tcBorders>
            <w:tcMar>
              <w:left w:w="57" w:type="dxa"/>
              <w:right w:w="57" w:type="dxa"/>
            </w:tcMar>
            <w:vAlign w:val="center"/>
          </w:tcPr>
          <w:p w:rsidR="007063F1" w:rsidRPr="00467B11" w:rsidRDefault="007063F1" w:rsidP="007063F1">
            <w:pPr>
              <w:overflowPunct w:val="0"/>
              <w:spacing w:line="270" w:lineRule="exact"/>
              <w:jc w:val="left"/>
            </w:pPr>
          </w:p>
        </w:tc>
        <w:tc>
          <w:tcPr>
            <w:tcW w:w="1081" w:type="dxa"/>
            <w:vMerge/>
            <w:tcMar>
              <w:left w:w="57" w:type="dxa"/>
              <w:right w:w="57" w:type="dxa"/>
            </w:tcMar>
            <w:vAlign w:val="center"/>
          </w:tcPr>
          <w:p w:rsidR="007063F1" w:rsidRPr="00467B11" w:rsidRDefault="007063F1" w:rsidP="007063F1">
            <w:pPr>
              <w:overflowPunct w:val="0"/>
              <w:spacing w:line="270" w:lineRule="exact"/>
              <w:ind w:right="-57" w:hanging="56"/>
              <w:jc w:val="left"/>
            </w:pPr>
          </w:p>
        </w:tc>
        <w:tc>
          <w:tcPr>
            <w:tcW w:w="5327" w:type="dxa"/>
            <w:tcMar>
              <w:left w:w="57" w:type="dxa"/>
              <w:right w:w="57" w:type="dxa"/>
            </w:tcMar>
            <w:vAlign w:val="center"/>
          </w:tcPr>
          <w:p w:rsidR="007063F1" w:rsidRPr="00467B11" w:rsidRDefault="007063F1" w:rsidP="007063F1">
            <w:pPr>
              <w:overflowPunct w:val="0"/>
              <w:jc w:val="left"/>
            </w:pPr>
            <w:r w:rsidRPr="00D873E7">
              <w:rPr>
                <w:rFonts w:hint="eastAsia"/>
              </w:rPr>
              <w:t>d</w:t>
            </w:r>
            <w:r w:rsidRPr="00D873E7">
              <w:rPr>
                <w:rFonts w:hint="eastAsia"/>
              </w:rPr>
              <w:t>）终止辐照可以通过主剂量监测系统以外的措施实现（例如超时），在这种情况下，该措施本被认为是主终止系统，剂量监测系统应提供次级终止方式。剂量监测系统应设置为在不大于预期值</w:t>
            </w:r>
            <w:r w:rsidRPr="00D873E7">
              <w:rPr>
                <w:rFonts w:hint="eastAsia"/>
              </w:rPr>
              <w:t>110%</w:t>
            </w:r>
            <w:r w:rsidRPr="00D873E7">
              <w:rPr>
                <w:rFonts w:hint="eastAsia"/>
              </w:rPr>
              <w:t>的剂量相关值下终止辐照。</w:t>
            </w:r>
          </w:p>
        </w:tc>
        <w:tc>
          <w:tcPr>
            <w:tcW w:w="1152"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56" w:type="dxa"/>
            <w:tcBorders>
              <w:left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300" w:lineRule="exact"/>
              <w:ind w:leftChars="-58" w:left="-122"/>
              <w:jc w:val="center"/>
            </w:pPr>
          </w:p>
        </w:tc>
      </w:tr>
      <w:tr w:rsidR="007063F1" w:rsidRPr="00467B11" w:rsidTr="009F43FF">
        <w:trPr>
          <w:cantSplit/>
          <w:trHeight w:val="215"/>
        </w:trPr>
        <w:tc>
          <w:tcPr>
            <w:tcW w:w="495" w:type="dxa"/>
            <w:vMerge w:val="restart"/>
            <w:tcBorders>
              <w:top w:val="single" w:sz="4" w:space="0" w:color="auto"/>
              <w:left w:val="single" w:sz="4" w:space="0" w:color="auto"/>
              <w:right w:val="single" w:sz="4" w:space="0" w:color="auto"/>
            </w:tcBorders>
            <w:tcMar>
              <w:left w:w="57" w:type="dxa"/>
              <w:right w:w="57" w:type="dxa"/>
            </w:tcMar>
            <w:vAlign w:val="center"/>
          </w:tcPr>
          <w:p w:rsidR="007063F1" w:rsidRPr="00467B11" w:rsidRDefault="007063F1" w:rsidP="007063F1">
            <w:pPr>
              <w:overflowPunct w:val="0"/>
              <w:jc w:val="center"/>
            </w:pPr>
            <w:r w:rsidRPr="00467B11">
              <w:rPr>
                <w:b/>
                <w:bCs/>
                <w:sz w:val="32"/>
              </w:rPr>
              <w:br w:type="page"/>
            </w:r>
            <w:r>
              <w:t xml:space="preserve"> 4</w:t>
            </w:r>
            <w:r>
              <w:rPr>
                <w:rFonts w:hint="eastAsia"/>
              </w:rPr>
              <w:t>6</w:t>
            </w:r>
          </w:p>
        </w:tc>
        <w:tc>
          <w:tcPr>
            <w:tcW w:w="1169" w:type="dxa"/>
            <w:vMerge w:val="restart"/>
            <w:tcBorders>
              <w:top w:val="single" w:sz="4" w:space="0" w:color="auto"/>
              <w:left w:val="single" w:sz="4" w:space="0" w:color="auto"/>
              <w:right w:val="single" w:sz="4" w:space="0" w:color="auto"/>
            </w:tcBorders>
            <w:tcMar>
              <w:left w:w="57" w:type="dxa"/>
              <w:right w:w="57" w:type="dxa"/>
            </w:tcMar>
            <w:vAlign w:val="center"/>
          </w:tcPr>
          <w:p w:rsidR="007063F1" w:rsidRPr="00297748" w:rsidRDefault="007063F1" w:rsidP="007063F1">
            <w:pPr>
              <w:overflowPunct w:val="0"/>
              <w:jc w:val="left"/>
            </w:pPr>
            <w:r w:rsidRPr="00297748">
              <w:rPr>
                <w:rFonts w:hAnsi="宋体"/>
              </w:rPr>
              <w:t>独立的终止系统（</w:t>
            </w:r>
            <w:r w:rsidRPr="00297748">
              <w:t>ITS</w:t>
            </w:r>
            <w:r w:rsidRPr="00297748">
              <w:rPr>
                <w:rFonts w:hAnsi="宋体"/>
              </w:rPr>
              <w:t>）</w:t>
            </w:r>
          </w:p>
        </w:tc>
        <w:tc>
          <w:tcPr>
            <w:tcW w:w="1081" w:type="dxa"/>
            <w:vMerge w:val="restart"/>
            <w:tcBorders>
              <w:top w:val="single" w:sz="4" w:space="0" w:color="auto"/>
              <w:left w:val="single" w:sz="4" w:space="0" w:color="auto"/>
              <w:right w:val="single" w:sz="4" w:space="0" w:color="auto"/>
            </w:tcBorders>
            <w:tcMar>
              <w:left w:w="57" w:type="dxa"/>
              <w:right w:w="57" w:type="dxa"/>
            </w:tcMar>
            <w:vAlign w:val="center"/>
          </w:tcPr>
          <w:p w:rsidR="007063F1" w:rsidRPr="00297748" w:rsidRDefault="007063F1" w:rsidP="007063F1">
            <w:pPr>
              <w:overflowPunct w:val="0"/>
              <w:ind w:right="-57" w:hanging="56"/>
              <w:jc w:val="left"/>
            </w:pPr>
            <w:r w:rsidRPr="00297748">
              <w:t>201.10.2.2.</w:t>
            </w:r>
          </w:p>
          <w:p w:rsidR="007063F1" w:rsidRPr="00297748" w:rsidRDefault="007063F1" w:rsidP="007063F1">
            <w:pPr>
              <w:overflowPunct w:val="0"/>
              <w:ind w:right="-57" w:hanging="56"/>
              <w:jc w:val="left"/>
            </w:pPr>
            <w:r w:rsidRPr="00297748">
              <w:t>103.1.9</w:t>
            </w:r>
          </w:p>
        </w:tc>
        <w:tc>
          <w:tcPr>
            <w:tcW w:w="532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297748" w:rsidRDefault="007063F1" w:rsidP="007063F1">
            <w:pPr>
              <w:overflowPunct w:val="0"/>
              <w:jc w:val="left"/>
            </w:pPr>
            <w:r w:rsidRPr="00D873E7">
              <w:rPr>
                <w:rFonts w:hint="eastAsia"/>
              </w:rPr>
              <w:t>a</w:t>
            </w:r>
            <w:r w:rsidRPr="00D873E7">
              <w:rPr>
                <w:rFonts w:hint="eastAsia"/>
              </w:rPr>
              <w:t>）应提供使用预设值使辐照终止的方法，该方法独立于</w:t>
            </w:r>
            <w:r w:rsidRPr="00D873E7">
              <w:rPr>
                <w:rFonts w:hint="eastAsia"/>
              </w:rPr>
              <w:t>201.10.2.101.3.1.3</w:t>
            </w:r>
            <w:r w:rsidRPr="00D873E7">
              <w:rPr>
                <w:rFonts w:hint="eastAsia"/>
              </w:rPr>
              <w:t>中所述的剂量监测系统。</w:t>
            </w:r>
          </w:p>
        </w:tc>
        <w:tc>
          <w:tcPr>
            <w:tcW w:w="1152"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56" w:type="dxa"/>
            <w:tcBorders>
              <w:left w:val="single" w:sz="4" w:space="0" w:color="auto"/>
              <w:right w:val="single" w:sz="4" w:space="0" w:color="auto"/>
            </w:tcBorders>
            <w:vAlign w:val="center"/>
          </w:tcPr>
          <w:p w:rsidR="007063F1" w:rsidRPr="005868B9" w:rsidRDefault="007063F1" w:rsidP="007063F1">
            <w:pPr>
              <w:overflowPunct w:val="0"/>
              <w:spacing w:line="300" w:lineRule="exact"/>
              <w:ind w:leftChars="-58" w:left="-122"/>
              <w:jc w:val="center"/>
            </w:pPr>
          </w:p>
        </w:tc>
      </w:tr>
      <w:tr w:rsidR="007063F1" w:rsidRPr="00467B11" w:rsidTr="009F43FF">
        <w:trPr>
          <w:cantSplit/>
          <w:trHeight w:val="215"/>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jc w:val="center"/>
            </w:pPr>
          </w:p>
        </w:tc>
        <w:tc>
          <w:tcPr>
            <w:tcW w:w="1169"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jc w:val="left"/>
            </w:pPr>
          </w:p>
        </w:tc>
        <w:tc>
          <w:tcPr>
            <w:tcW w:w="1081"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ind w:right="-57" w:hanging="56"/>
              <w:jc w:val="left"/>
            </w:pPr>
          </w:p>
        </w:tc>
        <w:tc>
          <w:tcPr>
            <w:tcW w:w="532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Default="007063F1" w:rsidP="007063F1">
            <w:pPr>
              <w:overflowPunct w:val="0"/>
              <w:jc w:val="left"/>
            </w:pPr>
            <w:r>
              <w:rPr>
                <w:rFonts w:hint="eastAsia"/>
              </w:rPr>
              <w:t>b</w:t>
            </w:r>
            <w:r>
              <w:rPr>
                <w:rFonts w:hint="eastAsia"/>
              </w:rPr>
              <w:t>）独立的方法应在</w:t>
            </w:r>
            <w:r>
              <w:rPr>
                <w:rFonts w:hint="eastAsia"/>
              </w:rPr>
              <w:t>TCP</w:t>
            </w:r>
            <w:r>
              <w:rPr>
                <w:rFonts w:hint="eastAsia"/>
              </w:rPr>
              <w:t>上有一个显示装置且</w:t>
            </w:r>
          </w:p>
          <w:p w:rsidR="007063F1" w:rsidRPr="00467B11" w:rsidRDefault="007063F1" w:rsidP="007063F1">
            <w:pPr>
              <w:overflowPunct w:val="0"/>
              <w:jc w:val="left"/>
            </w:pPr>
            <w:r>
              <w:rPr>
                <w:rFonts w:hint="eastAsia"/>
              </w:rPr>
              <w:t>1)</w:t>
            </w:r>
            <w:r>
              <w:rPr>
                <w:rFonts w:hint="eastAsia"/>
              </w:rPr>
              <w:tab/>
            </w:r>
            <w:r>
              <w:rPr>
                <w:rFonts w:hint="eastAsia"/>
              </w:rPr>
              <w:t>为“递增”型，</w:t>
            </w:r>
          </w:p>
        </w:tc>
        <w:tc>
          <w:tcPr>
            <w:tcW w:w="1152"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56" w:type="dxa"/>
            <w:tcBorders>
              <w:left w:val="single" w:sz="4" w:space="0" w:color="auto"/>
              <w:right w:val="single" w:sz="4" w:space="0" w:color="auto"/>
            </w:tcBorders>
            <w:vAlign w:val="center"/>
          </w:tcPr>
          <w:p w:rsidR="007063F1" w:rsidRPr="005868B9" w:rsidRDefault="007063F1" w:rsidP="007063F1">
            <w:pPr>
              <w:overflowPunct w:val="0"/>
              <w:spacing w:line="300" w:lineRule="exact"/>
              <w:ind w:leftChars="-58" w:left="-122"/>
              <w:jc w:val="center"/>
            </w:pPr>
          </w:p>
        </w:tc>
      </w:tr>
      <w:tr w:rsidR="007063F1" w:rsidRPr="00467B11" w:rsidTr="009F43FF">
        <w:trPr>
          <w:cantSplit/>
          <w:trHeight w:val="215"/>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jc w:val="center"/>
            </w:pPr>
          </w:p>
        </w:tc>
        <w:tc>
          <w:tcPr>
            <w:tcW w:w="1169"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jc w:val="left"/>
            </w:pPr>
          </w:p>
        </w:tc>
        <w:tc>
          <w:tcPr>
            <w:tcW w:w="1081"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ind w:right="-57" w:hanging="56"/>
              <w:jc w:val="left"/>
            </w:pPr>
          </w:p>
        </w:tc>
        <w:tc>
          <w:tcPr>
            <w:tcW w:w="532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467B11" w:rsidRDefault="007063F1" w:rsidP="007063F1">
            <w:pPr>
              <w:overflowPunct w:val="0"/>
              <w:jc w:val="left"/>
            </w:pPr>
            <w:r w:rsidRPr="00D873E7">
              <w:rPr>
                <w:rFonts w:hint="eastAsia"/>
              </w:rPr>
              <w:t>2)</w:t>
            </w:r>
            <w:r w:rsidRPr="00D873E7">
              <w:rPr>
                <w:rFonts w:hint="eastAsia"/>
              </w:rPr>
              <w:tab/>
            </w:r>
            <w:r w:rsidRPr="00D873E7">
              <w:rPr>
                <w:rFonts w:hint="eastAsia"/>
              </w:rPr>
              <w:t>当出现导致辐照中断或终止的故障时，其读数应保留至少</w:t>
            </w:r>
            <w:r w:rsidRPr="00D873E7">
              <w:rPr>
                <w:rFonts w:hint="eastAsia"/>
              </w:rPr>
              <w:t>20</w:t>
            </w:r>
            <w:r w:rsidRPr="00D873E7">
              <w:rPr>
                <w:rFonts w:hint="eastAsia"/>
              </w:rPr>
              <w:t>分钟或者至下一次辐照，取先发生的，</w:t>
            </w:r>
          </w:p>
        </w:tc>
        <w:tc>
          <w:tcPr>
            <w:tcW w:w="1152"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56" w:type="dxa"/>
            <w:tcBorders>
              <w:left w:val="single" w:sz="4" w:space="0" w:color="auto"/>
              <w:right w:val="single" w:sz="4" w:space="0" w:color="auto"/>
            </w:tcBorders>
            <w:vAlign w:val="center"/>
          </w:tcPr>
          <w:p w:rsidR="007063F1" w:rsidRPr="005868B9" w:rsidRDefault="007063F1" w:rsidP="007063F1">
            <w:pPr>
              <w:overflowPunct w:val="0"/>
              <w:spacing w:line="300" w:lineRule="exact"/>
              <w:ind w:leftChars="-58" w:left="-122"/>
              <w:jc w:val="center"/>
            </w:pPr>
          </w:p>
        </w:tc>
      </w:tr>
    </w:tbl>
    <w:p w:rsidR="00D41182" w:rsidRDefault="00D41182"/>
    <w:tbl>
      <w:tblPr>
        <w:tblW w:w="1038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95"/>
        <w:gridCol w:w="1169"/>
        <w:gridCol w:w="1081"/>
        <w:gridCol w:w="5327"/>
        <w:gridCol w:w="1142"/>
        <w:gridCol w:w="1166"/>
      </w:tblGrid>
      <w:tr w:rsidR="007063F1" w:rsidRPr="00467B11" w:rsidTr="00C24E0A">
        <w:trPr>
          <w:cantSplit/>
          <w:trHeight w:val="70"/>
        </w:trPr>
        <w:tc>
          <w:tcPr>
            <w:tcW w:w="495" w:type="dxa"/>
            <w:tcBorders>
              <w:top w:val="single" w:sz="4" w:space="0" w:color="auto"/>
              <w:left w:val="single" w:sz="4" w:space="0" w:color="auto"/>
              <w:right w:val="single" w:sz="4" w:space="0" w:color="auto"/>
            </w:tcBorders>
            <w:tcMar>
              <w:left w:w="57" w:type="dxa"/>
              <w:right w:w="57" w:type="dxa"/>
            </w:tcMar>
          </w:tcPr>
          <w:p w:rsidR="007063F1" w:rsidRPr="00467B11" w:rsidRDefault="007063F1" w:rsidP="007063F1">
            <w:pPr>
              <w:overflowPunct w:val="0"/>
              <w:spacing w:line="300" w:lineRule="exact"/>
              <w:jc w:val="center"/>
            </w:pPr>
            <w:r>
              <w:lastRenderedPageBreak/>
              <w:br w:type="page"/>
            </w:r>
            <w:r>
              <w:br w:type="page"/>
            </w:r>
            <w:r w:rsidRPr="00467B11">
              <w:rPr>
                <w:sz w:val="32"/>
              </w:rPr>
              <w:br w:type="page"/>
            </w:r>
            <w:r w:rsidRPr="00467B11">
              <w:t>序号</w:t>
            </w:r>
          </w:p>
        </w:tc>
        <w:tc>
          <w:tcPr>
            <w:tcW w:w="1169" w:type="dxa"/>
            <w:tcBorders>
              <w:top w:val="single" w:sz="4" w:space="0" w:color="auto"/>
              <w:left w:val="single" w:sz="4" w:space="0" w:color="auto"/>
              <w:right w:val="nil"/>
            </w:tcBorders>
            <w:tcMar>
              <w:left w:w="57" w:type="dxa"/>
              <w:right w:w="57" w:type="dxa"/>
            </w:tcMar>
            <w:vAlign w:val="center"/>
          </w:tcPr>
          <w:p w:rsidR="007063F1" w:rsidRPr="00467B11" w:rsidRDefault="007063F1" w:rsidP="007063F1">
            <w:pPr>
              <w:overflowPunct w:val="0"/>
              <w:spacing w:line="300" w:lineRule="exact"/>
              <w:jc w:val="center"/>
            </w:pPr>
            <w:r w:rsidRPr="00467B11">
              <w:t>检验项目</w:t>
            </w:r>
          </w:p>
        </w:tc>
        <w:tc>
          <w:tcPr>
            <w:tcW w:w="1081" w:type="dxa"/>
            <w:tcBorders>
              <w:top w:val="single" w:sz="4" w:space="0" w:color="auto"/>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300" w:lineRule="exact"/>
              <w:ind w:leftChars="-27" w:left="-57" w:rightChars="-27" w:right="-57"/>
              <w:jc w:val="center"/>
            </w:pPr>
            <w:r w:rsidRPr="00467B11">
              <w:t>标准条款</w:t>
            </w:r>
          </w:p>
        </w:tc>
        <w:tc>
          <w:tcPr>
            <w:tcW w:w="5327" w:type="dxa"/>
            <w:tcBorders>
              <w:top w:val="single" w:sz="4" w:space="0" w:color="auto"/>
              <w:left w:val="nil"/>
              <w:right w:val="single" w:sz="4" w:space="0" w:color="auto"/>
            </w:tcBorders>
            <w:tcMar>
              <w:left w:w="57" w:type="dxa"/>
              <w:right w:w="57" w:type="dxa"/>
            </w:tcMar>
            <w:vAlign w:val="center"/>
          </w:tcPr>
          <w:p w:rsidR="007063F1" w:rsidRPr="00467B11" w:rsidRDefault="007063F1" w:rsidP="007063F1">
            <w:pPr>
              <w:overflowPunct w:val="0"/>
              <w:spacing w:line="300" w:lineRule="exact"/>
              <w:jc w:val="center"/>
            </w:pPr>
            <w:r>
              <w:rPr>
                <w:rFonts w:hint="eastAsia"/>
              </w:rPr>
              <w:t>YY</w:t>
            </w:r>
            <w:r>
              <w:t xml:space="preserve"> 9706.2</w:t>
            </w:r>
            <w:r>
              <w:rPr>
                <w:rFonts w:hint="eastAsia"/>
              </w:rPr>
              <w:t>64</w:t>
            </w:r>
            <w:r>
              <w:t>-202</w:t>
            </w:r>
            <w:r>
              <w:rPr>
                <w:rFonts w:hint="eastAsia"/>
              </w:rPr>
              <w:t>2</w:t>
            </w:r>
            <w:r>
              <w:t xml:space="preserve"> </w:t>
            </w:r>
            <w:r>
              <w:rPr>
                <w:rFonts w:hint="eastAsia"/>
              </w:rPr>
              <w:t>标准要求</w:t>
            </w:r>
          </w:p>
        </w:tc>
        <w:tc>
          <w:tcPr>
            <w:tcW w:w="1142" w:type="dxa"/>
            <w:tcBorders>
              <w:top w:val="single" w:sz="4" w:space="0" w:color="auto"/>
              <w:left w:val="nil"/>
              <w:bottom w:val="single" w:sz="4" w:space="0" w:color="auto"/>
              <w:right w:val="single" w:sz="4" w:space="0" w:color="auto"/>
            </w:tcBorders>
            <w:tcMar>
              <w:left w:w="57" w:type="dxa"/>
              <w:right w:w="57" w:type="dxa"/>
            </w:tcMar>
            <w:vAlign w:val="center"/>
          </w:tcPr>
          <w:p w:rsidR="007063F1" w:rsidRPr="00467B11" w:rsidRDefault="007063F1" w:rsidP="007063F1">
            <w:pPr>
              <w:adjustRightInd w:val="0"/>
              <w:snapToGrid w:val="0"/>
              <w:jc w:val="center"/>
              <w:rPr>
                <w:szCs w:val="21"/>
              </w:rPr>
            </w:pPr>
            <w:r w:rsidRPr="00274801">
              <w:rPr>
                <w:rFonts w:hint="eastAsia"/>
                <w:szCs w:val="21"/>
              </w:rPr>
              <w:t>检验结果</w:t>
            </w:r>
          </w:p>
        </w:tc>
        <w:tc>
          <w:tcPr>
            <w:tcW w:w="1166" w:type="dxa"/>
            <w:tcBorders>
              <w:top w:val="single" w:sz="4" w:space="0" w:color="auto"/>
              <w:left w:val="nil"/>
              <w:bottom w:val="single" w:sz="4" w:space="0" w:color="auto"/>
              <w:right w:val="single" w:sz="4" w:space="0" w:color="auto"/>
            </w:tcBorders>
            <w:vAlign w:val="center"/>
          </w:tcPr>
          <w:p w:rsidR="007063F1" w:rsidRPr="00467B11" w:rsidRDefault="007063F1" w:rsidP="007063F1">
            <w:pPr>
              <w:adjustRightInd w:val="0"/>
              <w:snapToGrid w:val="0"/>
              <w:jc w:val="center"/>
              <w:rPr>
                <w:szCs w:val="21"/>
              </w:rPr>
            </w:pPr>
            <w:r w:rsidRPr="00274801">
              <w:rPr>
                <w:rFonts w:hint="eastAsia"/>
                <w:szCs w:val="21"/>
              </w:rPr>
              <w:t>单项结论</w:t>
            </w:r>
          </w:p>
        </w:tc>
      </w:tr>
      <w:tr w:rsidR="007063F1" w:rsidRPr="00467B11" w:rsidTr="00EE14E9">
        <w:trPr>
          <w:cantSplit/>
          <w:trHeight w:val="215"/>
        </w:trPr>
        <w:tc>
          <w:tcPr>
            <w:tcW w:w="495" w:type="dxa"/>
            <w:vMerge w:val="restart"/>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jc w:val="center"/>
            </w:pPr>
            <w:r w:rsidRPr="00467B11">
              <w:rPr>
                <w:b/>
                <w:bCs/>
                <w:sz w:val="32"/>
              </w:rPr>
              <w:br w:type="page"/>
            </w:r>
            <w:r>
              <w:t xml:space="preserve"> 4</w:t>
            </w:r>
            <w:r>
              <w:rPr>
                <w:rFonts w:hint="eastAsia"/>
              </w:rPr>
              <w:t>6</w:t>
            </w:r>
            <w:r>
              <w:rPr>
                <w:rFonts w:hint="eastAsia"/>
              </w:rPr>
              <w:t>（续）</w:t>
            </w:r>
          </w:p>
        </w:tc>
        <w:tc>
          <w:tcPr>
            <w:tcW w:w="1169" w:type="dxa"/>
            <w:vMerge w:val="restart"/>
            <w:tcBorders>
              <w:left w:val="single" w:sz="4" w:space="0" w:color="auto"/>
              <w:right w:val="single" w:sz="4" w:space="0" w:color="auto"/>
            </w:tcBorders>
            <w:tcMar>
              <w:left w:w="57" w:type="dxa"/>
              <w:right w:w="57" w:type="dxa"/>
            </w:tcMar>
            <w:vAlign w:val="center"/>
          </w:tcPr>
          <w:p w:rsidR="007063F1" w:rsidRPr="00297748" w:rsidRDefault="007063F1" w:rsidP="007063F1">
            <w:pPr>
              <w:overflowPunct w:val="0"/>
              <w:jc w:val="left"/>
            </w:pPr>
            <w:r w:rsidRPr="00297748">
              <w:rPr>
                <w:rFonts w:hAnsi="宋体"/>
              </w:rPr>
              <w:t>独立的终止系统（</w:t>
            </w:r>
            <w:r w:rsidRPr="00297748">
              <w:t>ITS</w:t>
            </w:r>
            <w:r w:rsidRPr="00297748">
              <w:rPr>
                <w:rFonts w:hAnsi="宋体"/>
              </w:rPr>
              <w:t>）</w:t>
            </w:r>
          </w:p>
        </w:tc>
        <w:tc>
          <w:tcPr>
            <w:tcW w:w="1081" w:type="dxa"/>
            <w:vMerge w:val="restart"/>
            <w:tcBorders>
              <w:left w:val="single" w:sz="4" w:space="0" w:color="auto"/>
              <w:right w:val="single" w:sz="4" w:space="0" w:color="auto"/>
            </w:tcBorders>
            <w:tcMar>
              <w:left w:w="57" w:type="dxa"/>
              <w:right w:w="57" w:type="dxa"/>
            </w:tcMar>
            <w:vAlign w:val="center"/>
          </w:tcPr>
          <w:p w:rsidR="007063F1" w:rsidRPr="00297748" w:rsidRDefault="007063F1" w:rsidP="007063F1">
            <w:pPr>
              <w:overflowPunct w:val="0"/>
              <w:ind w:right="-57" w:hanging="56"/>
              <w:jc w:val="left"/>
            </w:pPr>
            <w:r w:rsidRPr="00297748">
              <w:t>201.10.2.2.</w:t>
            </w:r>
          </w:p>
          <w:p w:rsidR="007063F1" w:rsidRPr="00297748" w:rsidRDefault="007063F1" w:rsidP="007063F1">
            <w:pPr>
              <w:overflowPunct w:val="0"/>
              <w:ind w:right="-57" w:hanging="56"/>
              <w:jc w:val="left"/>
            </w:pPr>
            <w:r w:rsidRPr="00297748">
              <w:t>103.1.9</w:t>
            </w:r>
          </w:p>
        </w:tc>
        <w:tc>
          <w:tcPr>
            <w:tcW w:w="532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467B11" w:rsidRDefault="007063F1" w:rsidP="007063F1">
            <w:pPr>
              <w:overflowPunct w:val="0"/>
              <w:jc w:val="left"/>
            </w:pPr>
            <w:r w:rsidRPr="00D873E7">
              <w:rPr>
                <w:rFonts w:hint="eastAsia"/>
              </w:rPr>
              <w:t>3)</w:t>
            </w:r>
            <w:r w:rsidRPr="00D873E7">
              <w:rPr>
                <w:rFonts w:hint="eastAsia"/>
              </w:rPr>
              <w:tab/>
            </w:r>
            <w:r w:rsidRPr="00D873E7">
              <w:rPr>
                <w:rFonts w:hint="eastAsia"/>
              </w:rPr>
              <w:t>在辐照终止后且在可能进行后续辐照之前需要重置到零，</w:t>
            </w:r>
          </w:p>
        </w:tc>
        <w:tc>
          <w:tcPr>
            <w:tcW w:w="1142"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66" w:type="dxa"/>
            <w:tcBorders>
              <w:left w:val="single" w:sz="4" w:space="0" w:color="auto"/>
              <w:right w:val="single" w:sz="4" w:space="0" w:color="auto"/>
            </w:tcBorders>
            <w:vAlign w:val="center"/>
          </w:tcPr>
          <w:p w:rsidR="007063F1" w:rsidRPr="005868B9" w:rsidRDefault="007063F1" w:rsidP="007063F1">
            <w:pPr>
              <w:overflowPunct w:val="0"/>
              <w:spacing w:line="300" w:lineRule="exact"/>
              <w:ind w:leftChars="-58" w:left="-122"/>
              <w:jc w:val="center"/>
            </w:pPr>
          </w:p>
        </w:tc>
      </w:tr>
      <w:tr w:rsidR="007063F1" w:rsidRPr="00467B11" w:rsidTr="00EE14E9">
        <w:trPr>
          <w:cantSplit/>
          <w:trHeight w:val="215"/>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jc w:val="center"/>
              <w:rPr>
                <w:b/>
                <w:bCs/>
                <w:sz w:val="32"/>
              </w:rPr>
            </w:pPr>
          </w:p>
        </w:tc>
        <w:tc>
          <w:tcPr>
            <w:tcW w:w="1169" w:type="dxa"/>
            <w:vMerge/>
            <w:tcBorders>
              <w:left w:val="single" w:sz="4" w:space="0" w:color="auto"/>
              <w:right w:val="single" w:sz="4" w:space="0" w:color="auto"/>
            </w:tcBorders>
            <w:tcMar>
              <w:left w:w="57" w:type="dxa"/>
              <w:right w:w="57" w:type="dxa"/>
            </w:tcMar>
            <w:vAlign w:val="center"/>
          </w:tcPr>
          <w:p w:rsidR="007063F1" w:rsidRPr="00297748" w:rsidRDefault="007063F1" w:rsidP="007063F1">
            <w:pPr>
              <w:overflowPunct w:val="0"/>
              <w:jc w:val="left"/>
              <w:rPr>
                <w:rFonts w:hAnsi="宋体"/>
              </w:rPr>
            </w:pPr>
          </w:p>
        </w:tc>
        <w:tc>
          <w:tcPr>
            <w:tcW w:w="1081" w:type="dxa"/>
            <w:vMerge/>
            <w:tcBorders>
              <w:left w:val="single" w:sz="4" w:space="0" w:color="auto"/>
              <w:right w:val="single" w:sz="4" w:space="0" w:color="auto"/>
            </w:tcBorders>
            <w:tcMar>
              <w:left w:w="57" w:type="dxa"/>
              <w:right w:w="57" w:type="dxa"/>
            </w:tcMar>
            <w:vAlign w:val="center"/>
          </w:tcPr>
          <w:p w:rsidR="007063F1" w:rsidRPr="00297748" w:rsidRDefault="007063F1" w:rsidP="007063F1">
            <w:pPr>
              <w:overflowPunct w:val="0"/>
              <w:ind w:right="-57" w:hanging="56"/>
              <w:jc w:val="left"/>
            </w:pPr>
          </w:p>
        </w:tc>
        <w:tc>
          <w:tcPr>
            <w:tcW w:w="532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D873E7" w:rsidRDefault="007063F1" w:rsidP="007063F1">
            <w:pPr>
              <w:overflowPunct w:val="0"/>
              <w:jc w:val="left"/>
            </w:pPr>
            <w:r w:rsidRPr="00D873E7">
              <w:rPr>
                <w:rFonts w:hint="eastAsia"/>
              </w:rPr>
              <w:t>4)</w:t>
            </w:r>
            <w:r w:rsidRPr="00D873E7">
              <w:rPr>
                <w:rFonts w:hint="eastAsia"/>
              </w:rPr>
              <w:tab/>
            </w:r>
            <w:r w:rsidRPr="00D873E7">
              <w:rPr>
                <w:rFonts w:hint="eastAsia"/>
              </w:rPr>
              <w:t>独立于任何其它控制辐照终止的系统或者子系统。</w:t>
            </w:r>
          </w:p>
        </w:tc>
        <w:tc>
          <w:tcPr>
            <w:tcW w:w="1142"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66" w:type="dxa"/>
            <w:tcBorders>
              <w:left w:val="single" w:sz="4" w:space="0" w:color="auto"/>
              <w:right w:val="single" w:sz="4" w:space="0" w:color="auto"/>
            </w:tcBorders>
            <w:vAlign w:val="center"/>
          </w:tcPr>
          <w:p w:rsidR="007063F1" w:rsidRPr="005868B9" w:rsidRDefault="007063F1" w:rsidP="007063F1">
            <w:pPr>
              <w:overflowPunct w:val="0"/>
              <w:spacing w:line="300" w:lineRule="exact"/>
              <w:ind w:leftChars="-58" w:left="-122"/>
              <w:jc w:val="center"/>
            </w:pPr>
          </w:p>
        </w:tc>
      </w:tr>
      <w:tr w:rsidR="007063F1" w:rsidRPr="00467B11" w:rsidTr="00EE14E9">
        <w:trPr>
          <w:cantSplit/>
          <w:trHeight w:val="215"/>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jc w:val="center"/>
            </w:pPr>
          </w:p>
        </w:tc>
        <w:tc>
          <w:tcPr>
            <w:tcW w:w="1169"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jc w:val="left"/>
            </w:pPr>
          </w:p>
        </w:tc>
        <w:tc>
          <w:tcPr>
            <w:tcW w:w="1081"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ind w:right="-57" w:hanging="56"/>
              <w:jc w:val="left"/>
            </w:pPr>
          </w:p>
        </w:tc>
        <w:tc>
          <w:tcPr>
            <w:tcW w:w="532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467B11" w:rsidRDefault="007063F1" w:rsidP="007063F1">
            <w:pPr>
              <w:overflowPunct w:val="0"/>
              <w:jc w:val="left"/>
            </w:pPr>
            <w:r w:rsidRPr="00D873E7">
              <w:rPr>
                <w:rFonts w:hint="eastAsia"/>
              </w:rPr>
              <w:t>5)</w:t>
            </w:r>
            <w:r w:rsidRPr="00D873E7">
              <w:rPr>
                <w:rFonts w:hint="eastAsia"/>
              </w:rPr>
              <w:tab/>
            </w:r>
            <w:r w:rsidRPr="00D873E7">
              <w:rPr>
                <w:rFonts w:hint="eastAsia"/>
              </w:rPr>
              <w:t>通过当剂量相关的预设量达到预定义的数量水平时终止辐照，以实施剂量监测系统出现故障时的保护。</w:t>
            </w:r>
          </w:p>
        </w:tc>
        <w:tc>
          <w:tcPr>
            <w:tcW w:w="1142"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66" w:type="dxa"/>
            <w:tcBorders>
              <w:left w:val="single" w:sz="4" w:space="0" w:color="auto"/>
              <w:right w:val="single" w:sz="4" w:space="0" w:color="auto"/>
            </w:tcBorders>
            <w:vAlign w:val="center"/>
          </w:tcPr>
          <w:p w:rsidR="007063F1" w:rsidRPr="005868B9" w:rsidRDefault="007063F1" w:rsidP="007063F1">
            <w:pPr>
              <w:overflowPunct w:val="0"/>
              <w:spacing w:line="300" w:lineRule="exact"/>
              <w:ind w:leftChars="-58" w:left="-122"/>
              <w:jc w:val="center"/>
            </w:pPr>
          </w:p>
        </w:tc>
      </w:tr>
      <w:tr w:rsidR="007063F1" w:rsidRPr="00467B11" w:rsidTr="00862D8C">
        <w:trPr>
          <w:cantSplit/>
          <w:trHeight w:val="215"/>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jc w:val="center"/>
            </w:pPr>
          </w:p>
        </w:tc>
        <w:tc>
          <w:tcPr>
            <w:tcW w:w="1169"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jc w:val="left"/>
            </w:pPr>
          </w:p>
        </w:tc>
        <w:tc>
          <w:tcPr>
            <w:tcW w:w="1081"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ind w:right="-57" w:hanging="56"/>
              <w:jc w:val="left"/>
            </w:pPr>
          </w:p>
        </w:tc>
        <w:tc>
          <w:tcPr>
            <w:tcW w:w="532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467B11" w:rsidRDefault="007063F1" w:rsidP="007063F1">
            <w:pPr>
              <w:overflowPunct w:val="0"/>
              <w:jc w:val="left"/>
            </w:pPr>
            <w:r w:rsidRPr="00D873E7">
              <w:rPr>
                <w:rFonts w:hint="eastAsia"/>
              </w:rPr>
              <w:t>6)</w:t>
            </w:r>
            <w:r w:rsidRPr="00D873E7">
              <w:rPr>
                <w:rFonts w:hint="eastAsia"/>
              </w:rPr>
              <w:tab/>
            </w:r>
            <w:r w:rsidRPr="00D873E7">
              <w:rPr>
                <w:rFonts w:hint="eastAsia"/>
              </w:rPr>
              <w:t>仅当轻离子射束进入辐射头时才计数。</w:t>
            </w:r>
          </w:p>
        </w:tc>
        <w:tc>
          <w:tcPr>
            <w:tcW w:w="1142"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66" w:type="dxa"/>
            <w:tcBorders>
              <w:left w:val="single" w:sz="4" w:space="0" w:color="auto"/>
              <w:right w:val="single" w:sz="4" w:space="0" w:color="auto"/>
            </w:tcBorders>
            <w:vAlign w:val="center"/>
          </w:tcPr>
          <w:p w:rsidR="007063F1" w:rsidRPr="005868B9" w:rsidRDefault="007063F1" w:rsidP="007063F1">
            <w:pPr>
              <w:overflowPunct w:val="0"/>
              <w:spacing w:line="300" w:lineRule="exact"/>
              <w:ind w:leftChars="-58" w:left="-122"/>
              <w:jc w:val="center"/>
            </w:pPr>
          </w:p>
        </w:tc>
      </w:tr>
      <w:tr w:rsidR="007063F1" w:rsidRPr="00467B11" w:rsidTr="00862D8C">
        <w:trPr>
          <w:cantSplit/>
          <w:trHeight w:val="215"/>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jc w:val="center"/>
            </w:pPr>
          </w:p>
        </w:tc>
        <w:tc>
          <w:tcPr>
            <w:tcW w:w="1169"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jc w:val="left"/>
            </w:pPr>
          </w:p>
        </w:tc>
        <w:tc>
          <w:tcPr>
            <w:tcW w:w="1081"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ind w:right="-57" w:hanging="56"/>
              <w:jc w:val="left"/>
            </w:pPr>
          </w:p>
        </w:tc>
        <w:tc>
          <w:tcPr>
            <w:tcW w:w="532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467B11" w:rsidRDefault="007063F1" w:rsidP="007063F1">
            <w:pPr>
              <w:overflowPunct w:val="0"/>
              <w:jc w:val="left"/>
            </w:pPr>
            <w:r w:rsidRPr="00D873E7">
              <w:rPr>
                <w:rFonts w:hint="eastAsia"/>
              </w:rPr>
              <w:t>7)</w:t>
            </w:r>
            <w:r w:rsidRPr="00D873E7">
              <w:rPr>
                <w:rFonts w:hint="eastAsia"/>
              </w:rPr>
              <w:tab/>
            </w:r>
            <w:r w:rsidRPr="00D873E7">
              <w:rPr>
                <w:rFonts w:hint="eastAsia"/>
              </w:rPr>
              <w:t>本系统应用于整体配送或者每个子野的配送，取决于配送类型。</w:t>
            </w:r>
          </w:p>
        </w:tc>
        <w:tc>
          <w:tcPr>
            <w:tcW w:w="1142"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66" w:type="dxa"/>
            <w:tcBorders>
              <w:left w:val="single" w:sz="4" w:space="0" w:color="auto"/>
              <w:right w:val="single" w:sz="4" w:space="0" w:color="auto"/>
            </w:tcBorders>
            <w:vAlign w:val="center"/>
          </w:tcPr>
          <w:p w:rsidR="007063F1" w:rsidRPr="005868B9" w:rsidRDefault="007063F1" w:rsidP="007063F1">
            <w:pPr>
              <w:overflowPunct w:val="0"/>
              <w:spacing w:line="300" w:lineRule="exact"/>
              <w:ind w:leftChars="-58" w:left="-122"/>
              <w:jc w:val="center"/>
            </w:pPr>
          </w:p>
        </w:tc>
      </w:tr>
      <w:tr w:rsidR="007063F1" w:rsidRPr="00467B11" w:rsidTr="00862D8C">
        <w:trPr>
          <w:cantSplit/>
          <w:trHeight w:val="215"/>
        </w:trPr>
        <w:tc>
          <w:tcPr>
            <w:tcW w:w="495" w:type="dxa"/>
            <w:vMerge/>
            <w:tcBorders>
              <w:left w:val="single" w:sz="4" w:space="0" w:color="auto"/>
              <w:bottom w:val="single" w:sz="4" w:space="0" w:color="auto"/>
              <w:right w:val="single" w:sz="4" w:space="0" w:color="auto"/>
            </w:tcBorders>
            <w:tcMar>
              <w:left w:w="57" w:type="dxa"/>
              <w:right w:w="57" w:type="dxa"/>
            </w:tcMar>
            <w:vAlign w:val="center"/>
          </w:tcPr>
          <w:p w:rsidR="007063F1" w:rsidRPr="00467B11" w:rsidRDefault="007063F1" w:rsidP="007063F1">
            <w:pPr>
              <w:overflowPunct w:val="0"/>
              <w:jc w:val="center"/>
            </w:pPr>
          </w:p>
        </w:tc>
        <w:tc>
          <w:tcPr>
            <w:tcW w:w="1169" w:type="dxa"/>
            <w:vMerge/>
            <w:tcBorders>
              <w:left w:val="single" w:sz="4" w:space="0" w:color="auto"/>
              <w:bottom w:val="single" w:sz="4" w:space="0" w:color="auto"/>
              <w:right w:val="single" w:sz="4" w:space="0" w:color="auto"/>
            </w:tcBorders>
            <w:tcMar>
              <w:left w:w="57" w:type="dxa"/>
              <w:right w:w="57" w:type="dxa"/>
            </w:tcMar>
            <w:vAlign w:val="center"/>
          </w:tcPr>
          <w:p w:rsidR="007063F1" w:rsidRPr="00467B11" w:rsidRDefault="007063F1" w:rsidP="007063F1">
            <w:pPr>
              <w:overflowPunct w:val="0"/>
              <w:jc w:val="left"/>
            </w:pPr>
          </w:p>
        </w:tc>
        <w:tc>
          <w:tcPr>
            <w:tcW w:w="1081" w:type="dxa"/>
            <w:vMerge/>
            <w:tcBorders>
              <w:left w:val="single" w:sz="4" w:space="0" w:color="auto"/>
              <w:bottom w:val="single" w:sz="4" w:space="0" w:color="auto"/>
              <w:right w:val="single" w:sz="4" w:space="0" w:color="auto"/>
            </w:tcBorders>
            <w:tcMar>
              <w:left w:w="57" w:type="dxa"/>
              <w:right w:w="57" w:type="dxa"/>
            </w:tcMar>
            <w:vAlign w:val="center"/>
          </w:tcPr>
          <w:p w:rsidR="007063F1" w:rsidRPr="00467B11" w:rsidRDefault="007063F1" w:rsidP="007063F1">
            <w:pPr>
              <w:overflowPunct w:val="0"/>
              <w:ind w:right="-57" w:hanging="56"/>
              <w:jc w:val="left"/>
            </w:pPr>
          </w:p>
        </w:tc>
        <w:tc>
          <w:tcPr>
            <w:tcW w:w="532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467B11" w:rsidRDefault="007063F1" w:rsidP="007063F1">
            <w:pPr>
              <w:overflowPunct w:val="0"/>
              <w:jc w:val="left"/>
            </w:pPr>
            <w:r w:rsidRPr="00D873E7">
              <w:rPr>
                <w:rFonts w:hint="eastAsia"/>
              </w:rPr>
              <w:t>c</w:t>
            </w:r>
            <w:r w:rsidRPr="00D873E7">
              <w:rPr>
                <w:rFonts w:hint="eastAsia"/>
              </w:rPr>
              <w:t>）独立的方法应通过风险管理分析。分析应表明，辐照终止应发生在预期剂量</w:t>
            </w:r>
            <w:r w:rsidRPr="00D873E7">
              <w:rPr>
                <w:rFonts w:hint="eastAsia"/>
              </w:rPr>
              <w:t>120%</w:t>
            </w:r>
            <w:r w:rsidRPr="00D873E7">
              <w:rPr>
                <w:rFonts w:hint="eastAsia"/>
              </w:rPr>
              <w:t>之内或者输送</w:t>
            </w:r>
            <w:r w:rsidRPr="00D873E7">
              <w:rPr>
                <w:rFonts w:hint="eastAsia"/>
              </w:rPr>
              <w:t xml:space="preserve">0.25 </w:t>
            </w:r>
            <w:proofErr w:type="spellStart"/>
            <w:r w:rsidRPr="00D873E7">
              <w:rPr>
                <w:rFonts w:hint="eastAsia"/>
              </w:rPr>
              <w:t>Gy</w:t>
            </w:r>
            <w:proofErr w:type="spellEnd"/>
            <w:r w:rsidRPr="00D873E7">
              <w:rPr>
                <w:rFonts w:hint="eastAsia"/>
              </w:rPr>
              <w:t>的额外剂量时（取大值）。</w:t>
            </w:r>
          </w:p>
        </w:tc>
        <w:tc>
          <w:tcPr>
            <w:tcW w:w="1142"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66" w:type="dxa"/>
            <w:tcBorders>
              <w:left w:val="single" w:sz="4" w:space="0" w:color="auto"/>
              <w:right w:val="single" w:sz="4" w:space="0" w:color="auto"/>
            </w:tcBorders>
            <w:vAlign w:val="center"/>
          </w:tcPr>
          <w:p w:rsidR="007063F1" w:rsidRPr="005868B9" w:rsidRDefault="007063F1" w:rsidP="007063F1">
            <w:pPr>
              <w:overflowPunct w:val="0"/>
              <w:spacing w:line="300" w:lineRule="exact"/>
              <w:ind w:leftChars="-58" w:left="-122"/>
              <w:jc w:val="center"/>
            </w:pPr>
          </w:p>
        </w:tc>
      </w:tr>
      <w:tr w:rsidR="007063F1" w:rsidRPr="00467B11" w:rsidTr="002D06DF">
        <w:trPr>
          <w:cantSplit/>
          <w:trHeight w:val="823"/>
        </w:trPr>
        <w:tc>
          <w:tcPr>
            <w:tcW w:w="495" w:type="dxa"/>
            <w:vMerge w:val="restart"/>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jc w:val="center"/>
            </w:pPr>
            <w:r>
              <w:rPr>
                <w:rFonts w:hint="eastAsia"/>
              </w:rPr>
              <w:t>47</w:t>
            </w:r>
          </w:p>
        </w:tc>
        <w:tc>
          <w:tcPr>
            <w:tcW w:w="1169" w:type="dxa"/>
            <w:vMerge w:val="restart"/>
            <w:tcBorders>
              <w:left w:val="single" w:sz="4" w:space="0" w:color="auto"/>
              <w:right w:val="single" w:sz="4" w:space="0" w:color="auto"/>
            </w:tcBorders>
            <w:tcMar>
              <w:left w:w="57" w:type="dxa"/>
              <w:right w:w="57" w:type="dxa"/>
            </w:tcMar>
            <w:vAlign w:val="center"/>
          </w:tcPr>
          <w:p w:rsidR="007063F1" w:rsidRPr="00297748" w:rsidRDefault="007063F1" w:rsidP="007063F1">
            <w:pPr>
              <w:overflowPunct w:val="0"/>
              <w:jc w:val="left"/>
            </w:pPr>
            <w:r w:rsidRPr="00297748">
              <w:rPr>
                <w:rFonts w:hAnsi="宋体"/>
              </w:rPr>
              <w:t>剂量监测计数率</w:t>
            </w:r>
          </w:p>
        </w:tc>
        <w:tc>
          <w:tcPr>
            <w:tcW w:w="1081" w:type="dxa"/>
            <w:vMerge w:val="restart"/>
            <w:tcBorders>
              <w:left w:val="single" w:sz="4" w:space="0" w:color="auto"/>
              <w:right w:val="single" w:sz="4" w:space="0" w:color="auto"/>
            </w:tcBorders>
            <w:tcMar>
              <w:left w:w="57" w:type="dxa"/>
              <w:right w:w="57" w:type="dxa"/>
            </w:tcMar>
            <w:vAlign w:val="center"/>
          </w:tcPr>
          <w:p w:rsidR="007063F1" w:rsidRPr="00297748" w:rsidRDefault="007063F1" w:rsidP="007063F1">
            <w:pPr>
              <w:overflowPunct w:val="0"/>
              <w:ind w:right="-57" w:hanging="56"/>
              <w:jc w:val="left"/>
            </w:pPr>
            <w:r w:rsidRPr="00297748">
              <w:t>201.10.2.</w:t>
            </w:r>
          </w:p>
          <w:p w:rsidR="007063F1" w:rsidRPr="00297748" w:rsidRDefault="007063F1" w:rsidP="007063F1">
            <w:pPr>
              <w:overflowPunct w:val="0"/>
              <w:ind w:right="-57" w:hanging="56"/>
              <w:jc w:val="left"/>
            </w:pPr>
            <w:r w:rsidRPr="00297748">
              <w:t>101.3.1.10</w:t>
            </w:r>
          </w:p>
        </w:tc>
        <w:tc>
          <w:tcPr>
            <w:tcW w:w="532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D873E7" w:rsidRDefault="007063F1" w:rsidP="007063F1">
            <w:pPr>
              <w:overflowPunct w:val="0"/>
              <w:jc w:val="left"/>
              <w:rPr>
                <w:rFonts w:hAnsi="宋体"/>
              </w:rPr>
            </w:pPr>
            <w:r w:rsidRPr="00D873E7">
              <w:rPr>
                <w:rFonts w:hAnsi="宋体" w:hint="eastAsia"/>
              </w:rPr>
              <w:t>a</w:t>
            </w:r>
            <w:r w:rsidRPr="00D873E7">
              <w:rPr>
                <w:rFonts w:hAnsi="宋体" w:hint="eastAsia"/>
              </w:rPr>
              <w:t>）应提供剂量监测计数率监测系统。</w:t>
            </w:r>
            <w:r w:rsidRPr="00D873E7">
              <w:rPr>
                <w:rFonts w:hAnsi="宋体" w:hint="eastAsia"/>
              </w:rPr>
              <w:t>201.10.2.101.3.1.3</w:t>
            </w:r>
            <w:r w:rsidRPr="00D873E7">
              <w:rPr>
                <w:rFonts w:hAnsi="宋体" w:hint="eastAsia"/>
              </w:rPr>
              <w:t>中描述的射束监测器可作为本剂量监测计数率监测系统的组成部分。</w:t>
            </w:r>
          </w:p>
        </w:tc>
        <w:tc>
          <w:tcPr>
            <w:tcW w:w="1142"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66" w:type="dxa"/>
            <w:tcBorders>
              <w:left w:val="single" w:sz="4" w:space="0" w:color="auto"/>
              <w:right w:val="single" w:sz="4" w:space="0" w:color="auto"/>
            </w:tcBorders>
            <w:vAlign w:val="center"/>
          </w:tcPr>
          <w:p w:rsidR="007063F1" w:rsidRPr="005868B9" w:rsidRDefault="007063F1" w:rsidP="007063F1">
            <w:pPr>
              <w:overflowPunct w:val="0"/>
              <w:spacing w:line="300" w:lineRule="exact"/>
              <w:ind w:leftChars="-58" w:left="-122"/>
              <w:jc w:val="center"/>
            </w:pPr>
          </w:p>
        </w:tc>
      </w:tr>
      <w:tr w:rsidR="007063F1" w:rsidRPr="00467B11" w:rsidTr="002D06DF">
        <w:trPr>
          <w:cantSplit/>
          <w:trHeight w:val="749"/>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jc w:val="center"/>
            </w:pPr>
          </w:p>
        </w:tc>
        <w:tc>
          <w:tcPr>
            <w:tcW w:w="1169"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jc w:val="left"/>
            </w:pPr>
          </w:p>
        </w:tc>
        <w:tc>
          <w:tcPr>
            <w:tcW w:w="1081"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ind w:right="-57" w:hanging="56"/>
              <w:jc w:val="left"/>
            </w:pPr>
          </w:p>
        </w:tc>
        <w:tc>
          <w:tcPr>
            <w:tcW w:w="532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D873E7" w:rsidRDefault="007063F1" w:rsidP="007063F1">
            <w:pPr>
              <w:overflowPunct w:val="0"/>
              <w:jc w:val="left"/>
              <w:rPr>
                <w:rFonts w:hAnsi="宋体"/>
              </w:rPr>
            </w:pPr>
            <w:r w:rsidRPr="00D873E7">
              <w:rPr>
                <w:rFonts w:hAnsi="宋体" w:hint="eastAsia"/>
              </w:rPr>
              <w:t>b</w:t>
            </w:r>
            <w:r w:rsidRPr="00D873E7">
              <w:rPr>
                <w:rFonts w:hAnsi="宋体" w:hint="eastAsia"/>
              </w:rPr>
              <w:t>）如果</w:t>
            </w:r>
            <w:r w:rsidRPr="00D873E7">
              <w:rPr>
                <w:rFonts w:hAnsi="宋体" w:hint="eastAsia"/>
              </w:rPr>
              <w:t>TCP</w:t>
            </w:r>
            <w:r w:rsidRPr="00D873E7">
              <w:rPr>
                <w:rFonts w:hAnsi="宋体" w:hint="eastAsia"/>
              </w:rPr>
              <w:t>上没有该系统读数（剂量监测计数率）的显示，应通过风险管理过程来证明其安全性。</w:t>
            </w:r>
          </w:p>
        </w:tc>
        <w:tc>
          <w:tcPr>
            <w:tcW w:w="1142"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66" w:type="dxa"/>
            <w:tcBorders>
              <w:left w:val="single" w:sz="4" w:space="0" w:color="auto"/>
              <w:right w:val="single" w:sz="4" w:space="0" w:color="auto"/>
            </w:tcBorders>
            <w:vAlign w:val="center"/>
          </w:tcPr>
          <w:p w:rsidR="007063F1" w:rsidRPr="005868B9" w:rsidRDefault="007063F1" w:rsidP="007063F1">
            <w:pPr>
              <w:overflowPunct w:val="0"/>
              <w:spacing w:line="300" w:lineRule="exact"/>
              <w:ind w:leftChars="-58" w:left="-122"/>
              <w:jc w:val="center"/>
            </w:pPr>
          </w:p>
        </w:tc>
      </w:tr>
      <w:tr w:rsidR="007063F1" w:rsidRPr="00467B11" w:rsidTr="002D06DF">
        <w:trPr>
          <w:cantSplit/>
          <w:trHeight w:val="1104"/>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jc w:val="center"/>
            </w:pPr>
          </w:p>
        </w:tc>
        <w:tc>
          <w:tcPr>
            <w:tcW w:w="1169"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jc w:val="left"/>
            </w:pPr>
          </w:p>
        </w:tc>
        <w:tc>
          <w:tcPr>
            <w:tcW w:w="1081"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ind w:right="-57" w:hanging="56"/>
              <w:jc w:val="left"/>
            </w:pPr>
          </w:p>
        </w:tc>
        <w:tc>
          <w:tcPr>
            <w:tcW w:w="532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D873E7" w:rsidRDefault="007063F1" w:rsidP="007063F1">
            <w:pPr>
              <w:overflowPunct w:val="0"/>
              <w:jc w:val="left"/>
              <w:rPr>
                <w:rFonts w:hAnsi="宋体"/>
              </w:rPr>
            </w:pPr>
            <w:r w:rsidRPr="00D873E7">
              <w:rPr>
                <w:rFonts w:hAnsi="宋体" w:hint="eastAsia"/>
              </w:rPr>
              <w:t>c</w:t>
            </w:r>
            <w:r w:rsidRPr="00D873E7">
              <w:rPr>
                <w:rFonts w:hAnsi="宋体" w:hint="eastAsia"/>
              </w:rPr>
              <w:t>）在任何故障情况下，如果轻离子束</w:t>
            </w:r>
            <w:r w:rsidRPr="00D873E7">
              <w:rPr>
                <w:rFonts w:hAnsi="宋体" w:hint="eastAsia"/>
              </w:rPr>
              <w:t>ME</w:t>
            </w:r>
            <w:r w:rsidRPr="00D873E7">
              <w:rPr>
                <w:rFonts w:hAnsi="宋体" w:hint="eastAsia"/>
              </w:rPr>
              <w:t>设备能够配送的剂量监测计数率超过规定的最大值的两倍，应提供措施使得剂量监测计数率超出一个数值前终止辐照，该数值不超过规定的最大值的两倍。</w:t>
            </w:r>
          </w:p>
        </w:tc>
        <w:tc>
          <w:tcPr>
            <w:tcW w:w="1142"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66" w:type="dxa"/>
            <w:tcBorders>
              <w:left w:val="single" w:sz="4" w:space="0" w:color="auto"/>
              <w:right w:val="single" w:sz="4" w:space="0" w:color="auto"/>
            </w:tcBorders>
            <w:vAlign w:val="center"/>
          </w:tcPr>
          <w:p w:rsidR="007063F1" w:rsidRPr="005868B9" w:rsidRDefault="007063F1" w:rsidP="007063F1">
            <w:pPr>
              <w:overflowPunct w:val="0"/>
              <w:spacing w:line="300" w:lineRule="exact"/>
              <w:ind w:leftChars="-58" w:left="-122"/>
              <w:jc w:val="center"/>
            </w:pPr>
          </w:p>
        </w:tc>
      </w:tr>
      <w:tr w:rsidR="007063F1" w:rsidRPr="00467B11" w:rsidTr="00136644">
        <w:trPr>
          <w:cantSplit/>
          <w:trHeight w:val="1262"/>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jc w:val="center"/>
            </w:pPr>
          </w:p>
        </w:tc>
        <w:tc>
          <w:tcPr>
            <w:tcW w:w="1169"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jc w:val="left"/>
            </w:pPr>
          </w:p>
        </w:tc>
        <w:tc>
          <w:tcPr>
            <w:tcW w:w="1081"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ind w:right="-57" w:hanging="56"/>
              <w:jc w:val="left"/>
            </w:pPr>
          </w:p>
        </w:tc>
        <w:tc>
          <w:tcPr>
            <w:tcW w:w="532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D873E7" w:rsidRDefault="007063F1" w:rsidP="007063F1">
            <w:pPr>
              <w:overflowPunct w:val="0"/>
              <w:jc w:val="left"/>
              <w:rPr>
                <w:rFonts w:hAnsi="宋体"/>
              </w:rPr>
            </w:pPr>
            <w:r w:rsidRPr="00D873E7">
              <w:rPr>
                <w:rFonts w:hAnsi="宋体" w:hint="eastAsia"/>
              </w:rPr>
              <w:t>d</w:t>
            </w:r>
            <w:r w:rsidRPr="00D873E7">
              <w:rPr>
                <w:rFonts w:hAnsi="宋体" w:hint="eastAsia"/>
              </w:rPr>
              <w:t>）在任何故障状态下，如果轻离子束</w:t>
            </w:r>
            <w:r w:rsidRPr="00D873E7">
              <w:rPr>
                <w:rFonts w:hAnsi="宋体" w:hint="eastAsia"/>
              </w:rPr>
              <w:t>ME</w:t>
            </w:r>
            <w:r w:rsidRPr="00D873E7">
              <w:rPr>
                <w:rFonts w:hAnsi="宋体" w:hint="eastAsia"/>
              </w:rPr>
              <w:t>设备能够配送的剂量监测计数率超过规定的最大值的</w:t>
            </w:r>
            <w:r w:rsidRPr="00D873E7">
              <w:rPr>
                <w:rFonts w:hAnsi="宋体" w:hint="eastAsia"/>
              </w:rPr>
              <w:t>10</w:t>
            </w:r>
            <w:r w:rsidRPr="00D873E7">
              <w:rPr>
                <w:rFonts w:hAnsi="宋体" w:hint="eastAsia"/>
              </w:rPr>
              <w:t>倍，剂量监测计数率监测系统应将辐射野內任何一点的超出吸收剂量值限制在</w:t>
            </w:r>
            <w:r w:rsidRPr="00D873E7">
              <w:rPr>
                <w:rFonts w:hAnsi="宋体" w:hint="eastAsia"/>
              </w:rPr>
              <w:t>4Gy</w:t>
            </w:r>
            <w:r w:rsidRPr="00D873E7">
              <w:rPr>
                <w:rFonts w:hAnsi="宋体" w:hint="eastAsia"/>
              </w:rPr>
              <w:t>以下。吸收剂量超出的数值应在技术描述中给出。</w:t>
            </w:r>
          </w:p>
        </w:tc>
        <w:tc>
          <w:tcPr>
            <w:tcW w:w="1142"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66" w:type="dxa"/>
            <w:tcBorders>
              <w:left w:val="single" w:sz="4" w:space="0" w:color="auto"/>
              <w:right w:val="single" w:sz="4" w:space="0" w:color="auto"/>
            </w:tcBorders>
            <w:vAlign w:val="center"/>
          </w:tcPr>
          <w:p w:rsidR="007063F1" w:rsidRPr="005868B9" w:rsidRDefault="007063F1" w:rsidP="007063F1">
            <w:pPr>
              <w:overflowPunct w:val="0"/>
              <w:spacing w:line="300" w:lineRule="exact"/>
              <w:ind w:leftChars="-58" w:left="-122"/>
              <w:jc w:val="center"/>
            </w:pPr>
          </w:p>
        </w:tc>
      </w:tr>
      <w:tr w:rsidR="007063F1" w:rsidRPr="00467B11" w:rsidTr="00136644">
        <w:trPr>
          <w:cantSplit/>
          <w:trHeight w:val="670"/>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jc w:val="center"/>
            </w:pPr>
          </w:p>
        </w:tc>
        <w:tc>
          <w:tcPr>
            <w:tcW w:w="1169"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jc w:val="left"/>
            </w:pPr>
          </w:p>
        </w:tc>
        <w:tc>
          <w:tcPr>
            <w:tcW w:w="1081"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ind w:right="-57" w:hanging="56"/>
              <w:jc w:val="left"/>
            </w:pPr>
          </w:p>
        </w:tc>
        <w:tc>
          <w:tcPr>
            <w:tcW w:w="532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D873E7" w:rsidRDefault="007063F1" w:rsidP="007063F1">
            <w:pPr>
              <w:overflowPunct w:val="0"/>
              <w:jc w:val="left"/>
              <w:rPr>
                <w:rFonts w:hAnsi="宋体"/>
              </w:rPr>
            </w:pPr>
            <w:r w:rsidRPr="00D873E7">
              <w:rPr>
                <w:rFonts w:hAnsi="宋体" w:hint="eastAsia"/>
              </w:rPr>
              <w:t>e</w:t>
            </w:r>
            <w:r w:rsidRPr="00D873E7">
              <w:rPr>
                <w:rFonts w:hAnsi="宋体" w:hint="eastAsia"/>
              </w:rPr>
              <w:t>）应提供措施，以在射束配送间隔或者之前测试剂量监测计数率监测系统的功能。</w:t>
            </w:r>
          </w:p>
        </w:tc>
        <w:tc>
          <w:tcPr>
            <w:tcW w:w="1142"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66" w:type="dxa"/>
            <w:tcBorders>
              <w:left w:val="single" w:sz="4" w:space="0" w:color="auto"/>
              <w:right w:val="single" w:sz="4" w:space="0" w:color="auto"/>
            </w:tcBorders>
            <w:vAlign w:val="center"/>
          </w:tcPr>
          <w:p w:rsidR="007063F1" w:rsidRPr="005868B9" w:rsidRDefault="007063F1" w:rsidP="007063F1">
            <w:pPr>
              <w:overflowPunct w:val="0"/>
              <w:spacing w:line="300" w:lineRule="exact"/>
              <w:ind w:leftChars="-58" w:left="-122"/>
              <w:jc w:val="center"/>
            </w:pPr>
          </w:p>
        </w:tc>
      </w:tr>
      <w:tr w:rsidR="007063F1" w:rsidRPr="00467B11" w:rsidTr="00136644">
        <w:trPr>
          <w:cantSplit/>
          <w:trHeight w:val="691"/>
        </w:trPr>
        <w:tc>
          <w:tcPr>
            <w:tcW w:w="495" w:type="dxa"/>
            <w:vMerge/>
            <w:tcBorders>
              <w:left w:val="single" w:sz="4" w:space="0" w:color="auto"/>
              <w:bottom w:val="single" w:sz="4" w:space="0" w:color="auto"/>
              <w:right w:val="single" w:sz="4" w:space="0" w:color="auto"/>
            </w:tcBorders>
            <w:tcMar>
              <w:left w:w="57" w:type="dxa"/>
              <w:right w:w="57" w:type="dxa"/>
            </w:tcMar>
            <w:vAlign w:val="center"/>
          </w:tcPr>
          <w:p w:rsidR="007063F1" w:rsidRPr="00467B11" w:rsidRDefault="007063F1" w:rsidP="007063F1">
            <w:pPr>
              <w:overflowPunct w:val="0"/>
              <w:jc w:val="center"/>
            </w:pPr>
          </w:p>
        </w:tc>
        <w:tc>
          <w:tcPr>
            <w:tcW w:w="1169" w:type="dxa"/>
            <w:vMerge/>
            <w:tcBorders>
              <w:left w:val="single" w:sz="4" w:space="0" w:color="auto"/>
              <w:bottom w:val="single" w:sz="4" w:space="0" w:color="auto"/>
              <w:right w:val="single" w:sz="4" w:space="0" w:color="auto"/>
            </w:tcBorders>
            <w:tcMar>
              <w:left w:w="57" w:type="dxa"/>
              <w:right w:w="57" w:type="dxa"/>
            </w:tcMar>
            <w:vAlign w:val="center"/>
          </w:tcPr>
          <w:p w:rsidR="007063F1" w:rsidRPr="00467B11" w:rsidRDefault="007063F1" w:rsidP="007063F1">
            <w:pPr>
              <w:overflowPunct w:val="0"/>
              <w:jc w:val="left"/>
            </w:pPr>
          </w:p>
        </w:tc>
        <w:tc>
          <w:tcPr>
            <w:tcW w:w="1081" w:type="dxa"/>
            <w:vMerge/>
            <w:tcBorders>
              <w:left w:val="single" w:sz="4" w:space="0" w:color="auto"/>
              <w:bottom w:val="single" w:sz="4" w:space="0" w:color="auto"/>
              <w:right w:val="single" w:sz="4" w:space="0" w:color="auto"/>
            </w:tcBorders>
            <w:tcMar>
              <w:left w:w="57" w:type="dxa"/>
              <w:right w:w="57" w:type="dxa"/>
            </w:tcMar>
            <w:vAlign w:val="center"/>
          </w:tcPr>
          <w:p w:rsidR="007063F1" w:rsidRPr="00467B11" w:rsidRDefault="007063F1" w:rsidP="007063F1">
            <w:pPr>
              <w:overflowPunct w:val="0"/>
              <w:ind w:right="-57" w:hanging="56"/>
              <w:jc w:val="left"/>
            </w:pPr>
          </w:p>
        </w:tc>
        <w:tc>
          <w:tcPr>
            <w:tcW w:w="532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D873E7" w:rsidRDefault="007063F1" w:rsidP="007063F1">
            <w:pPr>
              <w:overflowPunct w:val="0"/>
              <w:jc w:val="left"/>
              <w:rPr>
                <w:rFonts w:hAnsi="宋体"/>
              </w:rPr>
            </w:pPr>
            <w:r w:rsidRPr="00D873E7">
              <w:rPr>
                <w:rFonts w:hAnsi="宋体" w:hint="eastAsia"/>
              </w:rPr>
              <w:t>f</w:t>
            </w:r>
            <w:r w:rsidRPr="00D873E7">
              <w:rPr>
                <w:rFonts w:hAnsi="宋体" w:hint="eastAsia"/>
              </w:rPr>
              <w:t>）作为</w:t>
            </w:r>
            <w:r w:rsidRPr="00D873E7">
              <w:rPr>
                <w:rFonts w:hAnsi="宋体" w:hint="eastAsia"/>
              </w:rPr>
              <w:t>e</w:t>
            </w:r>
            <w:r w:rsidRPr="00D873E7">
              <w:rPr>
                <w:rFonts w:hAnsi="宋体" w:hint="eastAsia"/>
              </w:rPr>
              <w:t>）的替代措施，制造商应通过风险管理表明其具有同等的安全水平。</w:t>
            </w:r>
          </w:p>
        </w:tc>
        <w:tc>
          <w:tcPr>
            <w:tcW w:w="1142"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66" w:type="dxa"/>
            <w:tcBorders>
              <w:left w:val="single" w:sz="4" w:space="0" w:color="auto"/>
              <w:right w:val="single" w:sz="4" w:space="0" w:color="auto"/>
            </w:tcBorders>
            <w:vAlign w:val="center"/>
          </w:tcPr>
          <w:p w:rsidR="007063F1" w:rsidRPr="005868B9" w:rsidRDefault="007063F1" w:rsidP="007063F1">
            <w:pPr>
              <w:overflowPunct w:val="0"/>
              <w:spacing w:line="300" w:lineRule="exact"/>
              <w:ind w:leftChars="-58" w:left="-122"/>
              <w:jc w:val="center"/>
            </w:pPr>
          </w:p>
        </w:tc>
      </w:tr>
      <w:tr w:rsidR="007063F1" w:rsidRPr="00467B11" w:rsidTr="00C24E0A">
        <w:trPr>
          <w:cantSplit/>
          <w:trHeight w:val="215"/>
        </w:trPr>
        <w:tc>
          <w:tcPr>
            <w:tcW w:w="495" w:type="dxa"/>
            <w:vMerge w:val="restart"/>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jc w:val="center"/>
            </w:pPr>
            <w:r w:rsidRPr="00467B11">
              <w:rPr>
                <w:b/>
                <w:bCs/>
                <w:sz w:val="32"/>
              </w:rPr>
              <w:br w:type="page"/>
            </w:r>
            <w:r w:rsidRPr="00467B11">
              <w:t xml:space="preserve"> </w:t>
            </w:r>
            <w:r>
              <w:rPr>
                <w:rFonts w:hint="eastAsia"/>
              </w:rPr>
              <w:t>48</w:t>
            </w:r>
          </w:p>
        </w:tc>
        <w:tc>
          <w:tcPr>
            <w:tcW w:w="1169" w:type="dxa"/>
            <w:vMerge w:val="restart"/>
            <w:tcBorders>
              <w:left w:val="single" w:sz="4" w:space="0" w:color="auto"/>
            </w:tcBorders>
            <w:tcMar>
              <w:left w:w="57" w:type="dxa"/>
              <w:right w:w="57" w:type="dxa"/>
            </w:tcMar>
            <w:vAlign w:val="center"/>
          </w:tcPr>
          <w:p w:rsidR="007063F1" w:rsidRPr="00297748" w:rsidRDefault="007063F1" w:rsidP="007063F1">
            <w:pPr>
              <w:overflowPunct w:val="0"/>
              <w:jc w:val="left"/>
            </w:pPr>
            <w:r w:rsidRPr="00297748">
              <w:t>ME</w:t>
            </w:r>
            <w:r w:rsidRPr="00297748">
              <w:rPr>
                <w:rFonts w:hAnsi="宋体"/>
              </w:rPr>
              <w:t>设备使用的控制</w:t>
            </w:r>
          </w:p>
        </w:tc>
        <w:tc>
          <w:tcPr>
            <w:tcW w:w="1081" w:type="dxa"/>
            <w:vMerge w:val="restart"/>
            <w:tcMar>
              <w:left w:w="57" w:type="dxa"/>
              <w:right w:w="57" w:type="dxa"/>
            </w:tcMar>
            <w:vAlign w:val="center"/>
          </w:tcPr>
          <w:p w:rsidR="007063F1" w:rsidRPr="00297748" w:rsidRDefault="007063F1" w:rsidP="007063F1">
            <w:pPr>
              <w:overflowPunct w:val="0"/>
              <w:ind w:right="-57" w:hanging="56"/>
              <w:jc w:val="left"/>
            </w:pPr>
            <w:r w:rsidRPr="00297748">
              <w:t>201.10.2.</w:t>
            </w:r>
          </w:p>
          <w:p w:rsidR="007063F1" w:rsidRPr="00297748" w:rsidRDefault="007063F1" w:rsidP="007063F1">
            <w:pPr>
              <w:overflowPunct w:val="0"/>
              <w:ind w:right="-57" w:hanging="56"/>
              <w:jc w:val="left"/>
            </w:pPr>
            <w:r w:rsidRPr="00297748">
              <w:t>101.3.2</w:t>
            </w:r>
          </w:p>
        </w:tc>
        <w:tc>
          <w:tcPr>
            <w:tcW w:w="5327" w:type="dxa"/>
            <w:tcMar>
              <w:left w:w="57" w:type="dxa"/>
              <w:right w:w="57" w:type="dxa"/>
            </w:tcMar>
            <w:vAlign w:val="center"/>
          </w:tcPr>
          <w:p w:rsidR="007063F1" w:rsidRDefault="007063F1" w:rsidP="007063F1">
            <w:pPr>
              <w:overflowPunct w:val="0"/>
              <w:jc w:val="left"/>
            </w:pPr>
            <w:r>
              <w:rPr>
                <w:rFonts w:hint="eastAsia"/>
              </w:rPr>
              <w:t>a</w:t>
            </w:r>
            <w:r>
              <w:rPr>
                <w:rFonts w:hint="eastAsia"/>
              </w:rPr>
              <w:t>）钥匙控制应</w:t>
            </w:r>
          </w:p>
          <w:p w:rsidR="007063F1" w:rsidRPr="00297748" w:rsidRDefault="007063F1" w:rsidP="007063F1">
            <w:pPr>
              <w:overflowPunct w:val="0"/>
              <w:jc w:val="left"/>
            </w:pPr>
            <w:r>
              <w:rPr>
                <w:rFonts w:hint="eastAsia"/>
              </w:rPr>
              <w:t>1)</w:t>
            </w:r>
            <w:r>
              <w:rPr>
                <w:rFonts w:hint="eastAsia"/>
              </w:rPr>
              <w:tab/>
            </w:r>
            <w:r>
              <w:rPr>
                <w:rFonts w:hint="eastAsia"/>
              </w:rPr>
              <w:t>允许医疗设备解锁和开启至待机状态，从待机状态到预置状态。在完成所有治疗参数选择后，无需进一步操作钥匙可以达到准备就绪状态。辐照或者辐照序列应保持阻止，直至通过密码或者专用机械钥匙启用。</w:t>
            </w:r>
          </w:p>
        </w:tc>
        <w:tc>
          <w:tcPr>
            <w:tcW w:w="1142"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66" w:type="dxa"/>
            <w:tcBorders>
              <w:left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300" w:lineRule="exact"/>
              <w:ind w:leftChars="-58" w:left="-122"/>
              <w:jc w:val="center"/>
            </w:pPr>
          </w:p>
        </w:tc>
      </w:tr>
      <w:tr w:rsidR="007063F1" w:rsidRPr="00467B11" w:rsidTr="00C24E0A">
        <w:trPr>
          <w:cantSplit/>
          <w:trHeight w:val="215"/>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280" w:lineRule="exact"/>
              <w:jc w:val="center"/>
            </w:pPr>
          </w:p>
        </w:tc>
        <w:tc>
          <w:tcPr>
            <w:tcW w:w="1169" w:type="dxa"/>
            <w:vMerge/>
            <w:tcBorders>
              <w:left w:val="single" w:sz="4" w:space="0" w:color="auto"/>
            </w:tcBorders>
            <w:tcMar>
              <w:left w:w="57" w:type="dxa"/>
              <w:right w:w="57" w:type="dxa"/>
            </w:tcMar>
            <w:vAlign w:val="center"/>
          </w:tcPr>
          <w:p w:rsidR="007063F1" w:rsidRPr="00297748" w:rsidRDefault="007063F1" w:rsidP="007063F1">
            <w:pPr>
              <w:overflowPunct w:val="0"/>
              <w:spacing w:line="280" w:lineRule="exact"/>
              <w:jc w:val="left"/>
            </w:pPr>
          </w:p>
        </w:tc>
        <w:tc>
          <w:tcPr>
            <w:tcW w:w="1081" w:type="dxa"/>
            <w:vMerge/>
            <w:tcMar>
              <w:left w:w="57" w:type="dxa"/>
              <w:right w:w="57" w:type="dxa"/>
            </w:tcMar>
            <w:vAlign w:val="center"/>
          </w:tcPr>
          <w:p w:rsidR="007063F1" w:rsidRPr="00297748" w:rsidRDefault="007063F1" w:rsidP="007063F1">
            <w:pPr>
              <w:overflowPunct w:val="0"/>
              <w:spacing w:line="280" w:lineRule="exact"/>
              <w:ind w:right="-57" w:hanging="56"/>
              <w:jc w:val="left"/>
            </w:pPr>
          </w:p>
        </w:tc>
        <w:tc>
          <w:tcPr>
            <w:tcW w:w="5327" w:type="dxa"/>
            <w:tcMar>
              <w:left w:w="57" w:type="dxa"/>
              <w:right w:w="57" w:type="dxa"/>
            </w:tcMar>
            <w:vAlign w:val="center"/>
          </w:tcPr>
          <w:p w:rsidR="007063F1" w:rsidRPr="00297748" w:rsidRDefault="007063F1" w:rsidP="007063F1">
            <w:pPr>
              <w:overflowPunct w:val="0"/>
              <w:spacing w:line="280" w:lineRule="exact"/>
              <w:jc w:val="left"/>
            </w:pPr>
            <w:r w:rsidRPr="00D873E7">
              <w:rPr>
                <w:rFonts w:hint="eastAsia"/>
              </w:rPr>
              <w:t>2)</w:t>
            </w:r>
            <w:r w:rsidRPr="00D873E7">
              <w:rPr>
                <w:rFonts w:hint="eastAsia"/>
              </w:rPr>
              <w:tab/>
            </w:r>
            <w:r w:rsidRPr="00D873E7">
              <w:rPr>
                <w:rFonts w:hint="eastAsia"/>
              </w:rPr>
              <w:t>选择正常使用的模式，所有服务模式、所有其它模式和锁定状态。</w:t>
            </w:r>
          </w:p>
        </w:tc>
        <w:tc>
          <w:tcPr>
            <w:tcW w:w="1142"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66" w:type="dxa"/>
            <w:tcBorders>
              <w:left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300" w:lineRule="exact"/>
              <w:ind w:leftChars="-58" w:left="-122"/>
              <w:jc w:val="center"/>
            </w:pPr>
          </w:p>
        </w:tc>
      </w:tr>
      <w:tr w:rsidR="007063F1" w:rsidRPr="00467B11" w:rsidTr="00C24E0A">
        <w:trPr>
          <w:cantSplit/>
          <w:trHeight w:val="215"/>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280" w:lineRule="exact"/>
              <w:jc w:val="center"/>
            </w:pPr>
          </w:p>
        </w:tc>
        <w:tc>
          <w:tcPr>
            <w:tcW w:w="1169" w:type="dxa"/>
            <w:vMerge/>
            <w:tcBorders>
              <w:left w:val="single" w:sz="4" w:space="0" w:color="auto"/>
            </w:tcBorders>
            <w:tcMar>
              <w:left w:w="57" w:type="dxa"/>
              <w:right w:w="57" w:type="dxa"/>
            </w:tcMar>
            <w:vAlign w:val="center"/>
          </w:tcPr>
          <w:p w:rsidR="007063F1" w:rsidRPr="00467B11" w:rsidRDefault="007063F1" w:rsidP="007063F1">
            <w:pPr>
              <w:overflowPunct w:val="0"/>
              <w:spacing w:line="280" w:lineRule="exact"/>
              <w:jc w:val="left"/>
            </w:pPr>
          </w:p>
        </w:tc>
        <w:tc>
          <w:tcPr>
            <w:tcW w:w="1081" w:type="dxa"/>
            <w:vMerge/>
            <w:tcMar>
              <w:left w:w="57" w:type="dxa"/>
              <w:right w:w="57" w:type="dxa"/>
            </w:tcMar>
            <w:vAlign w:val="center"/>
          </w:tcPr>
          <w:p w:rsidR="007063F1" w:rsidRPr="00467B11" w:rsidRDefault="007063F1" w:rsidP="007063F1">
            <w:pPr>
              <w:overflowPunct w:val="0"/>
              <w:spacing w:line="280" w:lineRule="exact"/>
              <w:ind w:right="-57" w:hanging="56"/>
              <w:jc w:val="left"/>
            </w:pPr>
          </w:p>
        </w:tc>
        <w:tc>
          <w:tcPr>
            <w:tcW w:w="5327" w:type="dxa"/>
            <w:tcMar>
              <w:left w:w="57" w:type="dxa"/>
              <w:right w:w="57" w:type="dxa"/>
            </w:tcMar>
            <w:vAlign w:val="center"/>
          </w:tcPr>
          <w:p w:rsidR="007063F1" w:rsidRPr="00467B11" w:rsidRDefault="007063F1" w:rsidP="007063F1">
            <w:pPr>
              <w:overflowPunct w:val="0"/>
              <w:spacing w:line="280" w:lineRule="exact"/>
              <w:jc w:val="left"/>
            </w:pPr>
            <w:r>
              <w:rPr>
                <w:rFonts w:hint="eastAsia"/>
              </w:rPr>
              <w:t>3</w:t>
            </w:r>
            <w:r w:rsidRPr="00D873E7">
              <w:rPr>
                <w:rFonts w:hint="eastAsia"/>
              </w:rPr>
              <w:t>)</w:t>
            </w:r>
            <w:r w:rsidRPr="00D873E7">
              <w:rPr>
                <w:rFonts w:hint="eastAsia"/>
              </w:rPr>
              <w:tab/>
            </w:r>
            <w:r w:rsidRPr="00D873E7">
              <w:rPr>
                <w:rFonts w:hint="eastAsia"/>
              </w:rPr>
              <w:t>按照</w:t>
            </w:r>
            <w:r w:rsidRPr="00D873E7">
              <w:rPr>
                <w:rFonts w:hint="eastAsia"/>
              </w:rPr>
              <w:t>201.14.101f)</w:t>
            </w:r>
            <w:r w:rsidRPr="00D873E7">
              <w:rPr>
                <w:rFonts w:hint="eastAsia"/>
              </w:rPr>
              <w:t>所述，当控制受到</w:t>
            </w:r>
            <w:r w:rsidRPr="00D873E7">
              <w:rPr>
                <w:rFonts w:hint="eastAsia"/>
              </w:rPr>
              <w:t>PESS</w:t>
            </w:r>
            <w:r w:rsidRPr="00D873E7">
              <w:rPr>
                <w:rFonts w:hint="eastAsia"/>
              </w:rPr>
              <w:t>影响时，指定密码是实现</w:t>
            </w:r>
            <w:r w:rsidRPr="00D873E7">
              <w:rPr>
                <w:rFonts w:hint="eastAsia"/>
              </w:rPr>
              <w:t>1)</w:t>
            </w:r>
            <w:r w:rsidRPr="00D873E7">
              <w:rPr>
                <w:rFonts w:hint="eastAsia"/>
              </w:rPr>
              <w:t>和</w:t>
            </w:r>
            <w:r w:rsidRPr="00D873E7">
              <w:rPr>
                <w:rFonts w:hint="eastAsia"/>
              </w:rPr>
              <w:t>2)</w:t>
            </w:r>
            <w:r w:rsidRPr="00D873E7">
              <w:rPr>
                <w:rFonts w:hint="eastAsia"/>
              </w:rPr>
              <w:t>功能的钥匙控制的允许替代方案。</w:t>
            </w:r>
          </w:p>
        </w:tc>
        <w:tc>
          <w:tcPr>
            <w:tcW w:w="1142"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66" w:type="dxa"/>
            <w:tcBorders>
              <w:left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300" w:lineRule="exact"/>
              <w:ind w:leftChars="-58" w:left="-122"/>
              <w:jc w:val="center"/>
            </w:pPr>
          </w:p>
        </w:tc>
      </w:tr>
      <w:tr w:rsidR="007063F1" w:rsidRPr="004F2C6C" w:rsidTr="00C24E0A">
        <w:trPr>
          <w:cantSplit/>
          <w:trHeight w:val="215"/>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280" w:lineRule="exact"/>
              <w:jc w:val="center"/>
            </w:pPr>
          </w:p>
        </w:tc>
        <w:tc>
          <w:tcPr>
            <w:tcW w:w="1169" w:type="dxa"/>
            <w:vMerge/>
            <w:tcBorders>
              <w:left w:val="single" w:sz="4" w:space="0" w:color="auto"/>
            </w:tcBorders>
            <w:tcMar>
              <w:left w:w="57" w:type="dxa"/>
              <w:right w:w="57" w:type="dxa"/>
            </w:tcMar>
            <w:vAlign w:val="center"/>
          </w:tcPr>
          <w:p w:rsidR="007063F1" w:rsidRPr="00467B11" w:rsidRDefault="007063F1" w:rsidP="007063F1">
            <w:pPr>
              <w:overflowPunct w:val="0"/>
              <w:spacing w:line="280" w:lineRule="exact"/>
              <w:jc w:val="left"/>
            </w:pPr>
          </w:p>
        </w:tc>
        <w:tc>
          <w:tcPr>
            <w:tcW w:w="1081" w:type="dxa"/>
            <w:vMerge/>
            <w:tcMar>
              <w:left w:w="57" w:type="dxa"/>
              <w:right w:w="57" w:type="dxa"/>
            </w:tcMar>
            <w:vAlign w:val="center"/>
          </w:tcPr>
          <w:p w:rsidR="007063F1" w:rsidRPr="00467B11" w:rsidRDefault="007063F1" w:rsidP="007063F1">
            <w:pPr>
              <w:overflowPunct w:val="0"/>
              <w:spacing w:line="280" w:lineRule="exact"/>
              <w:ind w:right="-57" w:hanging="56"/>
              <w:jc w:val="left"/>
            </w:pPr>
          </w:p>
        </w:tc>
        <w:tc>
          <w:tcPr>
            <w:tcW w:w="5327" w:type="dxa"/>
            <w:tcMar>
              <w:left w:w="57" w:type="dxa"/>
              <w:right w:w="57" w:type="dxa"/>
            </w:tcMar>
            <w:vAlign w:val="center"/>
          </w:tcPr>
          <w:p w:rsidR="007063F1" w:rsidRPr="00467B11" w:rsidRDefault="007063F1" w:rsidP="007063F1">
            <w:pPr>
              <w:overflowPunct w:val="0"/>
              <w:spacing w:line="280" w:lineRule="exact"/>
              <w:jc w:val="left"/>
            </w:pPr>
            <w:r w:rsidRPr="00D873E7">
              <w:rPr>
                <w:rFonts w:hint="eastAsia"/>
              </w:rPr>
              <w:t>b</w:t>
            </w:r>
            <w:r w:rsidRPr="00D873E7">
              <w:rPr>
                <w:rFonts w:hint="eastAsia"/>
              </w:rPr>
              <w:t>）应提供措施，在辐照期间在</w:t>
            </w:r>
            <w:r w:rsidRPr="00D873E7">
              <w:rPr>
                <w:rFonts w:hint="eastAsia"/>
              </w:rPr>
              <w:t>TCP</w:t>
            </w:r>
            <w:r w:rsidRPr="00D873E7">
              <w:rPr>
                <w:rFonts w:hint="eastAsia"/>
              </w:rPr>
              <w:t>提供声音指示。</w:t>
            </w:r>
          </w:p>
        </w:tc>
        <w:tc>
          <w:tcPr>
            <w:tcW w:w="1142"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66" w:type="dxa"/>
            <w:tcBorders>
              <w:left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300" w:lineRule="exact"/>
              <w:ind w:leftChars="-58" w:left="-122"/>
              <w:jc w:val="center"/>
            </w:pPr>
          </w:p>
        </w:tc>
      </w:tr>
    </w:tbl>
    <w:p w:rsidR="00A874B1" w:rsidRDefault="00A874B1">
      <w:r>
        <w:br w:type="page"/>
      </w:r>
    </w:p>
    <w:tbl>
      <w:tblPr>
        <w:tblW w:w="1038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95"/>
        <w:gridCol w:w="1169"/>
        <w:gridCol w:w="1081"/>
        <w:gridCol w:w="5327"/>
        <w:gridCol w:w="1142"/>
        <w:gridCol w:w="10"/>
        <w:gridCol w:w="1156"/>
      </w:tblGrid>
      <w:tr w:rsidR="007063F1" w:rsidRPr="00467B11" w:rsidTr="00C24E0A">
        <w:trPr>
          <w:cantSplit/>
          <w:trHeight w:val="70"/>
        </w:trPr>
        <w:tc>
          <w:tcPr>
            <w:tcW w:w="495" w:type="dxa"/>
            <w:tcBorders>
              <w:top w:val="single" w:sz="4" w:space="0" w:color="auto"/>
              <w:left w:val="single" w:sz="4" w:space="0" w:color="auto"/>
              <w:right w:val="single" w:sz="4" w:space="0" w:color="auto"/>
            </w:tcBorders>
            <w:tcMar>
              <w:left w:w="57" w:type="dxa"/>
              <w:right w:w="57" w:type="dxa"/>
            </w:tcMar>
          </w:tcPr>
          <w:p w:rsidR="007063F1" w:rsidRPr="00467B11" w:rsidRDefault="007063F1" w:rsidP="007063F1">
            <w:pPr>
              <w:overflowPunct w:val="0"/>
              <w:spacing w:line="300" w:lineRule="exact"/>
              <w:jc w:val="center"/>
            </w:pPr>
            <w:r>
              <w:lastRenderedPageBreak/>
              <w:br w:type="page"/>
            </w:r>
            <w:r>
              <w:br w:type="page"/>
            </w:r>
            <w:r w:rsidRPr="00467B11">
              <w:rPr>
                <w:sz w:val="32"/>
              </w:rPr>
              <w:br w:type="page"/>
            </w:r>
            <w:r w:rsidRPr="00467B11">
              <w:t>序号</w:t>
            </w:r>
          </w:p>
        </w:tc>
        <w:tc>
          <w:tcPr>
            <w:tcW w:w="1169" w:type="dxa"/>
            <w:tcBorders>
              <w:top w:val="single" w:sz="4" w:space="0" w:color="auto"/>
              <w:left w:val="single" w:sz="4" w:space="0" w:color="auto"/>
              <w:right w:val="nil"/>
            </w:tcBorders>
            <w:tcMar>
              <w:left w:w="57" w:type="dxa"/>
              <w:right w:w="57" w:type="dxa"/>
            </w:tcMar>
            <w:vAlign w:val="center"/>
          </w:tcPr>
          <w:p w:rsidR="007063F1" w:rsidRPr="00467B11" w:rsidRDefault="007063F1" w:rsidP="007063F1">
            <w:pPr>
              <w:overflowPunct w:val="0"/>
              <w:spacing w:line="300" w:lineRule="exact"/>
              <w:jc w:val="center"/>
            </w:pPr>
            <w:r w:rsidRPr="00467B11">
              <w:t>检验项目</w:t>
            </w:r>
          </w:p>
        </w:tc>
        <w:tc>
          <w:tcPr>
            <w:tcW w:w="1081" w:type="dxa"/>
            <w:tcBorders>
              <w:top w:val="single" w:sz="4" w:space="0" w:color="auto"/>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300" w:lineRule="exact"/>
              <w:ind w:leftChars="-27" w:left="-57" w:rightChars="-27" w:right="-57"/>
              <w:jc w:val="center"/>
            </w:pPr>
            <w:r w:rsidRPr="00467B11">
              <w:t>标准条款</w:t>
            </w:r>
          </w:p>
        </w:tc>
        <w:tc>
          <w:tcPr>
            <w:tcW w:w="5327" w:type="dxa"/>
            <w:tcBorders>
              <w:top w:val="single" w:sz="4" w:space="0" w:color="auto"/>
              <w:left w:val="nil"/>
              <w:right w:val="single" w:sz="4" w:space="0" w:color="auto"/>
            </w:tcBorders>
            <w:tcMar>
              <w:left w:w="57" w:type="dxa"/>
              <w:right w:w="57" w:type="dxa"/>
            </w:tcMar>
            <w:vAlign w:val="center"/>
          </w:tcPr>
          <w:p w:rsidR="007063F1" w:rsidRPr="00467B11" w:rsidRDefault="007063F1" w:rsidP="007063F1">
            <w:pPr>
              <w:overflowPunct w:val="0"/>
              <w:spacing w:line="300" w:lineRule="exact"/>
              <w:jc w:val="center"/>
            </w:pPr>
            <w:r>
              <w:rPr>
                <w:rFonts w:hint="eastAsia"/>
              </w:rPr>
              <w:t>YY</w:t>
            </w:r>
            <w:r>
              <w:t xml:space="preserve"> 9706.2</w:t>
            </w:r>
            <w:r>
              <w:rPr>
                <w:rFonts w:hint="eastAsia"/>
              </w:rPr>
              <w:t>64</w:t>
            </w:r>
            <w:r>
              <w:t>-202</w:t>
            </w:r>
            <w:r>
              <w:rPr>
                <w:rFonts w:hint="eastAsia"/>
              </w:rPr>
              <w:t>2</w:t>
            </w:r>
            <w:r>
              <w:t xml:space="preserve"> </w:t>
            </w:r>
            <w:r>
              <w:rPr>
                <w:rFonts w:hint="eastAsia"/>
              </w:rPr>
              <w:t>标准要求</w:t>
            </w:r>
          </w:p>
        </w:tc>
        <w:tc>
          <w:tcPr>
            <w:tcW w:w="1142" w:type="dxa"/>
            <w:tcBorders>
              <w:top w:val="single" w:sz="4" w:space="0" w:color="auto"/>
              <w:left w:val="nil"/>
              <w:bottom w:val="single" w:sz="4" w:space="0" w:color="auto"/>
              <w:right w:val="single" w:sz="4" w:space="0" w:color="auto"/>
            </w:tcBorders>
            <w:tcMar>
              <w:left w:w="57" w:type="dxa"/>
              <w:right w:w="57" w:type="dxa"/>
            </w:tcMar>
            <w:vAlign w:val="center"/>
          </w:tcPr>
          <w:p w:rsidR="007063F1" w:rsidRPr="00467B11" w:rsidRDefault="007063F1" w:rsidP="007063F1">
            <w:pPr>
              <w:adjustRightInd w:val="0"/>
              <w:snapToGrid w:val="0"/>
              <w:jc w:val="center"/>
              <w:rPr>
                <w:szCs w:val="21"/>
              </w:rPr>
            </w:pPr>
            <w:r w:rsidRPr="00274801">
              <w:rPr>
                <w:rFonts w:hint="eastAsia"/>
                <w:szCs w:val="21"/>
              </w:rPr>
              <w:t>检验结果</w:t>
            </w:r>
          </w:p>
        </w:tc>
        <w:tc>
          <w:tcPr>
            <w:tcW w:w="1166" w:type="dxa"/>
            <w:gridSpan w:val="2"/>
            <w:tcBorders>
              <w:top w:val="single" w:sz="4" w:space="0" w:color="auto"/>
              <w:left w:val="nil"/>
              <w:bottom w:val="single" w:sz="4" w:space="0" w:color="auto"/>
              <w:right w:val="single" w:sz="4" w:space="0" w:color="auto"/>
            </w:tcBorders>
            <w:vAlign w:val="center"/>
          </w:tcPr>
          <w:p w:rsidR="007063F1" w:rsidRPr="00467B11" w:rsidRDefault="007063F1" w:rsidP="007063F1">
            <w:pPr>
              <w:adjustRightInd w:val="0"/>
              <w:snapToGrid w:val="0"/>
              <w:jc w:val="center"/>
              <w:rPr>
                <w:szCs w:val="21"/>
              </w:rPr>
            </w:pPr>
            <w:r w:rsidRPr="00274801">
              <w:rPr>
                <w:rFonts w:hint="eastAsia"/>
                <w:szCs w:val="21"/>
              </w:rPr>
              <w:t>单项结论</w:t>
            </w:r>
          </w:p>
        </w:tc>
      </w:tr>
      <w:tr w:rsidR="007063F1" w:rsidRPr="00467B11" w:rsidTr="00C24E0A">
        <w:trPr>
          <w:cantSplit/>
          <w:trHeight w:val="1113"/>
        </w:trPr>
        <w:tc>
          <w:tcPr>
            <w:tcW w:w="495" w:type="dxa"/>
            <w:vMerge w:val="restart"/>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jc w:val="center"/>
            </w:pPr>
            <w:r w:rsidRPr="00467B11">
              <w:rPr>
                <w:b/>
                <w:bCs/>
                <w:sz w:val="32"/>
              </w:rPr>
              <w:br w:type="page"/>
            </w:r>
            <w:r w:rsidRPr="00467B11">
              <w:t xml:space="preserve"> </w:t>
            </w:r>
            <w:r>
              <w:rPr>
                <w:rFonts w:hint="eastAsia"/>
              </w:rPr>
              <w:t>48</w:t>
            </w:r>
            <w:r>
              <w:rPr>
                <w:rFonts w:hint="eastAsia"/>
              </w:rPr>
              <w:t>（续）</w:t>
            </w:r>
          </w:p>
        </w:tc>
        <w:tc>
          <w:tcPr>
            <w:tcW w:w="1169" w:type="dxa"/>
            <w:vMerge w:val="restart"/>
            <w:tcBorders>
              <w:left w:val="single" w:sz="4" w:space="0" w:color="auto"/>
            </w:tcBorders>
            <w:tcMar>
              <w:left w:w="57" w:type="dxa"/>
              <w:right w:w="57" w:type="dxa"/>
            </w:tcMar>
            <w:vAlign w:val="center"/>
          </w:tcPr>
          <w:p w:rsidR="007063F1" w:rsidRPr="00297748" w:rsidRDefault="007063F1" w:rsidP="007063F1">
            <w:pPr>
              <w:overflowPunct w:val="0"/>
              <w:jc w:val="left"/>
            </w:pPr>
            <w:r w:rsidRPr="00297748">
              <w:t>ME</w:t>
            </w:r>
            <w:r w:rsidRPr="00297748">
              <w:rPr>
                <w:rFonts w:hAnsi="宋体"/>
              </w:rPr>
              <w:t>设备使用的控制</w:t>
            </w:r>
          </w:p>
        </w:tc>
        <w:tc>
          <w:tcPr>
            <w:tcW w:w="1081" w:type="dxa"/>
            <w:vMerge w:val="restart"/>
            <w:tcMar>
              <w:left w:w="57" w:type="dxa"/>
              <w:right w:w="57" w:type="dxa"/>
            </w:tcMar>
            <w:vAlign w:val="center"/>
          </w:tcPr>
          <w:p w:rsidR="007063F1" w:rsidRPr="00297748" w:rsidRDefault="007063F1" w:rsidP="007063F1">
            <w:pPr>
              <w:overflowPunct w:val="0"/>
              <w:ind w:right="-57" w:hanging="56"/>
              <w:jc w:val="left"/>
            </w:pPr>
            <w:r w:rsidRPr="00297748">
              <w:t>201.10.2.</w:t>
            </w:r>
          </w:p>
          <w:p w:rsidR="007063F1" w:rsidRPr="00297748" w:rsidRDefault="007063F1" w:rsidP="007063F1">
            <w:pPr>
              <w:overflowPunct w:val="0"/>
              <w:ind w:right="-57" w:hanging="56"/>
              <w:jc w:val="left"/>
            </w:pPr>
            <w:r w:rsidRPr="00297748">
              <w:t>101.3.2</w:t>
            </w:r>
          </w:p>
        </w:tc>
        <w:tc>
          <w:tcPr>
            <w:tcW w:w="5327" w:type="dxa"/>
            <w:tcMar>
              <w:left w:w="57" w:type="dxa"/>
              <w:right w:w="57" w:type="dxa"/>
            </w:tcMar>
            <w:vAlign w:val="center"/>
          </w:tcPr>
          <w:p w:rsidR="007063F1" w:rsidRDefault="007063F1" w:rsidP="007063F1">
            <w:pPr>
              <w:overflowPunct w:val="0"/>
              <w:jc w:val="left"/>
            </w:pPr>
            <w:r>
              <w:rPr>
                <w:rFonts w:hint="eastAsia"/>
              </w:rPr>
              <w:t>c</w:t>
            </w:r>
            <w:r>
              <w:rPr>
                <w:rFonts w:hint="eastAsia"/>
              </w:rPr>
              <w:t>）使用说明书应包含以下信息：</w:t>
            </w:r>
          </w:p>
          <w:p w:rsidR="007063F1" w:rsidRPr="00467B11" w:rsidRDefault="007063F1" w:rsidP="007063F1">
            <w:pPr>
              <w:overflowPunct w:val="0"/>
              <w:jc w:val="left"/>
            </w:pPr>
            <w:r>
              <w:rPr>
                <w:rFonts w:hint="eastAsia"/>
              </w:rPr>
              <w:t>1)</w:t>
            </w:r>
            <w:r>
              <w:rPr>
                <w:rFonts w:hint="eastAsia"/>
              </w:rPr>
              <w:tab/>
            </w:r>
            <w:r>
              <w:rPr>
                <w:rFonts w:hint="eastAsia"/>
              </w:rPr>
              <w:t>用来与外部联锁装置连接的设备细节。该联锁装置从选定的位置阻止、中断或终止辐照，例如治疗室门或其它可进入控制区的入口未关闭或是打开，以及下述</w:t>
            </w:r>
            <w:r>
              <w:rPr>
                <w:rFonts w:hint="eastAsia"/>
              </w:rPr>
              <w:t>f)</w:t>
            </w:r>
            <w:r>
              <w:rPr>
                <w:rFonts w:hint="eastAsia"/>
              </w:rPr>
              <w:t>要求的机构的细节；</w:t>
            </w:r>
          </w:p>
        </w:tc>
        <w:tc>
          <w:tcPr>
            <w:tcW w:w="1142"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66" w:type="dxa"/>
            <w:gridSpan w:val="2"/>
            <w:tcBorders>
              <w:left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300" w:lineRule="exact"/>
              <w:ind w:leftChars="-58" w:left="-122"/>
              <w:jc w:val="center"/>
            </w:pPr>
          </w:p>
        </w:tc>
      </w:tr>
      <w:tr w:rsidR="007063F1" w:rsidRPr="00467B11" w:rsidTr="00C24E0A">
        <w:trPr>
          <w:cantSplit/>
          <w:trHeight w:val="1113"/>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jc w:val="center"/>
              <w:rPr>
                <w:b/>
                <w:bCs/>
                <w:sz w:val="32"/>
              </w:rPr>
            </w:pPr>
          </w:p>
        </w:tc>
        <w:tc>
          <w:tcPr>
            <w:tcW w:w="1169" w:type="dxa"/>
            <w:vMerge/>
            <w:tcBorders>
              <w:left w:val="single" w:sz="4" w:space="0" w:color="auto"/>
            </w:tcBorders>
            <w:tcMar>
              <w:left w:w="57" w:type="dxa"/>
              <w:right w:w="57" w:type="dxa"/>
            </w:tcMar>
            <w:vAlign w:val="center"/>
          </w:tcPr>
          <w:p w:rsidR="007063F1" w:rsidRPr="00297748" w:rsidRDefault="007063F1" w:rsidP="007063F1">
            <w:pPr>
              <w:overflowPunct w:val="0"/>
              <w:jc w:val="left"/>
            </w:pPr>
          </w:p>
        </w:tc>
        <w:tc>
          <w:tcPr>
            <w:tcW w:w="1081" w:type="dxa"/>
            <w:vMerge/>
            <w:tcMar>
              <w:left w:w="57" w:type="dxa"/>
              <w:right w:w="57" w:type="dxa"/>
            </w:tcMar>
            <w:vAlign w:val="center"/>
          </w:tcPr>
          <w:p w:rsidR="007063F1" w:rsidRPr="00297748" w:rsidRDefault="007063F1" w:rsidP="007063F1">
            <w:pPr>
              <w:overflowPunct w:val="0"/>
              <w:ind w:right="-57" w:hanging="56"/>
              <w:jc w:val="left"/>
            </w:pPr>
          </w:p>
        </w:tc>
        <w:tc>
          <w:tcPr>
            <w:tcW w:w="5327" w:type="dxa"/>
            <w:tcMar>
              <w:left w:w="57" w:type="dxa"/>
              <w:right w:w="57" w:type="dxa"/>
            </w:tcMar>
            <w:vAlign w:val="center"/>
          </w:tcPr>
          <w:p w:rsidR="007063F1" w:rsidRPr="002F517E" w:rsidRDefault="007063F1" w:rsidP="007063F1">
            <w:pPr>
              <w:overflowPunct w:val="0"/>
              <w:jc w:val="left"/>
            </w:pPr>
            <w:r w:rsidRPr="002F517E">
              <w:rPr>
                <w:rFonts w:hint="eastAsia"/>
              </w:rPr>
              <w:t>2)</w:t>
            </w:r>
            <w:r w:rsidRPr="002F517E">
              <w:rPr>
                <w:rFonts w:hint="eastAsia"/>
              </w:rPr>
              <w:tab/>
            </w:r>
            <w:r w:rsidRPr="002F517E">
              <w:rPr>
                <w:rFonts w:hint="eastAsia"/>
              </w:rPr>
              <w:t>建议：上节</w:t>
            </w:r>
            <w:r w:rsidRPr="002F517E">
              <w:rPr>
                <w:rFonts w:hint="eastAsia"/>
              </w:rPr>
              <w:t>1</w:t>
            </w:r>
            <w:r w:rsidRPr="002F517E">
              <w:rPr>
                <w:rFonts w:hint="eastAsia"/>
              </w:rPr>
              <w:t>）中要求的外部联锁装置，其复位只应该从该装置保护的控制区内进行，例如用一个延时装置在确保除了患者外没有其他人滞留在控制区后，可以把门和出口关闭；</w:t>
            </w:r>
          </w:p>
        </w:tc>
        <w:tc>
          <w:tcPr>
            <w:tcW w:w="1142"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66" w:type="dxa"/>
            <w:gridSpan w:val="2"/>
            <w:tcBorders>
              <w:left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300" w:lineRule="exact"/>
              <w:ind w:leftChars="-58" w:left="-122"/>
              <w:jc w:val="center"/>
            </w:pPr>
          </w:p>
        </w:tc>
      </w:tr>
      <w:tr w:rsidR="007063F1" w:rsidRPr="00467B11" w:rsidTr="00C24E0A">
        <w:trPr>
          <w:cantSplit/>
          <w:trHeight w:val="535"/>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280" w:lineRule="exact"/>
              <w:jc w:val="center"/>
            </w:pPr>
          </w:p>
        </w:tc>
        <w:tc>
          <w:tcPr>
            <w:tcW w:w="1169" w:type="dxa"/>
            <w:vMerge/>
            <w:tcBorders>
              <w:left w:val="single" w:sz="4" w:space="0" w:color="auto"/>
            </w:tcBorders>
            <w:tcMar>
              <w:left w:w="57" w:type="dxa"/>
              <w:right w:w="57" w:type="dxa"/>
            </w:tcMar>
            <w:vAlign w:val="center"/>
          </w:tcPr>
          <w:p w:rsidR="007063F1" w:rsidRPr="00467B11" w:rsidRDefault="007063F1" w:rsidP="007063F1">
            <w:pPr>
              <w:overflowPunct w:val="0"/>
              <w:spacing w:line="280" w:lineRule="exact"/>
              <w:jc w:val="left"/>
            </w:pPr>
          </w:p>
        </w:tc>
        <w:tc>
          <w:tcPr>
            <w:tcW w:w="1081" w:type="dxa"/>
            <w:vMerge/>
            <w:tcMar>
              <w:left w:w="57" w:type="dxa"/>
              <w:right w:w="57" w:type="dxa"/>
            </w:tcMar>
            <w:vAlign w:val="center"/>
          </w:tcPr>
          <w:p w:rsidR="007063F1" w:rsidRPr="00467B11" w:rsidRDefault="007063F1" w:rsidP="007063F1">
            <w:pPr>
              <w:overflowPunct w:val="0"/>
              <w:spacing w:line="280" w:lineRule="exact"/>
              <w:ind w:right="-57" w:hanging="56"/>
              <w:jc w:val="left"/>
            </w:pPr>
          </w:p>
        </w:tc>
        <w:tc>
          <w:tcPr>
            <w:tcW w:w="5327" w:type="dxa"/>
            <w:tcMar>
              <w:left w:w="57" w:type="dxa"/>
              <w:right w:w="57" w:type="dxa"/>
            </w:tcMar>
            <w:vAlign w:val="center"/>
          </w:tcPr>
          <w:p w:rsidR="007063F1" w:rsidRPr="00467B11" w:rsidRDefault="007063F1" w:rsidP="007063F1">
            <w:pPr>
              <w:overflowPunct w:val="0"/>
              <w:jc w:val="left"/>
            </w:pPr>
            <w:r w:rsidRPr="002F517E">
              <w:rPr>
                <w:rFonts w:hint="eastAsia"/>
              </w:rPr>
              <w:t>3)</w:t>
            </w:r>
            <w:r w:rsidRPr="002F517E">
              <w:rPr>
                <w:rFonts w:hint="eastAsia"/>
              </w:rPr>
              <w:tab/>
            </w:r>
            <w:r w:rsidRPr="002F517E">
              <w:rPr>
                <w:rFonts w:hint="eastAsia"/>
              </w:rPr>
              <w:t>仅能使用可取走的专用机械钥匙或者密码方可重置的联锁装置清单。</w:t>
            </w:r>
          </w:p>
        </w:tc>
        <w:tc>
          <w:tcPr>
            <w:tcW w:w="1142"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66" w:type="dxa"/>
            <w:gridSpan w:val="2"/>
            <w:tcBorders>
              <w:left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300" w:lineRule="exact"/>
              <w:ind w:leftChars="-58" w:left="-122"/>
              <w:jc w:val="center"/>
            </w:pPr>
          </w:p>
        </w:tc>
      </w:tr>
      <w:tr w:rsidR="007063F1" w:rsidRPr="00467B11" w:rsidTr="00C24E0A">
        <w:trPr>
          <w:cantSplit/>
          <w:trHeight w:val="592"/>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280" w:lineRule="exact"/>
              <w:jc w:val="center"/>
            </w:pPr>
          </w:p>
        </w:tc>
        <w:tc>
          <w:tcPr>
            <w:tcW w:w="1169" w:type="dxa"/>
            <w:vMerge/>
            <w:tcBorders>
              <w:left w:val="single" w:sz="4" w:space="0" w:color="auto"/>
            </w:tcBorders>
            <w:tcMar>
              <w:left w:w="57" w:type="dxa"/>
              <w:right w:w="57" w:type="dxa"/>
            </w:tcMar>
            <w:vAlign w:val="center"/>
          </w:tcPr>
          <w:p w:rsidR="007063F1" w:rsidRPr="00467B11" w:rsidRDefault="007063F1" w:rsidP="007063F1">
            <w:pPr>
              <w:overflowPunct w:val="0"/>
              <w:spacing w:line="280" w:lineRule="exact"/>
              <w:jc w:val="left"/>
            </w:pPr>
          </w:p>
        </w:tc>
        <w:tc>
          <w:tcPr>
            <w:tcW w:w="1081" w:type="dxa"/>
            <w:vMerge/>
            <w:tcMar>
              <w:left w:w="57" w:type="dxa"/>
              <w:right w:w="57" w:type="dxa"/>
            </w:tcMar>
            <w:vAlign w:val="center"/>
          </w:tcPr>
          <w:p w:rsidR="007063F1" w:rsidRPr="00467B11" w:rsidRDefault="007063F1" w:rsidP="007063F1">
            <w:pPr>
              <w:overflowPunct w:val="0"/>
              <w:spacing w:line="280" w:lineRule="exact"/>
              <w:ind w:right="-57" w:hanging="56"/>
              <w:jc w:val="left"/>
            </w:pPr>
          </w:p>
        </w:tc>
        <w:tc>
          <w:tcPr>
            <w:tcW w:w="5327" w:type="dxa"/>
            <w:tcMar>
              <w:left w:w="57" w:type="dxa"/>
              <w:right w:w="57" w:type="dxa"/>
            </w:tcMar>
            <w:vAlign w:val="center"/>
          </w:tcPr>
          <w:p w:rsidR="007063F1" w:rsidRPr="00297748" w:rsidRDefault="007063F1" w:rsidP="007063F1">
            <w:pPr>
              <w:overflowPunct w:val="0"/>
              <w:jc w:val="left"/>
            </w:pPr>
            <w:r w:rsidRPr="002F517E">
              <w:rPr>
                <w:rFonts w:hAnsi="宋体" w:hint="eastAsia"/>
              </w:rPr>
              <w:t>4)</w:t>
            </w:r>
            <w:r w:rsidRPr="002F517E">
              <w:rPr>
                <w:rFonts w:hAnsi="宋体" w:hint="eastAsia"/>
              </w:rPr>
              <w:tab/>
            </w:r>
            <w:r w:rsidRPr="002F517E">
              <w:rPr>
                <w:rFonts w:hAnsi="宋体" w:hint="eastAsia"/>
              </w:rPr>
              <w:t>责任方遵守的条件，以确保下列项目的正常功能：</w:t>
            </w:r>
          </w:p>
          <w:p w:rsidR="007063F1" w:rsidRPr="00467B11" w:rsidRDefault="007063F1" w:rsidP="007063F1">
            <w:pPr>
              <w:numPr>
                <w:ilvl w:val="0"/>
                <w:numId w:val="38"/>
              </w:numPr>
              <w:overflowPunct w:val="0"/>
              <w:jc w:val="left"/>
            </w:pPr>
            <w:r w:rsidRPr="00297748">
              <w:rPr>
                <w:rFonts w:hAnsi="宋体"/>
              </w:rPr>
              <w:t>外部联锁；</w:t>
            </w:r>
          </w:p>
        </w:tc>
        <w:tc>
          <w:tcPr>
            <w:tcW w:w="1142"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66" w:type="dxa"/>
            <w:gridSpan w:val="2"/>
            <w:tcBorders>
              <w:left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300" w:lineRule="exact"/>
              <w:ind w:leftChars="-58" w:left="-122"/>
              <w:jc w:val="center"/>
            </w:pPr>
          </w:p>
        </w:tc>
      </w:tr>
      <w:tr w:rsidR="007063F1" w:rsidRPr="00467B11" w:rsidTr="00C24E0A">
        <w:trPr>
          <w:cantSplit/>
          <w:trHeight w:val="215"/>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280" w:lineRule="exact"/>
              <w:jc w:val="center"/>
            </w:pPr>
          </w:p>
        </w:tc>
        <w:tc>
          <w:tcPr>
            <w:tcW w:w="1169" w:type="dxa"/>
            <w:vMerge/>
            <w:tcBorders>
              <w:left w:val="single" w:sz="4" w:space="0" w:color="auto"/>
            </w:tcBorders>
            <w:tcMar>
              <w:left w:w="57" w:type="dxa"/>
              <w:right w:w="57" w:type="dxa"/>
            </w:tcMar>
            <w:vAlign w:val="center"/>
          </w:tcPr>
          <w:p w:rsidR="007063F1" w:rsidRPr="00467B11" w:rsidRDefault="007063F1" w:rsidP="007063F1">
            <w:pPr>
              <w:overflowPunct w:val="0"/>
              <w:spacing w:line="280" w:lineRule="exact"/>
              <w:jc w:val="left"/>
            </w:pPr>
          </w:p>
        </w:tc>
        <w:tc>
          <w:tcPr>
            <w:tcW w:w="1081" w:type="dxa"/>
            <w:vMerge/>
            <w:tcMar>
              <w:left w:w="57" w:type="dxa"/>
              <w:right w:w="57" w:type="dxa"/>
            </w:tcMar>
            <w:vAlign w:val="center"/>
          </w:tcPr>
          <w:p w:rsidR="007063F1" w:rsidRPr="00467B11" w:rsidRDefault="007063F1" w:rsidP="007063F1">
            <w:pPr>
              <w:overflowPunct w:val="0"/>
              <w:spacing w:line="280" w:lineRule="exact"/>
              <w:ind w:right="-57" w:hanging="56"/>
              <w:jc w:val="left"/>
            </w:pPr>
          </w:p>
        </w:tc>
        <w:tc>
          <w:tcPr>
            <w:tcW w:w="5327" w:type="dxa"/>
            <w:tcMar>
              <w:left w:w="57" w:type="dxa"/>
              <w:right w:w="57" w:type="dxa"/>
            </w:tcMar>
            <w:vAlign w:val="center"/>
          </w:tcPr>
          <w:p w:rsidR="007063F1" w:rsidRPr="00467B11" w:rsidRDefault="007063F1" w:rsidP="007063F1">
            <w:pPr>
              <w:numPr>
                <w:ilvl w:val="0"/>
                <w:numId w:val="38"/>
              </w:numPr>
              <w:overflowPunct w:val="0"/>
              <w:jc w:val="left"/>
            </w:pPr>
            <w:r w:rsidRPr="00297748">
              <w:rPr>
                <w:rFonts w:hAnsi="宋体"/>
              </w:rPr>
              <w:t>准备就绪状态和辐照期间在治疗室内的指示；</w:t>
            </w:r>
          </w:p>
        </w:tc>
        <w:tc>
          <w:tcPr>
            <w:tcW w:w="1142"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66" w:type="dxa"/>
            <w:gridSpan w:val="2"/>
            <w:tcBorders>
              <w:left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300" w:lineRule="exact"/>
              <w:ind w:leftChars="-58" w:left="-122"/>
              <w:jc w:val="center"/>
            </w:pPr>
          </w:p>
        </w:tc>
      </w:tr>
      <w:tr w:rsidR="007063F1" w:rsidRPr="00467B11" w:rsidTr="00C24E0A">
        <w:trPr>
          <w:cantSplit/>
          <w:trHeight w:val="215"/>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280" w:lineRule="exact"/>
              <w:jc w:val="center"/>
            </w:pPr>
          </w:p>
        </w:tc>
        <w:tc>
          <w:tcPr>
            <w:tcW w:w="1169" w:type="dxa"/>
            <w:vMerge/>
            <w:tcBorders>
              <w:left w:val="single" w:sz="4" w:space="0" w:color="auto"/>
            </w:tcBorders>
            <w:tcMar>
              <w:left w:w="57" w:type="dxa"/>
              <w:right w:w="57" w:type="dxa"/>
            </w:tcMar>
            <w:vAlign w:val="center"/>
          </w:tcPr>
          <w:p w:rsidR="007063F1" w:rsidRPr="00467B11" w:rsidRDefault="007063F1" w:rsidP="007063F1">
            <w:pPr>
              <w:overflowPunct w:val="0"/>
              <w:spacing w:line="280" w:lineRule="exact"/>
              <w:jc w:val="left"/>
            </w:pPr>
          </w:p>
        </w:tc>
        <w:tc>
          <w:tcPr>
            <w:tcW w:w="1081" w:type="dxa"/>
            <w:vMerge/>
            <w:tcMar>
              <w:left w:w="57" w:type="dxa"/>
              <w:right w:w="57" w:type="dxa"/>
            </w:tcMar>
            <w:vAlign w:val="center"/>
          </w:tcPr>
          <w:p w:rsidR="007063F1" w:rsidRPr="00467B11" w:rsidRDefault="007063F1" w:rsidP="007063F1">
            <w:pPr>
              <w:overflowPunct w:val="0"/>
              <w:spacing w:line="280" w:lineRule="exact"/>
              <w:ind w:right="-57" w:hanging="56"/>
              <w:jc w:val="left"/>
            </w:pPr>
          </w:p>
        </w:tc>
        <w:tc>
          <w:tcPr>
            <w:tcW w:w="5327" w:type="dxa"/>
            <w:tcMar>
              <w:left w:w="57" w:type="dxa"/>
              <w:right w:w="57" w:type="dxa"/>
            </w:tcMar>
            <w:vAlign w:val="center"/>
          </w:tcPr>
          <w:p w:rsidR="007063F1" w:rsidRPr="00467B11" w:rsidRDefault="007063F1" w:rsidP="007063F1">
            <w:pPr>
              <w:numPr>
                <w:ilvl w:val="0"/>
                <w:numId w:val="38"/>
              </w:numPr>
              <w:overflowPunct w:val="0"/>
              <w:jc w:val="left"/>
            </w:pPr>
            <w:r w:rsidRPr="00297748">
              <w:rPr>
                <w:rFonts w:hAnsi="宋体"/>
              </w:rPr>
              <w:t>准备就绪状态和电离辐射的指示在其它位置的显示装置。</w:t>
            </w:r>
          </w:p>
        </w:tc>
        <w:tc>
          <w:tcPr>
            <w:tcW w:w="1142"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66" w:type="dxa"/>
            <w:gridSpan w:val="2"/>
            <w:tcBorders>
              <w:left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300" w:lineRule="exact"/>
              <w:ind w:leftChars="-58" w:left="-122"/>
              <w:jc w:val="center"/>
            </w:pPr>
          </w:p>
        </w:tc>
      </w:tr>
      <w:tr w:rsidR="007063F1" w:rsidRPr="00467B11" w:rsidTr="00C24E0A">
        <w:trPr>
          <w:cantSplit/>
          <w:trHeight w:val="215"/>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280" w:lineRule="exact"/>
              <w:jc w:val="center"/>
            </w:pPr>
          </w:p>
        </w:tc>
        <w:tc>
          <w:tcPr>
            <w:tcW w:w="1169" w:type="dxa"/>
            <w:vMerge/>
            <w:tcBorders>
              <w:left w:val="single" w:sz="4" w:space="0" w:color="auto"/>
            </w:tcBorders>
            <w:tcMar>
              <w:left w:w="57" w:type="dxa"/>
              <w:right w:w="57" w:type="dxa"/>
            </w:tcMar>
            <w:vAlign w:val="center"/>
          </w:tcPr>
          <w:p w:rsidR="007063F1" w:rsidRPr="00467B11" w:rsidRDefault="007063F1" w:rsidP="007063F1">
            <w:pPr>
              <w:overflowPunct w:val="0"/>
              <w:spacing w:line="280" w:lineRule="exact"/>
              <w:jc w:val="left"/>
            </w:pPr>
          </w:p>
        </w:tc>
        <w:tc>
          <w:tcPr>
            <w:tcW w:w="1081" w:type="dxa"/>
            <w:vMerge/>
            <w:tcMar>
              <w:left w:w="57" w:type="dxa"/>
              <w:right w:w="57" w:type="dxa"/>
            </w:tcMar>
            <w:vAlign w:val="center"/>
          </w:tcPr>
          <w:p w:rsidR="007063F1" w:rsidRPr="00467B11" w:rsidRDefault="007063F1" w:rsidP="007063F1">
            <w:pPr>
              <w:overflowPunct w:val="0"/>
              <w:spacing w:line="280" w:lineRule="exact"/>
              <w:ind w:right="-57" w:hanging="56"/>
              <w:jc w:val="left"/>
            </w:pPr>
          </w:p>
        </w:tc>
        <w:tc>
          <w:tcPr>
            <w:tcW w:w="5327" w:type="dxa"/>
            <w:tcMar>
              <w:left w:w="57" w:type="dxa"/>
              <w:right w:w="57" w:type="dxa"/>
            </w:tcMar>
            <w:vAlign w:val="center"/>
          </w:tcPr>
          <w:p w:rsidR="007063F1" w:rsidRPr="00467B11" w:rsidRDefault="007063F1" w:rsidP="007063F1">
            <w:pPr>
              <w:overflowPunct w:val="0"/>
              <w:jc w:val="left"/>
            </w:pPr>
            <w:r w:rsidRPr="00F069DE">
              <w:rPr>
                <w:rFonts w:hint="eastAsia"/>
              </w:rPr>
              <w:t>d</w:t>
            </w:r>
            <w:r w:rsidRPr="00F069DE">
              <w:rPr>
                <w:rFonts w:hint="eastAsia"/>
              </w:rPr>
              <w:t>）外部联锁的情况应在</w:t>
            </w:r>
            <w:r w:rsidRPr="00F069DE">
              <w:rPr>
                <w:rFonts w:hint="eastAsia"/>
              </w:rPr>
              <w:t>TCP</w:t>
            </w:r>
            <w:r w:rsidRPr="00F069DE">
              <w:rPr>
                <w:rFonts w:hint="eastAsia"/>
              </w:rPr>
              <w:t>上显示。</w:t>
            </w:r>
          </w:p>
        </w:tc>
        <w:tc>
          <w:tcPr>
            <w:tcW w:w="1142"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66" w:type="dxa"/>
            <w:gridSpan w:val="2"/>
            <w:tcBorders>
              <w:left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300" w:lineRule="exact"/>
              <w:ind w:leftChars="-58" w:left="-122"/>
              <w:jc w:val="center"/>
            </w:pPr>
          </w:p>
        </w:tc>
      </w:tr>
      <w:tr w:rsidR="007063F1" w:rsidRPr="00467B11" w:rsidTr="00C24E0A">
        <w:trPr>
          <w:cantSplit/>
          <w:trHeight w:val="215"/>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280" w:lineRule="exact"/>
              <w:jc w:val="center"/>
            </w:pPr>
          </w:p>
        </w:tc>
        <w:tc>
          <w:tcPr>
            <w:tcW w:w="1169" w:type="dxa"/>
            <w:vMerge/>
            <w:tcBorders>
              <w:left w:val="single" w:sz="4" w:space="0" w:color="auto"/>
            </w:tcBorders>
            <w:tcMar>
              <w:left w:w="57" w:type="dxa"/>
              <w:right w:w="57" w:type="dxa"/>
            </w:tcMar>
            <w:vAlign w:val="center"/>
          </w:tcPr>
          <w:p w:rsidR="007063F1" w:rsidRPr="00467B11" w:rsidRDefault="007063F1" w:rsidP="007063F1">
            <w:pPr>
              <w:overflowPunct w:val="0"/>
              <w:spacing w:line="280" w:lineRule="exact"/>
              <w:jc w:val="left"/>
            </w:pPr>
          </w:p>
        </w:tc>
        <w:tc>
          <w:tcPr>
            <w:tcW w:w="1081" w:type="dxa"/>
            <w:vMerge/>
            <w:tcMar>
              <w:left w:w="57" w:type="dxa"/>
              <w:right w:w="57" w:type="dxa"/>
            </w:tcMar>
            <w:vAlign w:val="center"/>
          </w:tcPr>
          <w:p w:rsidR="007063F1" w:rsidRPr="00467B11" w:rsidRDefault="007063F1" w:rsidP="007063F1">
            <w:pPr>
              <w:overflowPunct w:val="0"/>
              <w:spacing w:line="280" w:lineRule="exact"/>
              <w:ind w:right="-57" w:hanging="56"/>
              <w:jc w:val="left"/>
            </w:pPr>
          </w:p>
        </w:tc>
        <w:tc>
          <w:tcPr>
            <w:tcW w:w="5327" w:type="dxa"/>
            <w:tcMar>
              <w:left w:w="57" w:type="dxa"/>
              <w:right w:w="57" w:type="dxa"/>
            </w:tcMar>
            <w:vAlign w:val="center"/>
          </w:tcPr>
          <w:p w:rsidR="007063F1" w:rsidRPr="00467B11" w:rsidRDefault="007063F1" w:rsidP="007063F1">
            <w:pPr>
              <w:overflowPunct w:val="0"/>
              <w:jc w:val="left"/>
            </w:pPr>
            <w:r w:rsidRPr="00F069DE">
              <w:rPr>
                <w:rFonts w:hint="eastAsia"/>
              </w:rPr>
              <w:t>e</w:t>
            </w:r>
            <w:r w:rsidRPr="00F069DE">
              <w:rPr>
                <w:rFonts w:hint="eastAsia"/>
              </w:rPr>
              <w:t>）应提供措施在治疗室内给出准备就绪状态的指示，以及在其他位置给出准备就绪状态的指示。</w:t>
            </w:r>
          </w:p>
        </w:tc>
        <w:tc>
          <w:tcPr>
            <w:tcW w:w="1142"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66" w:type="dxa"/>
            <w:gridSpan w:val="2"/>
            <w:tcBorders>
              <w:left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300" w:lineRule="exact"/>
              <w:ind w:leftChars="-58" w:left="-122"/>
              <w:jc w:val="center"/>
            </w:pPr>
          </w:p>
        </w:tc>
      </w:tr>
      <w:tr w:rsidR="007063F1" w:rsidRPr="00467B11" w:rsidTr="00C24E0A">
        <w:trPr>
          <w:cantSplit/>
          <w:trHeight w:val="215"/>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280" w:lineRule="exact"/>
              <w:jc w:val="center"/>
            </w:pPr>
          </w:p>
        </w:tc>
        <w:tc>
          <w:tcPr>
            <w:tcW w:w="1169" w:type="dxa"/>
            <w:vMerge/>
            <w:tcBorders>
              <w:left w:val="single" w:sz="4" w:space="0" w:color="auto"/>
            </w:tcBorders>
            <w:tcMar>
              <w:left w:w="57" w:type="dxa"/>
              <w:right w:w="57" w:type="dxa"/>
            </w:tcMar>
            <w:vAlign w:val="center"/>
          </w:tcPr>
          <w:p w:rsidR="007063F1" w:rsidRPr="00467B11" w:rsidRDefault="007063F1" w:rsidP="007063F1">
            <w:pPr>
              <w:overflowPunct w:val="0"/>
              <w:spacing w:line="280" w:lineRule="exact"/>
              <w:jc w:val="left"/>
            </w:pPr>
          </w:p>
        </w:tc>
        <w:tc>
          <w:tcPr>
            <w:tcW w:w="1081" w:type="dxa"/>
            <w:vMerge/>
            <w:tcMar>
              <w:left w:w="57" w:type="dxa"/>
              <w:right w:w="57" w:type="dxa"/>
            </w:tcMar>
            <w:vAlign w:val="center"/>
          </w:tcPr>
          <w:p w:rsidR="007063F1" w:rsidRPr="00467B11" w:rsidRDefault="007063F1" w:rsidP="007063F1">
            <w:pPr>
              <w:overflowPunct w:val="0"/>
              <w:spacing w:line="280" w:lineRule="exact"/>
              <w:ind w:right="-57" w:hanging="56"/>
              <w:jc w:val="left"/>
            </w:pPr>
          </w:p>
        </w:tc>
        <w:tc>
          <w:tcPr>
            <w:tcW w:w="5327" w:type="dxa"/>
            <w:tcMar>
              <w:left w:w="57" w:type="dxa"/>
              <w:right w:w="57" w:type="dxa"/>
            </w:tcMar>
            <w:vAlign w:val="center"/>
          </w:tcPr>
          <w:p w:rsidR="007063F1" w:rsidRPr="00467B11" w:rsidRDefault="007063F1" w:rsidP="007063F1">
            <w:pPr>
              <w:overflowPunct w:val="0"/>
              <w:jc w:val="left"/>
            </w:pPr>
            <w:r w:rsidRPr="00F069DE">
              <w:rPr>
                <w:rFonts w:hint="eastAsia"/>
              </w:rPr>
              <w:t>f</w:t>
            </w:r>
            <w:r w:rsidRPr="00F069DE">
              <w:rPr>
                <w:rFonts w:hint="eastAsia"/>
              </w:rPr>
              <w:t>）在辐照期间，除了</w:t>
            </w:r>
            <w:r w:rsidRPr="00F069DE">
              <w:rPr>
                <w:rFonts w:hint="eastAsia"/>
              </w:rPr>
              <w:t>201.10.2.101.1.2 b)</w:t>
            </w:r>
            <w:r w:rsidRPr="00F069DE">
              <w:rPr>
                <w:rFonts w:hint="eastAsia"/>
              </w:rPr>
              <w:t>要求的轻离子种类的显示，在</w:t>
            </w:r>
            <w:r w:rsidRPr="00F069DE">
              <w:rPr>
                <w:rFonts w:hint="eastAsia"/>
              </w:rPr>
              <w:t>TCP</w:t>
            </w:r>
            <w:r w:rsidRPr="00F069DE">
              <w:rPr>
                <w:rFonts w:hint="eastAsia"/>
              </w:rPr>
              <w:t>上应有显示装置，显示辐照；应提供措施在其它位置给出该显示。</w:t>
            </w:r>
          </w:p>
        </w:tc>
        <w:tc>
          <w:tcPr>
            <w:tcW w:w="1142"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66" w:type="dxa"/>
            <w:gridSpan w:val="2"/>
            <w:tcBorders>
              <w:left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300" w:lineRule="exact"/>
              <w:ind w:leftChars="-58" w:left="-122"/>
              <w:jc w:val="center"/>
            </w:pPr>
          </w:p>
        </w:tc>
      </w:tr>
      <w:tr w:rsidR="007063F1" w:rsidRPr="00467B11" w:rsidTr="00C24E0A">
        <w:trPr>
          <w:cantSplit/>
          <w:trHeight w:val="215"/>
        </w:trPr>
        <w:tc>
          <w:tcPr>
            <w:tcW w:w="495" w:type="dxa"/>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280" w:lineRule="exact"/>
              <w:jc w:val="center"/>
            </w:pPr>
            <w:r>
              <w:rPr>
                <w:rFonts w:hint="eastAsia"/>
              </w:rPr>
              <w:t>49</w:t>
            </w:r>
          </w:p>
        </w:tc>
        <w:tc>
          <w:tcPr>
            <w:tcW w:w="1169" w:type="dxa"/>
            <w:tcBorders>
              <w:left w:val="single" w:sz="4" w:space="0" w:color="auto"/>
            </w:tcBorders>
            <w:tcMar>
              <w:left w:w="57" w:type="dxa"/>
              <w:right w:w="57" w:type="dxa"/>
            </w:tcMar>
            <w:vAlign w:val="center"/>
          </w:tcPr>
          <w:p w:rsidR="007063F1" w:rsidRPr="00297748" w:rsidRDefault="007063F1" w:rsidP="007063F1">
            <w:pPr>
              <w:overflowPunct w:val="0"/>
              <w:spacing w:line="280" w:lineRule="exact"/>
              <w:jc w:val="left"/>
            </w:pPr>
            <w:r w:rsidRPr="00297748">
              <w:rPr>
                <w:rFonts w:hAnsi="宋体"/>
              </w:rPr>
              <w:t>启动条件</w:t>
            </w:r>
          </w:p>
        </w:tc>
        <w:tc>
          <w:tcPr>
            <w:tcW w:w="1081" w:type="dxa"/>
            <w:tcMar>
              <w:left w:w="57" w:type="dxa"/>
              <w:right w:w="57" w:type="dxa"/>
            </w:tcMar>
            <w:vAlign w:val="center"/>
          </w:tcPr>
          <w:p w:rsidR="007063F1" w:rsidRPr="00297748" w:rsidRDefault="007063F1" w:rsidP="007063F1">
            <w:pPr>
              <w:overflowPunct w:val="0"/>
              <w:spacing w:line="280" w:lineRule="exact"/>
              <w:ind w:right="-57" w:hanging="56"/>
              <w:jc w:val="left"/>
            </w:pPr>
            <w:r w:rsidRPr="00297748">
              <w:t>201.10.2.</w:t>
            </w:r>
          </w:p>
          <w:p w:rsidR="007063F1" w:rsidRPr="00297748" w:rsidRDefault="007063F1" w:rsidP="007063F1">
            <w:pPr>
              <w:overflowPunct w:val="0"/>
              <w:spacing w:line="280" w:lineRule="exact"/>
              <w:ind w:right="-57" w:hanging="56"/>
              <w:jc w:val="left"/>
            </w:pPr>
            <w:r w:rsidRPr="00297748">
              <w:t>101.3.3</w:t>
            </w:r>
          </w:p>
        </w:tc>
        <w:tc>
          <w:tcPr>
            <w:tcW w:w="5327" w:type="dxa"/>
            <w:tcMar>
              <w:left w:w="57" w:type="dxa"/>
              <w:right w:w="57" w:type="dxa"/>
            </w:tcMar>
            <w:vAlign w:val="center"/>
          </w:tcPr>
          <w:p w:rsidR="007063F1" w:rsidRPr="00297748" w:rsidRDefault="007063F1" w:rsidP="007063F1">
            <w:pPr>
              <w:overflowPunct w:val="0"/>
              <w:jc w:val="left"/>
            </w:pPr>
            <w:r w:rsidRPr="00F069DE">
              <w:rPr>
                <w:rFonts w:hint="eastAsia"/>
              </w:rPr>
              <w:t>当准备就绪状态的指示出现并且在通过密码或专用机械钥匙或电子</w:t>
            </w:r>
            <w:r w:rsidRPr="00F069DE">
              <w:rPr>
                <w:rFonts w:hint="eastAsia"/>
              </w:rPr>
              <w:t>ID</w:t>
            </w:r>
            <w:r w:rsidRPr="00F069DE">
              <w:rPr>
                <w:rFonts w:hint="eastAsia"/>
              </w:rPr>
              <w:t>启动后，操作者才且仅能在</w:t>
            </w:r>
            <w:r w:rsidRPr="00F069DE">
              <w:rPr>
                <w:rFonts w:hint="eastAsia"/>
              </w:rPr>
              <w:t>TCP</w:t>
            </w:r>
            <w:r w:rsidRPr="00F069DE">
              <w:rPr>
                <w:rFonts w:hint="eastAsia"/>
              </w:rPr>
              <w:t>上启动正常使用时的辐照（见</w:t>
            </w:r>
            <w:r w:rsidRPr="00F069DE">
              <w:rPr>
                <w:rFonts w:hint="eastAsia"/>
              </w:rPr>
              <w:t>201.10.2.101.3.2a)1)</w:t>
            </w:r>
            <w:r w:rsidRPr="00F069DE">
              <w:rPr>
                <w:rFonts w:hint="eastAsia"/>
              </w:rPr>
              <w:t>）。</w:t>
            </w:r>
          </w:p>
        </w:tc>
        <w:tc>
          <w:tcPr>
            <w:tcW w:w="1142"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66" w:type="dxa"/>
            <w:gridSpan w:val="2"/>
            <w:tcBorders>
              <w:left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300" w:lineRule="exact"/>
              <w:ind w:leftChars="-58" w:left="-122"/>
              <w:jc w:val="center"/>
            </w:pPr>
          </w:p>
        </w:tc>
      </w:tr>
      <w:tr w:rsidR="007063F1" w:rsidRPr="00467B11" w:rsidTr="00E11840">
        <w:trPr>
          <w:cantSplit/>
          <w:trHeight w:val="215"/>
        </w:trPr>
        <w:tc>
          <w:tcPr>
            <w:tcW w:w="495" w:type="dxa"/>
            <w:vMerge w:val="restart"/>
            <w:tcBorders>
              <w:top w:val="single" w:sz="4" w:space="0" w:color="auto"/>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280" w:lineRule="exact"/>
              <w:jc w:val="center"/>
            </w:pPr>
            <w:r>
              <w:rPr>
                <w:rFonts w:hint="eastAsia"/>
              </w:rPr>
              <w:t>50</w:t>
            </w:r>
          </w:p>
        </w:tc>
        <w:tc>
          <w:tcPr>
            <w:tcW w:w="1169" w:type="dxa"/>
            <w:vMerge w:val="restart"/>
            <w:tcBorders>
              <w:top w:val="single" w:sz="4" w:space="0" w:color="auto"/>
              <w:left w:val="single" w:sz="4" w:space="0" w:color="auto"/>
              <w:right w:val="single" w:sz="4" w:space="0" w:color="auto"/>
            </w:tcBorders>
            <w:tcMar>
              <w:left w:w="57" w:type="dxa"/>
              <w:right w:w="57" w:type="dxa"/>
            </w:tcMar>
            <w:vAlign w:val="center"/>
          </w:tcPr>
          <w:p w:rsidR="007063F1" w:rsidRPr="00297748" w:rsidRDefault="007063F1" w:rsidP="007063F1">
            <w:pPr>
              <w:overflowPunct w:val="0"/>
              <w:spacing w:line="280" w:lineRule="exact"/>
              <w:jc w:val="left"/>
            </w:pPr>
            <w:r w:rsidRPr="00297748">
              <w:rPr>
                <w:rFonts w:hAnsi="宋体"/>
              </w:rPr>
              <w:t>辐照中断</w:t>
            </w:r>
          </w:p>
        </w:tc>
        <w:tc>
          <w:tcPr>
            <w:tcW w:w="1081" w:type="dxa"/>
            <w:vMerge w:val="restart"/>
            <w:tcBorders>
              <w:top w:val="single" w:sz="4" w:space="0" w:color="auto"/>
              <w:left w:val="single" w:sz="4" w:space="0" w:color="auto"/>
              <w:right w:val="single" w:sz="4" w:space="0" w:color="auto"/>
            </w:tcBorders>
            <w:tcMar>
              <w:left w:w="57" w:type="dxa"/>
              <w:right w:w="57" w:type="dxa"/>
            </w:tcMar>
            <w:vAlign w:val="center"/>
          </w:tcPr>
          <w:p w:rsidR="007063F1" w:rsidRPr="00297748" w:rsidRDefault="007063F1" w:rsidP="007063F1">
            <w:pPr>
              <w:overflowPunct w:val="0"/>
              <w:spacing w:line="280" w:lineRule="exact"/>
              <w:ind w:right="-57" w:hanging="56"/>
              <w:jc w:val="left"/>
            </w:pPr>
            <w:r w:rsidRPr="00297748">
              <w:t>201.10.2.</w:t>
            </w:r>
          </w:p>
          <w:p w:rsidR="007063F1" w:rsidRPr="00297748" w:rsidRDefault="007063F1" w:rsidP="007063F1">
            <w:pPr>
              <w:overflowPunct w:val="0"/>
              <w:spacing w:line="280" w:lineRule="exact"/>
              <w:ind w:right="-57" w:hanging="56"/>
              <w:jc w:val="left"/>
            </w:pPr>
            <w:r w:rsidRPr="00297748">
              <w:t>101.3.4</w:t>
            </w:r>
          </w:p>
        </w:tc>
        <w:tc>
          <w:tcPr>
            <w:tcW w:w="532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F069DE" w:rsidRDefault="007063F1" w:rsidP="007063F1">
            <w:pPr>
              <w:overflowPunct w:val="0"/>
              <w:jc w:val="left"/>
            </w:pPr>
            <w:r w:rsidRPr="00F069DE">
              <w:rPr>
                <w:rFonts w:hint="eastAsia"/>
              </w:rPr>
              <w:t>a</w:t>
            </w:r>
            <w:r w:rsidRPr="00F069DE">
              <w:rPr>
                <w:rFonts w:hint="eastAsia"/>
              </w:rPr>
              <w:t>）任何时刻，从</w:t>
            </w:r>
            <w:r w:rsidRPr="00F069DE">
              <w:rPr>
                <w:rFonts w:hint="eastAsia"/>
              </w:rPr>
              <w:t>TCP</w:t>
            </w:r>
            <w:r w:rsidRPr="00F069DE">
              <w:rPr>
                <w:rFonts w:hint="eastAsia"/>
              </w:rPr>
              <w:t>和从使用说明书中规定的其它位置，应都能够中断辐照，同时中断</w:t>
            </w:r>
            <w:r w:rsidRPr="00F069DE">
              <w:rPr>
                <w:rFonts w:hint="eastAsia"/>
              </w:rPr>
              <w:t>ME</w:t>
            </w:r>
            <w:r w:rsidRPr="00F069DE">
              <w:rPr>
                <w:rFonts w:hint="eastAsia"/>
              </w:rPr>
              <w:t>设备的运动。</w:t>
            </w:r>
          </w:p>
        </w:tc>
        <w:tc>
          <w:tcPr>
            <w:tcW w:w="1142"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66" w:type="dxa"/>
            <w:gridSpan w:val="2"/>
            <w:tcBorders>
              <w:left w:val="single" w:sz="4" w:space="0" w:color="auto"/>
              <w:right w:val="single" w:sz="4" w:space="0" w:color="auto"/>
            </w:tcBorders>
            <w:vAlign w:val="center"/>
          </w:tcPr>
          <w:p w:rsidR="007063F1" w:rsidRPr="005868B9" w:rsidRDefault="007063F1" w:rsidP="007063F1">
            <w:pPr>
              <w:overflowPunct w:val="0"/>
              <w:spacing w:line="300" w:lineRule="exact"/>
              <w:ind w:leftChars="-58" w:left="-122"/>
              <w:jc w:val="center"/>
            </w:pPr>
          </w:p>
        </w:tc>
      </w:tr>
      <w:tr w:rsidR="007063F1" w:rsidRPr="00467B11" w:rsidTr="00E11840">
        <w:trPr>
          <w:cantSplit/>
          <w:trHeight w:val="215"/>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280" w:lineRule="exact"/>
              <w:jc w:val="center"/>
            </w:pPr>
          </w:p>
        </w:tc>
        <w:tc>
          <w:tcPr>
            <w:tcW w:w="1169"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280" w:lineRule="exact"/>
              <w:jc w:val="left"/>
            </w:pPr>
          </w:p>
        </w:tc>
        <w:tc>
          <w:tcPr>
            <w:tcW w:w="1081"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280" w:lineRule="exact"/>
              <w:ind w:right="-57" w:hanging="56"/>
              <w:jc w:val="left"/>
            </w:pPr>
          </w:p>
        </w:tc>
        <w:tc>
          <w:tcPr>
            <w:tcW w:w="532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467B11" w:rsidRDefault="007063F1" w:rsidP="007063F1">
            <w:pPr>
              <w:overflowPunct w:val="0"/>
              <w:jc w:val="left"/>
            </w:pPr>
            <w:r w:rsidRPr="00F069DE">
              <w:rPr>
                <w:rFonts w:hint="eastAsia"/>
              </w:rPr>
              <w:t>b</w:t>
            </w:r>
            <w:r w:rsidRPr="00F069DE">
              <w:rPr>
                <w:rFonts w:hint="eastAsia"/>
              </w:rPr>
              <w:t>）在中断辐照后，只要不改变或不重选中断辐照前那一时刻的任何运行参数，就应可以重新启动辐照，但是只能从</w:t>
            </w:r>
            <w:r w:rsidRPr="00F069DE">
              <w:rPr>
                <w:rFonts w:hint="eastAsia"/>
              </w:rPr>
              <w:t>TCP</w:t>
            </w:r>
            <w:r w:rsidRPr="00F069DE">
              <w:rPr>
                <w:rFonts w:hint="eastAsia"/>
              </w:rPr>
              <w:t>上启动。</w:t>
            </w:r>
          </w:p>
        </w:tc>
        <w:tc>
          <w:tcPr>
            <w:tcW w:w="1142"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66" w:type="dxa"/>
            <w:gridSpan w:val="2"/>
            <w:tcBorders>
              <w:left w:val="single" w:sz="4" w:space="0" w:color="auto"/>
              <w:right w:val="single" w:sz="4" w:space="0" w:color="auto"/>
            </w:tcBorders>
            <w:vAlign w:val="center"/>
          </w:tcPr>
          <w:p w:rsidR="007063F1" w:rsidRPr="005868B9" w:rsidRDefault="007063F1" w:rsidP="007063F1">
            <w:pPr>
              <w:overflowPunct w:val="0"/>
              <w:spacing w:line="300" w:lineRule="exact"/>
              <w:ind w:leftChars="-58" w:left="-122"/>
              <w:jc w:val="center"/>
            </w:pPr>
          </w:p>
        </w:tc>
      </w:tr>
      <w:tr w:rsidR="007063F1" w:rsidRPr="00467B11" w:rsidTr="00212399">
        <w:trPr>
          <w:cantSplit/>
          <w:trHeight w:val="215"/>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280" w:lineRule="exact"/>
              <w:jc w:val="center"/>
            </w:pPr>
          </w:p>
        </w:tc>
        <w:tc>
          <w:tcPr>
            <w:tcW w:w="1169"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280" w:lineRule="exact"/>
              <w:jc w:val="left"/>
            </w:pPr>
          </w:p>
        </w:tc>
        <w:tc>
          <w:tcPr>
            <w:tcW w:w="1081"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280" w:lineRule="exact"/>
              <w:ind w:right="-57" w:hanging="56"/>
              <w:jc w:val="left"/>
            </w:pPr>
          </w:p>
        </w:tc>
        <w:tc>
          <w:tcPr>
            <w:tcW w:w="532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467B11" w:rsidRDefault="007063F1" w:rsidP="007063F1">
            <w:pPr>
              <w:overflowPunct w:val="0"/>
              <w:jc w:val="left"/>
            </w:pPr>
            <w:r w:rsidRPr="00F069DE">
              <w:rPr>
                <w:rFonts w:hint="eastAsia"/>
              </w:rPr>
              <w:t>c</w:t>
            </w:r>
            <w:r w:rsidRPr="00F069DE">
              <w:rPr>
                <w:rFonts w:hint="eastAsia"/>
              </w:rPr>
              <w:t>）在辐照中断期间，除了那些预期的程序，如果操作参数发生改变，</w:t>
            </w:r>
            <w:r w:rsidRPr="00F069DE">
              <w:rPr>
                <w:rFonts w:hint="eastAsia"/>
              </w:rPr>
              <w:t>ME</w:t>
            </w:r>
            <w:r w:rsidRPr="00F069DE">
              <w:rPr>
                <w:rFonts w:hint="eastAsia"/>
              </w:rPr>
              <w:t>设备应变成终止辐照状态。</w:t>
            </w:r>
          </w:p>
        </w:tc>
        <w:tc>
          <w:tcPr>
            <w:tcW w:w="1142"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66" w:type="dxa"/>
            <w:gridSpan w:val="2"/>
            <w:tcBorders>
              <w:left w:val="single" w:sz="4" w:space="0" w:color="auto"/>
              <w:right w:val="single" w:sz="4" w:space="0" w:color="auto"/>
            </w:tcBorders>
            <w:vAlign w:val="center"/>
          </w:tcPr>
          <w:p w:rsidR="007063F1" w:rsidRPr="005868B9" w:rsidRDefault="007063F1" w:rsidP="007063F1">
            <w:pPr>
              <w:overflowPunct w:val="0"/>
              <w:spacing w:line="300" w:lineRule="exact"/>
              <w:ind w:leftChars="-58" w:left="-122"/>
              <w:jc w:val="center"/>
            </w:pPr>
          </w:p>
        </w:tc>
      </w:tr>
      <w:tr w:rsidR="007063F1" w:rsidRPr="00467B11" w:rsidTr="00212399">
        <w:trPr>
          <w:cantSplit/>
          <w:trHeight w:val="215"/>
        </w:trPr>
        <w:tc>
          <w:tcPr>
            <w:tcW w:w="495" w:type="dxa"/>
            <w:vMerge/>
            <w:tcBorders>
              <w:left w:val="single" w:sz="4" w:space="0" w:color="auto"/>
              <w:bottom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280" w:lineRule="exact"/>
              <w:jc w:val="center"/>
            </w:pPr>
          </w:p>
        </w:tc>
        <w:tc>
          <w:tcPr>
            <w:tcW w:w="1169" w:type="dxa"/>
            <w:vMerge/>
            <w:tcBorders>
              <w:left w:val="single" w:sz="4" w:space="0" w:color="auto"/>
              <w:bottom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280" w:lineRule="exact"/>
              <w:jc w:val="left"/>
            </w:pPr>
          </w:p>
        </w:tc>
        <w:tc>
          <w:tcPr>
            <w:tcW w:w="1081" w:type="dxa"/>
            <w:vMerge/>
            <w:tcBorders>
              <w:left w:val="single" w:sz="4" w:space="0" w:color="auto"/>
              <w:bottom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280" w:lineRule="exact"/>
              <w:ind w:right="-57" w:hanging="56"/>
              <w:jc w:val="left"/>
            </w:pPr>
          </w:p>
        </w:tc>
        <w:tc>
          <w:tcPr>
            <w:tcW w:w="532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467B11" w:rsidRDefault="007063F1" w:rsidP="007063F1">
            <w:pPr>
              <w:overflowPunct w:val="0"/>
              <w:jc w:val="left"/>
            </w:pPr>
            <w:r w:rsidRPr="00F069DE">
              <w:rPr>
                <w:rFonts w:hint="eastAsia"/>
              </w:rPr>
              <w:t>d</w:t>
            </w:r>
            <w:r w:rsidRPr="00F069DE">
              <w:rPr>
                <w:rFonts w:hint="eastAsia"/>
              </w:rPr>
              <w:t>）当辐照中断之前存在的条件已被复原，应该能恢复辐照。例如，为了帮助患者或为了验证患者的位置，需要进入治疗室，移动机架、患者或患者支撑装置，然后所有的中断辐照前的条件都复原，无需重选原来的治疗参数就应该可以恢复辐照。这个例外的条件和允差应该在使用说明书中给出。</w:t>
            </w:r>
          </w:p>
        </w:tc>
        <w:tc>
          <w:tcPr>
            <w:tcW w:w="1142"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66" w:type="dxa"/>
            <w:gridSpan w:val="2"/>
            <w:tcBorders>
              <w:left w:val="single" w:sz="4" w:space="0" w:color="auto"/>
              <w:right w:val="single" w:sz="4" w:space="0" w:color="auto"/>
            </w:tcBorders>
            <w:vAlign w:val="center"/>
          </w:tcPr>
          <w:p w:rsidR="007063F1" w:rsidRPr="005868B9" w:rsidRDefault="007063F1" w:rsidP="007063F1">
            <w:pPr>
              <w:overflowPunct w:val="0"/>
              <w:spacing w:line="300" w:lineRule="exact"/>
              <w:ind w:leftChars="-58" w:left="-122"/>
              <w:jc w:val="center"/>
            </w:pPr>
          </w:p>
        </w:tc>
      </w:tr>
      <w:tr w:rsidR="007063F1" w:rsidRPr="004F2C6C" w:rsidTr="00212399">
        <w:trPr>
          <w:cantSplit/>
          <w:trHeight w:val="215"/>
        </w:trPr>
        <w:tc>
          <w:tcPr>
            <w:tcW w:w="495" w:type="dxa"/>
            <w:tcBorders>
              <w:top w:val="single" w:sz="4" w:space="0" w:color="auto"/>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400" w:lineRule="exact"/>
              <w:jc w:val="center"/>
            </w:pPr>
            <w:r w:rsidRPr="00467B11">
              <w:rPr>
                <w:b/>
                <w:bCs/>
                <w:sz w:val="32"/>
              </w:rPr>
              <w:br w:type="page"/>
            </w:r>
            <w:r w:rsidRPr="00467B11">
              <w:t xml:space="preserve"> </w:t>
            </w:r>
            <w:r>
              <w:rPr>
                <w:rFonts w:hint="eastAsia"/>
              </w:rPr>
              <w:t>51</w:t>
            </w:r>
          </w:p>
        </w:tc>
        <w:tc>
          <w:tcPr>
            <w:tcW w:w="1169" w:type="dxa"/>
            <w:tcBorders>
              <w:top w:val="single" w:sz="4" w:space="0" w:color="auto"/>
              <w:left w:val="single" w:sz="4" w:space="0" w:color="auto"/>
              <w:right w:val="single" w:sz="4" w:space="0" w:color="auto"/>
            </w:tcBorders>
            <w:tcMar>
              <w:left w:w="57" w:type="dxa"/>
              <w:right w:w="57" w:type="dxa"/>
            </w:tcMar>
            <w:vAlign w:val="center"/>
          </w:tcPr>
          <w:p w:rsidR="007063F1" w:rsidRPr="00297748" w:rsidRDefault="007063F1" w:rsidP="007063F1">
            <w:pPr>
              <w:overflowPunct w:val="0"/>
              <w:spacing w:line="300" w:lineRule="exact"/>
              <w:jc w:val="left"/>
            </w:pPr>
            <w:r w:rsidRPr="00297748">
              <w:rPr>
                <w:rFonts w:hAnsi="宋体"/>
              </w:rPr>
              <w:t>辐照终止</w:t>
            </w:r>
          </w:p>
        </w:tc>
        <w:tc>
          <w:tcPr>
            <w:tcW w:w="1081" w:type="dxa"/>
            <w:tcBorders>
              <w:top w:val="single" w:sz="4" w:space="0" w:color="auto"/>
              <w:left w:val="single" w:sz="4" w:space="0" w:color="auto"/>
              <w:right w:val="single" w:sz="4" w:space="0" w:color="auto"/>
            </w:tcBorders>
            <w:tcMar>
              <w:left w:w="57" w:type="dxa"/>
              <w:right w:w="57" w:type="dxa"/>
            </w:tcMar>
            <w:vAlign w:val="center"/>
          </w:tcPr>
          <w:p w:rsidR="007063F1" w:rsidRPr="00297748" w:rsidRDefault="007063F1" w:rsidP="007063F1">
            <w:pPr>
              <w:overflowPunct w:val="0"/>
              <w:spacing w:line="300" w:lineRule="exact"/>
              <w:ind w:right="-57" w:hanging="56"/>
              <w:jc w:val="left"/>
            </w:pPr>
            <w:r w:rsidRPr="00297748">
              <w:t>201.10.2.</w:t>
            </w:r>
          </w:p>
          <w:p w:rsidR="007063F1" w:rsidRPr="00297748" w:rsidRDefault="007063F1" w:rsidP="007063F1">
            <w:pPr>
              <w:overflowPunct w:val="0"/>
              <w:spacing w:line="300" w:lineRule="exact"/>
              <w:ind w:right="-57" w:hanging="56"/>
              <w:jc w:val="left"/>
            </w:pPr>
            <w:r w:rsidRPr="00297748">
              <w:t>101.3.5</w:t>
            </w:r>
          </w:p>
        </w:tc>
        <w:tc>
          <w:tcPr>
            <w:tcW w:w="532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F069DE" w:rsidRDefault="007063F1" w:rsidP="007063F1">
            <w:pPr>
              <w:overflowPunct w:val="0"/>
              <w:jc w:val="left"/>
            </w:pPr>
            <w:r w:rsidRPr="003C554F">
              <w:rPr>
                <w:rFonts w:hint="eastAsia"/>
              </w:rPr>
              <w:t>a</w:t>
            </w:r>
            <w:r w:rsidRPr="003C554F">
              <w:rPr>
                <w:rFonts w:hint="eastAsia"/>
              </w:rPr>
              <w:t>）应在任何时刻均可从</w:t>
            </w:r>
            <w:r w:rsidRPr="003C554F">
              <w:rPr>
                <w:rFonts w:hint="eastAsia"/>
              </w:rPr>
              <w:t>TCP</w:t>
            </w:r>
            <w:r w:rsidRPr="003C554F">
              <w:rPr>
                <w:rFonts w:hint="eastAsia"/>
              </w:rPr>
              <w:t>和从使用说明书中规定的其它位置终止辐照和运动。该控制应为硬接线或者具有同等的安全开关功能且独立于任何</w:t>
            </w:r>
            <w:r w:rsidRPr="003C554F">
              <w:rPr>
                <w:rFonts w:hint="eastAsia"/>
              </w:rPr>
              <w:t>PESS</w:t>
            </w:r>
            <w:r w:rsidRPr="003C554F">
              <w:rPr>
                <w:rFonts w:hint="eastAsia"/>
              </w:rPr>
              <w:t>。</w:t>
            </w:r>
          </w:p>
        </w:tc>
        <w:tc>
          <w:tcPr>
            <w:tcW w:w="1142"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66" w:type="dxa"/>
            <w:gridSpan w:val="2"/>
            <w:tcBorders>
              <w:left w:val="single" w:sz="4" w:space="0" w:color="auto"/>
              <w:right w:val="single" w:sz="4" w:space="0" w:color="auto"/>
            </w:tcBorders>
            <w:vAlign w:val="center"/>
          </w:tcPr>
          <w:p w:rsidR="007063F1" w:rsidRPr="005868B9" w:rsidRDefault="007063F1" w:rsidP="007063F1">
            <w:pPr>
              <w:overflowPunct w:val="0"/>
              <w:spacing w:line="300" w:lineRule="exact"/>
              <w:ind w:leftChars="-58" w:left="-122"/>
              <w:jc w:val="center"/>
            </w:pPr>
          </w:p>
        </w:tc>
      </w:tr>
      <w:tr w:rsidR="007063F1" w:rsidRPr="00467B11" w:rsidTr="00C24E0A">
        <w:trPr>
          <w:cantSplit/>
          <w:trHeight w:val="215"/>
        </w:trPr>
        <w:tc>
          <w:tcPr>
            <w:tcW w:w="49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300" w:lineRule="exact"/>
              <w:jc w:val="center"/>
            </w:pPr>
            <w:r>
              <w:br w:type="page"/>
            </w:r>
            <w:r>
              <w:br w:type="page"/>
            </w:r>
            <w:r w:rsidRPr="00467B11">
              <w:br w:type="page"/>
            </w:r>
            <w:r w:rsidRPr="00467B11">
              <w:br w:type="page"/>
            </w:r>
            <w:r w:rsidRPr="00467B11">
              <w:br w:type="page"/>
            </w:r>
            <w:r w:rsidRPr="00467B11">
              <w:t>序号</w:t>
            </w:r>
          </w:p>
        </w:tc>
        <w:tc>
          <w:tcPr>
            <w:tcW w:w="116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300" w:lineRule="exact"/>
              <w:jc w:val="center"/>
            </w:pPr>
            <w:r w:rsidRPr="00467B11">
              <w:t>检验项目</w:t>
            </w:r>
          </w:p>
        </w:tc>
        <w:tc>
          <w:tcPr>
            <w:tcW w:w="108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300" w:lineRule="exact"/>
              <w:jc w:val="center"/>
            </w:pPr>
            <w:r w:rsidRPr="00467B11">
              <w:t>标准条款</w:t>
            </w:r>
          </w:p>
        </w:tc>
        <w:tc>
          <w:tcPr>
            <w:tcW w:w="532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300" w:lineRule="exact"/>
              <w:jc w:val="center"/>
            </w:pPr>
            <w:r>
              <w:rPr>
                <w:rFonts w:hint="eastAsia"/>
              </w:rPr>
              <w:t>YY</w:t>
            </w:r>
            <w:r>
              <w:t xml:space="preserve"> 9706.2</w:t>
            </w:r>
            <w:r>
              <w:rPr>
                <w:rFonts w:hint="eastAsia"/>
              </w:rPr>
              <w:t>64</w:t>
            </w:r>
            <w:r>
              <w:t>-202</w:t>
            </w:r>
            <w:r>
              <w:rPr>
                <w:rFonts w:hint="eastAsia"/>
              </w:rPr>
              <w:t>2</w:t>
            </w:r>
            <w:r>
              <w:t xml:space="preserve"> </w:t>
            </w:r>
            <w:r>
              <w:rPr>
                <w:rFonts w:hint="eastAsia"/>
              </w:rPr>
              <w:t>标准要求</w:t>
            </w:r>
          </w:p>
        </w:tc>
        <w:tc>
          <w:tcPr>
            <w:tcW w:w="1152"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467B11" w:rsidRDefault="007063F1" w:rsidP="007063F1">
            <w:pPr>
              <w:adjustRightInd w:val="0"/>
              <w:snapToGrid w:val="0"/>
              <w:jc w:val="center"/>
              <w:rPr>
                <w:szCs w:val="21"/>
              </w:rPr>
            </w:pPr>
            <w:r w:rsidRPr="00274801">
              <w:rPr>
                <w:rFonts w:hint="eastAsia"/>
                <w:szCs w:val="21"/>
              </w:rPr>
              <w:t>检验结果</w:t>
            </w:r>
          </w:p>
        </w:tc>
        <w:tc>
          <w:tcPr>
            <w:tcW w:w="1156" w:type="dxa"/>
            <w:tcBorders>
              <w:top w:val="single" w:sz="4" w:space="0" w:color="auto"/>
              <w:left w:val="single" w:sz="4" w:space="0" w:color="auto"/>
              <w:bottom w:val="single" w:sz="4" w:space="0" w:color="auto"/>
              <w:right w:val="single" w:sz="4" w:space="0" w:color="auto"/>
            </w:tcBorders>
            <w:vAlign w:val="center"/>
          </w:tcPr>
          <w:p w:rsidR="007063F1" w:rsidRPr="00467B11" w:rsidRDefault="007063F1" w:rsidP="007063F1">
            <w:pPr>
              <w:adjustRightInd w:val="0"/>
              <w:snapToGrid w:val="0"/>
              <w:jc w:val="center"/>
              <w:rPr>
                <w:szCs w:val="21"/>
              </w:rPr>
            </w:pPr>
            <w:r w:rsidRPr="00274801">
              <w:rPr>
                <w:rFonts w:hint="eastAsia"/>
                <w:szCs w:val="21"/>
              </w:rPr>
              <w:t>单项结论</w:t>
            </w:r>
          </w:p>
        </w:tc>
      </w:tr>
      <w:tr w:rsidR="007063F1" w:rsidRPr="00467B11" w:rsidTr="00E21143">
        <w:trPr>
          <w:cantSplit/>
          <w:trHeight w:val="150"/>
        </w:trPr>
        <w:tc>
          <w:tcPr>
            <w:tcW w:w="495" w:type="dxa"/>
            <w:vMerge w:val="restart"/>
            <w:tcBorders>
              <w:top w:val="single" w:sz="4" w:space="0" w:color="auto"/>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400" w:lineRule="exact"/>
              <w:ind w:leftChars="-27" w:left="-57"/>
              <w:jc w:val="center"/>
            </w:pPr>
            <w:r w:rsidRPr="00467B11">
              <w:rPr>
                <w:b/>
                <w:bCs/>
                <w:sz w:val="32"/>
              </w:rPr>
              <w:lastRenderedPageBreak/>
              <w:br w:type="page"/>
            </w:r>
            <w:r w:rsidRPr="00467B11">
              <w:t xml:space="preserve"> </w:t>
            </w:r>
            <w:r>
              <w:rPr>
                <w:rFonts w:hint="eastAsia"/>
              </w:rPr>
              <w:t>51</w:t>
            </w:r>
            <w:r>
              <w:rPr>
                <w:rFonts w:hint="eastAsia"/>
              </w:rPr>
              <w:t>（续）</w:t>
            </w:r>
          </w:p>
        </w:tc>
        <w:tc>
          <w:tcPr>
            <w:tcW w:w="1169" w:type="dxa"/>
            <w:vMerge w:val="restart"/>
            <w:tcBorders>
              <w:top w:val="single" w:sz="4" w:space="0" w:color="auto"/>
              <w:left w:val="single" w:sz="4" w:space="0" w:color="auto"/>
              <w:right w:val="single" w:sz="4" w:space="0" w:color="auto"/>
            </w:tcBorders>
            <w:tcMar>
              <w:left w:w="57" w:type="dxa"/>
              <w:right w:w="57" w:type="dxa"/>
            </w:tcMar>
            <w:vAlign w:val="center"/>
          </w:tcPr>
          <w:p w:rsidR="007063F1" w:rsidRPr="00297748" w:rsidRDefault="007063F1" w:rsidP="007063F1">
            <w:pPr>
              <w:overflowPunct w:val="0"/>
              <w:spacing w:line="300" w:lineRule="exact"/>
              <w:jc w:val="left"/>
            </w:pPr>
            <w:r w:rsidRPr="00297748">
              <w:rPr>
                <w:rFonts w:hAnsi="宋体"/>
              </w:rPr>
              <w:t>辐照终止</w:t>
            </w:r>
          </w:p>
        </w:tc>
        <w:tc>
          <w:tcPr>
            <w:tcW w:w="1081" w:type="dxa"/>
            <w:vMerge w:val="restart"/>
            <w:tcBorders>
              <w:top w:val="single" w:sz="4" w:space="0" w:color="auto"/>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300" w:lineRule="exact"/>
              <w:jc w:val="center"/>
            </w:pPr>
          </w:p>
        </w:tc>
        <w:tc>
          <w:tcPr>
            <w:tcW w:w="532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467B11" w:rsidRDefault="007063F1" w:rsidP="007063F1">
            <w:pPr>
              <w:overflowPunct w:val="0"/>
              <w:jc w:val="left"/>
            </w:pPr>
            <w:r w:rsidRPr="003C554F">
              <w:rPr>
                <w:rFonts w:hint="eastAsia"/>
              </w:rPr>
              <w:t>b</w:t>
            </w:r>
            <w:r w:rsidRPr="003C554F">
              <w:rPr>
                <w:rFonts w:hint="eastAsia"/>
              </w:rPr>
              <w:t>）放射治疗期间，调整任何运行参数都应导致辐照终止。放射治疗期间的参数调整只能由在辐照开始前的预编程完成，允许的例外已在</w:t>
            </w:r>
            <w:r w:rsidRPr="003C554F">
              <w:rPr>
                <w:rFonts w:hint="eastAsia"/>
              </w:rPr>
              <w:t>201.10.2. 101.3.4c)</w:t>
            </w:r>
            <w:r w:rsidRPr="003C554F">
              <w:rPr>
                <w:rFonts w:hint="eastAsia"/>
              </w:rPr>
              <w:t>中给出。</w:t>
            </w:r>
          </w:p>
        </w:tc>
        <w:tc>
          <w:tcPr>
            <w:tcW w:w="1152" w:type="dxa"/>
            <w:gridSpan w:val="2"/>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56" w:type="dxa"/>
            <w:tcBorders>
              <w:left w:val="single" w:sz="4" w:space="0" w:color="auto"/>
              <w:right w:val="single" w:sz="4" w:space="0" w:color="auto"/>
            </w:tcBorders>
            <w:vAlign w:val="center"/>
          </w:tcPr>
          <w:p w:rsidR="007063F1" w:rsidRPr="005868B9" w:rsidRDefault="007063F1" w:rsidP="007063F1">
            <w:pPr>
              <w:overflowPunct w:val="0"/>
              <w:spacing w:line="300" w:lineRule="exact"/>
              <w:ind w:leftChars="-58" w:left="-122"/>
              <w:jc w:val="center"/>
            </w:pPr>
          </w:p>
        </w:tc>
      </w:tr>
      <w:tr w:rsidR="007063F1" w:rsidRPr="00467B11" w:rsidTr="00E21143">
        <w:trPr>
          <w:cantSplit/>
          <w:trHeight w:val="150"/>
        </w:trPr>
        <w:tc>
          <w:tcPr>
            <w:tcW w:w="495" w:type="dxa"/>
            <w:vMerge/>
            <w:tcBorders>
              <w:left w:val="single" w:sz="4" w:space="0" w:color="auto"/>
              <w:bottom w:val="single" w:sz="4" w:space="0" w:color="auto"/>
              <w:right w:val="single" w:sz="4" w:space="0" w:color="auto"/>
            </w:tcBorders>
            <w:tcMar>
              <w:left w:w="57" w:type="dxa"/>
              <w:right w:w="57" w:type="dxa"/>
            </w:tcMar>
            <w:vAlign w:val="center"/>
          </w:tcPr>
          <w:p w:rsidR="007063F1" w:rsidRDefault="007063F1" w:rsidP="007063F1">
            <w:pPr>
              <w:overflowPunct w:val="0"/>
              <w:spacing w:line="300" w:lineRule="exact"/>
              <w:jc w:val="center"/>
            </w:pPr>
          </w:p>
        </w:tc>
        <w:tc>
          <w:tcPr>
            <w:tcW w:w="1169" w:type="dxa"/>
            <w:vMerge/>
            <w:tcBorders>
              <w:left w:val="single" w:sz="4" w:space="0" w:color="auto"/>
              <w:bottom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300" w:lineRule="exact"/>
              <w:jc w:val="center"/>
            </w:pPr>
          </w:p>
        </w:tc>
        <w:tc>
          <w:tcPr>
            <w:tcW w:w="1081" w:type="dxa"/>
            <w:vMerge/>
            <w:tcBorders>
              <w:left w:val="single" w:sz="4" w:space="0" w:color="auto"/>
              <w:bottom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300" w:lineRule="exact"/>
              <w:jc w:val="center"/>
            </w:pPr>
          </w:p>
        </w:tc>
        <w:tc>
          <w:tcPr>
            <w:tcW w:w="532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467B11" w:rsidRDefault="007063F1" w:rsidP="007063F1">
            <w:pPr>
              <w:overflowPunct w:val="0"/>
              <w:jc w:val="left"/>
            </w:pPr>
            <w:r w:rsidRPr="003C554F">
              <w:rPr>
                <w:rFonts w:hint="eastAsia"/>
              </w:rPr>
              <w:t>c</w:t>
            </w:r>
            <w:r w:rsidRPr="003C554F">
              <w:rPr>
                <w:rFonts w:hint="eastAsia"/>
              </w:rPr>
              <w:t>）如果在辐照期间机架、治疗头、或者患者支撑装置有非预期的运动，应发生辐照终止。</w:t>
            </w:r>
          </w:p>
        </w:tc>
        <w:tc>
          <w:tcPr>
            <w:tcW w:w="1152" w:type="dxa"/>
            <w:gridSpan w:val="2"/>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56" w:type="dxa"/>
            <w:tcBorders>
              <w:left w:val="single" w:sz="4" w:space="0" w:color="auto"/>
              <w:right w:val="single" w:sz="4" w:space="0" w:color="auto"/>
            </w:tcBorders>
            <w:vAlign w:val="center"/>
          </w:tcPr>
          <w:p w:rsidR="007063F1" w:rsidRPr="005868B9" w:rsidRDefault="007063F1" w:rsidP="007063F1">
            <w:pPr>
              <w:overflowPunct w:val="0"/>
              <w:spacing w:line="300" w:lineRule="exact"/>
              <w:ind w:leftChars="-58" w:left="-122"/>
              <w:jc w:val="center"/>
            </w:pPr>
          </w:p>
        </w:tc>
      </w:tr>
      <w:tr w:rsidR="007063F1" w:rsidRPr="00467B11" w:rsidTr="00E21143">
        <w:trPr>
          <w:cantSplit/>
          <w:trHeight w:val="215"/>
        </w:trPr>
        <w:tc>
          <w:tcPr>
            <w:tcW w:w="495" w:type="dxa"/>
            <w:vMerge w:val="restart"/>
            <w:tcBorders>
              <w:top w:val="single" w:sz="4" w:space="0" w:color="auto"/>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400" w:lineRule="exact"/>
              <w:jc w:val="center"/>
            </w:pPr>
            <w:r>
              <w:rPr>
                <w:rFonts w:hint="eastAsia"/>
              </w:rPr>
              <w:t>52</w:t>
            </w:r>
          </w:p>
        </w:tc>
        <w:tc>
          <w:tcPr>
            <w:tcW w:w="1169" w:type="dxa"/>
            <w:vMerge w:val="restart"/>
            <w:tcBorders>
              <w:top w:val="single" w:sz="4" w:space="0" w:color="auto"/>
              <w:left w:val="single" w:sz="4" w:space="0" w:color="auto"/>
              <w:right w:val="single" w:sz="4" w:space="0" w:color="auto"/>
            </w:tcBorders>
            <w:tcMar>
              <w:left w:w="57" w:type="dxa"/>
              <w:right w:w="57" w:type="dxa"/>
            </w:tcMar>
            <w:vAlign w:val="center"/>
          </w:tcPr>
          <w:p w:rsidR="007063F1" w:rsidRPr="00297748" w:rsidRDefault="007063F1" w:rsidP="007063F1">
            <w:pPr>
              <w:overflowPunct w:val="0"/>
              <w:spacing w:line="300" w:lineRule="exact"/>
              <w:jc w:val="left"/>
            </w:pPr>
            <w:r w:rsidRPr="00297748">
              <w:rPr>
                <w:rFonts w:hAnsi="宋体"/>
              </w:rPr>
              <w:t>辐照非正常终止</w:t>
            </w:r>
          </w:p>
        </w:tc>
        <w:tc>
          <w:tcPr>
            <w:tcW w:w="1081" w:type="dxa"/>
            <w:vMerge w:val="restart"/>
            <w:tcBorders>
              <w:top w:val="single" w:sz="4" w:space="0" w:color="auto"/>
              <w:left w:val="single" w:sz="4" w:space="0" w:color="auto"/>
              <w:right w:val="single" w:sz="4" w:space="0" w:color="auto"/>
            </w:tcBorders>
            <w:tcMar>
              <w:left w:w="57" w:type="dxa"/>
              <w:right w:w="57" w:type="dxa"/>
            </w:tcMar>
            <w:vAlign w:val="center"/>
          </w:tcPr>
          <w:p w:rsidR="007063F1" w:rsidRPr="00297748" w:rsidRDefault="007063F1" w:rsidP="007063F1">
            <w:pPr>
              <w:overflowPunct w:val="0"/>
              <w:spacing w:line="300" w:lineRule="exact"/>
              <w:ind w:right="-57" w:hanging="56"/>
              <w:jc w:val="left"/>
            </w:pPr>
            <w:r w:rsidRPr="00297748">
              <w:t>201.10.2.</w:t>
            </w:r>
          </w:p>
          <w:p w:rsidR="007063F1" w:rsidRPr="00297748" w:rsidRDefault="007063F1" w:rsidP="007063F1">
            <w:pPr>
              <w:overflowPunct w:val="0"/>
              <w:spacing w:line="300" w:lineRule="exact"/>
              <w:ind w:right="-57" w:hanging="56"/>
              <w:jc w:val="left"/>
            </w:pPr>
            <w:r w:rsidRPr="00297748">
              <w:t>101.3.6</w:t>
            </w:r>
          </w:p>
        </w:tc>
        <w:tc>
          <w:tcPr>
            <w:tcW w:w="532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893A12" w:rsidRDefault="007063F1" w:rsidP="007063F1">
            <w:pPr>
              <w:pStyle w:val="af"/>
              <w:ind w:firstLineChars="0" w:firstLine="0"/>
              <w:rPr>
                <w:rFonts w:ascii="Times New Roman"/>
              </w:rPr>
            </w:pPr>
            <w:r w:rsidRPr="00893A12">
              <w:rPr>
                <w:rFonts w:ascii="Times New Roman" w:hint="eastAsia"/>
              </w:rPr>
              <w:t>若辐照终止不是因剂量监测系统正常动作而是由任何其它措施产生，</w:t>
            </w:r>
          </w:p>
          <w:p w:rsidR="007063F1" w:rsidRPr="00297748" w:rsidRDefault="007063F1" w:rsidP="007063F1">
            <w:pPr>
              <w:rPr>
                <w:color w:val="000000"/>
                <w:sz w:val="20"/>
                <w:szCs w:val="20"/>
              </w:rPr>
            </w:pPr>
            <w:r w:rsidRPr="00893A12">
              <w:rPr>
                <w:rFonts w:hint="eastAsia"/>
              </w:rPr>
              <w:t>a</w:t>
            </w:r>
            <w:r w:rsidRPr="00893A12">
              <w:rPr>
                <w:rFonts w:hint="eastAsia"/>
              </w:rPr>
              <w:t>）应在</w:t>
            </w:r>
            <w:r w:rsidRPr="00893A12">
              <w:rPr>
                <w:rFonts w:hint="eastAsia"/>
              </w:rPr>
              <w:t>TCP</w:t>
            </w:r>
            <w:r w:rsidRPr="00893A12">
              <w:rPr>
                <w:rFonts w:hint="eastAsia"/>
              </w:rPr>
              <w:t>上给出一个特定的显示。在有可视显示终端的</w:t>
            </w:r>
            <w:r w:rsidRPr="00893A12">
              <w:rPr>
                <w:rFonts w:hint="eastAsia"/>
              </w:rPr>
              <w:t>ME</w:t>
            </w:r>
            <w:r w:rsidRPr="00893A12">
              <w:rPr>
                <w:rFonts w:hint="eastAsia"/>
              </w:rPr>
              <w:t>设备上，应显示每次辐照终止的原因的数据；使用说明书应包括相关的潜在危险警告的详细内容。</w:t>
            </w:r>
          </w:p>
        </w:tc>
        <w:tc>
          <w:tcPr>
            <w:tcW w:w="1152" w:type="dxa"/>
            <w:gridSpan w:val="2"/>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56" w:type="dxa"/>
            <w:tcBorders>
              <w:left w:val="single" w:sz="4" w:space="0" w:color="auto"/>
              <w:right w:val="single" w:sz="4" w:space="0" w:color="auto"/>
            </w:tcBorders>
            <w:vAlign w:val="center"/>
          </w:tcPr>
          <w:p w:rsidR="007063F1" w:rsidRPr="005868B9" w:rsidRDefault="007063F1" w:rsidP="007063F1">
            <w:pPr>
              <w:overflowPunct w:val="0"/>
              <w:spacing w:line="300" w:lineRule="exact"/>
              <w:ind w:leftChars="-58" w:left="-122"/>
              <w:jc w:val="center"/>
            </w:pPr>
          </w:p>
        </w:tc>
      </w:tr>
      <w:tr w:rsidR="007063F1" w:rsidRPr="00467B11" w:rsidTr="00DB5AFF">
        <w:trPr>
          <w:cantSplit/>
          <w:trHeight w:val="215"/>
        </w:trPr>
        <w:tc>
          <w:tcPr>
            <w:tcW w:w="495" w:type="dxa"/>
            <w:vMerge/>
            <w:tcBorders>
              <w:left w:val="single" w:sz="4" w:space="0" w:color="auto"/>
              <w:bottom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400" w:lineRule="exact"/>
              <w:jc w:val="center"/>
            </w:pPr>
          </w:p>
        </w:tc>
        <w:tc>
          <w:tcPr>
            <w:tcW w:w="1169" w:type="dxa"/>
            <w:vMerge/>
            <w:tcBorders>
              <w:left w:val="single" w:sz="4" w:space="0" w:color="auto"/>
              <w:bottom w:val="single" w:sz="4" w:space="0" w:color="auto"/>
              <w:right w:val="single" w:sz="4" w:space="0" w:color="auto"/>
            </w:tcBorders>
            <w:tcMar>
              <w:left w:w="57" w:type="dxa"/>
              <w:right w:w="57" w:type="dxa"/>
            </w:tcMar>
            <w:vAlign w:val="center"/>
          </w:tcPr>
          <w:p w:rsidR="007063F1" w:rsidRPr="00467B11" w:rsidRDefault="007063F1" w:rsidP="007063F1">
            <w:pPr>
              <w:overflowPunct w:val="0"/>
              <w:jc w:val="left"/>
            </w:pPr>
          </w:p>
        </w:tc>
        <w:tc>
          <w:tcPr>
            <w:tcW w:w="1081" w:type="dxa"/>
            <w:vMerge/>
            <w:tcBorders>
              <w:left w:val="single" w:sz="4" w:space="0" w:color="auto"/>
              <w:bottom w:val="single" w:sz="4" w:space="0" w:color="auto"/>
              <w:right w:val="single" w:sz="4" w:space="0" w:color="auto"/>
            </w:tcBorders>
            <w:tcMar>
              <w:left w:w="57" w:type="dxa"/>
              <w:right w:w="57" w:type="dxa"/>
            </w:tcMar>
            <w:vAlign w:val="center"/>
          </w:tcPr>
          <w:p w:rsidR="007063F1" w:rsidRPr="00467B11" w:rsidRDefault="007063F1" w:rsidP="007063F1">
            <w:pPr>
              <w:overflowPunct w:val="0"/>
              <w:ind w:right="-57" w:hanging="56"/>
              <w:jc w:val="left"/>
            </w:pPr>
          </w:p>
        </w:tc>
        <w:tc>
          <w:tcPr>
            <w:tcW w:w="532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893A12" w:rsidRDefault="007063F1" w:rsidP="007063F1">
            <w:pPr>
              <w:pStyle w:val="af"/>
              <w:ind w:firstLineChars="0" w:firstLine="0"/>
              <w:rPr>
                <w:rFonts w:ascii="Times New Roman"/>
              </w:rPr>
            </w:pPr>
            <w:r w:rsidRPr="00893A12">
              <w:rPr>
                <w:rFonts w:ascii="Times New Roman" w:hint="eastAsia"/>
              </w:rPr>
              <w:t>b</w:t>
            </w:r>
            <w:r w:rsidRPr="00893A12">
              <w:rPr>
                <w:rFonts w:ascii="Times New Roman" w:hint="eastAsia"/>
              </w:rPr>
              <w:t>）应在</w:t>
            </w:r>
            <w:r w:rsidRPr="00893A12">
              <w:rPr>
                <w:rFonts w:ascii="Times New Roman" w:hint="eastAsia"/>
              </w:rPr>
              <w:t>TCP</w:t>
            </w:r>
            <w:r w:rsidRPr="00893A12">
              <w:rPr>
                <w:rFonts w:ascii="Times New Roman" w:hint="eastAsia"/>
              </w:rPr>
              <w:t>上对造成这个非正常终止辐照的联锁装置复位、返回到启动条件下才能开启进一步的辐照</w:t>
            </w:r>
            <w:r w:rsidRPr="00893A12">
              <w:rPr>
                <w:rFonts w:ascii="Times New Roman" w:hint="eastAsia"/>
              </w:rPr>
              <w:t>(201.10.2.101.3.3)</w:t>
            </w:r>
            <w:r w:rsidRPr="00893A12">
              <w:rPr>
                <w:rFonts w:ascii="Times New Roman" w:hint="eastAsia"/>
              </w:rPr>
              <w:t>。</w:t>
            </w:r>
          </w:p>
        </w:tc>
        <w:tc>
          <w:tcPr>
            <w:tcW w:w="1152" w:type="dxa"/>
            <w:gridSpan w:val="2"/>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56" w:type="dxa"/>
            <w:tcBorders>
              <w:left w:val="single" w:sz="4" w:space="0" w:color="auto"/>
              <w:right w:val="single" w:sz="4" w:space="0" w:color="auto"/>
            </w:tcBorders>
            <w:vAlign w:val="center"/>
          </w:tcPr>
          <w:p w:rsidR="007063F1" w:rsidRPr="005868B9" w:rsidRDefault="007063F1" w:rsidP="007063F1">
            <w:pPr>
              <w:overflowPunct w:val="0"/>
              <w:spacing w:line="300" w:lineRule="exact"/>
              <w:ind w:leftChars="-58" w:left="-122"/>
              <w:jc w:val="center"/>
            </w:pPr>
          </w:p>
        </w:tc>
      </w:tr>
      <w:tr w:rsidR="007063F1" w:rsidRPr="00467B11" w:rsidTr="00DB5AFF">
        <w:trPr>
          <w:cantSplit/>
          <w:trHeight w:val="215"/>
        </w:trPr>
        <w:tc>
          <w:tcPr>
            <w:tcW w:w="495" w:type="dxa"/>
            <w:vMerge w:val="restart"/>
            <w:tcBorders>
              <w:top w:val="single" w:sz="4" w:space="0" w:color="auto"/>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400" w:lineRule="exact"/>
              <w:jc w:val="center"/>
            </w:pPr>
            <w:r w:rsidRPr="00467B11">
              <w:t>5</w:t>
            </w:r>
            <w:r>
              <w:rPr>
                <w:rFonts w:hint="eastAsia"/>
              </w:rPr>
              <w:t>3</w:t>
            </w:r>
          </w:p>
        </w:tc>
        <w:tc>
          <w:tcPr>
            <w:tcW w:w="1169" w:type="dxa"/>
            <w:vMerge w:val="restart"/>
            <w:tcBorders>
              <w:top w:val="single" w:sz="4" w:space="0" w:color="auto"/>
              <w:left w:val="single" w:sz="4" w:space="0" w:color="auto"/>
              <w:right w:val="single" w:sz="4" w:space="0" w:color="auto"/>
            </w:tcBorders>
            <w:tcMar>
              <w:left w:w="57" w:type="dxa"/>
              <w:right w:w="57" w:type="dxa"/>
            </w:tcMar>
            <w:vAlign w:val="center"/>
          </w:tcPr>
          <w:p w:rsidR="007063F1" w:rsidRPr="00297748" w:rsidRDefault="007063F1" w:rsidP="007063F1">
            <w:pPr>
              <w:overflowPunct w:val="0"/>
              <w:spacing w:line="300" w:lineRule="exact"/>
              <w:jc w:val="left"/>
            </w:pPr>
            <w:r w:rsidRPr="00297748">
              <w:rPr>
                <w:rFonts w:hAnsi="宋体"/>
              </w:rPr>
              <w:t>门控信号</w:t>
            </w:r>
          </w:p>
        </w:tc>
        <w:tc>
          <w:tcPr>
            <w:tcW w:w="1081" w:type="dxa"/>
            <w:vMerge w:val="restart"/>
            <w:tcBorders>
              <w:top w:val="single" w:sz="4" w:space="0" w:color="auto"/>
              <w:left w:val="single" w:sz="4" w:space="0" w:color="auto"/>
              <w:right w:val="single" w:sz="4" w:space="0" w:color="auto"/>
            </w:tcBorders>
            <w:tcMar>
              <w:left w:w="57" w:type="dxa"/>
              <w:right w:w="57" w:type="dxa"/>
            </w:tcMar>
            <w:vAlign w:val="center"/>
          </w:tcPr>
          <w:p w:rsidR="007063F1" w:rsidRPr="00297748" w:rsidRDefault="007063F1" w:rsidP="007063F1">
            <w:pPr>
              <w:overflowPunct w:val="0"/>
              <w:spacing w:line="300" w:lineRule="exact"/>
              <w:ind w:right="-57" w:hanging="56"/>
              <w:jc w:val="left"/>
            </w:pPr>
            <w:r w:rsidRPr="00297748">
              <w:t>201.10.2.</w:t>
            </w:r>
          </w:p>
          <w:p w:rsidR="007063F1" w:rsidRPr="00297748" w:rsidRDefault="007063F1" w:rsidP="007063F1">
            <w:pPr>
              <w:overflowPunct w:val="0"/>
              <w:spacing w:line="300" w:lineRule="exact"/>
              <w:ind w:right="-57" w:hanging="56"/>
              <w:jc w:val="left"/>
            </w:pPr>
            <w:r w:rsidRPr="00297748">
              <w:t>101.3.7</w:t>
            </w:r>
          </w:p>
        </w:tc>
        <w:tc>
          <w:tcPr>
            <w:tcW w:w="532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893A12" w:rsidRDefault="007063F1" w:rsidP="007063F1">
            <w:pPr>
              <w:pStyle w:val="af"/>
              <w:ind w:firstLineChars="0" w:firstLine="0"/>
              <w:rPr>
                <w:rFonts w:ascii="Times New Roman"/>
              </w:rPr>
            </w:pPr>
            <w:r w:rsidRPr="00893A12">
              <w:rPr>
                <w:rFonts w:ascii="Times New Roman" w:hint="eastAsia"/>
              </w:rPr>
              <w:t>如果支持射束门控功能，则</w:t>
            </w:r>
          </w:p>
          <w:p w:rsidR="007063F1" w:rsidRPr="00893A12" w:rsidRDefault="007063F1" w:rsidP="007063F1">
            <w:pPr>
              <w:pStyle w:val="af"/>
              <w:ind w:firstLineChars="0" w:firstLine="0"/>
              <w:rPr>
                <w:rFonts w:ascii="Times New Roman"/>
              </w:rPr>
            </w:pPr>
            <w:r w:rsidRPr="00893A12">
              <w:rPr>
                <w:rFonts w:ascii="Times New Roman" w:hint="eastAsia"/>
              </w:rPr>
              <w:t>a</w:t>
            </w:r>
            <w:r w:rsidRPr="00893A12">
              <w:rPr>
                <w:rFonts w:ascii="Times New Roman" w:hint="eastAsia"/>
              </w:rPr>
              <w:t>）外部射束门控信号的所有连接点应清晰地标记，以便于识别；</w:t>
            </w:r>
          </w:p>
        </w:tc>
        <w:tc>
          <w:tcPr>
            <w:tcW w:w="1152" w:type="dxa"/>
            <w:gridSpan w:val="2"/>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56" w:type="dxa"/>
            <w:tcBorders>
              <w:left w:val="single" w:sz="4" w:space="0" w:color="auto"/>
              <w:right w:val="single" w:sz="4" w:space="0" w:color="auto"/>
            </w:tcBorders>
            <w:vAlign w:val="center"/>
          </w:tcPr>
          <w:p w:rsidR="007063F1" w:rsidRPr="005868B9" w:rsidRDefault="007063F1" w:rsidP="007063F1">
            <w:pPr>
              <w:overflowPunct w:val="0"/>
              <w:spacing w:line="300" w:lineRule="exact"/>
              <w:ind w:leftChars="-58" w:left="-122"/>
              <w:jc w:val="center"/>
            </w:pPr>
          </w:p>
        </w:tc>
      </w:tr>
      <w:tr w:rsidR="007063F1" w:rsidRPr="00467B11" w:rsidTr="00DB5AFF">
        <w:trPr>
          <w:cantSplit/>
          <w:trHeight w:val="215"/>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400" w:lineRule="exact"/>
              <w:jc w:val="center"/>
            </w:pPr>
          </w:p>
        </w:tc>
        <w:tc>
          <w:tcPr>
            <w:tcW w:w="1169"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jc w:val="left"/>
            </w:pPr>
          </w:p>
        </w:tc>
        <w:tc>
          <w:tcPr>
            <w:tcW w:w="1081"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ind w:right="-57" w:hanging="56"/>
              <w:jc w:val="left"/>
            </w:pPr>
          </w:p>
        </w:tc>
        <w:tc>
          <w:tcPr>
            <w:tcW w:w="532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467B11" w:rsidRDefault="007063F1" w:rsidP="007063F1">
            <w:pPr>
              <w:overflowPunct w:val="0"/>
              <w:jc w:val="left"/>
            </w:pPr>
            <w:r w:rsidRPr="00893A12">
              <w:rPr>
                <w:rFonts w:hint="eastAsia"/>
              </w:rPr>
              <w:t>b</w:t>
            </w:r>
            <w:r w:rsidRPr="00893A12">
              <w:rPr>
                <w:rFonts w:hint="eastAsia"/>
              </w:rPr>
              <w:t>）射束门控启用或未启用应显示在</w:t>
            </w:r>
            <w:r w:rsidRPr="00893A12">
              <w:rPr>
                <w:rFonts w:hint="eastAsia"/>
              </w:rPr>
              <w:t>TCP</w:t>
            </w:r>
            <w:r w:rsidRPr="00893A12">
              <w:rPr>
                <w:rFonts w:hint="eastAsia"/>
              </w:rPr>
              <w:t>上。</w:t>
            </w:r>
          </w:p>
        </w:tc>
        <w:tc>
          <w:tcPr>
            <w:tcW w:w="1152" w:type="dxa"/>
            <w:gridSpan w:val="2"/>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56" w:type="dxa"/>
            <w:tcBorders>
              <w:left w:val="single" w:sz="4" w:space="0" w:color="auto"/>
              <w:right w:val="single" w:sz="4" w:space="0" w:color="auto"/>
            </w:tcBorders>
            <w:vAlign w:val="center"/>
          </w:tcPr>
          <w:p w:rsidR="007063F1" w:rsidRPr="005868B9" w:rsidRDefault="007063F1" w:rsidP="007063F1">
            <w:pPr>
              <w:overflowPunct w:val="0"/>
              <w:spacing w:line="300" w:lineRule="exact"/>
              <w:ind w:leftChars="-58" w:left="-122"/>
              <w:jc w:val="center"/>
            </w:pPr>
          </w:p>
        </w:tc>
      </w:tr>
      <w:tr w:rsidR="007063F1" w:rsidRPr="00467B11" w:rsidTr="00C24E0A">
        <w:trPr>
          <w:cantSplit/>
          <w:trHeight w:val="215"/>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400" w:lineRule="exact"/>
              <w:jc w:val="center"/>
            </w:pPr>
          </w:p>
        </w:tc>
        <w:tc>
          <w:tcPr>
            <w:tcW w:w="1169"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jc w:val="left"/>
            </w:pPr>
          </w:p>
        </w:tc>
        <w:tc>
          <w:tcPr>
            <w:tcW w:w="1081"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ind w:right="-57" w:hanging="56"/>
              <w:jc w:val="left"/>
            </w:pPr>
          </w:p>
        </w:tc>
        <w:tc>
          <w:tcPr>
            <w:tcW w:w="532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467B11" w:rsidRDefault="007063F1" w:rsidP="007063F1">
            <w:pPr>
              <w:overflowPunct w:val="0"/>
              <w:jc w:val="left"/>
            </w:pPr>
            <w:r w:rsidRPr="00893A12">
              <w:rPr>
                <w:rFonts w:hint="eastAsia"/>
              </w:rPr>
              <w:t>c</w:t>
            </w:r>
            <w:r w:rsidRPr="00893A12">
              <w:rPr>
                <w:rFonts w:hint="eastAsia"/>
              </w:rPr>
              <w:t>）制造商应在随机文件中规定从门控开</w:t>
            </w:r>
            <w:r w:rsidRPr="00893A12">
              <w:rPr>
                <w:rFonts w:hint="eastAsia"/>
              </w:rPr>
              <w:t>/</w:t>
            </w:r>
            <w:r w:rsidRPr="00893A12">
              <w:rPr>
                <w:rFonts w:hint="eastAsia"/>
              </w:rPr>
              <w:t>关到出束</w:t>
            </w:r>
            <w:r w:rsidRPr="00893A12">
              <w:rPr>
                <w:rFonts w:hint="eastAsia"/>
              </w:rPr>
              <w:t>/</w:t>
            </w:r>
            <w:r w:rsidRPr="00893A12">
              <w:rPr>
                <w:rFonts w:hint="eastAsia"/>
              </w:rPr>
              <w:t>停束的最大响应时间。</w:t>
            </w:r>
          </w:p>
        </w:tc>
        <w:tc>
          <w:tcPr>
            <w:tcW w:w="1152"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Default="007063F1" w:rsidP="007063F1">
            <w:pPr>
              <w:overflowPunct w:val="0"/>
              <w:spacing w:line="300" w:lineRule="exact"/>
            </w:pPr>
          </w:p>
        </w:tc>
        <w:tc>
          <w:tcPr>
            <w:tcW w:w="1156" w:type="dxa"/>
            <w:tcBorders>
              <w:top w:val="single" w:sz="4" w:space="0" w:color="auto"/>
              <w:left w:val="single" w:sz="4" w:space="0" w:color="auto"/>
              <w:bottom w:val="single" w:sz="4" w:space="0" w:color="auto"/>
              <w:right w:val="single" w:sz="4" w:space="0" w:color="auto"/>
            </w:tcBorders>
            <w:vAlign w:val="center"/>
          </w:tcPr>
          <w:p w:rsidR="007063F1" w:rsidRPr="005868B9" w:rsidRDefault="007063F1" w:rsidP="007063F1">
            <w:pPr>
              <w:overflowPunct w:val="0"/>
              <w:spacing w:line="300" w:lineRule="exact"/>
              <w:ind w:leftChars="-58" w:left="-122"/>
              <w:jc w:val="center"/>
            </w:pPr>
          </w:p>
        </w:tc>
      </w:tr>
      <w:tr w:rsidR="007063F1" w:rsidRPr="00467B11" w:rsidTr="004936F8">
        <w:trPr>
          <w:cantSplit/>
          <w:trHeight w:val="215"/>
        </w:trPr>
        <w:tc>
          <w:tcPr>
            <w:tcW w:w="10380" w:type="dxa"/>
            <w:gridSpan w:val="7"/>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jc w:val="left"/>
            </w:pPr>
            <w:r w:rsidRPr="00467B11">
              <w:t>201.10.2.101.4</w:t>
            </w:r>
            <w:r w:rsidRPr="00467B11">
              <w:t>对患者的非治疗辐射的防护</w:t>
            </w:r>
          </w:p>
        </w:tc>
      </w:tr>
      <w:tr w:rsidR="007063F1" w:rsidRPr="00467B11" w:rsidTr="00CE5FA2">
        <w:trPr>
          <w:cantSplit/>
          <w:trHeight w:val="215"/>
        </w:trPr>
        <w:tc>
          <w:tcPr>
            <w:tcW w:w="495" w:type="dxa"/>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400" w:lineRule="exact"/>
              <w:jc w:val="center"/>
            </w:pPr>
            <w:r w:rsidRPr="00467B11">
              <w:t>5</w:t>
            </w:r>
            <w:r>
              <w:rPr>
                <w:rFonts w:hint="eastAsia"/>
              </w:rPr>
              <w:t>4</w:t>
            </w:r>
          </w:p>
        </w:tc>
        <w:tc>
          <w:tcPr>
            <w:tcW w:w="1169" w:type="dxa"/>
            <w:tcBorders>
              <w:left w:val="single" w:sz="4" w:space="0" w:color="auto"/>
              <w:right w:val="single" w:sz="4" w:space="0" w:color="auto"/>
            </w:tcBorders>
            <w:tcMar>
              <w:left w:w="57" w:type="dxa"/>
              <w:right w:w="57" w:type="dxa"/>
            </w:tcMar>
            <w:vAlign w:val="center"/>
          </w:tcPr>
          <w:p w:rsidR="007063F1" w:rsidRPr="00297748" w:rsidRDefault="007063F1" w:rsidP="007063F1">
            <w:pPr>
              <w:overflowPunct w:val="0"/>
              <w:spacing w:line="300" w:lineRule="exact"/>
              <w:jc w:val="left"/>
            </w:pPr>
            <w:r w:rsidRPr="00297748">
              <w:rPr>
                <w:rFonts w:hAnsi="宋体"/>
              </w:rPr>
              <w:t>概述</w:t>
            </w:r>
          </w:p>
        </w:tc>
        <w:tc>
          <w:tcPr>
            <w:tcW w:w="1081" w:type="dxa"/>
            <w:tcBorders>
              <w:left w:val="single" w:sz="4" w:space="0" w:color="auto"/>
              <w:right w:val="single" w:sz="4" w:space="0" w:color="auto"/>
            </w:tcBorders>
            <w:tcMar>
              <w:left w:w="57" w:type="dxa"/>
              <w:right w:w="57" w:type="dxa"/>
            </w:tcMar>
            <w:vAlign w:val="center"/>
          </w:tcPr>
          <w:p w:rsidR="007063F1" w:rsidRPr="00297748" w:rsidRDefault="007063F1" w:rsidP="007063F1">
            <w:pPr>
              <w:overflowPunct w:val="0"/>
              <w:spacing w:line="300" w:lineRule="exact"/>
              <w:ind w:right="-57" w:hanging="56"/>
              <w:jc w:val="left"/>
            </w:pPr>
            <w:r w:rsidRPr="00297748">
              <w:t>201.10.2.</w:t>
            </w:r>
          </w:p>
          <w:p w:rsidR="007063F1" w:rsidRPr="00297748" w:rsidRDefault="007063F1" w:rsidP="007063F1">
            <w:pPr>
              <w:overflowPunct w:val="0"/>
              <w:spacing w:line="300" w:lineRule="exact"/>
              <w:ind w:right="-57" w:hanging="56"/>
              <w:jc w:val="left"/>
            </w:pPr>
            <w:r w:rsidRPr="00297748">
              <w:t>101.4.1</w:t>
            </w:r>
          </w:p>
        </w:tc>
        <w:tc>
          <w:tcPr>
            <w:tcW w:w="532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297748" w:rsidRDefault="007063F1" w:rsidP="007063F1">
            <w:pPr>
              <w:overflowPunct w:val="0"/>
              <w:jc w:val="left"/>
            </w:pPr>
            <w:r w:rsidRPr="00FE26EB">
              <w:rPr>
                <w:rFonts w:hAnsi="宋体" w:hint="eastAsia"/>
              </w:rPr>
              <w:t>对于配有辐射束修改装置的</w:t>
            </w:r>
            <w:r w:rsidRPr="00FE26EB">
              <w:rPr>
                <w:rFonts w:hAnsi="宋体" w:hint="eastAsia"/>
              </w:rPr>
              <w:t>ME</w:t>
            </w:r>
            <w:r w:rsidRPr="00FE26EB">
              <w:rPr>
                <w:rFonts w:hAnsi="宋体" w:hint="eastAsia"/>
              </w:rPr>
              <w:t>设备，如果能够带或者不带射束修改装置使用，在这两种条件下都应符合本子条款要求。</w:t>
            </w:r>
          </w:p>
        </w:tc>
        <w:tc>
          <w:tcPr>
            <w:tcW w:w="1152" w:type="dxa"/>
            <w:gridSpan w:val="2"/>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56" w:type="dxa"/>
            <w:tcBorders>
              <w:left w:val="single" w:sz="4" w:space="0" w:color="auto"/>
              <w:right w:val="single" w:sz="4" w:space="0" w:color="auto"/>
            </w:tcBorders>
            <w:vAlign w:val="center"/>
          </w:tcPr>
          <w:p w:rsidR="007063F1" w:rsidRPr="005868B9" w:rsidRDefault="007063F1" w:rsidP="007063F1">
            <w:pPr>
              <w:overflowPunct w:val="0"/>
              <w:spacing w:line="300" w:lineRule="exact"/>
              <w:ind w:leftChars="-58" w:left="-122"/>
              <w:jc w:val="center"/>
            </w:pPr>
          </w:p>
        </w:tc>
      </w:tr>
      <w:tr w:rsidR="007063F1" w:rsidRPr="00467B11" w:rsidTr="00CE5FA2">
        <w:trPr>
          <w:cantSplit/>
          <w:trHeight w:val="1982"/>
        </w:trPr>
        <w:tc>
          <w:tcPr>
            <w:tcW w:w="495" w:type="dxa"/>
            <w:vMerge w:val="restart"/>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400" w:lineRule="exact"/>
              <w:jc w:val="center"/>
            </w:pPr>
            <w:r w:rsidRPr="00467B11">
              <w:t>5</w:t>
            </w:r>
            <w:r>
              <w:rPr>
                <w:rFonts w:hint="eastAsia"/>
              </w:rPr>
              <w:t>5</w:t>
            </w:r>
          </w:p>
        </w:tc>
        <w:tc>
          <w:tcPr>
            <w:tcW w:w="1169" w:type="dxa"/>
            <w:vMerge w:val="restart"/>
            <w:tcBorders>
              <w:left w:val="single" w:sz="4" w:space="0" w:color="auto"/>
              <w:right w:val="single" w:sz="4" w:space="0" w:color="auto"/>
            </w:tcBorders>
            <w:tcMar>
              <w:left w:w="57" w:type="dxa"/>
              <w:right w:w="57" w:type="dxa"/>
            </w:tcMar>
            <w:vAlign w:val="center"/>
          </w:tcPr>
          <w:p w:rsidR="007063F1" w:rsidRPr="00297748" w:rsidRDefault="007063F1" w:rsidP="007063F1">
            <w:pPr>
              <w:overflowPunct w:val="0"/>
              <w:spacing w:line="300" w:lineRule="exact"/>
              <w:jc w:val="left"/>
            </w:pPr>
            <w:r w:rsidRPr="00297748">
              <w:rPr>
                <w:rFonts w:hAnsi="宋体"/>
              </w:rPr>
              <w:t>透过限束装置的轻离子泄漏</w:t>
            </w:r>
          </w:p>
        </w:tc>
        <w:tc>
          <w:tcPr>
            <w:tcW w:w="1081" w:type="dxa"/>
            <w:vMerge w:val="restart"/>
            <w:tcBorders>
              <w:left w:val="single" w:sz="4" w:space="0" w:color="auto"/>
              <w:right w:val="single" w:sz="4" w:space="0" w:color="auto"/>
            </w:tcBorders>
            <w:tcMar>
              <w:left w:w="57" w:type="dxa"/>
              <w:right w:w="57" w:type="dxa"/>
            </w:tcMar>
            <w:vAlign w:val="center"/>
          </w:tcPr>
          <w:p w:rsidR="007063F1" w:rsidRPr="00297748" w:rsidRDefault="007063F1" w:rsidP="007063F1">
            <w:pPr>
              <w:overflowPunct w:val="0"/>
              <w:spacing w:line="300" w:lineRule="exact"/>
              <w:ind w:right="-57" w:hanging="56"/>
              <w:jc w:val="left"/>
            </w:pPr>
            <w:r w:rsidRPr="00297748">
              <w:t>201.10.2.</w:t>
            </w:r>
          </w:p>
          <w:p w:rsidR="007063F1" w:rsidRPr="00297748" w:rsidRDefault="007063F1" w:rsidP="007063F1">
            <w:pPr>
              <w:overflowPunct w:val="0"/>
              <w:spacing w:line="300" w:lineRule="exact"/>
              <w:ind w:right="-57" w:hanging="56"/>
              <w:jc w:val="left"/>
            </w:pPr>
            <w:r w:rsidRPr="00297748">
              <w:t>101.4.2</w:t>
            </w:r>
          </w:p>
        </w:tc>
        <w:tc>
          <w:tcPr>
            <w:tcW w:w="532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297748" w:rsidRDefault="007063F1" w:rsidP="007063F1">
            <w:pPr>
              <w:overflowPunct w:val="0"/>
              <w:jc w:val="left"/>
            </w:pPr>
            <w:r w:rsidRPr="00297748">
              <w:rPr>
                <w:rFonts w:hAnsi="宋体"/>
              </w:rPr>
              <w:t>本条款不适用于未使用限束装置的辐射头。</w:t>
            </w:r>
          </w:p>
          <w:p w:rsidR="007063F1" w:rsidRPr="00297748" w:rsidRDefault="007063F1" w:rsidP="007063F1">
            <w:pPr>
              <w:overflowPunct w:val="0"/>
              <w:jc w:val="left"/>
            </w:pPr>
            <w:r w:rsidRPr="00FE26EB">
              <w:rPr>
                <w:rFonts w:hint="eastAsia"/>
              </w:rPr>
              <w:t>a</w:t>
            </w:r>
            <w:r w:rsidRPr="00FE26EB">
              <w:rPr>
                <w:rFonts w:hint="eastAsia"/>
              </w:rPr>
              <w:t>）可调节或可更换的限束装置之后患者平面内（见图</w:t>
            </w:r>
            <w:r w:rsidRPr="00FE26EB">
              <w:rPr>
                <w:rFonts w:hint="eastAsia"/>
              </w:rPr>
              <w:t>201.103</w:t>
            </w:r>
            <w:r w:rsidRPr="00FE26EB">
              <w:rPr>
                <w:rFonts w:hint="eastAsia"/>
              </w:rPr>
              <w:t>的区域</w:t>
            </w:r>
            <w:r w:rsidRPr="00FE26EB">
              <w:rPr>
                <w:rFonts w:hint="eastAsia"/>
              </w:rPr>
              <w:t>P</w:t>
            </w:r>
            <w:r w:rsidRPr="00FE26EB">
              <w:rPr>
                <w:rFonts w:hint="eastAsia"/>
              </w:rPr>
              <w:t>），平均吸收剂量应不超过未使用限束装置时在辐射野中心轴上在</w:t>
            </w:r>
            <w:r w:rsidRPr="00FE26EB">
              <w:rPr>
                <w:rFonts w:hint="eastAsia"/>
              </w:rPr>
              <w:t>ERP</w:t>
            </w:r>
            <w:r w:rsidRPr="00FE26EB">
              <w:rPr>
                <w:rFonts w:hint="eastAsia"/>
              </w:rPr>
              <w:t>上配送的剂量的</w:t>
            </w:r>
            <w:r w:rsidRPr="00FE26EB">
              <w:rPr>
                <w:rFonts w:hint="eastAsia"/>
              </w:rPr>
              <w:t>0.75%</w:t>
            </w:r>
            <w:r w:rsidRPr="00FE26EB">
              <w:rPr>
                <w:rFonts w:hint="eastAsia"/>
              </w:rPr>
              <w:t>，</w:t>
            </w:r>
            <w:r w:rsidRPr="00FE26EB">
              <w:rPr>
                <w:rFonts w:hint="eastAsia"/>
              </w:rPr>
              <w:t>ERP</w:t>
            </w:r>
            <w:r w:rsidRPr="00FE26EB">
              <w:rPr>
                <w:rFonts w:hint="eastAsia"/>
              </w:rPr>
              <w:t>深度与</w:t>
            </w:r>
            <w:r w:rsidRPr="00FE26EB">
              <w:rPr>
                <w:rFonts w:hint="eastAsia"/>
              </w:rPr>
              <w:t>60 mm</w:t>
            </w:r>
            <w:r w:rsidRPr="00FE26EB">
              <w:rPr>
                <w:rFonts w:hint="eastAsia"/>
              </w:rPr>
              <w:t>射程调制的调制中心深度一致。如果最大射程调制小于</w:t>
            </w:r>
            <w:r w:rsidRPr="00FE26EB">
              <w:rPr>
                <w:rFonts w:hint="eastAsia"/>
              </w:rPr>
              <w:t>60mm</w:t>
            </w:r>
            <w:r w:rsidRPr="00FE26EB">
              <w:rPr>
                <w:rFonts w:hint="eastAsia"/>
              </w:rPr>
              <w:t>，宜使用最大射程调制。本要求所适用的区域</w:t>
            </w:r>
            <w:r w:rsidRPr="00FE26EB">
              <w:rPr>
                <w:rFonts w:hint="eastAsia"/>
              </w:rPr>
              <w:t>P</w:t>
            </w:r>
            <w:r w:rsidRPr="00FE26EB">
              <w:rPr>
                <w:rFonts w:hint="eastAsia"/>
              </w:rPr>
              <w:t>位于从束轴到其侧面最大辐射野尺寸投影边缘外</w:t>
            </w:r>
            <w:r w:rsidRPr="00FE26EB">
              <w:rPr>
                <w:rFonts w:hint="eastAsia"/>
              </w:rPr>
              <w:t>150mm</w:t>
            </w:r>
            <w:r w:rsidRPr="00FE26EB">
              <w:rPr>
                <w:rFonts w:hint="eastAsia"/>
              </w:rPr>
              <w:t>，最大辐射野尺寸是通过轻离子束限束筒或多元</w:t>
            </w:r>
            <w:r w:rsidRPr="00FE26EB">
              <w:rPr>
                <w:rFonts w:hint="eastAsia"/>
              </w:rPr>
              <w:t>BLD</w:t>
            </w:r>
            <w:r w:rsidRPr="00FE26EB">
              <w:rPr>
                <w:rFonts w:hint="eastAsia"/>
              </w:rPr>
              <w:t>所支持的</w:t>
            </w:r>
            <w:r w:rsidRPr="00FE26EB">
              <w:rPr>
                <w:rFonts w:hint="eastAsia"/>
              </w:rPr>
              <w:t>50%</w:t>
            </w:r>
            <w:r w:rsidRPr="00FE26EB">
              <w:rPr>
                <w:rFonts w:hint="eastAsia"/>
              </w:rPr>
              <w:t>等剂量曲线定义的。</w:t>
            </w:r>
          </w:p>
        </w:tc>
        <w:tc>
          <w:tcPr>
            <w:tcW w:w="1152" w:type="dxa"/>
            <w:gridSpan w:val="2"/>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56" w:type="dxa"/>
            <w:tcBorders>
              <w:left w:val="single" w:sz="4" w:space="0" w:color="auto"/>
              <w:right w:val="single" w:sz="4" w:space="0" w:color="auto"/>
            </w:tcBorders>
            <w:vAlign w:val="center"/>
          </w:tcPr>
          <w:p w:rsidR="007063F1" w:rsidRPr="005868B9" w:rsidRDefault="007063F1" w:rsidP="007063F1">
            <w:pPr>
              <w:overflowPunct w:val="0"/>
              <w:spacing w:line="300" w:lineRule="exact"/>
              <w:ind w:leftChars="-58" w:left="-122"/>
              <w:jc w:val="center"/>
            </w:pPr>
          </w:p>
        </w:tc>
      </w:tr>
      <w:tr w:rsidR="007063F1" w:rsidRPr="00467B11" w:rsidTr="00CE5FA2">
        <w:trPr>
          <w:cantSplit/>
          <w:trHeight w:val="535"/>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400" w:lineRule="exact"/>
              <w:jc w:val="center"/>
            </w:pPr>
          </w:p>
        </w:tc>
        <w:tc>
          <w:tcPr>
            <w:tcW w:w="1169"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jc w:val="left"/>
            </w:pPr>
          </w:p>
        </w:tc>
        <w:tc>
          <w:tcPr>
            <w:tcW w:w="1081"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ind w:right="-57" w:hanging="56"/>
              <w:jc w:val="left"/>
            </w:pPr>
          </w:p>
        </w:tc>
        <w:tc>
          <w:tcPr>
            <w:tcW w:w="532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467B11" w:rsidRDefault="007063F1" w:rsidP="007063F1">
            <w:pPr>
              <w:overflowPunct w:val="0"/>
              <w:jc w:val="left"/>
            </w:pPr>
            <w:r w:rsidRPr="00FE26EB">
              <w:rPr>
                <w:rFonts w:hint="eastAsia"/>
              </w:rPr>
              <w:t>b</w:t>
            </w:r>
            <w:r w:rsidRPr="00FE26EB">
              <w:rPr>
                <w:rFonts w:hint="eastAsia"/>
              </w:rPr>
              <w:t>）</w:t>
            </w:r>
            <w:r w:rsidRPr="00FE26EB">
              <w:rPr>
                <w:rFonts w:hint="eastAsia"/>
              </w:rPr>
              <w:t>BLD</w:t>
            </w:r>
            <w:r w:rsidRPr="00FE26EB">
              <w:rPr>
                <w:rFonts w:hint="eastAsia"/>
              </w:rPr>
              <w:t>下游患者平面上任何位置，对于</w:t>
            </w:r>
            <w:r w:rsidRPr="00FE26EB">
              <w:rPr>
                <w:rFonts w:hint="eastAsia"/>
              </w:rPr>
              <w:t>a</w:t>
            </w:r>
            <w:r w:rsidRPr="00FE26EB">
              <w:rPr>
                <w:rFonts w:hint="eastAsia"/>
              </w:rPr>
              <w:t>）给出的条件下，最大吸收剂量应小于所输送剂量的</w:t>
            </w:r>
            <w:r w:rsidRPr="00FE26EB">
              <w:rPr>
                <w:rFonts w:hint="eastAsia"/>
              </w:rPr>
              <w:t>2%</w:t>
            </w:r>
            <w:r w:rsidRPr="00FE26EB">
              <w:rPr>
                <w:rFonts w:hint="eastAsia"/>
              </w:rPr>
              <w:t>。</w:t>
            </w:r>
          </w:p>
        </w:tc>
        <w:tc>
          <w:tcPr>
            <w:tcW w:w="1152" w:type="dxa"/>
            <w:gridSpan w:val="2"/>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56" w:type="dxa"/>
            <w:tcBorders>
              <w:left w:val="single" w:sz="4" w:space="0" w:color="auto"/>
              <w:right w:val="single" w:sz="4" w:space="0" w:color="auto"/>
            </w:tcBorders>
            <w:vAlign w:val="center"/>
          </w:tcPr>
          <w:p w:rsidR="007063F1" w:rsidRPr="005868B9" w:rsidRDefault="007063F1" w:rsidP="007063F1">
            <w:pPr>
              <w:overflowPunct w:val="0"/>
              <w:spacing w:line="300" w:lineRule="exact"/>
              <w:ind w:leftChars="-58" w:left="-122"/>
              <w:jc w:val="center"/>
            </w:pPr>
          </w:p>
        </w:tc>
      </w:tr>
      <w:tr w:rsidR="007063F1" w:rsidRPr="00467B11" w:rsidTr="00B56AD0">
        <w:trPr>
          <w:cantSplit/>
          <w:trHeight w:val="834"/>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400" w:lineRule="exact"/>
              <w:jc w:val="center"/>
            </w:pPr>
          </w:p>
        </w:tc>
        <w:tc>
          <w:tcPr>
            <w:tcW w:w="1169"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jc w:val="left"/>
            </w:pPr>
          </w:p>
        </w:tc>
        <w:tc>
          <w:tcPr>
            <w:tcW w:w="1081"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ind w:right="-57" w:hanging="56"/>
              <w:jc w:val="left"/>
            </w:pPr>
          </w:p>
        </w:tc>
        <w:tc>
          <w:tcPr>
            <w:tcW w:w="532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467B11" w:rsidRDefault="007063F1" w:rsidP="007063F1">
            <w:pPr>
              <w:overflowPunct w:val="0"/>
              <w:jc w:val="left"/>
            </w:pPr>
            <w:r w:rsidRPr="00FE26EB">
              <w:rPr>
                <w:rFonts w:hint="eastAsia"/>
              </w:rPr>
              <w:t>c</w:t>
            </w:r>
            <w:r w:rsidRPr="00FE26EB">
              <w:rPr>
                <w:rFonts w:hint="eastAsia"/>
              </w:rPr>
              <w:t>）</w:t>
            </w:r>
            <w:r w:rsidRPr="00FE26EB">
              <w:rPr>
                <w:rFonts w:hint="eastAsia"/>
              </w:rPr>
              <w:t>a</w:t>
            </w:r>
            <w:r w:rsidRPr="00FE26EB">
              <w:rPr>
                <w:rFonts w:hint="eastAsia"/>
              </w:rPr>
              <w:t>）</w:t>
            </w:r>
            <w:r w:rsidRPr="00FE26EB">
              <w:rPr>
                <w:rFonts w:hint="eastAsia"/>
              </w:rPr>
              <w:t>b</w:t>
            </w:r>
            <w:r w:rsidRPr="00FE26EB">
              <w:rPr>
                <w:rFonts w:hint="eastAsia"/>
              </w:rPr>
              <w:t>）所给出的限值适用于通过</w:t>
            </w:r>
            <w:r w:rsidRPr="00FE26EB">
              <w:rPr>
                <w:rFonts w:hint="eastAsia"/>
              </w:rPr>
              <w:t>ERP</w:t>
            </w:r>
            <w:r w:rsidRPr="00FE26EB">
              <w:rPr>
                <w:rFonts w:hint="eastAsia"/>
              </w:rPr>
              <w:t>并垂直于束轴的平面。如果患者正常治疗不是位于</w:t>
            </w:r>
            <w:r w:rsidRPr="00FE26EB">
              <w:rPr>
                <w:rFonts w:hint="eastAsia"/>
              </w:rPr>
              <w:t>ERP</w:t>
            </w:r>
            <w:r w:rsidRPr="00FE26EB">
              <w:rPr>
                <w:rFonts w:hint="eastAsia"/>
              </w:rPr>
              <w:t>位置，测量应在其可选择的正常治疗位置开展。</w:t>
            </w:r>
          </w:p>
        </w:tc>
        <w:tc>
          <w:tcPr>
            <w:tcW w:w="1152" w:type="dxa"/>
            <w:gridSpan w:val="2"/>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56" w:type="dxa"/>
            <w:tcBorders>
              <w:left w:val="single" w:sz="4" w:space="0" w:color="auto"/>
              <w:right w:val="single" w:sz="4" w:space="0" w:color="auto"/>
            </w:tcBorders>
            <w:vAlign w:val="center"/>
          </w:tcPr>
          <w:p w:rsidR="007063F1" w:rsidRPr="005868B9" w:rsidRDefault="007063F1" w:rsidP="007063F1">
            <w:pPr>
              <w:overflowPunct w:val="0"/>
              <w:spacing w:line="300" w:lineRule="exact"/>
              <w:ind w:leftChars="-58" w:left="-122"/>
              <w:jc w:val="center"/>
            </w:pPr>
          </w:p>
        </w:tc>
      </w:tr>
      <w:tr w:rsidR="007063F1" w:rsidRPr="00467B11" w:rsidTr="00B56AD0">
        <w:trPr>
          <w:cantSplit/>
          <w:trHeight w:val="556"/>
        </w:trPr>
        <w:tc>
          <w:tcPr>
            <w:tcW w:w="495" w:type="dxa"/>
            <w:vMerge/>
            <w:tcBorders>
              <w:left w:val="single" w:sz="4" w:space="0" w:color="auto"/>
              <w:bottom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400" w:lineRule="exact"/>
              <w:jc w:val="center"/>
            </w:pPr>
          </w:p>
        </w:tc>
        <w:tc>
          <w:tcPr>
            <w:tcW w:w="1169" w:type="dxa"/>
            <w:vMerge/>
            <w:tcBorders>
              <w:left w:val="single" w:sz="4" w:space="0" w:color="auto"/>
              <w:bottom w:val="single" w:sz="4" w:space="0" w:color="auto"/>
              <w:right w:val="single" w:sz="4" w:space="0" w:color="auto"/>
            </w:tcBorders>
            <w:tcMar>
              <w:left w:w="57" w:type="dxa"/>
              <w:right w:w="57" w:type="dxa"/>
            </w:tcMar>
            <w:vAlign w:val="center"/>
          </w:tcPr>
          <w:p w:rsidR="007063F1" w:rsidRPr="00467B11" w:rsidRDefault="007063F1" w:rsidP="007063F1">
            <w:pPr>
              <w:overflowPunct w:val="0"/>
              <w:jc w:val="left"/>
            </w:pPr>
          </w:p>
        </w:tc>
        <w:tc>
          <w:tcPr>
            <w:tcW w:w="1081" w:type="dxa"/>
            <w:vMerge/>
            <w:tcBorders>
              <w:left w:val="single" w:sz="4" w:space="0" w:color="auto"/>
              <w:bottom w:val="single" w:sz="4" w:space="0" w:color="auto"/>
              <w:right w:val="single" w:sz="4" w:space="0" w:color="auto"/>
            </w:tcBorders>
            <w:tcMar>
              <w:left w:w="57" w:type="dxa"/>
              <w:right w:w="57" w:type="dxa"/>
            </w:tcMar>
            <w:vAlign w:val="center"/>
          </w:tcPr>
          <w:p w:rsidR="007063F1" w:rsidRPr="00467B11" w:rsidRDefault="007063F1" w:rsidP="007063F1">
            <w:pPr>
              <w:overflowPunct w:val="0"/>
              <w:ind w:right="-57" w:hanging="56"/>
              <w:jc w:val="left"/>
            </w:pPr>
          </w:p>
        </w:tc>
        <w:tc>
          <w:tcPr>
            <w:tcW w:w="532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467B11" w:rsidRDefault="007063F1" w:rsidP="007063F1">
            <w:pPr>
              <w:overflowPunct w:val="0"/>
              <w:jc w:val="left"/>
            </w:pPr>
            <w:r w:rsidRPr="00FE26EB">
              <w:rPr>
                <w:rFonts w:hint="eastAsia"/>
              </w:rPr>
              <w:t>d</w:t>
            </w:r>
            <w:r w:rsidRPr="00FE26EB">
              <w:rPr>
                <w:rFonts w:hint="eastAsia"/>
              </w:rPr>
              <w:t>）本条款使用的可更换</w:t>
            </w:r>
            <w:r w:rsidRPr="00FE26EB">
              <w:rPr>
                <w:rFonts w:hint="eastAsia"/>
              </w:rPr>
              <w:t>BLD</w:t>
            </w:r>
            <w:r w:rsidRPr="00FE26EB">
              <w:rPr>
                <w:rFonts w:hint="eastAsia"/>
              </w:rPr>
              <w:t>应符合制造商的随机文件所给出的限值。</w:t>
            </w:r>
          </w:p>
        </w:tc>
        <w:tc>
          <w:tcPr>
            <w:tcW w:w="1152" w:type="dxa"/>
            <w:gridSpan w:val="2"/>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56" w:type="dxa"/>
            <w:tcBorders>
              <w:left w:val="single" w:sz="4" w:space="0" w:color="auto"/>
              <w:right w:val="single" w:sz="4" w:space="0" w:color="auto"/>
            </w:tcBorders>
            <w:vAlign w:val="center"/>
          </w:tcPr>
          <w:p w:rsidR="007063F1" w:rsidRPr="005868B9" w:rsidRDefault="007063F1" w:rsidP="007063F1">
            <w:pPr>
              <w:overflowPunct w:val="0"/>
              <w:spacing w:line="300" w:lineRule="exact"/>
              <w:ind w:leftChars="-58" w:left="-122"/>
              <w:jc w:val="center"/>
            </w:pPr>
          </w:p>
        </w:tc>
      </w:tr>
    </w:tbl>
    <w:p w:rsidR="00DA185D" w:rsidRDefault="00DA185D"/>
    <w:p w:rsidR="00DA185D" w:rsidRDefault="00DA185D">
      <w:pPr>
        <w:rPr>
          <w:rFonts w:hint="eastAsia"/>
        </w:rPr>
      </w:pPr>
    </w:p>
    <w:p w:rsidR="00D41182" w:rsidRDefault="00D41182">
      <w:pPr>
        <w:rPr>
          <w:rFonts w:hint="eastAsia"/>
        </w:rPr>
      </w:pPr>
    </w:p>
    <w:p w:rsidR="00D41182" w:rsidRDefault="00D41182">
      <w:pPr>
        <w:rPr>
          <w:rFonts w:hint="eastAsia"/>
        </w:rPr>
      </w:pPr>
    </w:p>
    <w:p w:rsidR="00D41182" w:rsidRDefault="00D41182"/>
    <w:tbl>
      <w:tblPr>
        <w:tblW w:w="1038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95"/>
        <w:gridCol w:w="1170"/>
        <w:gridCol w:w="1081"/>
        <w:gridCol w:w="5329"/>
        <w:gridCol w:w="1152"/>
        <w:gridCol w:w="1153"/>
      </w:tblGrid>
      <w:tr w:rsidR="007063F1" w:rsidRPr="00467B11" w:rsidTr="000513CF">
        <w:trPr>
          <w:cantSplit/>
          <w:trHeight w:val="215"/>
        </w:trPr>
        <w:tc>
          <w:tcPr>
            <w:tcW w:w="495" w:type="dxa"/>
            <w:vMerge w:val="restar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280" w:lineRule="exact"/>
              <w:jc w:val="center"/>
            </w:pPr>
            <w:r>
              <w:lastRenderedPageBreak/>
              <w:br w:type="page"/>
            </w:r>
            <w:r>
              <w:br w:type="page"/>
            </w:r>
            <w:r w:rsidRPr="00467B11">
              <w:br w:type="page"/>
            </w:r>
            <w:r w:rsidRPr="00467B11">
              <w:br w:type="page"/>
            </w:r>
            <w:r w:rsidRPr="00467B11">
              <w:br w:type="page"/>
            </w:r>
            <w:r w:rsidRPr="00467B11">
              <w:t>序号</w:t>
            </w:r>
          </w:p>
        </w:tc>
        <w:tc>
          <w:tcPr>
            <w:tcW w:w="1170" w:type="dxa"/>
            <w:vMerge w:val="restar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280" w:lineRule="exact"/>
              <w:jc w:val="center"/>
            </w:pPr>
            <w:r w:rsidRPr="00467B11">
              <w:t>检验项目</w:t>
            </w:r>
          </w:p>
        </w:tc>
        <w:tc>
          <w:tcPr>
            <w:tcW w:w="1081" w:type="dxa"/>
            <w:vMerge w:val="restar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280" w:lineRule="exact"/>
              <w:ind w:right="-57" w:hanging="56"/>
              <w:jc w:val="center"/>
            </w:pPr>
            <w:r w:rsidRPr="00467B11">
              <w:t>标准条款</w:t>
            </w:r>
          </w:p>
        </w:tc>
        <w:tc>
          <w:tcPr>
            <w:tcW w:w="532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300" w:lineRule="exact"/>
              <w:jc w:val="center"/>
            </w:pPr>
            <w:r>
              <w:rPr>
                <w:rFonts w:hint="eastAsia"/>
              </w:rPr>
              <w:t>YY</w:t>
            </w:r>
            <w:r>
              <w:t xml:space="preserve"> 9706.2</w:t>
            </w:r>
            <w:r>
              <w:rPr>
                <w:rFonts w:hint="eastAsia"/>
              </w:rPr>
              <w:t>64</w:t>
            </w:r>
            <w:r>
              <w:t>-202</w:t>
            </w:r>
            <w:r>
              <w:rPr>
                <w:rFonts w:hint="eastAsia"/>
              </w:rPr>
              <w:t>2</w:t>
            </w:r>
            <w:r>
              <w:t xml:space="preserve"> </w:t>
            </w:r>
            <w:r>
              <w:rPr>
                <w:rFonts w:hint="eastAsia"/>
              </w:rPr>
              <w:t>标准要求</w:t>
            </w:r>
          </w:p>
        </w:tc>
        <w:tc>
          <w:tcPr>
            <w:tcW w:w="115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467B11" w:rsidRDefault="007063F1" w:rsidP="007063F1">
            <w:pPr>
              <w:adjustRightInd w:val="0"/>
              <w:snapToGrid w:val="0"/>
              <w:jc w:val="center"/>
              <w:rPr>
                <w:szCs w:val="21"/>
              </w:rPr>
            </w:pPr>
            <w:r w:rsidRPr="00274801">
              <w:rPr>
                <w:rFonts w:hint="eastAsia"/>
                <w:szCs w:val="21"/>
              </w:rPr>
              <w:t>检验结果</w:t>
            </w:r>
          </w:p>
        </w:tc>
        <w:tc>
          <w:tcPr>
            <w:tcW w:w="1153" w:type="dxa"/>
            <w:tcBorders>
              <w:top w:val="single" w:sz="4" w:space="0" w:color="auto"/>
              <w:left w:val="single" w:sz="4" w:space="0" w:color="auto"/>
              <w:bottom w:val="single" w:sz="4" w:space="0" w:color="auto"/>
              <w:right w:val="single" w:sz="4" w:space="0" w:color="auto"/>
            </w:tcBorders>
            <w:vAlign w:val="center"/>
          </w:tcPr>
          <w:p w:rsidR="007063F1" w:rsidRPr="00467B11" w:rsidRDefault="007063F1" w:rsidP="007063F1">
            <w:pPr>
              <w:adjustRightInd w:val="0"/>
              <w:snapToGrid w:val="0"/>
              <w:jc w:val="center"/>
              <w:rPr>
                <w:szCs w:val="21"/>
              </w:rPr>
            </w:pPr>
            <w:r w:rsidRPr="00274801">
              <w:rPr>
                <w:rFonts w:hint="eastAsia"/>
                <w:szCs w:val="21"/>
              </w:rPr>
              <w:t>单项结论</w:t>
            </w:r>
          </w:p>
        </w:tc>
      </w:tr>
      <w:tr w:rsidR="007063F1" w:rsidRPr="00467B11" w:rsidTr="005A6E83">
        <w:trPr>
          <w:cantSplit/>
          <w:trHeight w:val="215"/>
        </w:trPr>
        <w:tc>
          <w:tcPr>
            <w:tcW w:w="495" w:type="dxa"/>
            <w:vMerge w:val="restart"/>
            <w:tcBorders>
              <w:top w:val="single" w:sz="4" w:space="0" w:color="auto"/>
              <w:left w:val="single" w:sz="4" w:space="0" w:color="auto"/>
              <w:right w:val="single" w:sz="4" w:space="0" w:color="auto"/>
            </w:tcBorders>
            <w:tcMar>
              <w:left w:w="57" w:type="dxa"/>
              <w:right w:w="57" w:type="dxa"/>
            </w:tcMar>
            <w:vAlign w:val="center"/>
          </w:tcPr>
          <w:p w:rsidR="007063F1" w:rsidRDefault="007063F1" w:rsidP="007063F1">
            <w:pPr>
              <w:overflowPunct w:val="0"/>
              <w:spacing w:line="280" w:lineRule="exact"/>
              <w:jc w:val="center"/>
            </w:pPr>
            <w:r w:rsidRPr="00467B11">
              <w:br w:type="page"/>
              <w:t xml:space="preserve"> 5</w:t>
            </w:r>
            <w:r>
              <w:rPr>
                <w:rFonts w:hint="eastAsia"/>
              </w:rPr>
              <w:t>6</w:t>
            </w:r>
          </w:p>
        </w:tc>
        <w:tc>
          <w:tcPr>
            <w:tcW w:w="1170" w:type="dxa"/>
            <w:vMerge w:val="restart"/>
            <w:tcBorders>
              <w:top w:val="single" w:sz="4" w:space="0" w:color="auto"/>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280" w:lineRule="exact"/>
              <w:jc w:val="left"/>
            </w:pPr>
            <w:r w:rsidRPr="00297748">
              <w:rPr>
                <w:rFonts w:hAnsi="宋体"/>
              </w:rPr>
              <w:t>辐射野投影之外的非治疗辐射</w:t>
            </w:r>
          </w:p>
        </w:tc>
        <w:tc>
          <w:tcPr>
            <w:tcW w:w="1081" w:type="dxa"/>
            <w:vMerge w:val="restart"/>
            <w:tcBorders>
              <w:top w:val="single" w:sz="4" w:space="0" w:color="auto"/>
              <w:left w:val="single" w:sz="4" w:space="0" w:color="auto"/>
              <w:right w:val="single" w:sz="4" w:space="0" w:color="auto"/>
            </w:tcBorders>
            <w:tcMar>
              <w:left w:w="57" w:type="dxa"/>
              <w:right w:w="57" w:type="dxa"/>
            </w:tcMar>
            <w:vAlign w:val="center"/>
          </w:tcPr>
          <w:p w:rsidR="007063F1" w:rsidRPr="00297748" w:rsidRDefault="007063F1" w:rsidP="007063F1">
            <w:pPr>
              <w:overflowPunct w:val="0"/>
              <w:spacing w:line="280" w:lineRule="exact"/>
              <w:ind w:right="-57" w:hanging="56"/>
              <w:jc w:val="left"/>
            </w:pPr>
            <w:r w:rsidRPr="00297748">
              <w:t>201.10.2.</w:t>
            </w:r>
          </w:p>
          <w:p w:rsidR="007063F1" w:rsidRPr="00467B11" w:rsidRDefault="007063F1" w:rsidP="007063F1">
            <w:pPr>
              <w:overflowPunct w:val="0"/>
              <w:spacing w:line="280" w:lineRule="exact"/>
              <w:ind w:right="-57" w:hanging="56"/>
              <w:jc w:val="left"/>
            </w:pPr>
            <w:r w:rsidRPr="00297748">
              <w:t>101.4.3</w:t>
            </w:r>
          </w:p>
        </w:tc>
        <w:tc>
          <w:tcPr>
            <w:tcW w:w="532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Default="007063F1" w:rsidP="007063F1">
            <w:pPr>
              <w:overflowPunct w:val="0"/>
              <w:jc w:val="left"/>
            </w:pPr>
            <w:r w:rsidRPr="00FE26EB">
              <w:rPr>
                <w:rFonts w:hint="eastAsia"/>
              </w:rPr>
              <w:t>a</w:t>
            </w:r>
            <w:r w:rsidRPr="00FE26EB">
              <w:rPr>
                <w:rFonts w:hint="eastAsia"/>
              </w:rPr>
              <w:t>）在患者平面内，射束轴侧面距离辐射野大于</w:t>
            </w:r>
            <w:r w:rsidRPr="00FE26EB">
              <w:rPr>
                <w:rFonts w:hint="eastAsia"/>
              </w:rPr>
              <w:t>150 mm</w:t>
            </w:r>
            <w:r w:rsidRPr="00FE26EB">
              <w:rPr>
                <w:rFonts w:hint="eastAsia"/>
              </w:rPr>
              <w:t>且小于</w:t>
            </w:r>
            <w:r w:rsidRPr="00FE26EB">
              <w:rPr>
                <w:rFonts w:hint="eastAsia"/>
              </w:rPr>
              <w:t>500 mm</w:t>
            </w:r>
            <w:r w:rsidRPr="00FE26EB">
              <w:rPr>
                <w:rFonts w:hint="eastAsia"/>
              </w:rPr>
              <w:t>的区域内（图</w:t>
            </w:r>
            <w:r w:rsidRPr="00FE26EB">
              <w:rPr>
                <w:rFonts w:hint="eastAsia"/>
              </w:rPr>
              <w:t>201.103</w:t>
            </w:r>
            <w:r w:rsidRPr="00FE26EB">
              <w:rPr>
                <w:rFonts w:hint="eastAsia"/>
              </w:rPr>
              <w:t>中的区域</w:t>
            </w:r>
            <w:r w:rsidRPr="00FE26EB">
              <w:rPr>
                <w:rFonts w:hint="eastAsia"/>
              </w:rPr>
              <w:t>O</w:t>
            </w:r>
            <w:r w:rsidRPr="00FE26EB">
              <w:rPr>
                <w:rFonts w:hint="eastAsia"/>
              </w:rPr>
              <w:t>），来自所有辐射类型的最大吸收剂量不得超过在辐射野中心轴上在</w:t>
            </w:r>
            <w:r w:rsidRPr="00FE26EB">
              <w:rPr>
                <w:rFonts w:hint="eastAsia"/>
              </w:rPr>
              <w:t>ERP</w:t>
            </w:r>
            <w:r w:rsidRPr="00FE26EB">
              <w:rPr>
                <w:rFonts w:hint="eastAsia"/>
              </w:rPr>
              <w:t>上配送的剂量的</w:t>
            </w:r>
            <w:r w:rsidRPr="00FE26EB">
              <w:rPr>
                <w:rFonts w:hint="eastAsia"/>
              </w:rPr>
              <w:t>0.5%</w:t>
            </w:r>
            <w:r w:rsidRPr="00FE26EB">
              <w:rPr>
                <w:rFonts w:hint="eastAsia"/>
              </w:rPr>
              <w:t>，</w:t>
            </w:r>
            <w:r w:rsidRPr="00FE26EB">
              <w:rPr>
                <w:rFonts w:hint="eastAsia"/>
              </w:rPr>
              <w:t>ERP</w:t>
            </w:r>
            <w:r w:rsidRPr="00FE26EB">
              <w:rPr>
                <w:rFonts w:hint="eastAsia"/>
              </w:rPr>
              <w:t>深度与</w:t>
            </w:r>
            <w:r w:rsidRPr="00FE26EB">
              <w:rPr>
                <w:rFonts w:hint="eastAsia"/>
              </w:rPr>
              <w:t>60 mm</w:t>
            </w:r>
            <w:r w:rsidRPr="00FE26EB">
              <w:rPr>
                <w:rFonts w:hint="eastAsia"/>
              </w:rPr>
              <w:t>调制范围的调制中心深度一致。如果可用的最大范围调制小于</w:t>
            </w:r>
            <w:r w:rsidRPr="00FE26EB">
              <w:rPr>
                <w:rFonts w:hint="eastAsia"/>
              </w:rPr>
              <w:t>60 mm</w:t>
            </w:r>
            <w:r w:rsidRPr="00FE26EB">
              <w:rPr>
                <w:rFonts w:hint="eastAsia"/>
              </w:rPr>
              <w:t>，那么该要求适用于可用的最大范围调制。</w:t>
            </w:r>
          </w:p>
        </w:tc>
        <w:tc>
          <w:tcPr>
            <w:tcW w:w="1152"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53" w:type="dxa"/>
            <w:tcBorders>
              <w:left w:val="single" w:sz="4" w:space="0" w:color="auto"/>
              <w:right w:val="single" w:sz="4" w:space="0" w:color="auto"/>
            </w:tcBorders>
            <w:vAlign w:val="center"/>
          </w:tcPr>
          <w:p w:rsidR="007063F1" w:rsidRPr="005868B9" w:rsidRDefault="007063F1" w:rsidP="007063F1">
            <w:pPr>
              <w:overflowPunct w:val="0"/>
              <w:spacing w:line="300" w:lineRule="exact"/>
              <w:ind w:leftChars="-58" w:left="-122"/>
              <w:jc w:val="center"/>
            </w:pPr>
          </w:p>
        </w:tc>
      </w:tr>
      <w:tr w:rsidR="007063F1" w:rsidRPr="00467B11" w:rsidTr="005A6E83">
        <w:trPr>
          <w:cantSplit/>
          <w:trHeight w:val="1680"/>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280" w:lineRule="exact"/>
              <w:jc w:val="center"/>
            </w:pPr>
          </w:p>
        </w:tc>
        <w:tc>
          <w:tcPr>
            <w:tcW w:w="1170" w:type="dxa"/>
            <w:vMerge/>
            <w:tcBorders>
              <w:left w:val="single" w:sz="4" w:space="0" w:color="auto"/>
              <w:right w:val="single" w:sz="4" w:space="0" w:color="auto"/>
            </w:tcBorders>
            <w:tcMar>
              <w:left w:w="57" w:type="dxa"/>
              <w:right w:w="57" w:type="dxa"/>
            </w:tcMar>
            <w:vAlign w:val="center"/>
          </w:tcPr>
          <w:p w:rsidR="007063F1" w:rsidRPr="00297748" w:rsidRDefault="007063F1" w:rsidP="007063F1">
            <w:pPr>
              <w:overflowPunct w:val="0"/>
              <w:spacing w:line="280" w:lineRule="exact"/>
              <w:jc w:val="left"/>
            </w:pPr>
          </w:p>
        </w:tc>
        <w:tc>
          <w:tcPr>
            <w:tcW w:w="1081" w:type="dxa"/>
            <w:vMerge/>
            <w:tcBorders>
              <w:left w:val="single" w:sz="4" w:space="0" w:color="auto"/>
              <w:right w:val="single" w:sz="4" w:space="0" w:color="auto"/>
            </w:tcBorders>
            <w:tcMar>
              <w:left w:w="57" w:type="dxa"/>
              <w:right w:w="57" w:type="dxa"/>
            </w:tcMar>
            <w:vAlign w:val="center"/>
          </w:tcPr>
          <w:p w:rsidR="007063F1" w:rsidRPr="00297748" w:rsidRDefault="007063F1" w:rsidP="007063F1">
            <w:pPr>
              <w:overflowPunct w:val="0"/>
              <w:spacing w:line="280" w:lineRule="exact"/>
              <w:ind w:right="-57" w:hanging="56"/>
              <w:jc w:val="left"/>
            </w:pPr>
          </w:p>
        </w:tc>
        <w:tc>
          <w:tcPr>
            <w:tcW w:w="5329" w:type="dxa"/>
            <w:tcBorders>
              <w:top w:val="single" w:sz="4" w:space="0" w:color="auto"/>
              <w:left w:val="single" w:sz="4" w:space="0" w:color="auto"/>
              <w:right w:val="single" w:sz="4" w:space="0" w:color="auto"/>
            </w:tcBorders>
            <w:tcMar>
              <w:left w:w="57" w:type="dxa"/>
              <w:right w:w="57" w:type="dxa"/>
            </w:tcMar>
            <w:vAlign w:val="center"/>
          </w:tcPr>
          <w:p w:rsidR="007063F1" w:rsidRPr="00FE26EB" w:rsidRDefault="007063F1" w:rsidP="007063F1">
            <w:pPr>
              <w:overflowPunct w:val="0"/>
              <w:jc w:val="left"/>
              <w:rPr>
                <w:rFonts w:hAnsi="宋体"/>
                <w:color w:val="000000"/>
                <w:szCs w:val="21"/>
              </w:rPr>
            </w:pPr>
            <w:r w:rsidRPr="00FE26EB">
              <w:rPr>
                <w:rFonts w:hAnsi="宋体" w:hint="eastAsia"/>
                <w:color w:val="000000"/>
                <w:szCs w:val="21"/>
              </w:rPr>
              <w:t>b</w:t>
            </w:r>
            <w:r w:rsidRPr="00FE26EB">
              <w:rPr>
                <w:rFonts w:hAnsi="宋体" w:hint="eastAsia"/>
                <w:color w:val="000000"/>
                <w:szCs w:val="21"/>
              </w:rPr>
              <w:t>）在患者平面内，射束轴侧面距离辐射野</w:t>
            </w:r>
            <w:r w:rsidRPr="00FE26EB">
              <w:rPr>
                <w:rFonts w:hAnsi="宋体" w:hint="eastAsia"/>
                <w:color w:val="000000"/>
                <w:szCs w:val="21"/>
              </w:rPr>
              <w:t>500 mm</w:t>
            </w:r>
            <w:r w:rsidRPr="00FE26EB">
              <w:rPr>
                <w:rFonts w:hAnsi="宋体" w:hint="eastAsia"/>
                <w:color w:val="000000"/>
                <w:szCs w:val="21"/>
              </w:rPr>
              <w:t>之外且距离射束轴</w:t>
            </w:r>
            <w:r w:rsidRPr="00FE26EB">
              <w:rPr>
                <w:rFonts w:hAnsi="宋体" w:hint="eastAsia"/>
                <w:color w:val="000000"/>
                <w:szCs w:val="21"/>
              </w:rPr>
              <w:t>2000 mm</w:t>
            </w:r>
            <w:r w:rsidRPr="00FE26EB">
              <w:rPr>
                <w:rFonts w:hAnsi="宋体" w:hint="eastAsia"/>
                <w:color w:val="000000"/>
                <w:szCs w:val="21"/>
              </w:rPr>
              <w:t>之内（图</w:t>
            </w:r>
            <w:r w:rsidRPr="00FE26EB">
              <w:rPr>
                <w:rFonts w:hAnsi="宋体" w:hint="eastAsia"/>
                <w:color w:val="000000"/>
                <w:szCs w:val="21"/>
              </w:rPr>
              <w:t>201.103</w:t>
            </w:r>
            <w:r w:rsidRPr="00FE26EB">
              <w:rPr>
                <w:rFonts w:hAnsi="宋体" w:hint="eastAsia"/>
                <w:color w:val="000000"/>
                <w:szCs w:val="21"/>
              </w:rPr>
              <w:t>中的区域</w:t>
            </w:r>
            <w:r w:rsidRPr="00FE26EB">
              <w:rPr>
                <w:rFonts w:hAnsi="宋体" w:hint="eastAsia"/>
                <w:color w:val="000000"/>
                <w:szCs w:val="21"/>
              </w:rPr>
              <w:t>O</w:t>
            </w:r>
            <w:r w:rsidRPr="00FE26EB">
              <w:rPr>
                <w:rFonts w:hAnsi="宋体" w:hint="eastAsia"/>
                <w:color w:val="000000"/>
                <w:szCs w:val="21"/>
              </w:rPr>
              <w:t>），来自所有辐射类型的最大吸收剂量不得超过在辐射野中心轴上在</w:t>
            </w:r>
            <w:r w:rsidRPr="00FE26EB">
              <w:rPr>
                <w:rFonts w:hAnsi="宋体" w:hint="eastAsia"/>
                <w:color w:val="000000"/>
                <w:szCs w:val="21"/>
              </w:rPr>
              <w:t>ERP</w:t>
            </w:r>
            <w:r w:rsidRPr="00FE26EB">
              <w:rPr>
                <w:rFonts w:hAnsi="宋体" w:hint="eastAsia"/>
                <w:color w:val="000000"/>
                <w:szCs w:val="21"/>
              </w:rPr>
              <w:t>上配送的剂量的</w:t>
            </w:r>
            <w:r w:rsidRPr="00FE26EB">
              <w:rPr>
                <w:rFonts w:hAnsi="宋体" w:hint="eastAsia"/>
                <w:color w:val="000000"/>
                <w:szCs w:val="21"/>
              </w:rPr>
              <w:t>0.1%</w:t>
            </w:r>
            <w:r w:rsidRPr="00FE26EB">
              <w:rPr>
                <w:rFonts w:hAnsi="宋体" w:hint="eastAsia"/>
                <w:color w:val="000000"/>
                <w:szCs w:val="21"/>
              </w:rPr>
              <w:t>，</w:t>
            </w:r>
            <w:r w:rsidRPr="00FE26EB">
              <w:rPr>
                <w:rFonts w:hAnsi="宋体" w:hint="eastAsia"/>
                <w:color w:val="000000"/>
                <w:szCs w:val="21"/>
              </w:rPr>
              <w:t>ERP</w:t>
            </w:r>
            <w:r w:rsidRPr="00FE26EB">
              <w:rPr>
                <w:rFonts w:hAnsi="宋体" w:hint="eastAsia"/>
                <w:color w:val="000000"/>
                <w:szCs w:val="21"/>
              </w:rPr>
              <w:t>深度与</w:t>
            </w:r>
            <w:r w:rsidRPr="00FE26EB">
              <w:rPr>
                <w:rFonts w:hAnsi="宋体" w:hint="eastAsia"/>
                <w:color w:val="000000"/>
                <w:szCs w:val="21"/>
              </w:rPr>
              <w:t>60 mm</w:t>
            </w:r>
            <w:r w:rsidRPr="00FE26EB">
              <w:rPr>
                <w:rFonts w:hAnsi="宋体" w:hint="eastAsia"/>
                <w:color w:val="000000"/>
                <w:szCs w:val="21"/>
              </w:rPr>
              <w:t>调制范围的调制中心深度一致。如果可用的最大范围调制小于</w:t>
            </w:r>
            <w:r w:rsidRPr="00FE26EB">
              <w:rPr>
                <w:rFonts w:hAnsi="宋体" w:hint="eastAsia"/>
                <w:color w:val="000000"/>
                <w:szCs w:val="21"/>
              </w:rPr>
              <w:t>60 mm</w:t>
            </w:r>
            <w:r w:rsidRPr="00FE26EB">
              <w:rPr>
                <w:rFonts w:hAnsi="宋体" w:hint="eastAsia"/>
                <w:color w:val="000000"/>
                <w:szCs w:val="21"/>
              </w:rPr>
              <w:t>，该要求适用于可用的最大范围调制。</w:t>
            </w:r>
          </w:p>
        </w:tc>
        <w:tc>
          <w:tcPr>
            <w:tcW w:w="1152"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53" w:type="dxa"/>
            <w:tcBorders>
              <w:left w:val="single" w:sz="4" w:space="0" w:color="auto"/>
              <w:right w:val="single" w:sz="4" w:space="0" w:color="auto"/>
            </w:tcBorders>
            <w:vAlign w:val="center"/>
          </w:tcPr>
          <w:p w:rsidR="007063F1" w:rsidRPr="005868B9" w:rsidRDefault="007063F1" w:rsidP="007063F1">
            <w:pPr>
              <w:overflowPunct w:val="0"/>
              <w:spacing w:line="300" w:lineRule="exact"/>
              <w:ind w:leftChars="-58" w:left="-122"/>
              <w:jc w:val="center"/>
            </w:pPr>
          </w:p>
        </w:tc>
      </w:tr>
      <w:tr w:rsidR="007063F1" w:rsidRPr="00467B11" w:rsidTr="005A6E83">
        <w:trPr>
          <w:cantSplit/>
          <w:trHeight w:val="215"/>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280" w:lineRule="exact"/>
              <w:jc w:val="center"/>
            </w:pPr>
          </w:p>
        </w:tc>
        <w:tc>
          <w:tcPr>
            <w:tcW w:w="1170"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280" w:lineRule="exact"/>
              <w:jc w:val="left"/>
            </w:pPr>
          </w:p>
        </w:tc>
        <w:tc>
          <w:tcPr>
            <w:tcW w:w="1081"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280" w:lineRule="exact"/>
              <w:ind w:right="-57" w:hanging="56"/>
              <w:jc w:val="left"/>
            </w:pPr>
          </w:p>
        </w:tc>
        <w:tc>
          <w:tcPr>
            <w:tcW w:w="532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FE26EB" w:rsidRDefault="007063F1" w:rsidP="007063F1">
            <w:pPr>
              <w:overflowPunct w:val="0"/>
              <w:jc w:val="left"/>
              <w:rPr>
                <w:rFonts w:hAnsi="宋体"/>
                <w:color w:val="000000"/>
                <w:szCs w:val="21"/>
              </w:rPr>
            </w:pPr>
            <w:r w:rsidRPr="00FE26EB">
              <w:rPr>
                <w:rFonts w:hAnsi="宋体" w:hint="eastAsia"/>
                <w:color w:val="000000"/>
                <w:szCs w:val="21"/>
              </w:rPr>
              <w:t>c</w:t>
            </w:r>
            <w:r w:rsidRPr="00FE26EB">
              <w:rPr>
                <w:rFonts w:hAnsi="宋体" w:hint="eastAsia"/>
                <w:color w:val="000000"/>
                <w:szCs w:val="21"/>
              </w:rPr>
              <w:t>）对于使用可调节或可更换限束筒的射束配送系统，测量时应将辐射光阑设置为限光筒或者多元</w:t>
            </w:r>
            <w:r w:rsidRPr="00FE26EB">
              <w:rPr>
                <w:rFonts w:hAnsi="宋体" w:hint="eastAsia"/>
                <w:color w:val="000000"/>
                <w:szCs w:val="21"/>
              </w:rPr>
              <w:t>BLD</w:t>
            </w:r>
            <w:r w:rsidRPr="00FE26EB">
              <w:rPr>
                <w:rFonts w:hAnsi="宋体" w:hint="eastAsia"/>
                <w:color w:val="000000"/>
                <w:szCs w:val="21"/>
              </w:rPr>
              <w:t>所支持的最大开口的</w:t>
            </w:r>
            <w:r w:rsidRPr="00FE26EB">
              <w:rPr>
                <w:rFonts w:hAnsi="宋体" w:hint="eastAsia"/>
                <w:color w:val="000000"/>
                <w:szCs w:val="21"/>
              </w:rPr>
              <w:t>80%</w:t>
            </w:r>
            <w:r w:rsidRPr="00FE26EB">
              <w:rPr>
                <w:rFonts w:hAnsi="宋体" w:hint="eastAsia"/>
                <w:color w:val="000000"/>
                <w:szCs w:val="21"/>
              </w:rPr>
              <w:t>。</w:t>
            </w:r>
          </w:p>
        </w:tc>
        <w:tc>
          <w:tcPr>
            <w:tcW w:w="1152"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53" w:type="dxa"/>
            <w:tcBorders>
              <w:left w:val="single" w:sz="4" w:space="0" w:color="auto"/>
              <w:right w:val="single" w:sz="4" w:space="0" w:color="auto"/>
            </w:tcBorders>
            <w:vAlign w:val="center"/>
          </w:tcPr>
          <w:p w:rsidR="007063F1" w:rsidRPr="005868B9" w:rsidRDefault="007063F1" w:rsidP="007063F1">
            <w:pPr>
              <w:overflowPunct w:val="0"/>
              <w:spacing w:line="300" w:lineRule="exact"/>
              <w:ind w:leftChars="-58" w:left="-122"/>
              <w:jc w:val="center"/>
            </w:pPr>
          </w:p>
        </w:tc>
      </w:tr>
      <w:tr w:rsidR="007063F1" w:rsidRPr="00467B11" w:rsidTr="007B0AA6">
        <w:trPr>
          <w:cantSplit/>
          <w:trHeight w:val="215"/>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280" w:lineRule="exact"/>
              <w:jc w:val="center"/>
            </w:pPr>
          </w:p>
        </w:tc>
        <w:tc>
          <w:tcPr>
            <w:tcW w:w="1170"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280" w:lineRule="exact"/>
              <w:jc w:val="left"/>
            </w:pPr>
          </w:p>
        </w:tc>
        <w:tc>
          <w:tcPr>
            <w:tcW w:w="1081"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280" w:lineRule="exact"/>
              <w:ind w:right="-57" w:hanging="56"/>
              <w:jc w:val="left"/>
            </w:pPr>
          </w:p>
        </w:tc>
        <w:tc>
          <w:tcPr>
            <w:tcW w:w="532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FE26EB" w:rsidRDefault="007063F1" w:rsidP="007063F1">
            <w:pPr>
              <w:overflowPunct w:val="0"/>
              <w:jc w:val="left"/>
              <w:rPr>
                <w:rFonts w:hAnsi="宋体"/>
                <w:color w:val="000000"/>
                <w:szCs w:val="21"/>
              </w:rPr>
            </w:pPr>
            <w:r w:rsidRPr="00FE26EB">
              <w:rPr>
                <w:rFonts w:hAnsi="宋体" w:hint="eastAsia"/>
                <w:color w:val="000000"/>
                <w:szCs w:val="21"/>
              </w:rPr>
              <w:t>d</w:t>
            </w:r>
            <w:r w:rsidRPr="00FE26EB">
              <w:rPr>
                <w:rFonts w:hAnsi="宋体" w:hint="eastAsia"/>
                <w:color w:val="000000"/>
                <w:szCs w:val="21"/>
              </w:rPr>
              <w:t>）对于使用可更换轻离子束限束筒的射束配送系统，应对每个轻离子束限束筒进行测试。</w:t>
            </w:r>
          </w:p>
        </w:tc>
        <w:tc>
          <w:tcPr>
            <w:tcW w:w="1152"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53" w:type="dxa"/>
            <w:tcBorders>
              <w:left w:val="single" w:sz="4" w:space="0" w:color="auto"/>
              <w:right w:val="single" w:sz="4" w:space="0" w:color="auto"/>
            </w:tcBorders>
            <w:vAlign w:val="center"/>
          </w:tcPr>
          <w:p w:rsidR="007063F1" w:rsidRPr="005868B9" w:rsidRDefault="007063F1" w:rsidP="007063F1">
            <w:pPr>
              <w:overflowPunct w:val="0"/>
              <w:spacing w:line="300" w:lineRule="exact"/>
              <w:ind w:leftChars="-58" w:left="-122"/>
              <w:jc w:val="center"/>
            </w:pPr>
          </w:p>
        </w:tc>
      </w:tr>
      <w:tr w:rsidR="007063F1" w:rsidRPr="00467B11" w:rsidTr="007B0AA6">
        <w:trPr>
          <w:cantSplit/>
          <w:trHeight w:val="215"/>
        </w:trPr>
        <w:tc>
          <w:tcPr>
            <w:tcW w:w="495" w:type="dxa"/>
            <w:vMerge/>
            <w:tcBorders>
              <w:left w:val="single" w:sz="4" w:space="0" w:color="auto"/>
              <w:bottom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280" w:lineRule="exact"/>
              <w:jc w:val="center"/>
            </w:pPr>
          </w:p>
        </w:tc>
        <w:tc>
          <w:tcPr>
            <w:tcW w:w="1170" w:type="dxa"/>
            <w:vMerge/>
            <w:tcBorders>
              <w:left w:val="single" w:sz="4" w:space="0" w:color="auto"/>
              <w:bottom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280" w:lineRule="exact"/>
              <w:jc w:val="left"/>
            </w:pPr>
          </w:p>
        </w:tc>
        <w:tc>
          <w:tcPr>
            <w:tcW w:w="1081" w:type="dxa"/>
            <w:vMerge/>
            <w:tcBorders>
              <w:left w:val="single" w:sz="4" w:space="0" w:color="auto"/>
              <w:bottom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280" w:lineRule="exact"/>
              <w:ind w:right="-57" w:hanging="56"/>
              <w:jc w:val="left"/>
            </w:pPr>
          </w:p>
        </w:tc>
        <w:tc>
          <w:tcPr>
            <w:tcW w:w="532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FE26EB" w:rsidRDefault="007063F1" w:rsidP="007063F1">
            <w:pPr>
              <w:overflowPunct w:val="0"/>
              <w:jc w:val="left"/>
              <w:rPr>
                <w:rFonts w:hAnsi="宋体"/>
                <w:color w:val="000000"/>
                <w:szCs w:val="21"/>
              </w:rPr>
            </w:pPr>
            <w:r w:rsidRPr="00FE26EB">
              <w:rPr>
                <w:rFonts w:hAnsi="宋体" w:hint="eastAsia"/>
                <w:color w:val="000000"/>
                <w:szCs w:val="21"/>
              </w:rPr>
              <w:t>e</w:t>
            </w:r>
            <w:r w:rsidRPr="00FE26EB">
              <w:rPr>
                <w:rFonts w:hAnsi="宋体" w:hint="eastAsia"/>
                <w:color w:val="000000"/>
                <w:szCs w:val="21"/>
              </w:rPr>
              <w:t>）对于未使用限束装置的射束配送系统，应对</w:t>
            </w:r>
            <w:r w:rsidRPr="00FE26EB">
              <w:rPr>
                <w:rFonts w:hAnsi="宋体" w:hint="eastAsia"/>
                <w:color w:val="000000"/>
                <w:szCs w:val="21"/>
              </w:rPr>
              <w:t>50%</w:t>
            </w:r>
            <w:r w:rsidRPr="00FE26EB">
              <w:rPr>
                <w:rFonts w:hAnsi="宋体" w:hint="eastAsia"/>
                <w:color w:val="000000"/>
                <w:szCs w:val="21"/>
              </w:rPr>
              <w:t>等剂量水平规定的</w:t>
            </w:r>
            <w:r w:rsidRPr="00FE26EB">
              <w:rPr>
                <w:rFonts w:hAnsi="宋体" w:hint="eastAsia"/>
                <w:color w:val="000000"/>
                <w:szCs w:val="21"/>
              </w:rPr>
              <w:t>100 mm</w:t>
            </w:r>
            <w:r w:rsidRPr="00FE26EB">
              <w:rPr>
                <w:rFonts w:hAnsi="宋体" w:hint="eastAsia"/>
                <w:color w:val="000000"/>
                <w:szCs w:val="21"/>
              </w:rPr>
              <w:t>×</w:t>
            </w:r>
            <w:r w:rsidRPr="00FE26EB">
              <w:rPr>
                <w:rFonts w:hAnsi="宋体" w:hint="eastAsia"/>
                <w:color w:val="000000"/>
                <w:szCs w:val="21"/>
              </w:rPr>
              <w:t>100 mm</w:t>
            </w:r>
            <w:r w:rsidRPr="00FE26EB">
              <w:rPr>
                <w:rFonts w:hAnsi="宋体" w:hint="eastAsia"/>
                <w:color w:val="000000"/>
                <w:szCs w:val="21"/>
              </w:rPr>
              <w:t>辐射野尺寸，或可用的最大辐射野（如果小于</w:t>
            </w:r>
            <w:r w:rsidRPr="00FE26EB">
              <w:rPr>
                <w:rFonts w:hAnsi="宋体" w:hint="eastAsia"/>
                <w:color w:val="000000"/>
                <w:szCs w:val="21"/>
              </w:rPr>
              <w:t>100 mm</w:t>
            </w:r>
            <w:r w:rsidRPr="00FE26EB">
              <w:rPr>
                <w:rFonts w:hAnsi="宋体" w:hint="eastAsia"/>
                <w:color w:val="000000"/>
                <w:szCs w:val="21"/>
              </w:rPr>
              <w:t>×</w:t>
            </w:r>
            <w:r w:rsidRPr="00FE26EB">
              <w:rPr>
                <w:rFonts w:hAnsi="宋体" w:hint="eastAsia"/>
                <w:color w:val="000000"/>
                <w:szCs w:val="21"/>
              </w:rPr>
              <w:t>100 mm</w:t>
            </w:r>
            <w:r w:rsidRPr="00FE26EB">
              <w:rPr>
                <w:rFonts w:hAnsi="宋体" w:hint="eastAsia"/>
                <w:color w:val="000000"/>
                <w:szCs w:val="21"/>
              </w:rPr>
              <w:t>）进行测量。</w:t>
            </w:r>
          </w:p>
        </w:tc>
        <w:tc>
          <w:tcPr>
            <w:tcW w:w="1152"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53" w:type="dxa"/>
            <w:tcBorders>
              <w:left w:val="single" w:sz="4" w:space="0" w:color="auto"/>
              <w:right w:val="single" w:sz="4" w:space="0" w:color="auto"/>
            </w:tcBorders>
            <w:vAlign w:val="center"/>
          </w:tcPr>
          <w:p w:rsidR="007063F1" w:rsidRPr="005868B9" w:rsidRDefault="007063F1" w:rsidP="007063F1">
            <w:pPr>
              <w:overflowPunct w:val="0"/>
              <w:spacing w:line="300" w:lineRule="exact"/>
              <w:ind w:leftChars="-58" w:left="-122"/>
              <w:jc w:val="center"/>
            </w:pPr>
          </w:p>
        </w:tc>
      </w:tr>
      <w:tr w:rsidR="007063F1" w:rsidRPr="00467B11" w:rsidTr="007B0AA6">
        <w:trPr>
          <w:cantSplit/>
          <w:trHeight w:val="215"/>
        </w:trPr>
        <w:tc>
          <w:tcPr>
            <w:tcW w:w="495" w:type="dxa"/>
            <w:vMerge w:val="restart"/>
            <w:tcBorders>
              <w:top w:val="single" w:sz="4" w:space="0" w:color="auto"/>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280" w:lineRule="exact"/>
              <w:jc w:val="center"/>
            </w:pPr>
            <w:r w:rsidRPr="00467B11">
              <w:t>5</w:t>
            </w:r>
            <w:r>
              <w:rPr>
                <w:rFonts w:hint="eastAsia"/>
              </w:rPr>
              <w:t>7</w:t>
            </w:r>
          </w:p>
        </w:tc>
        <w:tc>
          <w:tcPr>
            <w:tcW w:w="1170" w:type="dxa"/>
            <w:vMerge w:val="restart"/>
            <w:tcBorders>
              <w:top w:val="single" w:sz="4" w:space="0" w:color="auto"/>
              <w:left w:val="single" w:sz="4" w:space="0" w:color="auto"/>
              <w:right w:val="single" w:sz="4" w:space="0" w:color="auto"/>
            </w:tcBorders>
            <w:tcMar>
              <w:left w:w="57" w:type="dxa"/>
              <w:right w:w="57" w:type="dxa"/>
            </w:tcMar>
            <w:vAlign w:val="center"/>
          </w:tcPr>
          <w:p w:rsidR="007063F1" w:rsidRPr="00297748" w:rsidRDefault="007063F1" w:rsidP="007063F1">
            <w:pPr>
              <w:overflowPunct w:val="0"/>
              <w:spacing w:line="280" w:lineRule="exact"/>
              <w:jc w:val="left"/>
            </w:pPr>
            <w:r w:rsidRPr="00297748">
              <w:rPr>
                <w:rFonts w:hAnsi="宋体"/>
              </w:rPr>
              <w:t>辐射野投影之外的中子非治疗辐射</w:t>
            </w:r>
          </w:p>
        </w:tc>
        <w:tc>
          <w:tcPr>
            <w:tcW w:w="1081" w:type="dxa"/>
            <w:vMerge w:val="restart"/>
            <w:tcBorders>
              <w:top w:val="single" w:sz="4" w:space="0" w:color="auto"/>
              <w:left w:val="single" w:sz="4" w:space="0" w:color="auto"/>
              <w:right w:val="single" w:sz="4" w:space="0" w:color="auto"/>
            </w:tcBorders>
            <w:tcMar>
              <w:left w:w="57" w:type="dxa"/>
              <w:right w:w="57" w:type="dxa"/>
            </w:tcMar>
            <w:vAlign w:val="center"/>
          </w:tcPr>
          <w:p w:rsidR="007063F1" w:rsidRPr="00297748" w:rsidRDefault="007063F1" w:rsidP="007063F1">
            <w:pPr>
              <w:overflowPunct w:val="0"/>
              <w:spacing w:line="280" w:lineRule="exact"/>
              <w:ind w:right="-57" w:hanging="56"/>
              <w:jc w:val="left"/>
            </w:pPr>
            <w:r w:rsidRPr="00297748">
              <w:t>201.10.2.</w:t>
            </w:r>
          </w:p>
          <w:p w:rsidR="007063F1" w:rsidRPr="00297748" w:rsidRDefault="007063F1" w:rsidP="007063F1">
            <w:pPr>
              <w:overflowPunct w:val="0"/>
              <w:spacing w:line="280" w:lineRule="exact"/>
              <w:ind w:right="-57" w:hanging="56"/>
              <w:jc w:val="left"/>
            </w:pPr>
            <w:r w:rsidRPr="00297748">
              <w:t>101.4.4</w:t>
            </w:r>
          </w:p>
        </w:tc>
        <w:tc>
          <w:tcPr>
            <w:tcW w:w="532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FE26EB" w:rsidRDefault="007063F1" w:rsidP="007063F1">
            <w:pPr>
              <w:jc w:val="left"/>
              <w:rPr>
                <w:rFonts w:hAnsi="宋体"/>
                <w:noProof/>
                <w:kern w:val="0"/>
                <w:szCs w:val="20"/>
              </w:rPr>
            </w:pPr>
            <w:r w:rsidRPr="00FE26EB">
              <w:rPr>
                <w:rFonts w:hAnsi="宋体" w:hint="eastAsia"/>
                <w:noProof/>
                <w:kern w:val="0"/>
                <w:szCs w:val="20"/>
              </w:rPr>
              <w:t>a</w:t>
            </w:r>
            <w:r w:rsidRPr="00FE26EB">
              <w:rPr>
                <w:rFonts w:hAnsi="宋体" w:hint="eastAsia"/>
                <w:noProof/>
                <w:kern w:val="0"/>
                <w:szCs w:val="20"/>
              </w:rPr>
              <w:t>）在患者平面内，射束轴侧面距离辐射野</w:t>
            </w:r>
            <w:r w:rsidRPr="00FE26EB">
              <w:rPr>
                <w:rFonts w:hAnsi="宋体" w:hint="eastAsia"/>
                <w:noProof/>
                <w:kern w:val="0"/>
                <w:szCs w:val="20"/>
              </w:rPr>
              <w:t>150 mm</w:t>
            </w:r>
            <w:r w:rsidRPr="00FE26EB">
              <w:rPr>
                <w:rFonts w:hAnsi="宋体" w:hint="eastAsia"/>
                <w:noProof/>
                <w:kern w:val="0"/>
                <w:szCs w:val="20"/>
              </w:rPr>
              <w:t>之外且</w:t>
            </w:r>
            <w:r w:rsidRPr="00FE26EB">
              <w:rPr>
                <w:rFonts w:hAnsi="宋体" w:hint="eastAsia"/>
                <w:noProof/>
                <w:kern w:val="0"/>
                <w:szCs w:val="20"/>
              </w:rPr>
              <w:t>2000 mm</w:t>
            </w:r>
            <w:r w:rsidRPr="00FE26EB">
              <w:rPr>
                <w:rFonts w:hAnsi="宋体" w:hint="eastAsia"/>
                <w:noProof/>
                <w:kern w:val="0"/>
                <w:szCs w:val="20"/>
              </w:rPr>
              <w:t>之内（图</w:t>
            </w:r>
            <w:r w:rsidRPr="00FE26EB">
              <w:rPr>
                <w:rFonts w:hAnsi="宋体" w:hint="eastAsia"/>
                <w:noProof/>
                <w:kern w:val="0"/>
                <w:szCs w:val="20"/>
              </w:rPr>
              <w:t>201.103</w:t>
            </w:r>
            <w:r w:rsidRPr="00FE26EB">
              <w:rPr>
                <w:rFonts w:hAnsi="宋体" w:hint="eastAsia"/>
                <w:noProof/>
                <w:kern w:val="0"/>
                <w:szCs w:val="20"/>
              </w:rPr>
              <w:t>中的区域</w:t>
            </w:r>
            <w:r w:rsidRPr="00FE26EB">
              <w:rPr>
                <w:rFonts w:hAnsi="宋体" w:hint="eastAsia"/>
                <w:noProof/>
                <w:kern w:val="0"/>
                <w:szCs w:val="20"/>
              </w:rPr>
              <w:t>O</w:t>
            </w:r>
            <w:r w:rsidRPr="00FE26EB">
              <w:rPr>
                <w:rFonts w:hAnsi="宋体" w:hint="eastAsia"/>
                <w:noProof/>
                <w:kern w:val="0"/>
                <w:szCs w:val="20"/>
              </w:rPr>
              <w:t>），该范围内最大中子吸收剂量的估计值不得超过辐射野中心轴上在</w:t>
            </w:r>
            <w:r w:rsidRPr="00FE26EB">
              <w:rPr>
                <w:rFonts w:hAnsi="宋体" w:hint="eastAsia"/>
                <w:noProof/>
                <w:kern w:val="0"/>
                <w:szCs w:val="20"/>
              </w:rPr>
              <w:t>ERP</w:t>
            </w:r>
            <w:r w:rsidRPr="00FE26EB">
              <w:rPr>
                <w:rFonts w:hAnsi="宋体" w:hint="eastAsia"/>
                <w:noProof/>
                <w:kern w:val="0"/>
                <w:szCs w:val="20"/>
              </w:rPr>
              <w:t>处配送剂量的</w:t>
            </w:r>
            <w:r w:rsidRPr="00FE26EB">
              <w:rPr>
                <w:rFonts w:hAnsi="宋体" w:hint="eastAsia"/>
                <w:noProof/>
                <w:kern w:val="0"/>
                <w:szCs w:val="20"/>
              </w:rPr>
              <w:t>0.08%</w:t>
            </w:r>
            <w:r w:rsidRPr="00FE26EB">
              <w:rPr>
                <w:rFonts w:hAnsi="宋体" w:hint="eastAsia"/>
                <w:noProof/>
                <w:kern w:val="0"/>
                <w:szCs w:val="20"/>
              </w:rPr>
              <w:t>，</w:t>
            </w:r>
            <w:r w:rsidRPr="00FE26EB">
              <w:rPr>
                <w:rFonts w:hAnsi="宋体" w:hint="eastAsia"/>
                <w:noProof/>
                <w:kern w:val="0"/>
                <w:szCs w:val="20"/>
              </w:rPr>
              <w:t>ERP</w:t>
            </w:r>
            <w:r w:rsidRPr="00FE26EB">
              <w:rPr>
                <w:rFonts w:hAnsi="宋体" w:hint="eastAsia"/>
                <w:noProof/>
                <w:kern w:val="0"/>
                <w:szCs w:val="20"/>
              </w:rPr>
              <w:t>深度与</w:t>
            </w:r>
            <w:r w:rsidRPr="00FE26EB">
              <w:rPr>
                <w:rFonts w:hAnsi="宋体" w:hint="eastAsia"/>
                <w:noProof/>
                <w:kern w:val="0"/>
                <w:szCs w:val="20"/>
              </w:rPr>
              <w:t>60 mm</w:t>
            </w:r>
            <w:r w:rsidRPr="00FE26EB">
              <w:rPr>
                <w:rFonts w:hAnsi="宋体" w:hint="eastAsia"/>
                <w:noProof/>
                <w:kern w:val="0"/>
                <w:szCs w:val="20"/>
              </w:rPr>
              <w:t>调制范围的调制中心深度一致。如果可用的最大调制范围小于</w:t>
            </w:r>
            <w:r w:rsidRPr="00FE26EB">
              <w:rPr>
                <w:rFonts w:hAnsi="宋体" w:hint="eastAsia"/>
                <w:noProof/>
                <w:kern w:val="0"/>
                <w:szCs w:val="20"/>
              </w:rPr>
              <w:t>60 mm</w:t>
            </w:r>
            <w:r w:rsidRPr="00FE26EB">
              <w:rPr>
                <w:rFonts w:hAnsi="宋体" w:hint="eastAsia"/>
                <w:noProof/>
                <w:kern w:val="0"/>
                <w:szCs w:val="20"/>
              </w:rPr>
              <w:t>，该要求适用于可用的最大调制范围。估计值应从测量和计算得到，测量值应对不超过</w:t>
            </w:r>
            <w:r w:rsidR="00A6032A">
              <w:rPr>
                <w:rFonts w:hAnsi="宋体" w:hint="eastAsia"/>
                <w:noProof/>
                <w:kern w:val="0"/>
                <w:szCs w:val="20"/>
              </w:rPr>
              <w:t>800cm</w:t>
            </w:r>
            <w:r w:rsidR="00A6032A">
              <w:rPr>
                <w:rFonts w:hAnsi="宋体" w:hint="eastAsia"/>
                <w:noProof/>
                <w:kern w:val="0"/>
                <w:szCs w:val="20"/>
                <w:vertAlign w:val="superscript"/>
              </w:rPr>
              <w:t>2</w:t>
            </w:r>
            <w:r w:rsidRPr="00FE26EB">
              <w:rPr>
                <w:rFonts w:hAnsi="宋体" w:hint="eastAsia"/>
                <w:noProof/>
                <w:kern w:val="0"/>
                <w:szCs w:val="20"/>
              </w:rPr>
              <w:t>的面积取平均并在随机文件中提供。</w:t>
            </w:r>
          </w:p>
        </w:tc>
        <w:tc>
          <w:tcPr>
            <w:tcW w:w="1152"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53" w:type="dxa"/>
            <w:tcBorders>
              <w:left w:val="single" w:sz="4" w:space="0" w:color="auto"/>
              <w:right w:val="single" w:sz="4" w:space="0" w:color="auto"/>
            </w:tcBorders>
            <w:vAlign w:val="center"/>
          </w:tcPr>
          <w:p w:rsidR="007063F1" w:rsidRPr="005868B9" w:rsidRDefault="007063F1" w:rsidP="007063F1">
            <w:pPr>
              <w:overflowPunct w:val="0"/>
              <w:spacing w:line="300" w:lineRule="exact"/>
              <w:ind w:leftChars="-58" w:left="-122"/>
              <w:jc w:val="center"/>
            </w:pPr>
          </w:p>
        </w:tc>
      </w:tr>
      <w:tr w:rsidR="007063F1" w:rsidRPr="00467B11" w:rsidTr="000A0A8D">
        <w:trPr>
          <w:cantSplit/>
          <w:trHeight w:val="215"/>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280" w:lineRule="exact"/>
              <w:jc w:val="center"/>
            </w:pPr>
          </w:p>
        </w:tc>
        <w:tc>
          <w:tcPr>
            <w:tcW w:w="1170"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280" w:lineRule="exact"/>
              <w:jc w:val="left"/>
            </w:pPr>
          </w:p>
        </w:tc>
        <w:tc>
          <w:tcPr>
            <w:tcW w:w="1081"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280" w:lineRule="exact"/>
              <w:ind w:right="-57" w:hanging="56"/>
              <w:jc w:val="left"/>
            </w:pPr>
          </w:p>
        </w:tc>
        <w:tc>
          <w:tcPr>
            <w:tcW w:w="532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FE26EB" w:rsidRDefault="007063F1" w:rsidP="007063F1">
            <w:pPr>
              <w:overflowPunct w:val="0"/>
              <w:spacing w:line="280" w:lineRule="exact"/>
              <w:jc w:val="left"/>
              <w:rPr>
                <w:rFonts w:hAnsi="宋体"/>
                <w:noProof/>
                <w:kern w:val="0"/>
                <w:szCs w:val="20"/>
              </w:rPr>
            </w:pPr>
            <w:r w:rsidRPr="00FE26EB">
              <w:rPr>
                <w:rFonts w:hAnsi="宋体" w:hint="eastAsia"/>
                <w:noProof/>
                <w:kern w:val="0"/>
                <w:szCs w:val="20"/>
              </w:rPr>
              <w:t>b</w:t>
            </w:r>
            <w:r w:rsidRPr="00FE26EB">
              <w:rPr>
                <w:rFonts w:hAnsi="宋体" w:hint="eastAsia"/>
                <w:noProof/>
                <w:kern w:val="0"/>
                <w:szCs w:val="20"/>
              </w:rPr>
              <w:t>）对于使用可调节或可更换轻离子束限束筒的射束配送系统，测量时应将光阑设置为轻离子束限束筒或者多元</w:t>
            </w:r>
            <w:r w:rsidRPr="00FE26EB">
              <w:rPr>
                <w:rFonts w:hAnsi="宋体" w:hint="eastAsia"/>
                <w:noProof/>
                <w:kern w:val="0"/>
                <w:szCs w:val="20"/>
              </w:rPr>
              <w:t>BLD</w:t>
            </w:r>
            <w:r w:rsidRPr="00FE26EB">
              <w:rPr>
                <w:rFonts w:hAnsi="宋体" w:hint="eastAsia"/>
                <w:noProof/>
                <w:kern w:val="0"/>
                <w:szCs w:val="20"/>
              </w:rPr>
              <w:t>所支持的最大开口的</w:t>
            </w:r>
            <w:r w:rsidRPr="00FE26EB">
              <w:rPr>
                <w:rFonts w:hAnsi="宋体" w:hint="eastAsia"/>
                <w:noProof/>
                <w:kern w:val="0"/>
                <w:szCs w:val="20"/>
              </w:rPr>
              <w:t>80%</w:t>
            </w:r>
            <w:r w:rsidRPr="00FE26EB">
              <w:rPr>
                <w:rFonts w:hAnsi="宋体" w:hint="eastAsia"/>
                <w:noProof/>
                <w:kern w:val="0"/>
                <w:szCs w:val="20"/>
              </w:rPr>
              <w:t>。</w:t>
            </w:r>
          </w:p>
        </w:tc>
        <w:tc>
          <w:tcPr>
            <w:tcW w:w="1152"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53" w:type="dxa"/>
            <w:tcBorders>
              <w:left w:val="single" w:sz="4" w:space="0" w:color="auto"/>
              <w:right w:val="single" w:sz="4" w:space="0" w:color="auto"/>
            </w:tcBorders>
            <w:vAlign w:val="center"/>
          </w:tcPr>
          <w:p w:rsidR="007063F1" w:rsidRPr="005868B9" w:rsidRDefault="007063F1" w:rsidP="007063F1">
            <w:pPr>
              <w:overflowPunct w:val="0"/>
              <w:spacing w:line="300" w:lineRule="exact"/>
              <w:ind w:leftChars="-58" w:left="-122"/>
              <w:jc w:val="center"/>
            </w:pPr>
          </w:p>
        </w:tc>
      </w:tr>
      <w:tr w:rsidR="007063F1" w:rsidRPr="00467B11" w:rsidTr="000A0A8D">
        <w:trPr>
          <w:cantSplit/>
          <w:trHeight w:val="215"/>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280" w:lineRule="exact"/>
              <w:jc w:val="center"/>
            </w:pPr>
          </w:p>
        </w:tc>
        <w:tc>
          <w:tcPr>
            <w:tcW w:w="1170"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280" w:lineRule="exact"/>
              <w:jc w:val="left"/>
            </w:pPr>
          </w:p>
        </w:tc>
        <w:tc>
          <w:tcPr>
            <w:tcW w:w="1081"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280" w:lineRule="exact"/>
              <w:ind w:right="-57" w:hanging="56"/>
              <w:jc w:val="left"/>
            </w:pPr>
          </w:p>
        </w:tc>
        <w:tc>
          <w:tcPr>
            <w:tcW w:w="532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FE26EB" w:rsidRDefault="007063F1" w:rsidP="007063F1">
            <w:pPr>
              <w:overflowPunct w:val="0"/>
              <w:spacing w:line="280" w:lineRule="exact"/>
              <w:jc w:val="left"/>
              <w:rPr>
                <w:rFonts w:hAnsi="宋体"/>
                <w:noProof/>
                <w:kern w:val="0"/>
                <w:szCs w:val="20"/>
              </w:rPr>
            </w:pPr>
            <w:r w:rsidRPr="00FE26EB">
              <w:rPr>
                <w:rFonts w:hAnsi="宋体" w:hint="eastAsia"/>
                <w:noProof/>
                <w:kern w:val="0"/>
                <w:szCs w:val="20"/>
              </w:rPr>
              <w:t>c</w:t>
            </w:r>
            <w:r w:rsidRPr="00FE26EB">
              <w:rPr>
                <w:rFonts w:hAnsi="宋体" w:hint="eastAsia"/>
                <w:noProof/>
                <w:kern w:val="0"/>
                <w:szCs w:val="20"/>
              </w:rPr>
              <w:t>）对于使用可更换轻离子束限束筒的射束配送系统，应对每个轻离子束限束筒在最大单核能或轻离子射程做出估计值。</w:t>
            </w:r>
          </w:p>
        </w:tc>
        <w:tc>
          <w:tcPr>
            <w:tcW w:w="1152"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53" w:type="dxa"/>
            <w:tcBorders>
              <w:left w:val="single" w:sz="4" w:space="0" w:color="auto"/>
              <w:right w:val="single" w:sz="4" w:space="0" w:color="auto"/>
            </w:tcBorders>
            <w:vAlign w:val="center"/>
          </w:tcPr>
          <w:p w:rsidR="007063F1" w:rsidRPr="005868B9" w:rsidRDefault="007063F1" w:rsidP="007063F1">
            <w:pPr>
              <w:overflowPunct w:val="0"/>
              <w:spacing w:line="300" w:lineRule="exact"/>
              <w:ind w:leftChars="-58" w:left="-122"/>
              <w:jc w:val="center"/>
            </w:pPr>
          </w:p>
        </w:tc>
      </w:tr>
      <w:tr w:rsidR="007063F1" w:rsidRPr="00467B11" w:rsidTr="000A0A8D">
        <w:trPr>
          <w:cantSplit/>
          <w:trHeight w:val="215"/>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280" w:lineRule="exact"/>
              <w:jc w:val="center"/>
            </w:pPr>
          </w:p>
        </w:tc>
        <w:tc>
          <w:tcPr>
            <w:tcW w:w="1170"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280" w:lineRule="exact"/>
              <w:jc w:val="left"/>
            </w:pPr>
          </w:p>
        </w:tc>
        <w:tc>
          <w:tcPr>
            <w:tcW w:w="1081"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280" w:lineRule="exact"/>
              <w:ind w:right="-57" w:hanging="56"/>
              <w:jc w:val="left"/>
            </w:pPr>
          </w:p>
        </w:tc>
        <w:tc>
          <w:tcPr>
            <w:tcW w:w="532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FE26EB" w:rsidRDefault="007063F1" w:rsidP="007063F1">
            <w:pPr>
              <w:overflowPunct w:val="0"/>
              <w:spacing w:line="280" w:lineRule="exact"/>
              <w:jc w:val="left"/>
              <w:rPr>
                <w:rFonts w:hAnsi="宋体"/>
                <w:noProof/>
                <w:kern w:val="0"/>
                <w:szCs w:val="20"/>
              </w:rPr>
            </w:pPr>
            <w:r w:rsidRPr="00FE26EB">
              <w:rPr>
                <w:rFonts w:hAnsi="宋体" w:hint="eastAsia"/>
                <w:noProof/>
                <w:kern w:val="0"/>
                <w:szCs w:val="20"/>
              </w:rPr>
              <w:t>d</w:t>
            </w:r>
            <w:r w:rsidRPr="00FE26EB">
              <w:rPr>
                <w:rFonts w:hAnsi="宋体" w:hint="eastAsia"/>
                <w:noProof/>
                <w:kern w:val="0"/>
                <w:szCs w:val="20"/>
              </w:rPr>
              <w:t>）对于未使用限束装置的射束配送系统，应对</w:t>
            </w:r>
            <w:r w:rsidRPr="00FE26EB">
              <w:rPr>
                <w:rFonts w:hAnsi="宋体" w:hint="eastAsia"/>
                <w:noProof/>
                <w:kern w:val="0"/>
                <w:szCs w:val="20"/>
              </w:rPr>
              <w:t>50%</w:t>
            </w:r>
            <w:r w:rsidRPr="00FE26EB">
              <w:rPr>
                <w:rFonts w:hAnsi="宋体" w:hint="eastAsia"/>
                <w:noProof/>
                <w:kern w:val="0"/>
                <w:szCs w:val="20"/>
              </w:rPr>
              <w:t>等剂量水平规定的</w:t>
            </w:r>
            <w:r w:rsidRPr="00FE26EB">
              <w:rPr>
                <w:rFonts w:hAnsi="宋体" w:hint="eastAsia"/>
                <w:noProof/>
                <w:kern w:val="0"/>
                <w:szCs w:val="20"/>
              </w:rPr>
              <w:t>100 mm</w:t>
            </w:r>
            <w:r w:rsidRPr="00FE26EB">
              <w:rPr>
                <w:rFonts w:hAnsi="宋体" w:hint="eastAsia"/>
                <w:noProof/>
                <w:kern w:val="0"/>
                <w:szCs w:val="20"/>
              </w:rPr>
              <w:t>×</w:t>
            </w:r>
            <w:r w:rsidRPr="00FE26EB">
              <w:rPr>
                <w:rFonts w:hAnsi="宋体" w:hint="eastAsia"/>
                <w:noProof/>
                <w:kern w:val="0"/>
                <w:szCs w:val="20"/>
              </w:rPr>
              <w:t>100 mm</w:t>
            </w:r>
            <w:r w:rsidRPr="00FE26EB">
              <w:rPr>
                <w:rFonts w:hAnsi="宋体" w:hint="eastAsia"/>
                <w:noProof/>
                <w:kern w:val="0"/>
                <w:szCs w:val="20"/>
              </w:rPr>
              <w:t>辐射野，或可用的最大射辐射野（如果小于</w:t>
            </w:r>
            <w:r w:rsidRPr="00FE26EB">
              <w:rPr>
                <w:rFonts w:hAnsi="宋体" w:hint="eastAsia"/>
                <w:noProof/>
                <w:kern w:val="0"/>
                <w:szCs w:val="20"/>
              </w:rPr>
              <w:t>100 mm</w:t>
            </w:r>
            <w:r w:rsidRPr="00FE26EB">
              <w:rPr>
                <w:rFonts w:hAnsi="宋体" w:hint="eastAsia"/>
                <w:noProof/>
                <w:kern w:val="0"/>
                <w:szCs w:val="20"/>
              </w:rPr>
              <w:t>×</w:t>
            </w:r>
            <w:r w:rsidRPr="00FE26EB">
              <w:rPr>
                <w:rFonts w:hAnsi="宋体" w:hint="eastAsia"/>
                <w:noProof/>
                <w:kern w:val="0"/>
                <w:szCs w:val="20"/>
              </w:rPr>
              <w:t>100 mm</w:t>
            </w:r>
            <w:r w:rsidRPr="00FE26EB">
              <w:rPr>
                <w:rFonts w:hAnsi="宋体" w:hint="eastAsia"/>
                <w:noProof/>
                <w:kern w:val="0"/>
                <w:szCs w:val="20"/>
              </w:rPr>
              <w:t>）进行估计。</w:t>
            </w:r>
          </w:p>
        </w:tc>
        <w:tc>
          <w:tcPr>
            <w:tcW w:w="1152"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53" w:type="dxa"/>
            <w:tcBorders>
              <w:left w:val="single" w:sz="4" w:space="0" w:color="auto"/>
              <w:right w:val="single" w:sz="4" w:space="0" w:color="auto"/>
            </w:tcBorders>
            <w:vAlign w:val="center"/>
          </w:tcPr>
          <w:p w:rsidR="007063F1" w:rsidRPr="005868B9" w:rsidRDefault="007063F1" w:rsidP="007063F1">
            <w:pPr>
              <w:overflowPunct w:val="0"/>
              <w:spacing w:line="300" w:lineRule="exact"/>
              <w:ind w:leftChars="-58" w:left="-122"/>
              <w:jc w:val="center"/>
            </w:pPr>
          </w:p>
        </w:tc>
      </w:tr>
      <w:tr w:rsidR="007063F1" w:rsidRPr="00467B11" w:rsidTr="000513CF">
        <w:trPr>
          <w:cantSplit/>
          <w:trHeight w:val="215"/>
        </w:trPr>
        <w:tc>
          <w:tcPr>
            <w:tcW w:w="495" w:type="dxa"/>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280" w:lineRule="exact"/>
            </w:pPr>
            <w:r w:rsidRPr="00467B11">
              <w:br w:type="page"/>
              <w:t xml:space="preserve"> </w:t>
            </w:r>
            <w:r>
              <w:rPr>
                <w:rFonts w:hint="eastAsia"/>
              </w:rPr>
              <w:t>58</w:t>
            </w:r>
          </w:p>
        </w:tc>
        <w:tc>
          <w:tcPr>
            <w:tcW w:w="1170" w:type="dxa"/>
            <w:tcBorders>
              <w:left w:val="single" w:sz="4" w:space="0" w:color="auto"/>
              <w:right w:val="single" w:sz="4" w:space="0" w:color="auto"/>
            </w:tcBorders>
            <w:tcMar>
              <w:left w:w="57" w:type="dxa"/>
              <w:right w:w="57" w:type="dxa"/>
            </w:tcMar>
            <w:vAlign w:val="center"/>
          </w:tcPr>
          <w:p w:rsidR="007063F1" w:rsidRPr="00297748" w:rsidRDefault="007063F1" w:rsidP="007063F1">
            <w:pPr>
              <w:overflowPunct w:val="0"/>
              <w:spacing w:line="280" w:lineRule="exact"/>
              <w:jc w:val="left"/>
            </w:pPr>
            <w:r w:rsidRPr="00297748">
              <w:rPr>
                <w:rFonts w:hAnsi="宋体"/>
              </w:rPr>
              <w:t>患者平面之外的非治疗辐射</w:t>
            </w:r>
          </w:p>
        </w:tc>
        <w:tc>
          <w:tcPr>
            <w:tcW w:w="1081" w:type="dxa"/>
            <w:tcBorders>
              <w:left w:val="single" w:sz="4" w:space="0" w:color="auto"/>
              <w:right w:val="single" w:sz="4" w:space="0" w:color="auto"/>
            </w:tcBorders>
            <w:tcMar>
              <w:left w:w="57" w:type="dxa"/>
              <w:right w:w="57" w:type="dxa"/>
            </w:tcMar>
            <w:vAlign w:val="center"/>
          </w:tcPr>
          <w:p w:rsidR="007063F1" w:rsidRPr="00297748" w:rsidRDefault="007063F1" w:rsidP="007063F1">
            <w:pPr>
              <w:overflowPunct w:val="0"/>
              <w:spacing w:line="280" w:lineRule="exact"/>
              <w:ind w:right="-57" w:hanging="56"/>
              <w:jc w:val="left"/>
            </w:pPr>
            <w:r w:rsidRPr="00297748">
              <w:t>201.10.2.</w:t>
            </w:r>
          </w:p>
          <w:p w:rsidR="007063F1" w:rsidRPr="00297748" w:rsidRDefault="007063F1" w:rsidP="007063F1">
            <w:pPr>
              <w:overflowPunct w:val="0"/>
              <w:spacing w:line="280" w:lineRule="exact"/>
              <w:ind w:right="-57" w:hanging="56"/>
              <w:jc w:val="left"/>
            </w:pPr>
            <w:r w:rsidRPr="00297748">
              <w:t>101.4.5</w:t>
            </w:r>
          </w:p>
        </w:tc>
        <w:tc>
          <w:tcPr>
            <w:tcW w:w="532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FE26EB" w:rsidRDefault="007063F1" w:rsidP="007063F1">
            <w:pPr>
              <w:jc w:val="left"/>
              <w:rPr>
                <w:rFonts w:hAnsi="宋体"/>
                <w:noProof/>
                <w:kern w:val="0"/>
                <w:szCs w:val="20"/>
              </w:rPr>
            </w:pPr>
            <w:r w:rsidRPr="00FE26EB">
              <w:rPr>
                <w:rFonts w:hAnsi="宋体" w:hint="eastAsia"/>
                <w:noProof/>
                <w:kern w:val="0"/>
                <w:szCs w:val="20"/>
              </w:rPr>
              <w:t>a</w:t>
            </w:r>
            <w:r w:rsidRPr="00FE26EB">
              <w:rPr>
                <w:rFonts w:hAnsi="宋体" w:hint="eastAsia"/>
                <w:noProof/>
                <w:kern w:val="0"/>
                <w:szCs w:val="20"/>
              </w:rPr>
              <w:t>）对于治疗过程中患者身体可能位于的辐射头周围的任何位置，总吸收剂量不得超过在辐射野中心轴上在</w:t>
            </w:r>
            <w:r w:rsidRPr="00FE26EB">
              <w:rPr>
                <w:rFonts w:hAnsi="宋体" w:hint="eastAsia"/>
                <w:noProof/>
                <w:kern w:val="0"/>
                <w:szCs w:val="20"/>
              </w:rPr>
              <w:t>ERP</w:t>
            </w:r>
            <w:r w:rsidRPr="00FE26EB">
              <w:rPr>
                <w:rFonts w:hAnsi="宋体" w:hint="eastAsia"/>
                <w:noProof/>
                <w:kern w:val="0"/>
                <w:szCs w:val="20"/>
              </w:rPr>
              <w:t>上获得的剂量的</w:t>
            </w:r>
            <w:r w:rsidRPr="00FE26EB">
              <w:rPr>
                <w:rFonts w:hAnsi="宋体" w:hint="eastAsia"/>
                <w:noProof/>
                <w:kern w:val="0"/>
                <w:szCs w:val="20"/>
              </w:rPr>
              <w:t>0.5%</w:t>
            </w:r>
            <w:r w:rsidRPr="00FE26EB">
              <w:rPr>
                <w:rFonts w:hAnsi="宋体" w:hint="eastAsia"/>
                <w:noProof/>
                <w:kern w:val="0"/>
                <w:szCs w:val="20"/>
              </w:rPr>
              <w:t>，</w:t>
            </w:r>
            <w:r w:rsidRPr="00FE26EB">
              <w:rPr>
                <w:rFonts w:hAnsi="宋体" w:hint="eastAsia"/>
                <w:noProof/>
                <w:kern w:val="0"/>
                <w:szCs w:val="20"/>
              </w:rPr>
              <w:t>ERP</w:t>
            </w:r>
            <w:r w:rsidRPr="00FE26EB">
              <w:rPr>
                <w:rFonts w:hAnsi="宋体" w:hint="eastAsia"/>
                <w:noProof/>
                <w:kern w:val="0"/>
                <w:szCs w:val="20"/>
              </w:rPr>
              <w:t>深度与</w:t>
            </w:r>
            <w:r w:rsidRPr="00FE26EB">
              <w:rPr>
                <w:rFonts w:hAnsi="宋体" w:hint="eastAsia"/>
                <w:noProof/>
                <w:kern w:val="0"/>
                <w:szCs w:val="20"/>
              </w:rPr>
              <w:t>60 mm</w:t>
            </w:r>
            <w:r w:rsidRPr="00FE26EB">
              <w:rPr>
                <w:rFonts w:hAnsi="宋体" w:hint="eastAsia"/>
                <w:noProof/>
                <w:kern w:val="0"/>
                <w:szCs w:val="20"/>
              </w:rPr>
              <w:t>调制范围的调制中心深度一致。</w:t>
            </w:r>
            <w:r w:rsidRPr="00FE26EB">
              <w:rPr>
                <w:rFonts w:hAnsi="宋体" w:hint="eastAsia"/>
                <w:noProof/>
                <w:kern w:val="0"/>
                <w:szCs w:val="20"/>
              </w:rPr>
              <w:t xml:space="preserve">201.10.2.101.4.1 </w:t>
            </w:r>
            <w:r w:rsidRPr="00FE26EB">
              <w:rPr>
                <w:rFonts w:hAnsi="宋体" w:hint="eastAsia"/>
                <w:noProof/>
                <w:kern w:val="0"/>
                <w:szCs w:val="20"/>
              </w:rPr>
              <w:t>和</w:t>
            </w:r>
            <w:r w:rsidRPr="00FE26EB">
              <w:rPr>
                <w:rFonts w:hAnsi="宋体" w:hint="eastAsia"/>
                <w:noProof/>
                <w:kern w:val="0"/>
                <w:szCs w:val="20"/>
              </w:rPr>
              <w:t xml:space="preserve"> 201.10.2.101.4.2</w:t>
            </w:r>
            <w:r w:rsidRPr="00FE26EB">
              <w:rPr>
                <w:rFonts w:hAnsi="宋体" w:hint="eastAsia"/>
                <w:noProof/>
                <w:kern w:val="0"/>
                <w:szCs w:val="20"/>
              </w:rPr>
              <w:t>中描述的体积不包括在本要求中。</w:t>
            </w:r>
          </w:p>
        </w:tc>
        <w:tc>
          <w:tcPr>
            <w:tcW w:w="115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Default="007063F1" w:rsidP="007063F1">
            <w:pPr>
              <w:overflowPunct w:val="0"/>
              <w:spacing w:line="300" w:lineRule="exact"/>
            </w:pPr>
          </w:p>
        </w:tc>
        <w:tc>
          <w:tcPr>
            <w:tcW w:w="1153" w:type="dxa"/>
            <w:tcBorders>
              <w:top w:val="single" w:sz="4" w:space="0" w:color="auto"/>
              <w:left w:val="single" w:sz="4" w:space="0" w:color="auto"/>
              <w:bottom w:val="single" w:sz="4" w:space="0" w:color="auto"/>
              <w:right w:val="single" w:sz="4" w:space="0" w:color="auto"/>
            </w:tcBorders>
            <w:vAlign w:val="center"/>
          </w:tcPr>
          <w:p w:rsidR="007063F1" w:rsidRPr="005868B9" w:rsidRDefault="007063F1" w:rsidP="007063F1">
            <w:pPr>
              <w:overflowPunct w:val="0"/>
              <w:spacing w:line="300" w:lineRule="exact"/>
              <w:ind w:leftChars="-58" w:left="-122"/>
              <w:jc w:val="center"/>
            </w:pPr>
          </w:p>
        </w:tc>
      </w:tr>
      <w:tr w:rsidR="007063F1" w:rsidRPr="00467B11" w:rsidTr="000513CF">
        <w:trPr>
          <w:cantSplit/>
          <w:trHeight w:val="215"/>
        </w:trPr>
        <w:tc>
          <w:tcPr>
            <w:tcW w:w="49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280" w:lineRule="exact"/>
              <w:jc w:val="center"/>
            </w:pPr>
            <w:r>
              <w:br w:type="page"/>
            </w:r>
            <w:r>
              <w:br w:type="page"/>
            </w:r>
            <w:r>
              <w:br w:type="page"/>
            </w:r>
            <w:r w:rsidRPr="00467B11">
              <w:br w:type="page"/>
            </w:r>
            <w:r w:rsidRPr="00467B11">
              <w:br w:type="page"/>
            </w:r>
            <w:r w:rsidRPr="00467B11">
              <w:br w:type="page"/>
            </w:r>
            <w:r w:rsidRPr="00467B11">
              <w:t>序号</w:t>
            </w:r>
          </w:p>
        </w:tc>
        <w:tc>
          <w:tcPr>
            <w:tcW w:w="117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280" w:lineRule="exact"/>
              <w:jc w:val="center"/>
            </w:pPr>
            <w:r w:rsidRPr="00467B11">
              <w:t>检验项目</w:t>
            </w:r>
          </w:p>
        </w:tc>
        <w:tc>
          <w:tcPr>
            <w:tcW w:w="108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280" w:lineRule="exact"/>
              <w:ind w:right="-57" w:hanging="56"/>
              <w:jc w:val="center"/>
            </w:pPr>
            <w:r w:rsidRPr="00467B11">
              <w:t>标准条款</w:t>
            </w:r>
          </w:p>
        </w:tc>
        <w:tc>
          <w:tcPr>
            <w:tcW w:w="532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300" w:lineRule="exact"/>
              <w:jc w:val="center"/>
            </w:pPr>
            <w:r>
              <w:rPr>
                <w:rFonts w:hint="eastAsia"/>
              </w:rPr>
              <w:t>YY</w:t>
            </w:r>
            <w:r>
              <w:t xml:space="preserve"> 9706.2</w:t>
            </w:r>
            <w:r>
              <w:rPr>
                <w:rFonts w:hint="eastAsia"/>
              </w:rPr>
              <w:t>64</w:t>
            </w:r>
            <w:r>
              <w:t>-202</w:t>
            </w:r>
            <w:r>
              <w:rPr>
                <w:rFonts w:hint="eastAsia"/>
              </w:rPr>
              <w:t>2</w:t>
            </w:r>
            <w:r>
              <w:t xml:space="preserve"> </w:t>
            </w:r>
            <w:r>
              <w:rPr>
                <w:rFonts w:hint="eastAsia"/>
              </w:rPr>
              <w:t>标准要求</w:t>
            </w:r>
          </w:p>
        </w:tc>
        <w:tc>
          <w:tcPr>
            <w:tcW w:w="115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467B11" w:rsidRDefault="007063F1" w:rsidP="007063F1">
            <w:pPr>
              <w:adjustRightInd w:val="0"/>
              <w:snapToGrid w:val="0"/>
              <w:jc w:val="center"/>
              <w:rPr>
                <w:szCs w:val="21"/>
              </w:rPr>
            </w:pPr>
            <w:r w:rsidRPr="00274801">
              <w:rPr>
                <w:rFonts w:hint="eastAsia"/>
                <w:szCs w:val="21"/>
              </w:rPr>
              <w:t>检验结果</w:t>
            </w:r>
          </w:p>
        </w:tc>
        <w:tc>
          <w:tcPr>
            <w:tcW w:w="1153" w:type="dxa"/>
            <w:tcBorders>
              <w:top w:val="single" w:sz="4" w:space="0" w:color="auto"/>
              <w:left w:val="single" w:sz="4" w:space="0" w:color="auto"/>
              <w:bottom w:val="single" w:sz="4" w:space="0" w:color="auto"/>
              <w:right w:val="single" w:sz="4" w:space="0" w:color="auto"/>
            </w:tcBorders>
            <w:vAlign w:val="center"/>
          </w:tcPr>
          <w:p w:rsidR="007063F1" w:rsidRPr="00467B11" w:rsidRDefault="007063F1" w:rsidP="007063F1">
            <w:pPr>
              <w:adjustRightInd w:val="0"/>
              <w:snapToGrid w:val="0"/>
              <w:jc w:val="center"/>
              <w:rPr>
                <w:szCs w:val="21"/>
              </w:rPr>
            </w:pPr>
            <w:r w:rsidRPr="00274801">
              <w:rPr>
                <w:rFonts w:hint="eastAsia"/>
                <w:szCs w:val="21"/>
              </w:rPr>
              <w:t>单项结论</w:t>
            </w:r>
          </w:p>
        </w:tc>
      </w:tr>
      <w:tr w:rsidR="007063F1" w:rsidRPr="00467B11" w:rsidTr="000513CF">
        <w:trPr>
          <w:cantSplit/>
          <w:trHeight w:val="215"/>
        </w:trPr>
        <w:tc>
          <w:tcPr>
            <w:tcW w:w="49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280" w:lineRule="exact"/>
              <w:jc w:val="center"/>
            </w:pPr>
            <w:r w:rsidRPr="00467B11">
              <w:lastRenderedPageBreak/>
              <w:br w:type="page"/>
              <w:t xml:space="preserve"> </w:t>
            </w:r>
            <w:r>
              <w:rPr>
                <w:rFonts w:hint="eastAsia"/>
              </w:rPr>
              <w:t>58(</w:t>
            </w:r>
            <w:r>
              <w:rPr>
                <w:rFonts w:hint="eastAsia"/>
              </w:rPr>
              <w:t>续</w:t>
            </w:r>
            <w:r>
              <w:rPr>
                <w:rFonts w:hint="eastAsia"/>
              </w:rPr>
              <w:t>)</w:t>
            </w:r>
          </w:p>
        </w:tc>
        <w:tc>
          <w:tcPr>
            <w:tcW w:w="117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297748" w:rsidRDefault="007063F1" w:rsidP="007063F1">
            <w:pPr>
              <w:overflowPunct w:val="0"/>
              <w:spacing w:line="280" w:lineRule="exact"/>
              <w:jc w:val="left"/>
            </w:pPr>
            <w:r w:rsidRPr="00297748">
              <w:rPr>
                <w:rFonts w:hAnsi="宋体"/>
              </w:rPr>
              <w:t>患者平面之外的非治疗辐射</w:t>
            </w:r>
          </w:p>
        </w:tc>
        <w:tc>
          <w:tcPr>
            <w:tcW w:w="108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297748" w:rsidRDefault="007063F1" w:rsidP="007063F1">
            <w:pPr>
              <w:overflowPunct w:val="0"/>
              <w:spacing w:line="280" w:lineRule="exact"/>
              <w:ind w:right="-57" w:hanging="56"/>
              <w:jc w:val="left"/>
            </w:pPr>
            <w:r w:rsidRPr="00297748">
              <w:t>201.10.2.</w:t>
            </w:r>
          </w:p>
          <w:p w:rsidR="007063F1" w:rsidRPr="00297748" w:rsidRDefault="007063F1" w:rsidP="007063F1">
            <w:pPr>
              <w:overflowPunct w:val="0"/>
              <w:spacing w:line="280" w:lineRule="exact"/>
              <w:ind w:right="-57" w:hanging="56"/>
              <w:jc w:val="left"/>
            </w:pPr>
            <w:r w:rsidRPr="00297748">
              <w:t>101.4.5</w:t>
            </w:r>
          </w:p>
        </w:tc>
        <w:tc>
          <w:tcPr>
            <w:tcW w:w="532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FE26EB" w:rsidRDefault="007063F1" w:rsidP="007063F1">
            <w:pPr>
              <w:overflowPunct w:val="0"/>
              <w:spacing w:line="280" w:lineRule="exact"/>
              <w:jc w:val="left"/>
              <w:rPr>
                <w:rFonts w:hAnsi="宋体"/>
                <w:noProof/>
                <w:kern w:val="0"/>
                <w:szCs w:val="20"/>
              </w:rPr>
            </w:pPr>
            <w:r w:rsidRPr="00FE26EB">
              <w:rPr>
                <w:rFonts w:hAnsi="宋体" w:hint="eastAsia"/>
                <w:noProof/>
                <w:kern w:val="0"/>
                <w:szCs w:val="20"/>
              </w:rPr>
              <w:t>b</w:t>
            </w:r>
            <w:r w:rsidRPr="00FE26EB">
              <w:rPr>
                <w:rFonts w:hAnsi="宋体" w:hint="eastAsia"/>
                <w:noProof/>
                <w:kern w:val="0"/>
                <w:szCs w:val="20"/>
              </w:rPr>
              <w:t>）制造商应在随机文件中提供足够的信息描述患者和辐射头之间所有可能的几何布局。</w:t>
            </w:r>
          </w:p>
        </w:tc>
        <w:tc>
          <w:tcPr>
            <w:tcW w:w="115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Default="007063F1" w:rsidP="007063F1">
            <w:pPr>
              <w:overflowPunct w:val="0"/>
              <w:spacing w:line="300" w:lineRule="exact"/>
            </w:pPr>
          </w:p>
        </w:tc>
        <w:tc>
          <w:tcPr>
            <w:tcW w:w="1153" w:type="dxa"/>
            <w:tcBorders>
              <w:top w:val="single" w:sz="4" w:space="0" w:color="auto"/>
              <w:left w:val="single" w:sz="4" w:space="0" w:color="auto"/>
              <w:bottom w:val="single" w:sz="4" w:space="0" w:color="auto"/>
              <w:right w:val="single" w:sz="4" w:space="0" w:color="auto"/>
            </w:tcBorders>
            <w:vAlign w:val="center"/>
          </w:tcPr>
          <w:p w:rsidR="007063F1" w:rsidRPr="005868B9" w:rsidRDefault="007063F1" w:rsidP="007063F1">
            <w:pPr>
              <w:overflowPunct w:val="0"/>
              <w:spacing w:line="300" w:lineRule="exact"/>
              <w:ind w:leftChars="-58" w:left="-122"/>
              <w:jc w:val="center"/>
            </w:pPr>
          </w:p>
        </w:tc>
      </w:tr>
      <w:tr w:rsidR="007063F1" w:rsidRPr="00467B11" w:rsidTr="000513CF">
        <w:trPr>
          <w:cantSplit/>
          <w:trHeight w:val="215"/>
        </w:trPr>
        <w:tc>
          <w:tcPr>
            <w:tcW w:w="49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467B11" w:rsidRDefault="007063F1" w:rsidP="007063F1">
            <w:pPr>
              <w:overflowPunct w:val="0"/>
              <w:jc w:val="center"/>
            </w:pPr>
            <w:r>
              <w:rPr>
                <w:rFonts w:hint="eastAsia"/>
              </w:rPr>
              <w:t>59</w:t>
            </w:r>
          </w:p>
        </w:tc>
        <w:tc>
          <w:tcPr>
            <w:tcW w:w="117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297748" w:rsidRDefault="007063F1" w:rsidP="007063F1">
            <w:pPr>
              <w:overflowPunct w:val="0"/>
              <w:jc w:val="left"/>
            </w:pPr>
            <w:r w:rsidRPr="00297748">
              <w:rPr>
                <w:rFonts w:hAnsi="宋体"/>
              </w:rPr>
              <w:t>故障条件下非治疗辐射</w:t>
            </w:r>
          </w:p>
        </w:tc>
        <w:tc>
          <w:tcPr>
            <w:tcW w:w="108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297748" w:rsidRDefault="007063F1" w:rsidP="007063F1">
            <w:pPr>
              <w:overflowPunct w:val="0"/>
              <w:ind w:right="-57" w:hanging="56"/>
              <w:jc w:val="left"/>
            </w:pPr>
            <w:r w:rsidRPr="00297748">
              <w:t>201.10.2.</w:t>
            </w:r>
          </w:p>
          <w:p w:rsidR="007063F1" w:rsidRPr="00297748" w:rsidRDefault="007063F1" w:rsidP="007063F1">
            <w:pPr>
              <w:overflowPunct w:val="0"/>
              <w:ind w:right="-57" w:hanging="56"/>
              <w:jc w:val="left"/>
            </w:pPr>
            <w:r w:rsidRPr="00297748">
              <w:t>101.4.6</w:t>
            </w:r>
          </w:p>
        </w:tc>
        <w:tc>
          <w:tcPr>
            <w:tcW w:w="532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297748" w:rsidRDefault="007063F1" w:rsidP="007063F1">
            <w:pPr>
              <w:pStyle w:val="af"/>
              <w:ind w:firstLineChars="0" w:firstLine="0"/>
              <w:jc w:val="left"/>
              <w:rPr>
                <w:rFonts w:ascii="Times New Roman"/>
                <w:color w:val="0000FF"/>
              </w:rPr>
            </w:pPr>
            <w:r w:rsidRPr="00FE26EB">
              <w:rPr>
                <w:rFonts w:ascii="Times New Roman" w:hint="eastAsia"/>
              </w:rPr>
              <w:t>如果轻离子射束没有被正确地导向并通过辐射头，应提供措施在包含等中心或</w:t>
            </w:r>
            <w:r w:rsidRPr="00FE26EB">
              <w:rPr>
                <w:rFonts w:ascii="Times New Roman" w:hint="eastAsia"/>
              </w:rPr>
              <w:t>ERP</w:t>
            </w:r>
            <w:r w:rsidRPr="00FE26EB">
              <w:rPr>
                <w:rFonts w:ascii="Times New Roman" w:hint="eastAsia"/>
              </w:rPr>
              <w:t>的平面上辐射野投影之外配送额外的</w:t>
            </w:r>
            <w:r w:rsidRPr="00FE26EB">
              <w:rPr>
                <w:rFonts w:ascii="Times New Roman" w:hint="eastAsia"/>
              </w:rPr>
              <w:t>0.25 Gy</w:t>
            </w:r>
            <w:r w:rsidRPr="00FE26EB">
              <w:rPr>
                <w:rFonts w:ascii="Times New Roman" w:hint="eastAsia"/>
              </w:rPr>
              <w:t>吸收剂量之前终止辐照。</w:t>
            </w:r>
          </w:p>
        </w:tc>
        <w:tc>
          <w:tcPr>
            <w:tcW w:w="115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Default="007063F1" w:rsidP="007063F1">
            <w:pPr>
              <w:overflowPunct w:val="0"/>
              <w:spacing w:line="300" w:lineRule="exact"/>
            </w:pPr>
          </w:p>
        </w:tc>
        <w:tc>
          <w:tcPr>
            <w:tcW w:w="1153" w:type="dxa"/>
            <w:tcBorders>
              <w:top w:val="single" w:sz="4" w:space="0" w:color="auto"/>
              <w:left w:val="single" w:sz="4" w:space="0" w:color="auto"/>
              <w:bottom w:val="single" w:sz="4" w:space="0" w:color="auto"/>
              <w:right w:val="single" w:sz="4" w:space="0" w:color="auto"/>
            </w:tcBorders>
            <w:vAlign w:val="center"/>
          </w:tcPr>
          <w:p w:rsidR="007063F1" w:rsidRPr="005868B9" w:rsidRDefault="007063F1" w:rsidP="007063F1">
            <w:pPr>
              <w:overflowPunct w:val="0"/>
              <w:spacing w:line="300" w:lineRule="exact"/>
              <w:ind w:leftChars="-58" w:left="-122"/>
              <w:jc w:val="center"/>
            </w:pPr>
          </w:p>
        </w:tc>
      </w:tr>
      <w:tr w:rsidR="007063F1" w:rsidRPr="00467B11" w:rsidTr="004936F8">
        <w:trPr>
          <w:cantSplit/>
          <w:trHeight w:val="370"/>
        </w:trPr>
        <w:tc>
          <w:tcPr>
            <w:tcW w:w="10380" w:type="dxa"/>
            <w:gridSpan w:val="6"/>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ind w:right="840"/>
            </w:pPr>
            <w:r w:rsidRPr="00467B11">
              <w:t xml:space="preserve">201.10.2.101.5 </w:t>
            </w:r>
            <w:r w:rsidRPr="00467B11">
              <w:t>其他人的辐射安全</w:t>
            </w:r>
          </w:p>
        </w:tc>
      </w:tr>
      <w:tr w:rsidR="007063F1" w:rsidRPr="00467B11" w:rsidTr="000513CF">
        <w:trPr>
          <w:cantSplit/>
          <w:trHeight w:val="1343"/>
        </w:trPr>
        <w:tc>
          <w:tcPr>
            <w:tcW w:w="495" w:type="dxa"/>
            <w:vMerge w:val="restart"/>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jc w:val="center"/>
            </w:pPr>
            <w:r>
              <w:rPr>
                <w:rFonts w:hint="eastAsia"/>
              </w:rPr>
              <w:t>60</w:t>
            </w:r>
          </w:p>
        </w:tc>
        <w:tc>
          <w:tcPr>
            <w:tcW w:w="1170" w:type="dxa"/>
            <w:vMerge w:val="restart"/>
            <w:tcBorders>
              <w:left w:val="single" w:sz="4" w:space="0" w:color="auto"/>
            </w:tcBorders>
            <w:tcMar>
              <w:left w:w="57" w:type="dxa"/>
              <w:right w:w="57" w:type="dxa"/>
            </w:tcMar>
            <w:vAlign w:val="center"/>
          </w:tcPr>
          <w:p w:rsidR="007063F1" w:rsidRPr="00297748" w:rsidRDefault="007063F1" w:rsidP="007063F1">
            <w:pPr>
              <w:overflowPunct w:val="0"/>
              <w:jc w:val="left"/>
            </w:pPr>
            <w:r w:rsidRPr="00297748">
              <w:rPr>
                <w:rFonts w:hAnsi="宋体"/>
              </w:rPr>
              <w:t>加速器和轻离子射束分配系统产生的非治疗辐射</w:t>
            </w:r>
          </w:p>
        </w:tc>
        <w:tc>
          <w:tcPr>
            <w:tcW w:w="1081" w:type="dxa"/>
            <w:vMerge w:val="restart"/>
            <w:tcMar>
              <w:left w:w="57" w:type="dxa"/>
              <w:right w:w="57" w:type="dxa"/>
            </w:tcMar>
            <w:vAlign w:val="center"/>
          </w:tcPr>
          <w:p w:rsidR="007063F1" w:rsidRPr="00297748" w:rsidRDefault="007063F1" w:rsidP="007063F1">
            <w:pPr>
              <w:overflowPunct w:val="0"/>
              <w:ind w:right="-57" w:hanging="56"/>
              <w:jc w:val="left"/>
            </w:pPr>
            <w:r w:rsidRPr="00297748">
              <w:t>201.10.2.</w:t>
            </w:r>
          </w:p>
          <w:p w:rsidR="007063F1" w:rsidRPr="00297748" w:rsidRDefault="007063F1" w:rsidP="007063F1">
            <w:pPr>
              <w:overflowPunct w:val="0"/>
              <w:ind w:right="-57" w:hanging="56"/>
              <w:jc w:val="left"/>
            </w:pPr>
            <w:r w:rsidRPr="00297748">
              <w:t>101.5.1</w:t>
            </w:r>
          </w:p>
        </w:tc>
        <w:tc>
          <w:tcPr>
            <w:tcW w:w="5329" w:type="dxa"/>
            <w:tcMar>
              <w:left w:w="57" w:type="dxa"/>
              <w:right w:w="57" w:type="dxa"/>
            </w:tcMar>
            <w:vAlign w:val="center"/>
          </w:tcPr>
          <w:p w:rsidR="007063F1" w:rsidRDefault="007063F1" w:rsidP="007063F1">
            <w:pPr>
              <w:overflowPunct w:val="0"/>
              <w:jc w:val="left"/>
            </w:pPr>
            <w:r>
              <w:rPr>
                <w:rFonts w:hint="eastAsia"/>
              </w:rPr>
              <w:t>a</w:t>
            </w:r>
            <w:r>
              <w:rPr>
                <w:rFonts w:hint="eastAsia"/>
              </w:rPr>
              <w:t>）制造商应在随机文件中提供有关加速器和轻离子束分配系统周边非治疗辐射源的信息。这些信息可以通过测量或计算确定并应通过如下至少一种方式表述。</w:t>
            </w:r>
          </w:p>
          <w:p w:rsidR="007063F1" w:rsidRPr="00297748" w:rsidRDefault="007063F1" w:rsidP="007063F1">
            <w:pPr>
              <w:overflowPunct w:val="0"/>
              <w:jc w:val="left"/>
            </w:pPr>
            <w:r>
              <w:rPr>
                <w:rFonts w:hint="eastAsia"/>
              </w:rPr>
              <w:t>1)</w:t>
            </w:r>
            <w:r>
              <w:rPr>
                <w:rFonts w:hint="eastAsia"/>
              </w:rPr>
              <w:tab/>
            </w:r>
            <w:r>
              <w:rPr>
                <w:rFonts w:hint="eastAsia"/>
              </w:rPr>
              <w:t>对每次传输轻离子的最大剂量分布图；</w:t>
            </w:r>
          </w:p>
        </w:tc>
        <w:tc>
          <w:tcPr>
            <w:tcW w:w="1152"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53" w:type="dxa"/>
            <w:tcBorders>
              <w:left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300" w:lineRule="exact"/>
              <w:ind w:leftChars="-58" w:left="-122"/>
              <w:jc w:val="center"/>
            </w:pPr>
          </w:p>
        </w:tc>
      </w:tr>
      <w:tr w:rsidR="007063F1" w:rsidRPr="00467B11" w:rsidTr="000513CF">
        <w:trPr>
          <w:cantSplit/>
          <w:trHeight w:val="399"/>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jc w:val="center"/>
            </w:pPr>
          </w:p>
        </w:tc>
        <w:tc>
          <w:tcPr>
            <w:tcW w:w="1170" w:type="dxa"/>
            <w:vMerge/>
            <w:tcBorders>
              <w:left w:val="single" w:sz="4" w:space="0" w:color="auto"/>
            </w:tcBorders>
            <w:tcMar>
              <w:left w:w="57" w:type="dxa"/>
              <w:right w:w="57" w:type="dxa"/>
            </w:tcMar>
            <w:vAlign w:val="center"/>
          </w:tcPr>
          <w:p w:rsidR="007063F1" w:rsidRPr="00467B11" w:rsidRDefault="007063F1" w:rsidP="007063F1">
            <w:pPr>
              <w:overflowPunct w:val="0"/>
              <w:jc w:val="left"/>
            </w:pPr>
          </w:p>
        </w:tc>
        <w:tc>
          <w:tcPr>
            <w:tcW w:w="1081" w:type="dxa"/>
            <w:vMerge/>
            <w:tcMar>
              <w:left w:w="57" w:type="dxa"/>
              <w:right w:w="57" w:type="dxa"/>
            </w:tcMar>
            <w:vAlign w:val="center"/>
          </w:tcPr>
          <w:p w:rsidR="007063F1" w:rsidRPr="00467B11" w:rsidRDefault="007063F1" w:rsidP="007063F1">
            <w:pPr>
              <w:overflowPunct w:val="0"/>
              <w:ind w:right="-57" w:hanging="56"/>
              <w:jc w:val="left"/>
            </w:pPr>
          </w:p>
        </w:tc>
        <w:tc>
          <w:tcPr>
            <w:tcW w:w="5329" w:type="dxa"/>
            <w:tcMar>
              <w:left w:w="57" w:type="dxa"/>
              <w:right w:w="57" w:type="dxa"/>
            </w:tcMar>
            <w:vAlign w:val="center"/>
          </w:tcPr>
          <w:p w:rsidR="007063F1" w:rsidRPr="00467B11" w:rsidRDefault="007063F1" w:rsidP="007063F1">
            <w:pPr>
              <w:overflowPunct w:val="0"/>
              <w:jc w:val="left"/>
            </w:pPr>
            <w:r w:rsidRPr="00970692">
              <w:rPr>
                <w:rFonts w:hint="eastAsia"/>
              </w:rPr>
              <w:t>2)</w:t>
            </w:r>
            <w:r w:rsidRPr="00970692">
              <w:rPr>
                <w:rFonts w:hint="eastAsia"/>
              </w:rPr>
              <w:tab/>
            </w:r>
            <w:r w:rsidRPr="00970692">
              <w:rPr>
                <w:rFonts w:hint="eastAsia"/>
              </w:rPr>
              <w:t>对每次传输轻离子发射的非治疗辐射谱；</w:t>
            </w:r>
          </w:p>
        </w:tc>
        <w:tc>
          <w:tcPr>
            <w:tcW w:w="1152"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53" w:type="dxa"/>
            <w:tcBorders>
              <w:left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300" w:lineRule="exact"/>
              <w:ind w:leftChars="-58" w:left="-122"/>
              <w:jc w:val="center"/>
            </w:pPr>
          </w:p>
        </w:tc>
      </w:tr>
      <w:tr w:rsidR="007063F1" w:rsidRPr="00467B11" w:rsidTr="000513CF">
        <w:trPr>
          <w:cantSplit/>
          <w:trHeight w:val="560"/>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jc w:val="center"/>
            </w:pPr>
          </w:p>
        </w:tc>
        <w:tc>
          <w:tcPr>
            <w:tcW w:w="1170" w:type="dxa"/>
            <w:vMerge/>
            <w:tcBorders>
              <w:left w:val="single" w:sz="4" w:space="0" w:color="auto"/>
            </w:tcBorders>
            <w:tcMar>
              <w:left w:w="57" w:type="dxa"/>
              <w:right w:w="57" w:type="dxa"/>
            </w:tcMar>
            <w:vAlign w:val="center"/>
          </w:tcPr>
          <w:p w:rsidR="007063F1" w:rsidRPr="00467B11" w:rsidRDefault="007063F1" w:rsidP="007063F1">
            <w:pPr>
              <w:overflowPunct w:val="0"/>
              <w:jc w:val="left"/>
            </w:pPr>
          </w:p>
        </w:tc>
        <w:tc>
          <w:tcPr>
            <w:tcW w:w="1081" w:type="dxa"/>
            <w:vMerge/>
            <w:tcMar>
              <w:left w:w="57" w:type="dxa"/>
              <w:right w:w="57" w:type="dxa"/>
            </w:tcMar>
            <w:vAlign w:val="center"/>
          </w:tcPr>
          <w:p w:rsidR="007063F1" w:rsidRPr="00467B11" w:rsidRDefault="007063F1" w:rsidP="007063F1">
            <w:pPr>
              <w:overflowPunct w:val="0"/>
              <w:ind w:right="-57" w:hanging="56"/>
              <w:jc w:val="left"/>
            </w:pPr>
          </w:p>
        </w:tc>
        <w:tc>
          <w:tcPr>
            <w:tcW w:w="5329" w:type="dxa"/>
            <w:tcMar>
              <w:left w:w="57" w:type="dxa"/>
              <w:right w:w="57" w:type="dxa"/>
            </w:tcMar>
            <w:vAlign w:val="center"/>
          </w:tcPr>
          <w:p w:rsidR="007063F1" w:rsidRPr="00467B11" w:rsidRDefault="007063F1" w:rsidP="007063F1">
            <w:pPr>
              <w:overflowPunct w:val="0"/>
              <w:jc w:val="left"/>
            </w:pPr>
            <w:r w:rsidRPr="00970692">
              <w:rPr>
                <w:rFonts w:hint="eastAsia"/>
              </w:rPr>
              <w:t>3)</w:t>
            </w:r>
            <w:r w:rsidRPr="00970692">
              <w:rPr>
                <w:rFonts w:hint="eastAsia"/>
              </w:rPr>
              <w:tab/>
            </w:r>
            <w:r w:rsidRPr="00970692">
              <w:rPr>
                <w:rFonts w:hint="eastAsia"/>
              </w:rPr>
              <w:t>对应每次入射轻离子的初级轻离子损失数，以及其损失时所通过的材料。</w:t>
            </w:r>
          </w:p>
        </w:tc>
        <w:tc>
          <w:tcPr>
            <w:tcW w:w="1152"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53" w:type="dxa"/>
            <w:tcBorders>
              <w:left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300" w:lineRule="exact"/>
              <w:ind w:leftChars="-58" w:left="-122"/>
              <w:jc w:val="center"/>
            </w:pPr>
          </w:p>
        </w:tc>
      </w:tr>
      <w:tr w:rsidR="007063F1" w:rsidRPr="00467B11" w:rsidTr="000513CF">
        <w:trPr>
          <w:cantSplit/>
          <w:trHeight w:val="799"/>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jc w:val="center"/>
            </w:pPr>
          </w:p>
        </w:tc>
        <w:tc>
          <w:tcPr>
            <w:tcW w:w="1170" w:type="dxa"/>
            <w:vMerge/>
            <w:tcBorders>
              <w:left w:val="single" w:sz="4" w:space="0" w:color="auto"/>
            </w:tcBorders>
            <w:tcMar>
              <w:left w:w="57" w:type="dxa"/>
              <w:right w:w="57" w:type="dxa"/>
            </w:tcMar>
            <w:vAlign w:val="center"/>
          </w:tcPr>
          <w:p w:rsidR="007063F1" w:rsidRPr="00467B11" w:rsidRDefault="007063F1" w:rsidP="007063F1">
            <w:pPr>
              <w:overflowPunct w:val="0"/>
              <w:jc w:val="left"/>
            </w:pPr>
          </w:p>
        </w:tc>
        <w:tc>
          <w:tcPr>
            <w:tcW w:w="1081" w:type="dxa"/>
            <w:vMerge/>
            <w:tcMar>
              <w:left w:w="57" w:type="dxa"/>
              <w:right w:w="57" w:type="dxa"/>
            </w:tcMar>
            <w:vAlign w:val="center"/>
          </w:tcPr>
          <w:p w:rsidR="007063F1" w:rsidRPr="00467B11" w:rsidRDefault="007063F1" w:rsidP="007063F1">
            <w:pPr>
              <w:overflowPunct w:val="0"/>
              <w:ind w:right="-57" w:hanging="56"/>
              <w:jc w:val="left"/>
            </w:pPr>
          </w:p>
        </w:tc>
        <w:tc>
          <w:tcPr>
            <w:tcW w:w="5329" w:type="dxa"/>
            <w:tcMar>
              <w:left w:w="57" w:type="dxa"/>
              <w:right w:w="57" w:type="dxa"/>
            </w:tcMar>
            <w:vAlign w:val="center"/>
          </w:tcPr>
          <w:p w:rsidR="007063F1" w:rsidRPr="00467B11" w:rsidRDefault="007063F1" w:rsidP="007063F1">
            <w:pPr>
              <w:overflowPunct w:val="0"/>
              <w:jc w:val="left"/>
            </w:pPr>
            <w:r w:rsidRPr="00970692">
              <w:rPr>
                <w:rFonts w:hint="eastAsia"/>
              </w:rPr>
              <w:t>b</w:t>
            </w:r>
            <w:r w:rsidRPr="00970692">
              <w:rPr>
                <w:rFonts w:hint="eastAsia"/>
              </w:rPr>
              <w:t>）制造商应在随机文件中提供</w:t>
            </w:r>
            <w:r w:rsidRPr="00970692">
              <w:rPr>
                <w:rFonts w:hint="eastAsia"/>
              </w:rPr>
              <w:t>a</w:t>
            </w:r>
            <w:r w:rsidRPr="00970692">
              <w:rPr>
                <w:rFonts w:hint="eastAsia"/>
              </w:rPr>
              <w:t>）所描述的所提供的信息的操作条件。</w:t>
            </w:r>
          </w:p>
        </w:tc>
        <w:tc>
          <w:tcPr>
            <w:tcW w:w="1152"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53" w:type="dxa"/>
            <w:tcBorders>
              <w:left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300" w:lineRule="exact"/>
              <w:ind w:leftChars="-58" w:left="-122"/>
              <w:jc w:val="center"/>
            </w:pPr>
          </w:p>
        </w:tc>
      </w:tr>
      <w:tr w:rsidR="007063F1" w:rsidRPr="00467B11" w:rsidTr="000513CF">
        <w:trPr>
          <w:cantSplit/>
          <w:trHeight w:val="890"/>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jc w:val="center"/>
            </w:pPr>
          </w:p>
        </w:tc>
        <w:tc>
          <w:tcPr>
            <w:tcW w:w="1170" w:type="dxa"/>
            <w:vMerge/>
            <w:tcBorders>
              <w:left w:val="single" w:sz="4" w:space="0" w:color="auto"/>
            </w:tcBorders>
            <w:tcMar>
              <w:left w:w="57" w:type="dxa"/>
              <w:right w:w="57" w:type="dxa"/>
            </w:tcMar>
            <w:vAlign w:val="center"/>
          </w:tcPr>
          <w:p w:rsidR="007063F1" w:rsidRPr="00467B11" w:rsidRDefault="007063F1" w:rsidP="007063F1">
            <w:pPr>
              <w:overflowPunct w:val="0"/>
              <w:jc w:val="left"/>
            </w:pPr>
          </w:p>
        </w:tc>
        <w:tc>
          <w:tcPr>
            <w:tcW w:w="1081" w:type="dxa"/>
            <w:vMerge/>
            <w:tcMar>
              <w:left w:w="57" w:type="dxa"/>
              <w:right w:w="57" w:type="dxa"/>
            </w:tcMar>
            <w:vAlign w:val="center"/>
          </w:tcPr>
          <w:p w:rsidR="007063F1" w:rsidRPr="00467B11" w:rsidRDefault="007063F1" w:rsidP="007063F1">
            <w:pPr>
              <w:overflowPunct w:val="0"/>
              <w:ind w:right="-57" w:hanging="56"/>
              <w:jc w:val="left"/>
            </w:pPr>
          </w:p>
        </w:tc>
        <w:tc>
          <w:tcPr>
            <w:tcW w:w="5329" w:type="dxa"/>
            <w:tcMar>
              <w:left w:w="57" w:type="dxa"/>
              <w:right w:w="57" w:type="dxa"/>
            </w:tcMar>
            <w:vAlign w:val="center"/>
          </w:tcPr>
          <w:p w:rsidR="007063F1" w:rsidRPr="00467B11" w:rsidRDefault="007063F1" w:rsidP="007063F1">
            <w:pPr>
              <w:overflowPunct w:val="0"/>
              <w:jc w:val="left"/>
            </w:pPr>
            <w:r w:rsidRPr="00970692">
              <w:rPr>
                <w:rFonts w:hint="eastAsia"/>
              </w:rPr>
              <w:t>c</w:t>
            </w:r>
            <w:r w:rsidRPr="00970692">
              <w:rPr>
                <w:rFonts w:hint="eastAsia"/>
              </w:rPr>
              <w:t>）对于治疗射束的每种轻离子，应在传输最大单核能、传输最小单核能以及二者之间的中间值条件下给出</w:t>
            </w:r>
            <w:r w:rsidRPr="00970692">
              <w:rPr>
                <w:rFonts w:hint="eastAsia"/>
              </w:rPr>
              <w:t>a</w:t>
            </w:r>
            <w:r w:rsidRPr="00970692">
              <w:rPr>
                <w:rFonts w:hint="eastAsia"/>
              </w:rPr>
              <w:t>）所要求提供的信息。</w:t>
            </w:r>
          </w:p>
        </w:tc>
        <w:tc>
          <w:tcPr>
            <w:tcW w:w="1152"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53" w:type="dxa"/>
            <w:tcBorders>
              <w:left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300" w:lineRule="exact"/>
              <w:ind w:leftChars="-58" w:left="-122"/>
              <w:jc w:val="center"/>
            </w:pPr>
          </w:p>
        </w:tc>
      </w:tr>
      <w:tr w:rsidR="007063F1" w:rsidRPr="00467B11" w:rsidTr="00EC62B3">
        <w:trPr>
          <w:cantSplit/>
          <w:trHeight w:val="370"/>
        </w:trPr>
        <w:tc>
          <w:tcPr>
            <w:tcW w:w="495" w:type="dxa"/>
            <w:vMerge w:val="restart"/>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jc w:val="center"/>
            </w:pPr>
            <w:r>
              <w:rPr>
                <w:rFonts w:hint="eastAsia"/>
              </w:rPr>
              <w:t>61</w:t>
            </w:r>
          </w:p>
        </w:tc>
        <w:tc>
          <w:tcPr>
            <w:tcW w:w="1170" w:type="dxa"/>
            <w:vMerge w:val="restart"/>
            <w:tcBorders>
              <w:left w:val="single" w:sz="4" w:space="0" w:color="auto"/>
            </w:tcBorders>
            <w:tcMar>
              <w:left w:w="57" w:type="dxa"/>
              <w:right w:w="57" w:type="dxa"/>
            </w:tcMar>
            <w:vAlign w:val="center"/>
          </w:tcPr>
          <w:p w:rsidR="007063F1" w:rsidRPr="00297748" w:rsidRDefault="007063F1" w:rsidP="007063F1">
            <w:pPr>
              <w:overflowPunct w:val="0"/>
              <w:jc w:val="left"/>
            </w:pPr>
            <w:bookmarkStart w:id="6" w:name="OLE_LINK27"/>
            <w:bookmarkStart w:id="7" w:name="OLE_LINK28"/>
            <w:r w:rsidRPr="00297748">
              <w:rPr>
                <w:rFonts w:hAnsi="宋体"/>
              </w:rPr>
              <w:t>在终止辐照后因感生放射性导致的电离辐射发射</w:t>
            </w:r>
            <w:bookmarkEnd w:id="6"/>
            <w:bookmarkEnd w:id="7"/>
          </w:p>
        </w:tc>
        <w:tc>
          <w:tcPr>
            <w:tcW w:w="1081" w:type="dxa"/>
            <w:vMerge w:val="restart"/>
            <w:tcMar>
              <w:left w:w="57" w:type="dxa"/>
              <w:right w:w="57" w:type="dxa"/>
            </w:tcMar>
            <w:vAlign w:val="center"/>
          </w:tcPr>
          <w:p w:rsidR="007063F1" w:rsidRPr="00297748" w:rsidRDefault="007063F1" w:rsidP="007063F1">
            <w:pPr>
              <w:overflowPunct w:val="0"/>
              <w:ind w:right="-57" w:hanging="56"/>
              <w:jc w:val="left"/>
            </w:pPr>
            <w:r w:rsidRPr="00297748">
              <w:t>201.10.2.</w:t>
            </w:r>
          </w:p>
          <w:p w:rsidR="007063F1" w:rsidRPr="00297748" w:rsidRDefault="007063F1" w:rsidP="007063F1">
            <w:pPr>
              <w:overflowPunct w:val="0"/>
              <w:ind w:right="-57" w:hanging="56"/>
              <w:jc w:val="left"/>
            </w:pPr>
            <w:r w:rsidRPr="00297748">
              <w:t>101.5.2</w:t>
            </w:r>
          </w:p>
        </w:tc>
        <w:tc>
          <w:tcPr>
            <w:tcW w:w="5329" w:type="dxa"/>
            <w:tcMar>
              <w:left w:w="57" w:type="dxa"/>
              <w:right w:w="57" w:type="dxa"/>
            </w:tcMar>
            <w:vAlign w:val="center"/>
          </w:tcPr>
          <w:p w:rsidR="007063F1" w:rsidRDefault="007063F1" w:rsidP="007063F1">
            <w:pPr>
              <w:overflowPunct w:val="0"/>
              <w:jc w:val="left"/>
              <w:rPr>
                <w:color w:val="000000"/>
              </w:rPr>
            </w:pPr>
            <w:r w:rsidRPr="00970692">
              <w:rPr>
                <w:rFonts w:hint="eastAsia"/>
                <w:color w:val="000000"/>
              </w:rPr>
              <w:t>a</w:t>
            </w:r>
            <w:r w:rsidRPr="00970692">
              <w:rPr>
                <w:rFonts w:hint="eastAsia"/>
                <w:color w:val="000000"/>
              </w:rPr>
              <w:t>）</w:t>
            </w:r>
            <w:r w:rsidRPr="00970692">
              <w:rPr>
                <w:rFonts w:hint="eastAsia"/>
                <w:color w:val="000000"/>
              </w:rPr>
              <w:tab/>
            </w:r>
            <w:r w:rsidRPr="00970692">
              <w:rPr>
                <w:rFonts w:hint="eastAsia"/>
                <w:color w:val="000000"/>
              </w:rPr>
              <w:t>由于</w:t>
            </w:r>
            <w:r w:rsidRPr="00970692">
              <w:rPr>
                <w:rFonts w:hint="eastAsia"/>
                <w:color w:val="000000"/>
              </w:rPr>
              <w:t>ME</w:t>
            </w:r>
            <w:r w:rsidRPr="00970692">
              <w:rPr>
                <w:rFonts w:hint="eastAsia"/>
                <w:color w:val="000000"/>
              </w:rPr>
              <w:t>设备存在电离辐射，在治疗人员能进入的治疗室内部区域内，在最大规定吸收剂量率下，进行</w:t>
            </w:r>
            <w:r w:rsidRPr="00970692">
              <w:rPr>
                <w:rFonts w:hint="eastAsia"/>
                <w:color w:val="000000"/>
              </w:rPr>
              <w:t xml:space="preserve">4 </w:t>
            </w:r>
            <w:proofErr w:type="spellStart"/>
            <w:r w:rsidRPr="00970692">
              <w:rPr>
                <w:rFonts w:hint="eastAsia"/>
                <w:color w:val="000000"/>
              </w:rPr>
              <w:t>Gy</w:t>
            </w:r>
            <w:proofErr w:type="spellEnd"/>
            <w:r w:rsidRPr="00970692">
              <w:rPr>
                <w:rFonts w:hint="eastAsia"/>
                <w:color w:val="000000"/>
              </w:rPr>
              <w:t>辐照</w:t>
            </w:r>
            <w:r w:rsidRPr="00970692">
              <w:rPr>
                <w:rFonts w:hint="eastAsia"/>
                <w:color w:val="000000"/>
              </w:rPr>
              <w:t xml:space="preserve">, </w:t>
            </w:r>
            <w:r w:rsidRPr="00970692">
              <w:rPr>
                <w:rFonts w:hint="eastAsia"/>
                <w:color w:val="000000"/>
              </w:rPr>
              <w:t>以间歇</w:t>
            </w:r>
            <w:r w:rsidRPr="00970692">
              <w:rPr>
                <w:rFonts w:hint="eastAsia"/>
                <w:color w:val="000000"/>
              </w:rPr>
              <w:t>10min</w:t>
            </w:r>
            <w:r w:rsidRPr="00970692">
              <w:rPr>
                <w:rFonts w:hint="eastAsia"/>
                <w:color w:val="000000"/>
              </w:rPr>
              <w:t>的方式连续运行</w:t>
            </w:r>
            <w:r w:rsidRPr="00970692">
              <w:rPr>
                <w:rFonts w:hint="eastAsia"/>
                <w:color w:val="000000"/>
              </w:rPr>
              <w:t xml:space="preserve">4 </w:t>
            </w:r>
            <w:r w:rsidRPr="00970692">
              <w:rPr>
                <w:rFonts w:hint="eastAsia"/>
                <w:color w:val="000000"/>
              </w:rPr>
              <w:t>小时后，在最后一次辐照终止后的</w:t>
            </w:r>
            <w:r w:rsidRPr="00970692">
              <w:rPr>
                <w:rFonts w:hint="eastAsia"/>
                <w:color w:val="000000"/>
              </w:rPr>
              <w:t>30s</w:t>
            </w:r>
            <w:r w:rsidRPr="00970692">
              <w:rPr>
                <w:rFonts w:hint="eastAsia"/>
                <w:color w:val="000000"/>
              </w:rPr>
              <w:t>内开始测量，累积</w:t>
            </w:r>
            <w:r w:rsidRPr="00970692">
              <w:rPr>
                <w:rFonts w:hint="eastAsia"/>
                <w:color w:val="000000"/>
              </w:rPr>
              <w:t>5 min</w:t>
            </w:r>
            <w:r w:rsidRPr="00970692">
              <w:rPr>
                <w:rFonts w:hint="eastAsia"/>
                <w:color w:val="000000"/>
              </w:rPr>
              <w:t>，测得的从设备发射的电离辐射引起的环境剂量当量，</w:t>
            </w:r>
            <w:r w:rsidRPr="00970692">
              <w:rPr>
                <w:rFonts w:hint="eastAsia"/>
                <w:color w:val="000000"/>
              </w:rPr>
              <w:t>H*(10)</w:t>
            </w:r>
            <w:r w:rsidRPr="00970692">
              <w:rPr>
                <w:rFonts w:hint="eastAsia"/>
                <w:color w:val="000000"/>
              </w:rPr>
              <w:t>不应超过下列的值：</w:t>
            </w:r>
          </w:p>
          <w:p w:rsidR="007063F1" w:rsidRPr="00297748" w:rsidRDefault="007063F1" w:rsidP="007063F1">
            <w:pPr>
              <w:overflowPunct w:val="0"/>
              <w:jc w:val="left"/>
              <w:rPr>
                <w:color w:val="000000"/>
              </w:rPr>
            </w:pPr>
            <w:r w:rsidRPr="00970692">
              <w:rPr>
                <w:rFonts w:hint="eastAsia"/>
                <w:color w:val="000000"/>
              </w:rPr>
              <w:t>•</w:t>
            </w:r>
            <w:r w:rsidRPr="00970692">
              <w:rPr>
                <w:rFonts w:hint="eastAsia"/>
                <w:color w:val="000000"/>
              </w:rPr>
              <w:tab/>
            </w:r>
            <w:r w:rsidRPr="00970692">
              <w:rPr>
                <w:rFonts w:hint="eastAsia"/>
                <w:color w:val="000000"/>
              </w:rPr>
              <w:t>离外壳表面</w:t>
            </w:r>
            <w:r w:rsidRPr="00970692">
              <w:rPr>
                <w:rFonts w:hint="eastAsia"/>
                <w:color w:val="000000"/>
              </w:rPr>
              <w:t>5cm</w:t>
            </w:r>
            <w:r w:rsidRPr="00970692">
              <w:rPr>
                <w:rFonts w:hint="eastAsia"/>
                <w:color w:val="000000"/>
              </w:rPr>
              <w:t>任何容易接近处：</w:t>
            </w:r>
            <w:r w:rsidRPr="00970692">
              <w:rPr>
                <w:rFonts w:hint="eastAsia"/>
                <w:color w:val="000000"/>
              </w:rPr>
              <w:t>10</w:t>
            </w:r>
            <w:r w:rsidRPr="00970692">
              <w:rPr>
                <w:rFonts w:hint="eastAsia"/>
                <w:color w:val="000000"/>
              </w:rPr>
              <w:t>μ</w:t>
            </w:r>
            <w:r w:rsidRPr="00970692">
              <w:rPr>
                <w:rFonts w:hint="eastAsia"/>
                <w:color w:val="000000"/>
              </w:rPr>
              <w:t>S</w:t>
            </w:r>
            <w:r w:rsidRPr="00970692">
              <w:rPr>
                <w:rFonts w:hint="eastAsia"/>
                <w:color w:val="000000"/>
              </w:rPr>
              <w:t>ν，且</w:t>
            </w:r>
          </w:p>
        </w:tc>
        <w:tc>
          <w:tcPr>
            <w:tcW w:w="1152"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53" w:type="dxa"/>
            <w:tcBorders>
              <w:left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300" w:lineRule="exact"/>
              <w:ind w:leftChars="-58" w:left="-122"/>
              <w:jc w:val="center"/>
            </w:pPr>
          </w:p>
        </w:tc>
      </w:tr>
      <w:tr w:rsidR="007063F1" w:rsidRPr="00467B11" w:rsidTr="000513CF">
        <w:trPr>
          <w:cantSplit/>
          <w:trHeight w:val="370"/>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jc w:val="center"/>
            </w:pPr>
          </w:p>
        </w:tc>
        <w:tc>
          <w:tcPr>
            <w:tcW w:w="1170" w:type="dxa"/>
            <w:vMerge/>
            <w:tcBorders>
              <w:left w:val="single" w:sz="4" w:space="0" w:color="auto"/>
            </w:tcBorders>
            <w:tcMar>
              <w:left w:w="57" w:type="dxa"/>
              <w:right w:w="57" w:type="dxa"/>
            </w:tcMar>
            <w:vAlign w:val="center"/>
          </w:tcPr>
          <w:p w:rsidR="007063F1" w:rsidRPr="00467B11" w:rsidRDefault="007063F1" w:rsidP="007063F1">
            <w:pPr>
              <w:overflowPunct w:val="0"/>
              <w:jc w:val="left"/>
            </w:pPr>
          </w:p>
        </w:tc>
        <w:tc>
          <w:tcPr>
            <w:tcW w:w="1081" w:type="dxa"/>
            <w:vMerge/>
            <w:tcMar>
              <w:left w:w="57" w:type="dxa"/>
              <w:right w:w="57" w:type="dxa"/>
            </w:tcMar>
            <w:vAlign w:val="center"/>
          </w:tcPr>
          <w:p w:rsidR="007063F1" w:rsidRPr="00467B11" w:rsidRDefault="007063F1" w:rsidP="007063F1">
            <w:pPr>
              <w:overflowPunct w:val="0"/>
              <w:ind w:right="-57" w:hanging="56"/>
              <w:jc w:val="left"/>
            </w:pPr>
          </w:p>
        </w:tc>
        <w:tc>
          <w:tcPr>
            <w:tcW w:w="5329" w:type="dxa"/>
            <w:tcMar>
              <w:left w:w="57" w:type="dxa"/>
              <w:right w:w="57" w:type="dxa"/>
            </w:tcMar>
            <w:vAlign w:val="center"/>
          </w:tcPr>
          <w:p w:rsidR="007063F1" w:rsidRPr="00467B11" w:rsidRDefault="007063F1" w:rsidP="007063F1">
            <w:pPr>
              <w:overflowPunct w:val="0"/>
              <w:jc w:val="left"/>
            </w:pPr>
            <w:r w:rsidRPr="00970692">
              <w:rPr>
                <w:rFonts w:hAnsi="宋体" w:hint="eastAsia"/>
                <w:color w:val="000000"/>
              </w:rPr>
              <w:t>•</w:t>
            </w:r>
            <w:r w:rsidRPr="00970692">
              <w:rPr>
                <w:rFonts w:hAnsi="宋体" w:hint="eastAsia"/>
                <w:color w:val="000000"/>
              </w:rPr>
              <w:tab/>
            </w:r>
            <w:r w:rsidRPr="00970692">
              <w:rPr>
                <w:rFonts w:hAnsi="宋体" w:hint="eastAsia"/>
                <w:color w:val="000000"/>
              </w:rPr>
              <w:t>离外壳表面</w:t>
            </w:r>
            <w:r w:rsidRPr="00970692">
              <w:rPr>
                <w:rFonts w:hAnsi="宋体" w:hint="eastAsia"/>
                <w:color w:val="000000"/>
              </w:rPr>
              <w:t>1 m</w:t>
            </w:r>
            <w:r w:rsidRPr="00970692">
              <w:rPr>
                <w:rFonts w:hAnsi="宋体" w:hint="eastAsia"/>
                <w:color w:val="000000"/>
              </w:rPr>
              <w:t>处：</w:t>
            </w:r>
            <w:r w:rsidRPr="00970692">
              <w:rPr>
                <w:rFonts w:hAnsi="宋体" w:hint="eastAsia"/>
                <w:color w:val="000000"/>
              </w:rPr>
              <w:t>1</w:t>
            </w:r>
            <w:r w:rsidRPr="00970692">
              <w:rPr>
                <w:rFonts w:hAnsi="宋体" w:hint="eastAsia"/>
                <w:color w:val="000000"/>
              </w:rPr>
              <w:t>μ</w:t>
            </w:r>
            <w:proofErr w:type="spellStart"/>
            <w:r w:rsidRPr="00970692">
              <w:rPr>
                <w:rFonts w:hAnsi="宋体" w:hint="eastAsia"/>
                <w:color w:val="000000"/>
              </w:rPr>
              <w:t>Sv</w:t>
            </w:r>
            <w:proofErr w:type="spellEnd"/>
            <w:r w:rsidRPr="00970692">
              <w:rPr>
                <w:rFonts w:hAnsi="宋体" w:hint="eastAsia"/>
                <w:color w:val="000000"/>
              </w:rPr>
              <w:t>。</w:t>
            </w:r>
          </w:p>
        </w:tc>
        <w:tc>
          <w:tcPr>
            <w:tcW w:w="1152"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53" w:type="dxa"/>
            <w:tcBorders>
              <w:left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300" w:lineRule="exact"/>
              <w:ind w:leftChars="-58" w:left="-122"/>
              <w:jc w:val="center"/>
            </w:pPr>
          </w:p>
        </w:tc>
      </w:tr>
      <w:tr w:rsidR="007063F1" w:rsidRPr="00467B11" w:rsidTr="000513CF">
        <w:trPr>
          <w:cantSplit/>
          <w:trHeight w:val="370"/>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jc w:val="center"/>
            </w:pPr>
          </w:p>
        </w:tc>
        <w:tc>
          <w:tcPr>
            <w:tcW w:w="1170" w:type="dxa"/>
            <w:vMerge/>
            <w:tcBorders>
              <w:left w:val="single" w:sz="4" w:space="0" w:color="auto"/>
            </w:tcBorders>
            <w:tcMar>
              <w:left w:w="57" w:type="dxa"/>
              <w:right w:w="57" w:type="dxa"/>
            </w:tcMar>
            <w:vAlign w:val="center"/>
          </w:tcPr>
          <w:p w:rsidR="007063F1" w:rsidRPr="00467B11" w:rsidRDefault="007063F1" w:rsidP="007063F1">
            <w:pPr>
              <w:overflowPunct w:val="0"/>
              <w:jc w:val="left"/>
            </w:pPr>
          </w:p>
        </w:tc>
        <w:tc>
          <w:tcPr>
            <w:tcW w:w="1081" w:type="dxa"/>
            <w:vMerge/>
            <w:tcMar>
              <w:left w:w="57" w:type="dxa"/>
              <w:right w:w="57" w:type="dxa"/>
            </w:tcMar>
            <w:vAlign w:val="center"/>
          </w:tcPr>
          <w:p w:rsidR="007063F1" w:rsidRPr="00467B11" w:rsidRDefault="007063F1" w:rsidP="007063F1">
            <w:pPr>
              <w:overflowPunct w:val="0"/>
              <w:ind w:right="-57" w:hanging="56"/>
              <w:jc w:val="left"/>
            </w:pPr>
          </w:p>
        </w:tc>
        <w:tc>
          <w:tcPr>
            <w:tcW w:w="5329" w:type="dxa"/>
            <w:tcMar>
              <w:left w:w="57" w:type="dxa"/>
              <w:right w:w="57" w:type="dxa"/>
            </w:tcMar>
            <w:vAlign w:val="center"/>
          </w:tcPr>
          <w:p w:rsidR="007063F1" w:rsidRDefault="007063F1" w:rsidP="007063F1">
            <w:pPr>
              <w:pStyle w:val="af0"/>
              <w:jc w:val="left"/>
              <w:rPr>
                <w:rFonts w:ascii="Times New Roman" w:hAnsi="宋体"/>
                <w:color w:val="000000"/>
                <w:kern w:val="2"/>
                <w:szCs w:val="24"/>
              </w:rPr>
            </w:pPr>
            <w:r w:rsidRPr="00970692">
              <w:rPr>
                <w:rFonts w:ascii="Times New Roman" w:hAnsi="宋体" w:hint="eastAsia"/>
                <w:color w:val="000000"/>
                <w:kern w:val="2"/>
                <w:szCs w:val="24"/>
              </w:rPr>
              <w:t>或者，在最后一次辐照终止后</w:t>
            </w:r>
            <w:r w:rsidRPr="00970692">
              <w:rPr>
                <w:rFonts w:ascii="Times New Roman" w:hAnsi="宋体" w:hint="eastAsia"/>
                <w:color w:val="000000"/>
                <w:kern w:val="2"/>
                <w:szCs w:val="24"/>
              </w:rPr>
              <w:t>30s</w:t>
            </w:r>
            <w:r w:rsidRPr="00970692">
              <w:rPr>
                <w:rFonts w:ascii="Times New Roman" w:hAnsi="宋体" w:hint="eastAsia"/>
                <w:color w:val="000000"/>
                <w:kern w:val="2"/>
                <w:szCs w:val="24"/>
              </w:rPr>
              <w:t>内开始，在不超过</w:t>
            </w:r>
            <w:r w:rsidRPr="00970692">
              <w:rPr>
                <w:rFonts w:ascii="Times New Roman" w:hAnsi="宋体" w:hint="eastAsia"/>
                <w:color w:val="000000"/>
                <w:kern w:val="2"/>
                <w:szCs w:val="24"/>
              </w:rPr>
              <w:t>3 min</w:t>
            </w:r>
            <w:r w:rsidRPr="00970692">
              <w:rPr>
                <w:rFonts w:ascii="Times New Roman" w:hAnsi="宋体" w:hint="eastAsia"/>
                <w:color w:val="000000"/>
                <w:kern w:val="2"/>
                <w:szCs w:val="24"/>
              </w:rPr>
              <w:t>的时间内，所测量的环境剂量当量率应不超过下列值：</w:t>
            </w:r>
          </w:p>
          <w:p w:rsidR="007063F1" w:rsidRPr="00467B11" w:rsidRDefault="007063F1" w:rsidP="007063F1">
            <w:pPr>
              <w:pStyle w:val="af0"/>
              <w:jc w:val="left"/>
              <w:rPr>
                <w:rFonts w:ascii="Times New Roman"/>
              </w:rPr>
            </w:pPr>
            <w:r w:rsidRPr="00970692">
              <w:rPr>
                <w:rFonts w:ascii="Times New Roman" w:hint="eastAsia"/>
              </w:rPr>
              <w:t>•</w:t>
            </w:r>
            <w:r w:rsidRPr="00970692">
              <w:rPr>
                <w:rFonts w:ascii="Times New Roman" w:hint="eastAsia"/>
              </w:rPr>
              <w:tab/>
            </w:r>
            <w:r w:rsidRPr="00970692">
              <w:rPr>
                <w:rFonts w:ascii="Times New Roman" w:hint="eastAsia"/>
              </w:rPr>
              <w:t>在离外壳表面</w:t>
            </w:r>
            <w:r w:rsidRPr="00970692">
              <w:rPr>
                <w:rFonts w:ascii="Times New Roman" w:hint="eastAsia"/>
              </w:rPr>
              <w:t>5 cm</w:t>
            </w:r>
            <w:r w:rsidRPr="00970692">
              <w:rPr>
                <w:rFonts w:ascii="Times New Roman" w:hint="eastAsia"/>
              </w:rPr>
              <w:t>容易接近处：</w:t>
            </w:r>
            <w:r w:rsidRPr="00970692">
              <w:rPr>
                <w:rFonts w:ascii="Times New Roman" w:hint="eastAsia"/>
              </w:rPr>
              <w:t>200</w:t>
            </w:r>
            <w:r w:rsidRPr="00970692">
              <w:rPr>
                <w:rFonts w:ascii="Times New Roman" w:hint="eastAsia"/>
              </w:rPr>
              <w:t>μ</w:t>
            </w:r>
            <w:proofErr w:type="spellStart"/>
            <w:r w:rsidRPr="00970692">
              <w:rPr>
                <w:rFonts w:ascii="Times New Roman" w:hint="eastAsia"/>
              </w:rPr>
              <w:t>Sv</w:t>
            </w:r>
            <w:proofErr w:type="spellEnd"/>
            <w:r w:rsidRPr="00970692">
              <w:rPr>
                <w:rFonts w:ascii="Times New Roman" w:hint="eastAsia"/>
              </w:rPr>
              <w:t>×</w:t>
            </w:r>
            <w:r w:rsidRPr="00970692">
              <w:rPr>
                <w:rFonts w:ascii="Times New Roman" w:hint="eastAsia"/>
              </w:rPr>
              <w:t>h-1</w:t>
            </w:r>
            <w:r w:rsidRPr="00970692">
              <w:rPr>
                <w:rFonts w:ascii="Times New Roman" w:hint="eastAsia"/>
              </w:rPr>
              <w:t>，且</w:t>
            </w:r>
          </w:p>
        </w:tc>
        <w:tc>
          <w:tcPr>
            <w:tcW w:w="1152"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53" w:type="dxa"/>
            <w:tcBorders>
              <w:left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300" w:lineRule="exact"/>
              <w:ind w:leftChars="-58" w:left="-122"/>
              <w:jc w:val="center"/>
            </w:pPr>
          </w:p>
        </w:tc>
      </w:tr>
      <w:tr w:rsidR="007063F1" w:rsidRPr="00467B11" w:rsidTr="000513CF">
        <w:trPr>
          <w:cantSplit/>
          <w:trHeight w:val="370"/>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jc w:val="center"/>
            </w:pPr>
          </w:p>
        </w:tc>
        <w:tc>
          <w:tcPr>
            <w:tcW w:w="1170" w:type="dxa"/>
            <w:vMerge/>
            <w:tcBorders>
              <w:left w:val="single" w:sz="4" w:space="0" w:color="auto"/>
            </w:tcBorders>
            <w:tcMar>
              <w:left w:w="57" w:type="dxa"/>
              <w:right w:w="57" w:type="dxa"/>
            </w:tcMar>
            <w:vAlign w:val="center"/>
          </w:tcPr>
          <w:p w:rsidR="007063F1" w:rsidRPr="00467B11" w:rsidRDefault="007063F1" w:rsidP="007063F1">
            <w:pPr>
              <w:overflowPunct w:val="0"/>
              <w:jc w:val="left"/>
            </w:pPr>
          </w:p>
        </w:tc>
        <w:tc>
          <w:tcPr>
            <w:tcW w:w="1081" w:type="dxa"/>
            <w:vMerge/>
            <w:tcMar>
              <w:left w:w="57" w:type="dxa"/>
              <w:right w:w="57" w:type="dxa"/>
            </w:tcMar>
            <w:vAlign w:val="center"/>
          </w:tcPr>
          <w:p w:rsidR="007063F1" w:rsidRPr="00467B11" w:rsidRDefault="007063F1" w:rsidP="007063F1">
            <w:pPr>
              <w:overflowPunct w:val="0"/>
              <w:ind w:right="-57" w:hanging="56"/>
              <w:jc w:val="left"/>
            </w:pPr>
          </w:p>
        </w:tc>
        <w:tc>
          <w:tcPr>
            <w:tcW w:w="5329" w:type="dxa"/>
            <w:tcMar>
              <w:left w:w="57" w:type="dxa"/>
              <w:right w:w="57" w:type="dxa"/>
            </w:tcMar>
            <w:vAlign w:val="center"/>
          </w:tcPr>
          <w:p w:rsidR="007063F1" w:rsidRPr="00467B11" w:rsidRDefault="007063F1" w:rsidP="007063F1">
            <w:pPr>
              <w:pStyle w:val="af0"/>
              <w:jc w:val="left"/>
              <w:rPr>
                <w:rFonts w:ascii="Times New Roman"/>
              </w:rPr>
            </w:pPr>
            <w:r w:rsidRPr="00970692">
              <w:rPr>
                <w:rFonts w:ascii="Times New Roman" w:hAnsi="宋体" w:hint="eastAsia"/>
                <w:color w:val="000000"/>
              </w:rPr>
              <w:t>•</w:t>
            </w:r>
            <w:r w:rsidRPr="00970692">
              <w:rPr>
                <w:rFonts w:ascii="Times New Roman" w:hAnsi="宋体" w:hint="eastAsia"/>
                <w:color w:val="000000"/>
              </w:rPr>
              <w:tab/>
            </w:r>
            <w:r w:rsidRPr="00970692">
              <w:rPr>
                <w:rFonts w:ascii="Times New Roman" w:hAnsi="宋体" w:hint="eastAsia"/>
                <w:color w:val="000000"/>
              </w:rPr>
              <w:t>在离外壳表面</w:t>
            </w:r>
            <w:r w:rsidRPr="00970692">
              <w:rPr>
                <w:rFonts w:ascii="Times New Roman" w:hAnsi="宋体" w:hint="eastAsia"/>
                <w:color w:val="000000"/>
              </w:rPr>
              <w:t>1 m</w:t>
            </w:r>
            <w:r w:rsidRPr="00970692">
              <w:rPr>
                <w:rFonts w:ascii="Times New Roman" w:hAnsi="宋体" w:hint="eastAsia"/>
                <w:color w:val="000000"/>
              </w:rPr>
              <w:t>处</w:t>
            </w:r>
            <w:r w:rsidRPr="00970692">
              <w:rPr>
                <w:rFonts w:ascii="Times New Roman" w:hAnsi="宋体" w:hint="eastAsia"/>
                <w:color w:val="000000"/>
              </w:rPr>
              <w:t>20</w:t>
            </w:r>
            <w:r w:rsidRPr="00970692">
              <w:rPr>
                <w:rFonts w:ascii="Times New Roman" w:hAnsi="宋体" w:hint="eastAsia"/>
                <w:color w:val="000000"/>
              </w:rPr>
              <w:t>μ</w:t>
            </w:r>
            <w:proofErr w:type="spellStart"/>
            <w:r w:rsidRPr="00970692">
              <w:rPr>
                <w:rFonts w:ascii="Times New Roman" w:hAnsi="宋体" w:hint="eastAsia"/>
                <w:color w:val="000000"/>
              </w:rPr>
              <w:t>Sv</w:t>
            </w:r>
            <w:proofErr w:type="spellEnd"/>
            <w:r w:rsidRPr="00970692">
              <w:rPr>
                <w:rFonts w:ascii="Times New Roman" w:hAnsi="宋体" w:hint="eastAsia"/>
                <w:color w:val="000000"/>
              </w:rPr>
              <w:t>×</w:t>
            </w:r>
            <w:r w:rsidRPr="00970692">
              <w:rPr>
                <w:rFonts w:ascii="Times New Roman" w:hAnsi="宋体" w:hint="eastAsia"/>
                <w:color w:val="000000"/>
              </w:rPr>
              <w:t>h-1.</w:t>
            </w:r>
          </w:p>
        </w:tc>
        <w:tc>
          <w:tcPr>
            <w:tcW w:w="1152"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53" w:type="dxa"/>
            <w:tcBorders>
              <w:left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300" w:lineRule="exact"/>
              <w:ind w:leftChars="-58" w:left="-122"/>
              <w:jc w:val="center"/>
            </w:pPr>
          </w:p>
        </w:tc>
      </w:tr>
      <w:tr w:rsidR="007063F1" w:rsidRPr="00467B11" w:rsidTr="000513CF">
        <w:trPr>
          <w:cantSplit/>
          <w:trHeight w:val="370"/>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jc w:val="center"/>
            </w:pPr>
          </w:p>
        </w:tc>
        <w:tc>
          <w:tcPr>
            <w:tcW w:w="1170" w:type="dxa"/>
            <w:vMerge/>
            <w:tcBorders>
              <w:left w:val="single" w:sz="4" w:space="0" w:color="auto"/>
            </w:tcBorders>
            <w:tcMar>
              <w:left w:w="57" w:type="dxa"/>
              <w:right w:w="57" w:type="dxa"/>
            </w:tcMar>
            <w:vAlign w:val="center"/>
          </w:tcPr>
          <w:p w:rsidR="007063F1" w:rsidRPr="00467B11" w:rsidRDefault="007063F1" w:rsidP="007063F1">
            <w:pPr>
              <w:overflowPunct w:val="0"/>
              <w:jc w:val="left"/>
            </w:pPr>
          </w:p>
        </w:tc>
        <w:tc>
          <w:tcPr>
            <w:tcW w:w="1081" w:type="dxa"/>
            <w:vMerge/>
            <w:tcMar>
              <w:left w:w="57" w:type="dxa"/>
              <w:right w:w="57" w:type="dxa"/>
            </w:tcMar>
            <w:vAlign w:val="center"/>
          </w:tcPr>
          <w:p w:rsidR="007063F1" w:rsidRPr="00467B11" w:rsidRDefault="007063F1" w:rsidP="007063F1">
            <w:pPr>
              <w:overflowPunct w:val="0"/>
              <w:ind w:right="-57" w:hanging="56"/>
              <w:jc w:val="left"/>
            </w:pPr>
          </w:p>
        </w:tc>
        <w:tc>
          <w:tcPr>
            <w:tcW w:w="5329" w:type="dxa"/>
            <w:tcMar>
              <w:left w:w="57" w:type="dxa"/>
              <w:right w:w="57" w:type="dxa"/>
            </w:tcMar>
            <w:vAlign w:val="center"/>
          </w:tcPr>
          <w:p w:rsidR="007063F1" w:rsidRPr="00467B11" w:rsidRDefault="007063F1" w:rsidP="007063F1">
            <w:pPr>
              <w:overflowPunct w:val="0"/>
              <w:jc w:val="left"/>
            </w:pPr>
            <w:r w:rsidRPr="00970692">
              <w:rPr>
                <w:rFonts w:hAnsi="宋体" w:hint="eastAsia"/>
                <w:color w:val="000000"/>
                <w:kern w:val="0"/>
                <w:szCs w:val="20"/>
              </w:rPr>
              <w:t>b</w:t>
            </w:r>
            <w:r w:rsidRPr="00970692">
              <w:rPr>
                <w:rFonts w:hAnsi="宋体" w:hint="eastAsia"/>
                <w:color w:val="000000"/>
                <w:kern w:val="0"/>
                <w:szCs w:val="20"/>
              </w:rPr>
              <w:t>）在服务和处置期间宜采用的预防措施（例如具有放射性的部件处理时间的限制和符合有关处置和运输具有放射性材料的国家和国际规定）应在技术说明书中规定（见</w:t>
            </w:r>
            <w:r w:rsidRPr="00970692">
              <w:rPr>
                <w:rFonts w:hAnsi="宋体" w:hint="eastAsia"/>
                <w:color w:val="000000"/>
                <w:kern w:val="0"/>
                <w:szCs w:val="20"/>
              </w:rPr>
              <w:t>201.7.9.2.15</w:t>
            </w:r>
            <w:r w:rsidRPr="00970692">
              <w:rPr>
                <w:rFonts w:hAnsi="宋体" w:hint="eastAsia"/>
                <w:color w:val="000000"/>
                <w:kern w:val="0"/>
                <w:szCs w:val="20"/>
              </w:rPr>
              <w:t>）。</w:t>
            </w:r>
          </w:p>
        </w:tc>
        <w:tc>
          <w:tcPr>
            <w:tcW w:w="1152"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53" w:type="dxa"/>
            <w:tcBorders>
              <w:left w:val="single" w:sz="4" w:space="0" w:color="auto"/>
              <w:right w:val="single" w:sz="4" w:space="0" w:color="auto"/>
            </w:tcBorders>
            <w:tcMar>
              <w:left w:w="57" w:type="dxa"/>
              <w:right w:w="57" w:type="dxa"/>
            </w:tcMar>
            <w:vAlign w:val="center"/>
          </w:tcPr>
          <w:p w:rsidR="007063F1" w:rsidRPr="005868B9" w:rsidRDefault="007063F1" w:rsidP="007063F1">
            <w:pPr>
              <w:overflowPunct w:val="0"/>
              <w:spacing w:line="300" w:lineRule="exact"/>
              <w:ind w:leftChars="-58" w:left="-122"/>
              <w:jc w:val="center"/>
            </w:pPr>
          </w:p>
        </w:tc>
      </w:tr>
    </w:tbl>
    <w:p w:rsidR="00081B64" w:rsidRDefault="00081B64"/>
    <w:p w:rsidR="00081B64" w:rsidRDefault="00081B64">
      <w:pPr>
        <w:rPr>
          <w:rFonts w:hint="eastAsia"/>
        </w:rPr>
      </w:pPr>
    </w:p>
    <w:p w:rsidR="00D41182" w:rsidRDefault="00D41182">
      <w:pPr>
        <w:rPr>
          <w:rFonts w:hint="eastAsia"/>
        </w:rPr>
      </w:pPr>
    </w:p>
    <w:p w:rsidR="00D41182" w:rsidRDefault="00D41182">
      <w:pPr>
        <w:rPr>
          <w:rFonts w:hint="eastAsia"/>
        </w:rPr>
      </w:pPr>
    </w:p>
    <w:p w:rsidR="00D41182" w:rsidRDefault="00D41182">
      <w:pPr>
        <w:rPr>
          <w:rFonts w:hint="eastAsia"/>
        </w:rPr>
      </w:pPr>
    </w:p>
    <w:p w:rsidR="00D41182" w:rsidRDefault="00D41182">
      <w:bookmarkStart w:id="8" w:name="_GoBack"/>
      <w:bookmarkEnd w:id="8"/>
    </w:p>
    <w:p w:rsidR="00081B64" w:rsidRDefault="00081B64"/>
    <w:p w:rsidR="00081B64" w:rsidRDefault="00081B64"/>
    <w:tbl>
      <w:tblPr>
        <w:tblW w:w="1038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95"/>
        <w:gridCol w:w="1169"/>
        <w:gridCol w:w="1081"/>
        <w:gridCol w:w="5330"/>
        <w:gridCol w:w="1152"/>
        <w:gridCol w:w="1153"/>
      </w:tblGrid>
      <w:tr w:rsidR="007063F1" w:rsidRPr="00467B11" w:rsidTr="00081B64">
        <w:trPr>
          <w:cantSplit/>
          <w:trHeight w:val="215"/>
        </w:trPr>
        <w:tc>
          <w:tcPr>
            <w:tcW w:w="49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320" w:lineRule="exact"/>
              <w:jc w:val="center"/>
            </w:pPr>
            <w:r>
              <w:lastRenderedPageBreak/>
              <w:br w:type="page"/>
            </w:r>
            <w:r>
              <w:br w:type="page"/>
            </w:r>
            <w:r>
              <w:br w:type="page"/>
            </w:r>
            <w:r>
              <w:br w:type="page"/>
            </w:r>
            <w:r w:rsidRPr="00467B11">
              <w:br w:type="page"/>
            </w:r>
            <w:r w:rsidRPr="00467B11">
              <w:br w:type="page"/>
            </w:r>
            <w:r w:rsidRPr="00467B11">
              <w:br w:type="page"/>
            </w:r>
            <w:r w:rsidRPr="00467B11">
              <w:t>序号</w:t>
            </w:r>
          </w:p>
        </w:tc>
        <w:tc>
          <w:tcPr>
            <w:tcW w:w="116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320" w:lineRule="exact"/>
              <w:jc w:val="center"/>
            </w:pPr>
            <w:r w:rsidRPr="00467B11">
              <w:t>检验项目</w:t>
            </w:r>
          </w:p>
        </w:tc>
        <w:tc>
          <w:tcPr>
            <w:tcW w:w="108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320" w:lineRule="exact"/>
              <w:ind w:right="-57" w:hanging="56"/>
              <w:jc w:val="center"/>
            </w:pPr>
            <w:r w:rsidRPr="00467B11">
              <w:t>标准条款</w:t>
            </w:r>
          </w:p>
        </w:tc>
        <w:tc>
          <w:tcPr>
            <w:tcW w:w="533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300" w:lineRule="exact"/>
              <w:jc w:val="center"/>
            </w:pPr>
            <w:r>
              <w:rPr>
                <w:rFonts w:hint="eastAsia"/>
              </w:rPr>
              <w:t>YY</w:t>
            </w:r>
            <w:r>
              <w:t xml:space="preserve"> 9706.2</w:t>
            </w:r>
            <w:r>
              <w:rPr>
                <w:rFonts w:hint="eastAsia"/>
              </w:rPr>
              <w:t>64</w:t>
            </w:r>
            <w:r>
              <w:t>-202</w:t>
            </w:r>
            <w:r>
              <w:rPr>
                <w:rFonts w:hint="eastAsia"/>
              </w:rPr>
              <w:t>2</w:t>
            </w:r>
            <w:r>
              <w:t xml:space="preserve"> </w:t>
            </w:r>
            <w:r>
              <w:rPr>
                <w:rFonts w:hint="eastAsia"/>
              </w:rPr>
              <w:t>标准要求</w:t>
            </w:r>
          </w:p>
        </w:tc>
        <w:tc>
          <w:tcPr>
            <w:tcW w:w="115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467B11" w:rsidRDefault="007063F1" w:rsidP="007063F1">
            <w:pPr>
              <w:adjustRightInd w:val="0"/>
              <w:snapToGrid w:val="0"/>
              <w:spacing w:line="320" w:lineRule="exact"/>
              <w:jc w:val="center"/>
              <w:rPr>
                <w:szCs w:val="21"/>
              </w:rPr>
            </w:pPr>
            <w:r w:rsidRPr="00274801">
              <w:rPr>
                <w:rFonts w:hint="eastAsia"/>
                <w:szCs w:val="21"/>
              </w:rPr>
              <w:t>检验结果</w:t>
            </w:r>
          </w:p>
        </w:tc>
        <w:tc>
          <w:tcPr>
            <w:tcW w:w="1153" w:type="dxa"/>
            <w:tcBorders>
              <w:top w:val="single" w:sz="4" w:space="0" w:color="auto"/>
              <w:left w:val="single" w:sz="4" w:space="0" w:color="auto"/>
              <w:bottom w:val="single" w:sz="4" w:space="0" w:color="auto"/>
              <w:right w:val="single" w:sz="4" w:space="0" w:color="auto"/>
            </w:tcBorders>
            <w:vAlign w:val="center"/>
          </w:tcPr>
          <w:p w:rsidR="007063F1" w:rsidRPr="00467B11" w:rsidRDefault="007063F1" w:rsidP="007063F1">
            <w:pPr>
              <w:adjustRightInd w:val="0"/>
              <w:snapToGrid w:val="0"/>
              <w:spacing w:line="320" w:lineRule="exact"/>
              <w:jc w:val="center"/>
              <w:rPr>
                <w:szCs w:val="21"/>
              </w:rPr>
            </w:pPr>
            <w:r w:rsidRPr="00274801">
              <w:rPr>
                <w:rFonts w:hint="eastAsia"/>
                <w:szCs w:val="21"/>
              </w:rPr>
              <w:t>单项结论</w:t>
            </w:r>
          </w:p>
        </w:tc>
      </w:tr>
      <w:tr w:rsidR="007063F1" w:rsidRPr="00467B11" w:rsidTr="00163FF3">
        <w:trPr>
          <w:cantSplit/>
          <w:trHeight w:val="215"/>
        </w:trPr>
        <w:tc>
          <w:tcPr>
            <w:tcW w:w="10380" w:type="dxa"/>
            <w:gridSpan w:val="6"/>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320" w:lineRule="exact"/>
            </w:pPr>
            <w:r w:rsidRPr="00467B11">
              <w:rPr>
                <w:b/>
                <w:bCs/>
                <w:sz w:val="32"/>
              </w:rPr>
              <w:br w:type="page"/>
            </w:r>
            <w:r w:rsidRPr="00467B11">
              <w:t>201.14</w:t>
            </w:r>
            <w:r w:rsidRPr="00467B11">
              <w:t>可编程的电气医疗系统（</w:t>
            </w:r>
            <w:r w:rsidRPr="00467B11">
              <w:t>PEMS</w:t>
            </w:r>
            <w:r w:rsidRPr="00467B11">
              <w:t>）</w:t>
            </w:r>
          </w:p>
        </w:tc>
      </w:tr>
      <w:tr w:rsidR="007063F1" w:rsidRPr="004F2C6C" w:rsidTr="00BA7AF1">
        <w:trPr>
          <w:cantSplit/>
          <w:trHeight w:val="215"/>
        </w:trPr>
        <w:tc>
          <w:tcPr>
            <w:tcW w:w="495" w:type="dxa"/>
            <w:vMerge w:val="restart"/>
            <w:tcBorders>
              <w:top w:val="single" w:sz="4" w:space="0" w:color="auto"/>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320" w:lineRule="exact"/>
              <w:jc w:val="center"/>
            </w:pPr>
            <w:r>
              <w:rPr>
                <w:rFonts w:hint="eastAsia"/>
              </w:rPr>
              <w:t>62</w:t>
            </w:r>
          </w:p>
        </w:tc>
        <w:tc>
          <w:tcPr>
            <w:tcW w:w="1169" w:type="dxa"/>
            <w:vMerge w:val="restart"/>
            <w:tcBorders>
              <w:top w:val="single" w:sz="4" w:space="0" w:color="auto"/>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320" w:lineRule="exact"/>
              <w:jc w:val="left"/>
            </w:pPr>
            <w:r w:rsidRPr="00467B11">
              <w:t>可编程的电子子系统</w:t>
            </w:r>
          </w:p>
        </w:tc>
        <w:tc>
          <w:tcPr>
            <w:tcW w:w="1081" w:type="dxa"/>
            <w:vMerge w:val="restart"/>
            <w:tcBorders>
              <w:top w:val="single" w:sz="4" w:space="0" w:color="auto"/>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320" w:lineRule="exact"/>
              <w:ind w:right="-57" w:hanging="56"/>
              <w:jc w:val="left"/>
            </w:pPr>
            <w:r w:rsidRPr="00467B11">
              <w:t>201.14.101</w:t>
            </w:r>
          </w:p>
        </w:tc>
        <w:tc>
          <w:tcPr>
            <w:tcW w:w="533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297748" w:rsidRDefault="007063F1" w:rsidP="007063F1">
            <w:pPr>
              <w:overflowPunct w:val="0"/>
              <w:spacing w:line="320" w:lineRule="exact"/>
              <w:jc w:val="left"/>
            </w:pPr>
            <w:r w:rsidRPr="00970692">
              <w:rPr>
                <w:rFonts w:hint="eastAsia"/>
              </w:rPr>
              <w:t>a</w:t>
            </w:r>
            <w:r w:rsidRPr="00970692">
              <w:rPr>
                <w:rFonts w:hint="eastAsia"/>
              </w:rPr>
              <w:t>）本标准的安全规定应适用于其故障会产生安全危害的任何</w:t>
            </w:r>
            <w:r w:rsidRPr="00970692">
              <w:rPr>
                <w:rFonts w:hint="eastAsia"/>
              </w:rPr>
              <w:t>PESS</w:t>
            </w:r>
            <w:r w:rsidRPr="00970692">
              <w:rPr>
                <w:rFonts w:hint="eastAsia"/>
              </w:rPr>
              <w:t>。</w:t>
            </w:r>
          </w:p>
        </w:tc>
        <w:tc>
          <w:tcPr>
            <w:tcW w:w="1152"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53" w:type="dxa"/>
            <w:tcBorders>
              <w:left w:val="single" w:sz="4" w:space="0" w:color="auto"/>
              <w:right w:val="single" w:sz="4" w:space="0" w:color="auto"/>
            </w:tcBorders>
            <w:vAlign w:val="center"/>
          </w:tcPr>
          <w:p w:rsidR="007063F1" w:rsidRPr="005868B9" w:rsidRDefault="007063F1" w:rsidP="007063F1">
            <w:pPr>
              <w:overflowPunct w:val="0"/>
              <w:spacing w:line="300" w:lineRule="exact"/>
              <w:ind w:leftChars="-58" w:left="-122"/>
              <w:jc w:val="center"/>
            </w:pPr>
          </w:p>
        </w:tc>
      </w:tr>
      <w:tr w:rsidR="007063F1" w:rsidRPr="004F2C6C" w:rsidTr="00BA7AF1">
        <w:trPr>
          <w:cantSplit/>
          <w:trHeight w:val="215"/>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320" w:lineRule="exact"/>
              <w:jc w:val="center"/>
            </w:pPr>
          </w:p>
        </w:tc>
        <w:tc>
          <w:tcPr>
            <w:tcW w:w="1169"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320" w:lineRule="exact"/>
              <w:jc w:val="left"/>
            </w:pPr>
          </w:p>
        </w:tc>
        <w:tc>
          <w:tcPr>
            <w:tcW w:w="1081"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320" w:lineRule="exact"/>
              <w:ind w:right="-57" w:hanging="56"/>
              <w:jc w:val="left"/>
            </w:pPr>
          </w:p>
        </w:tc>
        <w:tc>
          <w:tcPr>
            <w:tcW w:w="533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297748" w:rsidRDefault="007063F1" w:rsidP="007063F1">
            <w:pPr>
              <w:overflowPunct w:val="0"/>
              <w:spacing w:line="320" w:lineRule="exact"/>
              <w:jc w:val="left"/>
            </w:pPr>
            <w:r w:rsidRPr="00970692">
              <w:rPr>
                <w:rFonts w:hint="eastAsia"/>
              </w:rPr>
              <w:t>b</w:t>
            </w:r>
            <w:r w:rsidRPr="00970692">
              <w:rPr>
                <w:rFonts w:hint="eastAsia"/>
              </w:rPr>
              <w:t>）</w:t>
            </w:r>
            <w:r w:rsidRPr="00970692">
              <w:rPr>
                <w:rFonts w:hint="eastAsia"/>
              </w:rPr>
              <w:tab/>
            </w:r>
            <w:r w:rsidRPr="00970692">
              <w:rPr>
                <w:rFonts w:hint="eastAsia"/>
              </w:rPr>
              <w:t>软件和固件控制程序应受到保护，以防在没有制造商授权的情况下访问或修改此类程序。</w:t>
            </w:r>
          </w:p>
        </w:tc>
        <w:tc>
          <w:tcPr>
            <w:tcW w:w="1152"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53" w:type="dxa"/>
            <w:tcBorders>
              <w:left w:val="single" w:sz="4" w:space="0" w:color="auto"/>
              <w:right w:val="single" w:sz="4" w:space="0" w:color="auto"/>
            </w:tcBorders>
            <w:vAlign w:val="center"/>
          </w:tcPr>
          <w:p w:rsidR="007063F1" w:rsidRPr="005868B9" w:rsidRDefault="007063F1" w:rsidP="007063F1">
            <w:pPr>
              <w:overflowPunct w:val="0"/>
              <w:spacing w:line="300" w:lineRule="exact"/>
              <w:ind w:leftChars="-58" w:left="-122"/>
              <w:jc w:val="center"/>
            </w:pPr>
          </w:p>
        </w:tc>
      </w:tr>
      <w:tr w:rsidR="007063F1" w:rsidRPr="004F2C6C" w:rsidTr="00BA7AF1">
        <w:trPr>
          <w:cantSplit/>
          <w:trHeight w:val="215"/>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320" w:lineRule="exact"/>
              <w:jc w:val="center"/>
            </w:pPr>
          </w:p>
        </w:tc>
        <w:tc>
          <w:tcPr>
            <w:tcW w:w="1169"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320" w:lineRule="exact"/>
              <w:jc w:val="left"/>
            </w:pPr>
          </w:p>
        </w:tc>
        <w:tc>
          <w:tcPr>
            <w:tcW w:w="1081"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320" w:lineRule="exact"/>
              <w:ind w:right="-57" w:hanging="56"/>
              <w:jc w:val="left"/>
            </w:pPr>
          </w:p>
        </w:tc>
        <w:tc>
          <w:tcPr>
            <w:tcW w:w="533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562682" w:rsidRDefault="007063F1" w:rsidP="007063F1">
            <w:pPr>
              <w:overflowPunct w:val="0"/>
              <w:spacing w:line="320" w:lineRule="exact"/>
              <w:jc w:val="left"/>
            </w:pPr>
            <w:r w:rsidRPr="00562682">
              <w:rPr>
                <w:rFonts w:hint="eastAsia"/>
              </w:rPr>
              <w:t>c</w:t>
            </w:r>
            <w:r w:rsidRPr="00562682">
              <w:rPr>
                <w:rFonts w:hint="eastAsia"/>
              </w:rPr>
              <w:t>）当作为监测、测量或控制装置一部分的</w:t>
            </w:r>
            <w:r w:rsidRPr="00562682">
              <w:rPr>
                <w:rFonts w:hint="eastAsia"/>
              </w:rPr>
              <w:t>PESS</w:t>
            </w:r>
            <w:r w:rsidRPr="00562682">
              <w:rPr>
                <w:rFonts w:hint="eastAsia"/>
              </w:rPr>
              <w:t>不能保持其安全功能，应会阻止或终止辐照并停止运动。</w:t>
            </w:r>
          </w:p>
        </w:tc>
        <w:tc>
          <w:tcPr>
            <w:tcW w:w="1152"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53" w:type="dxa"/>
            <w:tcBorders>
              <w:left w:val="single" w:sz="4" w:space="0" w:color="auto"/>
              <w:right w:val="single" w:sz="4" w:space="0" w:color="auto"/>
            </w:tcBorders>
            <w:vAlign w:val="center"/>
          </w:tcPr>
          <w:p w:rsidR="007063F1" w:rsidRPr="005868B9" w:rsidRDefault="007063F1" w:rsidP="007063F1">
            <w:pPr>
              <w:overflowPunct w:val="0"/>
              <w:spacing w:line="300" w:lineRule="exact"/>
              <w:ind w:leftChars="-58" w:left="-122"/>
              <w:jc w:val="center"/>
            </w:pPr>
          </w:p>
        </w:tc>
      </w:tr>
      <w:tr w:rsidR="007063F1" w:rsidRPr="004F2C6C" w:rsidTr="006504C8">
        <w:trPr>
          <w:cantSplit/>
          <w:trHeight w:val="215"/>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320" w:lineRule="exact"/>
              <w:jc w:val="center"/>
            </w:pPr>
          </w:p>
        </w:tc>
        <w:tc>
          <w:tcPr>
            <w:tcW w:w="1169"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320" w:lineRule="exact"/>
              <w:jc w:val="left"/>
            </w:pPr>
          </w:p>
        </w:tc>
        <w:tc>
          <w:tcPr>
            <w:tcW w:w="1081"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320" w:lineRule="exact"/>
              <w:ind w:right="-57" w:hanging="56"/>
              <w:jc w:val="left"/>
            </w:pPr>
          </w:p>
        </w:tc>
        <w:tc>
          <w:tcPr>
            <w:tcW w:w="533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297748" w:rsidRDefault="007063F1" w:rsidP="007063F1">
            <w:pPr>
              <w:overflowPunct w:val="0"/>
              <w:spacing w:line="320" w:lineRule="exact"/>
              <w:jc w:val="left"/>
            </w:pPr>
            <w:r w:rsidRPr="00970692">
              <w:rPr>
                <w:rFonts w:hint="eastAsia"/>
              </w:rPr>
              <w:t>d</w:t>
            </w:r>
            <w:r w:rsidRPr="00970692">
              <w:rPr>
                <w:rFonts w:hint="eastAsia"/>
              </w:rPr>
              <w:t>）启动辐照应仅为手动控制；此后，辐照的预编程控制和经</w:t>
            </w:r>
            <w:r w:rsidRPr="00970692">
              <w:rPr>
                <w:rFonts w:hint="eastAsia"/>
              </w:rPr>
              <w:t>PESS</w:t>
            </w:r>
            <w:r w:rsidRPr="00970692">
              <w:rPr>
                <w:rFonts w:hint="eastAsia"/>
              </w:rPr>
              <w:t>的运动是允许的。</w:t>
            </w:r>
          </w:p>
        </w:tc>
        <w:tc>
          <w:tcPr>
            <w:tcW w:w="1152"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53" w:type="dxa"/>
            <w:tcBorders>
              <w:left w:val="single" w:sz="4" w:space="0" w:color="auto"/>
              <w:right w:val="single" w:sz="4" w:space="0" w:color="auto"/>
            </w:tcBorders>
            <w:vAlign w:val="center"/>
          </w:tcPr>
          <w:p w:rsidR="007063F1" w:rsidRPr="005868B9" w:rsidRDefault="007063F1" w:rsidP="007063F1">
            <w:pPr>
              <w:overflowPunct w:val="0"/>
              <w:spacing w:line="300" w:lineRule="exact"/>
              <w:ind w:leftChars="-58" w:left="-122"/>
              <w:jc w:val="center"/>
            </w:pPr>
          </w:p>
        </w:tc>
      </w:tr>
      <w:tr w:rsidR="007063F1" w:rsidRPr="00467B11" w:rsidTr="006504C8">
        <w:trPr>
          <w:cantSplit/>
          <w:trHeight w:val="215"/>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320" w:lineRule="exact"/>
              <w:jc w:val="center"/>
            </w:pPr>
          </w:p>
        </w:tc>
        <w:tc>
          <w:tcPr>
            <w:tcW w:w="1169"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320" w:lineRule="exact"/>
              <w:jc w:val="left"/>
            </w:pPr>
          </w:p>
        </w:tc>
        <w:tc>
          <w:tcPr>
            <w:tcW w:w="1081"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320" w:lineRule="exact"/>
              <w:ind w:right="-57" w:hanging="56"/>
              <w:jc w:val="left"/>
            </w:pPr>
          </w:p>
        </w:tc>
        <w:tc>
          <w:tcPr>
            <w:tcW w:w="533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970692" w:rsidRDefault="007063F1" w:rsidP="007063F1">
            <w:pPr>
              <w:jc w:val="left"/>
              <w:rPr>
                <w:rFonts w:hAnsi="宋体"/>
              </w:rPr>
            </w:pPr>
            <w:r>
              <w:rPr>
                <w:rFonts w:hint="eastAsia"/>
              </w:rPr>
              <w:t>e</w:t>
            </w:r>
            <w:r w:rsidRPr="00297748">
              <w:t>)</w:t>
            </w:r>
            <w:r>
              <w:rPr>
                <w:rFonts w:hint="eastAsia"/>
              </w:rPr>
              <w:t xml:space="preserve"> </w:t>
            </w:r>
            <w:r w:rsidRPr="00970692">
              <w:rPr>
                <w:rFonts w:hAnsi="宋体" w:hint="eastAsia"/>
              </w:rPr>
              <w:t>在</w:t>
            </w:r>
            <w:r w:rsidRPr="00970692">
              <w:rPr>
                <w:rFonts w:hAnsi="宋体" w:hint="eastAsia"/>
              </w:rPr>
              <w:t>PESS</w:t>
            </w:r>
            <w:r w:rsidRPr="00970692">
              <w:rPr>
                <w:rFonts w:hAnsi="宋体" w:hint="eastAsia"/>
              </w:rPr>
              <w:t>控制下、用于根据基于计算机的信息文件或其它输入方式来设置或预定位</w:t>
            </w:r>
            <w:r w:rsidRPr="00970692">
              <w:rPr>
                <w:rFonts w:hAnsi="宋体" w:hint="eastAsia"/>
              </w:rPr>
              <w:t>ME</w:t>
            </w:r>
            <w:r w:rsidRPr="00970692">
              <w:rPr>
                <w:rFonts w:hAnsi="宋体" w:hint="eastAsia"/>
              </w:rPr>
              <w:t>设备的装置，应确保</w:t>
            </w:r>
            <w:r w:rsidRPr="00970692">
              <w:rPr>
                <w:rFonts w:hAnsi="宋体" w:hint="eastAsia"/>
              </w:rPr>
              <w:t>ME</w:t>
            </w:r>
            <w:r w:rsidRPr="00970692">
              <w:rPr>
                <w:rFonts w:hAnsi="宋体" w:hint="eastAsia"/>
              </w:rPr>
              <w:t>设备参数的实际设置与输入数据的设置的比较；当任何差异超过责任方按照使用说明书中给出的说明和数据来设定的规定限制和预定义的限制时应防止辐照。</w:t>
            </w:r>
          </w:p>
        </w:tc>
        <w:tc>
          <w:tcPr>
            <w:tcW w:w="1152"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53" w:type="dxa"/>
            <w:tcBorders>
              <w:left w:val="single" w:sz="4" w:space="0" w:color="auto"/>
              <w:right w:val="single" w:sz="4" w:space="0" w:color="auto"/>
            </w:tcBorders>
            <w:vAlign w:val="center"/>
          </w:tcPr>
          <w:p w:rsidR="007063F1" w:rsidRPr="005868B9" w:rsidRDefault="007063F1" w:rsidP="007063F1">
            <w:pPr>
              <w:overflowPunct w:val="0"/>
              <w:spacing w:line="300" w:lineRule="exact"/>
              <w:ind w:leftChars="-58" w:left="-122"/>
              <w:jc w:val="center"/>
            </w:pPr>
          </w:p>
        </w:tc>
      </w:tr>
      <w:tr w:rsidR="007063F1" w:rsidRPr="00467B11" w:rsidTr="006504C8">
        <w:trPr>
          <w:cantSplit/>
          <w:trHeight w:val="215"/>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320" w:lineRule="exact"/>
              <w:jc w:val="center"/>
            </w:pPr>
          </w:p>
        </w:tc>
        <w:tc>
          <w:tcPr>
            <w:tcW w:w="1169"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320" w:lineRule="exact"/>
              <w:jc w:val="left"/>
            </w:pPr>
          </w:p>
        </w:tc>
        <w:tc>
          <w:tcPr>
            <w:tcW w:w="1081"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320" w:lineRule="exact"/>
              <w:ind w:right="-57" w:hanging="56"/>
              <w:jc w:val="left"/>
            </w:pPr>
          </w:p>
        </w:tc>
        <w:tc>
          <w:tcPr>
            <w:tcW w:w="533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297748" w:rsidRDefault="007063F1" w:rsidP="007063F1">
            <w:pPr>
              <w:pStyle w:val="af0"/>
              <w:jc w:val="left"/>
              <w:rPr>
                <w:rFonts w:ascii="Times New Roman"/>
              </w:rPr>
            </w:pPr>
            <w:r w:rsidRPr="00562682">
              <w:rPr>
                <w:rFonts w:ascii="Times New Roman" w:hint="eastAsia"/>
              </w:rPr>
              <w:t>f</w:t>
            </w:r>
            <w:r w:rsidRPr="00562682">
              <w:rPr>
                <w:rFonts w:ascii="Times New Roman" w:hint="eastAsia"/>
              </w:rPr>
              <w:t>）在其它类型控制系统中需要钥匙控制或者指定的（机械）钥匙的情况下，例如</w:t>
            </w:r>
            <w:r w:rsidRPr="00562682">
              <w:rPr>
                <w:rFonts w:ascii="Times New Roman" w:hint="eastAsia"/>
              </w:rPr>
              <w:t>201.10.2.101.3.2, 201.10.2.101.3.3,</w:t>
            </w:r>
            <w:r>
              <w:rPr>
                <w:rFonts w:ascii="Times New Roman" w:hint="eastAsia"/>
              </w:rPr>
              <w:t xml:space="preserve"> </w:t>
            </w:r>
            <w:r w:rsidRPr="00562682">
              <w:rPr>
                <w:rFonts w:ascii="Times New Roman" w:hint="eastAsia"/>
              </w:rPr>
              <w:t>201.10.2.101.3.6b)</w:t>
            </w:r>
            <w:r w:rsidRPr="00562682">
              <w:rPr>
                <w:rFonts w:ascii="Times New Roman" w:hint="eastAsia"/>
              </w:rPr>
              <w:t>，</w:t>
            </w:r>
            <w:r w:rsidRPr="00562682">
              <w:rPr>
                <w:rFonts w:ascii="Times New Roman" w:hint="eastAsia"/>
              </w:rPr>
              <w:tab/>
            </w:r>
            <w:r w:rsidRPr="00562682">
              <w:rPr>
                <w:rFonts w:ascii="Times New Roman" w:hint="eastAsia"/>
              </w:rPr>
              <w:t>当控制受到</w:t>
            </w:r>
            <w:r w:rsidRPr="00562682">
              <w:rPr>
                <w:rFonts w:ascii="Times New Roman" w:hint="eastAsia"/>
              </w:rPr>
              <w:t>PESS</w:t>
            </w:r>
            <w:r w:rsidRPr="00562682">
              <w:rPr>
                <w:rFonts w:ascii="Times New Roman" w:hint="eastAsia"/>
              </w:rPr>
              <w:t>影响时，指定密码是启用或禁用功能的允许替代方案。</w:t>
            </w:r>
          </w:p>
        </w:tc>
        <w:tc>
          <w:tcPr>
            <w:tcW w:w="1152"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53" w:type="dxa"/>
            <w:tcBorders>
              <w:left w:val="single" w:sz="4" w:space="0" w:color="auto"/>
              <w:right w:val="single" w:sz="4" w:space="0" w:color="auto"/>
            </w:tcBorders>
            <w:vAlign w:val="center"/>
          </w:tcPr>
          <w:p w:rsidR="007063F1" w:rsidRPr="005868B9" w:rsidRDefault="007063F1" w:rsidP="007063F1">
            <w:pPr>
              <w:overflowPunct w:val="0"/>
              <w:spacing w:line="300" w:lineRule="exact"/>
              <w:ind w:leftChars="-58" w:left="-122"/>
              <w:jc w:val="center"/>
            </w:pPr>
          </w:p>
        </w:tc>
      </w:tr>
      <w:tr w:rsidR="007063F1" w:rsidRPr="00467B11" w:rsidTr="00081B64">
        <w:trPr>
          <w:cantSplit/>
          <w:trHeight w:val="215"/>
        </w:trPr>
        <w:tc>
          <w:tcPr>
            <w:tcW w:w="495"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320" w:lineRule="exact"/>
              <w:jc w:val="center"/>
            </w:pPr>
          </w:p>
        </w:tc>
        <w:tc>
          <w:tcPr>
            <w:tcW w:w="1169"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320" w:lineRule="exact"/>
              <w:jc w:val="left"/>
            </w:pPr>
          </w:p>
        </w:tc>
        <w:tc>
          <w:tcPr>
            <w:tcW w:w="1081" w:type="dxa"/>
            <w:vMerge/>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320" w:lineRule="exact"/>
              <w:ind w:right="-57" w:hanging="56"/>
              <w:jc w:val="left"/>
            </w:pPr>
          </w:p>
        </w:tc>
        <w:tc>
          <w:tcPr>
            <w:tcW w:w="533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297748" w:rsidRDefault="007063F1" w:rsidP="007063F1">
            <w:pPr>
              <w:overflowPunct w:val="0"/>
              <w:spacing w:line="320" w:lineRule="exact"/>
              <w:jc w:val="left"/>
            </w:pPr>
            <w:r w:rsidRPr="00562682">
              <w:rPr>
                <w:rFonts w:hint="eastAsia"/>
              </w:rPr>
              <w:t>g</w:t>
            </w:r>
            <w:r w:rsidRPr="00562682">
              <w:rPr>
                <w:rFonts w:hint="eastAsia"/>
              </w:rPr>
              <w:t>）</w:t>
            </w:r>
            <w:r w:rsidRPr="00562682">
              <w:rPr>
                <w:rFonts w:hint="eastAsia"/>
              </w:rPr>
              <w:t>PESS</w:t>
            </w:r>
            <w:r w:rsidRPr="00562682">
              <w:rPr>
                <w:rFonts w:hint="eastAsia"/>
              </w:rPr>
              <w:t>的设计、测试和配置控制应符合</w:t>
            </w:r>
            <w:r w:rsidRPr="00562682">
              <w:rPr>
                <w:rFonts w:hint="eastAsia"/>
              </w:rPr>
              <w:t>IEC 62304</w:t>
            </w:r>
            <w:r w:rsidRPr="00562682">
              <w:rPr>
                <w:rFonts w:hint="eastAsia"/>
              </w:rPr>
              <w:t>和</w:t>
            </w:r>
            <w:r w:rsidRPr="00562682">
              <w:rPr>
                <w:rFonts w:hint="eastAsia"/>
              </w:rPr>
              <w:t>IEC 60601-1</w:t>
            </w:r>
            <w:r w:rsidRPr="00562682">
              <w:rPr>
                <w:rFonts w:hint="eastAsia"/>
              </w:rPr>
              <w:t>。</w:t>
            </w:r>
          </w:p>
        </w:tc>
        <w:tc>
          <w:tcPr>
            <w:tcW w:w="115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Default="007063F1" w:rsidP="007063F1">
            <w:pPr>
              <w:overflowPunct w:val="0"/>
              <w:spacing w:line="300" w:lineRule="exact"/>
            </w:pPr>
          </w:p>
        </w:tc>
        <w:tc>
          <w:tcPr>
            <w:tcW w:w="1153" w:type="dxa"/>
            <w:tcBorders>
              <w:top w:val="single" w:sz="4" w:space="0" w:color="auto"/>
              <w:left w:val="single" w:sz="4" w:space="0" w:color="auto"/>
              <w:bottom w:val="single" w:sz="4" w:space="0" w:color="auto"/>
              <w:right w:val="single" w:sz="4" w:space="0" w:color="auto"/>
            </w:tcBorders>
            <w:vAlign w:val="center"/>
          </w:tcPr>
          <w:p w:rsidR="007063F1" w:rsidRPr="005868B9" w:rsidRDefault="007063F1" w:rsidP="007063F1">
            <w:pPr>
              <w:overflowPunct w:val="0"/>
              <w:spacing w:line="300" w:lineRule="exact"/>
              <w:ind w:leftChars="-58" w:left="-122"/>
              <w:jc w:val="center"/>
            </w:pPr>
          </w:p>
        </w:tc>
      </w:tr>
      <w:tr w:rsidR="007063F1" w:rsidRPr="00467B11" w:rsidTr="004936F8">
        <w:trPr>
          <w:cantSplit/>
          <w:trHeight w:val="215"/>
        </w:trPr>
        <w:tc>
          <w:tcPr>
            <w:tcW w:w="10380" w:type="dxa"/>
            <w:gridSpan w:val="6"/>
            <w:tcBorders>
              <w:left w:val="single" w:sz="4" w:space="0" w:color="auto"/>
              <w:right w:val="single" w:sz="4" w:space="0" w:color="auto"/>
            </w:tcBorders>
            <w:tcMar>
              <w:left w:w="57" w:type="dxa"/>
              <w:right w:w="57" w:type="dxa"/>
            </w:tcMar>
            <w:vAlign w:val="center"/>
          </w:tcPr>
          <w:p w:rsidR="007063F1" w:rsidRPr="00DF621F" w:rsidRDefault="007063F1" w:rsidP="007063F1">
            <w:pPr>
              <w:spacing w:line="320" w:lineRule="exact"/>
              <w:jc w:val="left"/>
            </w:pPr>
            <w:bookmarkStart w:id="9" w:name="_Toc414806198"/>
            <w:bookmarkStart w:id="10" w:name="_Toc416364120"/>
            <w:bookmarkStart w:id="11" w:name="_Toc416364531"/>
            <w:bookmarkStart w:id="12" w:name="_Toc416364571"/>
            <w:bookmarkStart w:id="13" w:name="_Toc423942563"/>
            <w:r w:rsidRPr="00DF621F">
              <w:t>201.17 ME</w:t>
            </w:r>
            <w:r w:rsidRPr="00DF621F">
              <w:t>设备和</w:t>
            </w:r>
            <w:r w:rsidRPr="00DF621F">
              <w:t>ME</w:t>
            </w:r>
            <w:r w:rsidRPr="00DF621F">
              <w:t>系统的电磁兼容性</w:t>
            </w:r>
            <w:bookmarkEnd w:id="9"/>
            <w:bookmarkEnd w:id="10"/>
            <w:bookmarkEnd w:id="11"/>
            <w:bookmarkEnd w:id="12"/>
            <w:bookmarkEnd w:id="13"/>
            <w:r>
              <w:rPr>
                <w:rFonts w:hint="eastAsia"/>
              </w:rPr>
              <w:t xml:space="preserve"> </w:t>
            </w:r>
          </w:p>
        </w:tc>
      </w:tr>
      <w:tr w:rsidR="007063F1" w:rsidRPr="00467B11" w:rsidTr="008133E1">
        <w:trPr>
          <w:cantSplit/>
          <w:trHeight w:val="215"/>
        </w:trPr>
        <w:tc>
          <w:tcPr>
            <w:tcW w:w="495" w:type="dxa"/>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320" w:lineRule="exact"/>
              <w:jc w:val="center"/>
            </w:pPr>
            <w:r>
              <w:rPr>
                <w:rFonts w:hint="eastAsia"/>
              </w:rPr>
              <w:t>63</w:t>
            </w:r>
          </w:p>
        </w:tc>
        <w:tc>
          <w:tcPr>
            <w:tcW w:w="1169" w:type="dxa"/>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320" w:lineRule="exact"/>
              <w:jc w:val="left"/>
            </w:pPr>
            <w:r w:rsidRPr="00DF621F">
              <w:t>概述</w:t>
            </w:r>
          </w:p>
        </w:tc>
        <w:tc>
          <w:tcPr>
            <w:tcW w:w="1081" w:type="dxa"/>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320" w:lineRule="exact"/>
              <w:ind w:right="-57" w:hanging="56"/>
              <w:jc w:val="left"/>
            </w:pPr>
            <w:r w:rsidRPr="00DF621F">
              <w:t>201.17.101</w:t>
            </w:r>
          </w:p>
        </w:tc>
        <w:tc>
          <w:tcPr>
            <w:tcW w:w="533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562682" w:rsidRDefault="007063F1" w:rsidP="007063F1">
            <w:pPr>
              <w:overflowPunct w:val="0"/>
              <w:spacing w:line="320" w:lineRule="exact"/>
              <w:jc w:val="left"/>
              <w:rPr>
                <w:rFonts w:hAnsi="宋体"/>
              </w:rPr>
            </w:pPr>
            <w:r w:rsidRPr="00562682">
              <w:rPr>
                <w:rFonts w:hAnsi="宋体" w:hint="eastAsia"/>
              </w:rPr>
              <w:t>通用标准条款</w:t>
            </w:r>
            <w:r w:rsidRPr="00562682">
              <w:rPr>
                <w:rFonts w:hAnsi="宋体" w:hint="eastAsia"/>
              </w:rPr>
              <w:t>17</w:t>
            </w:r>
            <w:r w:rsidRPr="00562682">
              <w:rPr>
                <w:rFonts w:hAnsi="宋体" w:hint="eastAsia"/>
              </w:rPr>
              <w:t>中的要求和试验，以及下文</w:t>
            </w:r>
            <w:r w:rsidRPr="00562682">
              <w:rPr>
                <w:rFonts w:hAnsi="宋体" w:hint="eastAsia"/>
              </w:rPr>
              <w:t>201.17.102</w:t>
            </w:r>
            <w:r w:rsidRPr="00562682">
              <w:rPr>
                <w:rFonts w:hAnsi="宋体" w:hint="eastAsia"/>
              </w:rPr>
              <w:t>和</w:t>
            </w:r>
            <w:r w:rsidRPr="00562682">
              <w:rPr>
                <w:rFonts w:hAnsi="宋体" w:hint="eastAsia"/>
              </w:rPr>
              <w:t>201.17.103</w:t>
            </w:r>
            <w:r w:rsidRPr="00562682">
              <w:rPr>
                <w:rFonts w:hAnsi="宋体" w:hint="eastAsia"/>
              </w:rPr>
              <w:t>补充部分，应适用于轻离子束</w:t>
            </w:r>
            <w:r w:rsidRPr="00562682">
              <w:rPr>
                <w:rFonts w:hAnsi="宋体" w:hint="eastAsia"/>
              </w:rPr>
              <w:t>ME</w:t>
            </w:r>
            <w:r w:rsidRPr="00562682">
              <w:rPr>
                <w:rFonts w:hAnsi="宋体" w:hint="eastAsia"/>
              </w:rPr>
              <w:t>设备和它的集成信息技术设备（</w:t>
            </w:r>
            <w:r w:rsidRPr="00562682">
              <w:rPr>
                <w:rFonts w:hAnsi="宋体" w:hint="eastAsia"/>
              </w:rPr>
              <w:t>ITE</w:t>
            </w:r>
            <w:r w:rsidRPr="00562682">
              <w:rPr>
                <w:rFonts w:hAnsi="宋体" w:hint="eastAsia"/>
              </w:rPr>
              <w:t>）。</w:t>
            </w:r>
          </w:p>
          <w:p w:rsidR="007063F1" w:rsidRPr="00297748" w:rsidRDefault="007063F1" w:rsidP="007063F1">
            <w:pPr>
              <w:overflowPunct w:val="0"/>
              <w:spacing w:line="320" w:lineRule="exact"/>
              <w:jc w:val="left"/>
            </w:pPr>
            <w:r w:rsidRPr="00562682">
              <w:rPr>
                <w:rFonts w:hAnsi="宋体" w:hint="eastAsia"/>
              </w:rPr>
              <w:t>用于测量的场地应是典型的通常用于安装轻离子束</w:t>
            </w:r>
            <w:r w:rsidRPr="00562682">
              <w:rPr>
                <w:rFonts w:hAnsi="宋体" w:hint="eastAsia"/>
              </w:rPr>
              <w:t>ME</w:t>
            </w:r>
            <w:r w:rsidRPr="00562682">
              <w:rPr>
                <w:rFonts w:hAnsi="宋体" w:hint="eastAsia"/>
              </w:rPr>
              <w:t>设备的场地；可由责任方或是制造商提供。任何裕度都应证明是合理的并且包含在随机文件中。</w:t>
            </w:r>
          </w:p>
        </w:tc>
        <w:tc>
          <w:tcPr>
            <w:tcW w:w="1152"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53" w:type="dxa"/>
            <w:tcBorders>
              <w:left w:val="single" w:sz="4" w:space="0" w:color="auto"/>
              <w:right w:val="single" w:sz="4" w:space="0" w:color="auto"/>
            </w:tcBorders>
            <w:vAlign w:val="center"/>
          </w:tcPr>
          <w:p w:rsidR="007063F1" w:rsidRPr="005868B9" w:rsidRDefault="007063F1" w:rsidP="007063F1">
            <w:pPr>
              <w:overflowPunct w:val="0"/>
              <w:spacing w:line="300" w:lineRule="exact"/>
              <w:ind w:leftChars="-58" w:left="-122"/>
              <w:jc w:val="center"/>
            </w:pPr>
          </w:p>
        </w:tc>
      </w:tr>
      <w:tr w:rsidR="007063F1" w:rsidRPr="00467B11" w:rsidTr="008133E1">
        <w:trPr>
          <w:cantSplit/>
          <w:trHeight w:val="676"/>
        </w:trPr>
        <w:tc>
          <w:tcPr>
            <w:tcW w:w="495" w:type="dxa"/>
            <w:vMerge w:val="restart"/>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320" w:lineRule="exact"/>
              <w:jc w:val="center"/>
            </w:pPr>
            <w:r>
              <w:rPr>
                <w:rFonts w:hint="eastAsia"/>
              </w:rPr>
              <w:t>64</w:t>
            </w:r>
          </w:p>
        </w:tc>
        <w:tc>
          <w:tcPr>
            <w:tcW w:w="1169" w:type="dxa"/>
            <w:vMerge w:val="restart"/>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320" w:lineRule="exact"/>
              <w:jc w:val="left"/>
            </w:pPr>
            <w:r w:rsidRPr="00DF621F">
              <w:t>发射</w:t>
            </w:r>
          </w:p>
        </w:tc>
        <w:tc>
          <w:tcPr>
            <w:tcW w:w="1081" w:type="dxa"/>
            <w:vMerge w:val="restart"/>
            <w:tcBorders>
              <w:left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320" w:lineRule="exact"/>
              <w:ind w:right="-57" w:hanging="56"/>
              <w:jc w:val="left"/>
            </w:pPr>
            <w:r w:rsidRPr="00DF621F">
              <w:t>201.17.102</w:t>
            </w:r>
          </w:p>
        </w:tc>
        <w:tc>
          <w:tcPr>
            <w:tcW w:w="533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297748" w:rsidRDefault="007063F1" w:rsidP="007063F1">
            <w:pPr>
              <w:overflowPunct w:val="0"/>
              <w:spacing w:line="320" w:lineRule="exact"/>
              <w:jc w:val="left"/>
            </w:pPr>
            <w:r w:rsidRPr="00562682">
              <w:rPr>
                <w:rFonts w:hint="eastAsia"/>
              </w:rPr>
              <w:t>a</w:t>
            </w:r>
            <w:r w:rsidRPr="00562682">
              <w:rPr>
                <w:rFonts w:hint="eastAsia"/>
              </w:rPr>
              <w:t>）</w:t>
            </w:r>
            <w:r w:rsidRPr="00562682">
              <w:rPr>
                <w:rFonts w:hint="eastAsia"/>
              </w:rPr>
              <w:t xml:space="preserve"> </w:t>
            </w:r>
            <w:r w:rsidRPr="00562682">
              <w:rPr>
                <w:rFonts w:hint="eastAsia"/>
              </w:rPr>
              <w:t>所符合的要求应适用</w:t>
            </w:r>
            <w:r w:rsidRPr="00562682">
              <w:rPr>
                <w:rFonts w:hint="eastAsia"/>
              </w:rPr>
              <w:t>GB4824</w:t>
            </w:r>
            <w:r w:rsidRPr="00562682">
              <w:rPr>
                <w:rFonts w:hint="eastAsia"/>
              </w:rPr>
              <w:t>，设备指定为</w:t>
            </w:r>
            <w:r w:rsidRPr="00562682">
              <w:rPr>
                <w:rFonts w:hint="eastAsia"/>
              </w:rPr>
              <w:t>1</w:t>
            </w:r>
            <w:r w:rsidRPr="00562682">
              <w:rPr>
                <w:rFonts w:hint="eastAsia"/>
              </w:rPr>
              <w:t>组，</w:t>
            </w:r>
            <w:r w:rsidRPr="00562682">
              <w:rPr>
                <w:rFonts w:hint="eastAsia"/>
              </w:rPr>
              <w:t>A</w:t>
            </w:r>
            <w:r w:rsidRPr="00562682">
              <w:rPr>
                <w:rFonts w:hint="eastAsia"/>
              </w:rPr>
              <w:t>类，永久安装</w:t>
            </w:r>
            <w:r w:rsidRPr="00562682">
              <w:rPr>
                <w:rFonts w:hint="eastAsia"/>
              </w:rPr>
              <w:t>ME</w:t>
            </w:r>
            <w:r w:rsidRPr="00562682">
              <w:rPr>
                <w:rFonts w:hint="eastAsia"/>
              </w:rPr>
              <w:t>设备。</w:t>
            </w:r>
          </w:p>
        </w:tc>
        <w:tc>
          <w:tcPr>
            <w:tcW w:w="1152"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53" w:type="dxa"/>
            <w:tcBorders>
              <w:left w:val="single" w:sz="4" w:space="0" w:color="auto"/>
              <w:right w:val="single" w:sz="4" w:space="0" w:color="auto"/>
            </w:tcBorders>
            <w:vAlign w:val="center"/>
          </w:tcPr>
          <w:p w:rsidR="007063F1" w:rsidRPr="005868B9" w:rsidRDefault="007063F1" w:rsidP="007063F1">
            <w:pPr>
              <w:overflowPunct w:val="0"/>
              <w:spacing w:line="300" w:lineRule="exact"/>
              <w:ind w:leftChars="-58" w:left="-122"/>
              <w:jc w:val="center"/>
            </w:pPr>
          </w:p>
        </w:tc>
      </w:tr>
      <w:tr w:rsidR="007063F1" w:rsidRPr="00467B11" w:rsidTr="008133E1">
        <w:trPr>
          <w:cantSplit/>
          <w:trHeight w:val="910"/>
        </w:trPr>
        <w:tc>
          <w:tcPr>
            <w:tcW w:w="495" w:type="dxa"/>
            <w:vMerge/>
            <w:tcBorders>
              <w:left w:val="single" w:sz="4" w:space="0" w:color="auto"/>
              <w:right w:val="single" w:sz="4" w:space="0" w:color="auto"/>
            </w:tcBorders>
            <w:tcMar>
              <w:left w:w="57" w:type="dxa"/>
              <w:right w:w="57" w:type="dxa"/>
            </w:tcMar>
            <w:vAlign w:val="center"/>
          </w:tcPr>
          <w:p w:rsidR="007063F1" w:rsidRDefault="007063F1" w:rsidP="007063F1">
            <w:pPr>
              <w:overflowPunct w:val="0"/>
              <w:spacing w:line="320" w:lineRule="exact"/>
              <w:jc w:val="center"/>
            </w:pPr>
          </w:p>
        </w:tc>
        <w:tc>
          <w:tcPr>
            <w:tcW w:w="1169" w:type="dxa"/>
            <w:vMerge/>
            <w:tcBorders>
              <w:left w:val="single" w:sz="4" w:space="0" w:color="auto"/>
              <w:right w:val="single" w:sz="4" w:space="0" w:color="auto"/>
            </w:tcBorders>
            <w:tcMar>
              <w:left w:w="57" w:type="dxa"/>
              <w:right w:w="57" w:type="dxa"/>
            </w:tcMar>
            <w:vAlign w:val="center"/>
          </w:tcPr>
          <w:p w:rsidR="007063F1" w:rsidRPr="00DF621F" w:rsidRDefault="007063F1" w:rsidP="007063F1">
            <w:pPr>
              <w:overflowPunct w:val="0"/>
              <w:spacing w:line="320" w:lineRule="exact"/>
              <w:jc w:val="left"/>
            </w:pPr>
          </w:p>
        </w:tc>
        <w:tc>
          <w:tcPr>
            <w:tcW w:w="1081" w:type="dxa"/>
            <w:vMerge/>
            <w:tcBorders>
              <w:left w:val="single" w:sz="4" w:space="0" w:color="auto"/>
              <w:right w:val="single" w:sz="4" w:space="0" w:color="auto"/>
            </w:tcBorders>
            <w:tcMar>
              <w:left w:w="57" w:type="dxa"/>
              <w:right w:w="57" w:type="dxa"/>
            </w:tcMar>
            <w:vAlign w:val="center"/>
          </w:tcPr>
          <w:p w:rsidR="007063F1" w:rsidRPr="00DF621F" w:rsidRDefault="007063F1" w:rsidP="007063F1">
            <w:pPr>
              <w:overflowPunct w:val="0"/>
              <w:spacing w:line="320" w:lineRule="exact"/>
              <w:ind w:right="-57" w:hanging="56"/>
              <w:jc w:val="left"/>
            </w:pPr>
          </w:p>
        </w:tc>
        <w:tc>
          <w:tcPr>
            <w:tcW w:w="533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297748" w:rsidRDefault="007063F1" w:rsidP="007063F1">
            <w:pPr>
              <w:overflowPunct w:val="0"/>
              <w:spacing w:line="320" w:lineRule="exact"/>
              <w:jc w:val="left"/>
            </w:pPr>
            <w:r w:rsidRPr="00562682">
              <w:rPr>
                <w:rFonts w:hint="eastAsia"/>
              </w:rPr>
              <w:t>b</w:t>
            </w:r>
            <w:r w:rsidRPr="00562682">
              <w:rPr>
                <w:rFonts w:hint="eastAsia"/>
              </w:rPr>
              <w:t>）对于射频发射，测量在距建筑外墙外一定距离处进行，建筑内部结构造成的电磁干扰衰减应被视为</w:t>
            </w:r>
            <w:r w:rsidRPr="00562682">
              <w:rPr>
                <w:rFonts w:hint="eastAsia"/>
              </w:rPr>
              <w:t>ME</w:t>
            </w:r>
            <w:r w:rsidRPr="00562682">
              <w:rPr>
                <w:rFonts w:hint="eastAsia"/>
              </w:rPr>
              <w:t>设备的固有衰减。</w:t>
            </w:r>
          </w:p>
        </w:tc>
        <w:tc>
          <w:tcPr>
            <w:tcW w:w="1152" w:type="dxa"/>
            <w:tcBorders>
              <w:right w:val="single" w:sz="4" w:space="0" w:color="auto"/>
            </w:tcBorders>
            <w:tcMar>
              <w:left w:w="57" w:type="dxa"/>
              <w:right w:w="57" w:type="dxa"/>
            </w:tcMar>
            <w:vAlign w:val="center"/>
          </w:tcPr>
          <w:p w:rsidR="007063F1" w:rsidRDefault="007063F1" w:rsidP="007063F1">
            <w:pPr>
              <w:overflowPunct w:val="0"/>
              <w:spacing w:line="300" w:lineRule="exact"/>
            </w:pPr>
          </w:p>
        </w:tc>
        <w:tc>
          <w:tcPr>
            <w:tcW w:w="1153" w:type="dxa"/>
            <w:tcBorders>
              <w:left w:val="single" w:sz="4" w:space="0" w:color="auto"/>
              <w:right w:val="single" w:sz="4" w:space="0" w:color="auto"/>
            </w:tcBorders>
            <w:vAlign w:val="center"/>
          </w:tcPr>
          <w:p w:rsidR="007063F1" w:rsidRPr="005868B9" w:rsidRDefault="007063F1" w:rsidP="007063F1">
            <w:pPr>
              <w:overflowPunct w:val="0"/>
              <w:spacing w:line="300" w:lineRule="exact"/>
              <w:ind w:leftChars="-58" w:left="-122"/>
              <w:jc w:val="center"/>
            </w:pPr>
          </w:p>
        </w:tc>
      </w:tr>
      <w:tr w:rsidR="007063F1" w:rsidRPr="00467B11" w:rsidTr="00983DEE">
        <w:trPr>
          <w:cantSplit/>
          <w:trHeight w:val="215"/>
        </w:trPr>
        <w:tc>
          <w:tcPr>
            <w:tcW w:w="10380" w:type="dxa"/>
            <w:gridSpan w:val="6"/>
            <w:tcBorders>
              <w:left w:val="single" w:sz="4" w:space="0" w:color="auto"/>
              <w:right w:val="single" w:sz="4" w:space="0" w:color="auto"/>
            </w:tcBorders>
            <w:tcMar>
              <w:left w:w="57" w:type="dxa"/>
              <w:right w:w="57" w:type="dxa"/>
            </w:tcMar>
            <w:vAlign w:val="center"/>
          </w:tcPr>
          <w:p w:rsidR="007063F1" w:rsidRPr="004F2C6C" w:rsidRDefault="007063F1" w:rsidP="007063F1">
            <w:pPr>
              <w:spacing w:line="320" w:lineRule="exact"/>
              <w:jc w:val="left"/>
            </w:pPr>
            <w:bookmarkStart w:id="14" w:name="_Toc423440322"/>
            <w:bookmarkStart w:id="15" w:name="_Toc469658327"/>
            <w:r w:rsidRPr="00C54DBC">
              <w:rPr>
                <w:rFonts w:hint="eastAsia"/>
              </w:rPr>
              <w:t>201.17.103</w:t>
            </w:r>
            <w:r w:rsidRPr="00C54DBC">
              <w:rPr>
                <w:rFonts w:hint="eastAsia"/>
              </w:rPr>
              <w:t>抗扰度</w:t>
            </w:r>
            <w:bookmarkEnd w:id="14"/>
            <w:bookmarkEnd w:id="15"/>
          </w:p>
        </w:tc>
      </w:tr>
      <w:tr w:rsidR="007063F1" w:rsidRPr="00467B11" w:rsidTr="00081B64">
        <w:trPr>
          <w:cantSplit/>
          <w:trHeight w:val="215"/>
        </w:trPr>
        <w:tc>
          <w:tcPr>
            <w:tcW w:w="495" w:type="dxa"/>
            <w:tcBorders>
              <w:left w:val="single" w:sz="4" w:space="0" w:color="auto"/>
              <w:right w:val="single" w:sz="4" w:space="0" w:color="auto"/>
            </w:tcBorders>
            <w:tcMar>
              <w:left w:w="57" w:type="dxa"/>
              <w:right w:w="57" w:type="dxa"/>
            </w:tcMar>
            <w:vAlign w:val="center"/>
          </w:tcPr>
          <w:p w:rsidR="007063F1" w:rsidRDefault="007063F1" w:rsidP="007063F1">
            <w:pPr>
              <w:overflowPunct w:val="0"/>
              <w:spacing w:line="320" w:lineRule="exact"/>
              <w:jc w:val="center"/>
            </w:pPr>
            <w:r>
              <w:rPr>
                <w:rFonts w:hint="eastAsia"/>
              </w:rPr>
              <w:t>65</w:t>
            </w:r>
          </w:p>
        </w:tc>
        <w:tc>
          <w:tcPr>
            <w:tcW w:w="1169" w:type="dxa"/>
            <w:tcBorders>
              <w:left w:val="single" w:sz="4" w:space="0" w:color="auto"/>
              <w:right w:val="single" w:sz="4" w:space="0" w:color="auto"/>
            </w:tcBorders>
            <w:tcMar>
              <w:left w:w="57" w:type="dxa"/>
              <w:right w:w="57" w:type="dxa"/>
            </w:tcMar>
            <w:vAlign w:val="center"/>
          </w:tcPr>
          <w:p w:rsidR="007063F1" w:rsidRPr="00DF621F" w:rsidRDefault="007063F1" w:rsidP="007063F1">
            <w:pPr>
              <w:overflowPunct w:val="0"/>
              <w:spacing w:line="320" w:lineRule="exact"/>
              <w:ind w:right="-57"/>
              <w:jc w:val="left"/>
            </w:pPr>
            <w:r w:rsidRPr="00C54DBC">
              <w:rPr>
                <w:rFonts w:hint="eastAsia"/>
              </w:rPr>
              <w:t>概述</w:t>
            </w:r>
          </w:p>
        </w:tc>
        <w:tc>
          <w:tcPr>
            <w:tcW w:w="1081" w:type="dxa"/>
            <w:tcBorders>
              <w:left w:val="single" w:sz="4" w:space="0" w:color="auto"/>
              <w:right w:val="single" w:sz="4" w:space="0" w:color="auto"/>
            </w:tcBorders>
            <w:tcMar>
              <w:left w:w="57" w:type="dxa"/>
              <w:right w:w="57" w:type="dxa"/>
            </w:tcMar>
            <w:vAlign w:val="center"/>
          </w:tcPr>
          <w:p w:rsidR="007063F1" w:rsidRDefault="007063F1" w:rsidP="007063F1">
            <w:pPr>
              <w:overflowPunct w:val="0"/>
              <w:spacing w:line="320" w:lineRule="exact"/>
              <w:ind w:right="-57" w:hanging="56"/>
              <w:jc w:val="left"/>
            </w:pPr>
            <w:r w:rsidRPr="00C54DBC">
              <w:rPr>
                <w:rFonts w:hint="eastAsia"/>
              </w:rPr>
              <w:t>201.17.</w:t>
            </w:r>
          </w:p>
          <w:p w:rsidR="007063F1" w:rsidRPr="00DF621F" w:rsidRDefault="007063F1" w:rsidP="007063F1">
            <w:pPr>
              <w:overflowPunct w:val="0"/>
              <w:spacing w:line="320" w:lineRule="exact"/>
              <w:ind w:right="-57" w:hanging="56"/>
              <w:jc w:val="left"/>
            </w:pPr>
            <w:r w:rsidRPr="00C54DBC">
              <w:rPr>
                <w:rFonts w:hint="eastAsia"/>
              </w:rPr>
              <w:t>103.1</w:t>
            </w:r>
          </w:p>
        </w:tc>
        <w:tc>
          <w:tcPr>
            <w:tcW w:w="533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297748" w:rsidRDefault="007063F1" w:rsidP="007063F1">
            <w:pPr>
              <w:overflowPunct w:val="0"/>
              <w:spacing w:line="320" w:lineRule="exact"/>
              <w:jc w:val="left"/>
            </w:pPr>
            <w:r w:rsidRPr="00562682">
              <w:rPr>
                <w:rFonts w:hAnsi="宋体" w:hint="eastAsia"/>
              </w:rPr>
              <w:t>所符合的要求应适用于永久安装</w:t>
            </w:r>
            <w:r w:rsidRPr="00562682">
              <w:rPr>
                <w:rFonts w:hAnsi="宋体" w:hint="eastAsia"/>
              </w:rPr>
              <w:t>ME</w:t>
            </w:r>
            <w:r w:rsidRPr="00562682">
              <w:rPr>
                <w:rFonts w:hAnsi="宋体" w:hint="eastAsia"/>
              </w:rPr>
              <w:t>设备。</w:t>
            </w:r>
          </w:p>
        </w:tc>
        <w:tc>
          <w:tcPr>
            <w:tcW w:w="115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Default="007063F1" w:rsidP="007063F1">
            <w:pPr>
              <w:overflowPunct w:val="0"/>
              <w:spacing w:line="300" w:lineRule="exact"/>
            </w:pPr>
          </w:p>
        </w:tc>
        <w:tc>
          <w:tcPr>
            <w:tcW w:w="1153" w:type="dxa"/>
            <w:tcBorders>
              <w:top w:val="single" w:sz="4" w:space="0" w:color="auto"/>
              <w:left w:val="single" w:sz="4" w:space="0" w:color="auto"/>
              <w:bottom w:val="single" w:sz="4" w:space="0" w:color="auto"/>
              <w:right w:val="single" w:sz="4" w:space="0" w:color="auto"/>
            </w:tcBorders>
            <w:vAlign w:val="center"/>
          </w:tcPr>
          <w:p w:rsidR="007063F1" w:rsidRPr="005868B9" w:rsidRDefault="007063F1" w:rsidP="007063F1">
            <w:pPr>
              <w:overflowPunct w:val="0"/>
              <w:spacing w:line="300" w:lineRule="exact"/>
              <w:ind w:leftChars="-58" w:left="-122"/>
              <w:jc w:val="center"/>
            </w:pPr>
          </w:p>
        </w:tc>
      </w:tr>
      <w:tr w:rsidR="007063F1" w:rsidRPr="00467B11" w:rsidTr="00081B64">
        <w:trPr>
          <w:cantSplit/>
          <w:trHeight w:val="215"/>
        </w:trPr>
        <w:tc>
          <w:tcPr>
            <w:tcW w:w="495" w:type="dxa"/>
            <w:tcBorders>
              <w:left w:val="single" w:sz="4" w:space="0" w:color="auto"/>
              <w:bottom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320" w:lineRule="exact"/>
              <w:jc w:val="center"/>
            </w:pPr>
            <w:r>
              <w:rPr>
                <w:rFonts w:hint="eastAsia"/>
              </w:rPr>
              <w:t>66</w:t>
            </w:r>
          </w:p>
        </w:tc>
        <w:tc>
          <w:tcPr>
            <w:tcW w:w="1169" w:type="dxa"/>
            <w:tcBorders>
              <w:left w:val="single" w:sz="4" w:space="0" w:color="auto"/>
              <w:bottom w:val="single" w:sz="4" w:space="0" w:color="auto"/>
              <w:right w:val="single" w:sz="4" w:space="0" w:color="auto"/>
            </w:tcBorders>
            <w:tcMar>
              <w:left w:w="57" w:type="dxa"/>
              <w:right w:w="57" w:type="dxa"/>
            </w:tcMar>
            <w:vAlign w:val="center"/>
          </w:tcPr>
          <w:p w:rsidR="007063F1" w:rsidRPr="00467B11" w:rsidRDefault="007063F1" w:rsidP="007063F1">
            <w:pPr>
              <w:overflowPunct w:val="0"/>
              <w:spacing w:line="320" w:lineRule="exact"/>
              <w:ind w:right="-57"/>
              <w:jc w:val="left"/>
            </w:pPr>
            <w:r w:rsidRPr="00C54DBC">
              <w:rPr>
                <w:rFonts w:hint="eastAsia"/>
              </w:rPr>
              <w:t>辐射的射频电磁场</w:t>
            </w:r>
          </w:p>
        </w:tc>
        <w:tc>
          <w:tcPr>
            <w:tcW w:w="1081" w:type="dxa"/>
            <w:tcBorders>
              <w:left w:val="single" w:sz="4" w:space="0" w:color="auto"/>
              <w:bottom w:val="single" w:sz="4" w:space="0" w:color="auto"/>
              <w:right w:val="single" w:sz="4" w:space="0" w:color="auto"/>
            </w:tcBorders>
            <w:tcMar>
              <w:left w:w="57" w:type="dxa"/>
              <w:right w:w="57" w:type="dxa"/>
            </w:tcMar>
            <w:vAlign w:val="center"/>
          </w:tcPr>
          <w:p w:rsidR="007063F1" w:rsidRDefault="007063F1" w:rsidP="007063F1">
            <w:pPr>
              <w:overflowPunct w:val="0"/>
              <w:spacing w:line="320" w:lineRule="exact"/>
              <w:ind w:right="-57" w:hanging="56"/>
              <w:jc w:val="left"/>
            </w:pPr>
            <w:r w:rsidRPr="00C54DBC">
              <w:rPr>
                <w:rFonts w:hint="eastAsia"/>
              </w:rPr>
              <w:t>201.17.</w:t>
            </w:r>
          </w:p>
          <w:p w:rsidR="007063F1" w:rsidRPr="00467B11" w:rsidRDefault="007063F1" w:rsidP="007063F1">
            <w:pPr>
              <w:overflowPunct w:val="0"/>
              <w:spacing w:line="320" w:lineRule="exact"/>
              <w:ind w:right="-57" w:hanging="56"/>
              <w:jc w:val="left"/>
            </w:pPr>
            <w:r w:rsidRPr="00C54DBC">
              <w:rPr>
                <w:rFonts w:hint="eastAsia"/>
              </w:rPr>
              <w:t>103.2</w:t>
            </w:r>
          </w:p>
        </w:tc>
        <w:tc>
          <w:tcPr>
            <w:tcW w:w="533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Pr="00297748" w:rsidRDefault="007063F1" w:rsidP="007063F1">
            <w:pPr>
              <w:overflowPunct w:val="0"/>
              <w:spacing w:line="320" w:lineRule="exact"/>
              <w:jc w:val="left"/>
            </w:pPr>
            <w:r w:rsidRPr="00562682">
              <w:rPr>
                <w:rFonts w:hAnsi="宋体" w:hint="eastAsia"/>
              </w:rPr>
              <w:t>对于射频电磁场的抗扰度，电离辐射的防护结构提供的衰减应被视作</w:t>
            </w:r>
            <w:r w:rsidRPr="00562682">
              <w:rPr>
                <w:rFonts w:hAnsi="宋体" w:hint="eastAsia"/>
              </w:rPr>
              <w:t>ME</w:t>
            </w:r>
            <w:r w:rsidRPr="00562682">
              <w:rPr>
                <w:rFonts w:hAnsi="宋体" w:hint="eastAsia"/>
              </w:rPr>
              <w:t>设备的固有衰减。</w:t>
            </w:r>
          </w:p>
        </w:tc>
        <w:tc>
          <w:tcPr>
            <w:tcW w:w="115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063F1" w:rsidRDefault="007063F1" w:rsidP="007063F1">
            <w:pPr>
              <w:overflowPunct w:val="0"/>
              <w:spacing w:line="300" w:lineRule="exact"/>
            </w:pPr>
          </w:p>
        </w:tc>
        <w:tc>
          <w:tcPr>
            <w:tcW w:w="1153" w:type="dxa"/>
            <w:tcBorders>
              <w:top w:val="single" w:sz="4" w:space="0" w:color="auto"/>
              <w:left w:val="single" w:sz="4" w:space="0" w:color="auto"/>
              <w:bottom w:val="single" w:sz="4" w:space="0" w:color="auto"/>
              <w:right w:val="single" w:sz="4" w:space="0" w:color="auto"/>
            </w:tcBorders>
            <w:vAlign w:val="center"/>
          </w:tcPr>
          <w:p w:rsidR="007063F1" w:rsidRPr="005868B9" w:rsidRDefault="007063F1" w:rsidP="007063F1">
            <w:pPr>
              <w:overflowPunct w:val="0"/>
              <w:spacing w:line="300" w:lineRule="exact"/>
              <w:ind w:leftChars="-58" w:left="-122"/>
              <w:jc w:val="center"/>
            </w:pPr>
          </w:p>
        </w:tc>
      </w:tr>
    </w:tbl>
    <w:p w:rsidR="00B8688B" w:rsidRPr="00467B11" w:rsidRDefault="00B8688B" w:rsidP="006638FA">
      <w:pPr>
        <w:jc w:val="center"/>
        <w:rPr>
          <w:szCs w:val="21"/>
        </w:rPr>
      </w:pPr>
    </w:p>
    <w:sectPr w:rsidR="00B8688B" w:rsidRPr="00467B11" w:rsidSect="00232DAD">
      <w:pgSz w:w="11906" w:h="16838"/>
      <w:pgMar w:top="851" w:right="851" w:bottom="726" w:left="85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6BAE" w:rsidRDefault="00A96BAE">
      <w:r>
        <w:separator/>
      </w:r>
    </w:p>
  </w:endnote>
  <w:endnote w:type="continuationSeparator" w:id="0">
    <w:p w:rsidR="00A96BAE" w:rsidRDefault="00A96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6BAE" w:rsidRDefault="00A96BAE">
      <w:r>
        <w:separator/>
      </w:r>
    </w:p>
  </w:footnote>
  <w:footnote w:type="continuationSeparator" w:id="0">
    <w:p w:rsidR="00A96BAE" w:rsidRDefault="00A96B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66E" w:rsidRPr="00A874B1" w:rsidRDefault="00D41182" w:rsidP="00A874B1">
    <w:pPr>
      <w:tabs>
        <w:tab w:val="center" w:pos="4153"/>
        <w:tab w:val="right" w:pos="8306"/>
      </w:tabs>
      <w:snapToGrid w:val="0"/>
      <w:jc w:val="center"/>
      <w:rPr>
        <w:rFonts w:ascii="宋体" w:hAnsi="宋体"/>
        <w:b/>
        <w:sz w:val="44"/>
        <w:szCs w:val="18"/>
      </w:rPr>
    </w:pPr>
    <w:r w:rsidRPr="00D41182">
      <w:rPr>
        <w:rFonts w:ascii="宋体" w:hAnsi="宋体"/>
        <w:b/>
        <w:sz w:val="36"/>
        <w:szCs w:val="36"/>
      </w:rPr>
      <w:t>YY 9706.264-2022</w:t>
    </w:r>
    <w:r>
      <w:rPr>
        <w:rFonts w:ascii="宋体" w:hAnsi="宋体" w:hint="eastAsia"/>
        <w:b/>
        <w:sz w:val="36"/>
        <w:szCs w:val="36"/>
      </w:rPr>
      <w:t>检验报告内容模板</w:t>
    </w:r>
    <w:r w:rsidR="0017566E" w:rsidRPr="0017566E">
      <w:rPr>
        <w:rFonts w:ascii="宋体" w:hAnsi="宋体" w:hint="eastAsia"/>
        <w:b/>
        <w:sz w:val="44"/>
        <w:szCs w:val="18"/>
      </w:rPr>
      <w:t xml:space="preserve"> </w:t>
    </w:r>
  </w:p>
  <w:tbl>
    <w:tblPr>
      <w:tblW w:w="5017" w:type="pct"/>
      <w:tblLook w:val="0000" w:firstRow="0" w:lastRow="0" w:firstColumn="0" w:lastColumn="0" w:noHBand="0" w:noVBand="0"/>
    </w:tblPr>
    <w:tblGrid>
      <w:gridCol w:w="3227"/>
      <w:gridCol w:w="4621"/>
      <w:gridCol w:w="2607"/>
    </w:tblGrid>
    <w:tr w:rsidR="0017566E" w:rsidRPr="0017566E" w:rsidTr="002978D3">
      <w:trPr>
        <w:trHeight w:val="311"/>
      </w:trPr>
      <w:tc>
        <w:tcPr>
          <w:tcW w:w="1543" w:type="pct"/>
          <w:vAlign w:val="center"/>
        </w:tcPr>
        <w:p w:rsidR="0017566E" w:rsidRPr="0017566E" w:rsidRDefault="0017566E" w:rsidP="008F4F21"/>
      </w:tc>
      <w:tc>
        <w:tcPr>
          <w:tcW w:w="2210" w:type="pct"/>
          <w:vAlign w:val="center"/>
        </w:tcPr>
        <w:p w:rsidR="0017566E" w:rsidRPr="0017566E" w:rsidRDefault="0017566E" w:rsidP="00D41182">
          <w:pPr>
            <w:rPr>
              <w:szCs w:val="21"/>
            </w:rPr>
          </w:pPr>
        </w:p>
      </w:tc>
      <w:tc>
        <w:tcPr>
          <w:tcW w:w="1247" w:type="pct"/>
          <w:vAlign w:val="center"/>
        </w:tcPr>
        <w:p w:rsidR="0017566E" w:rsidRPr="0017566E" w:rsidRDefault="0017566E" w:rsidP="0017566E">
          <w:pPr>
            <w:jc w:val="right"/>
          </w:pPr>
          <w:r w:rsidRPr="0017566E">
            <w:rPr>
              <w:rFonts w:hint="eastAsia"/>
            </w:rPr>
            <w:t xml:space="preserve"> </w:t>
          </w:r>
          <w:r w:rsidRPr="0017566E">
            <w:t>共</w:t>
          </w:r>
          <w:r w:rsidRPr="0017566E">
            <w:t xml:space="preserve"> </w:t>
          </w:r>
          <w:r>
            <w:rPr>
              <w:rFonts w:hint="eastAsia"/>
            </w:rPr>
            <w:t>18</w:t>
          </w:r>
          <w:r w:rsidRPr="0017566E">
            <w:rPr>
              <w:rFonts w:hint="eastAsia"/>
            </w:rPr>
            <w:t xml:space="preserve"> </w:t>
          </w:r>
          <w:r w:rsidRPr="0017566E">
            <w:t>页；第</w:t>
          </w:r>
          <w:r w:rsidRPr="0017566E">
            <w:t xml:space="preserve"> </w:t>
          </w:r>
          <w:r w:rsidRPr="0017566E">
            <w:fldChar w:fldCharType="begin"/>
          </w:r>
          <w:r w:rsidRPr="0017566E">
            <w:instrText>PAGE   \* MERGEFORMAT</w:instrText>
          </w:r>
          <w:r w:rsidRPr="0017566E">
            <w:fldChar w:fldCharType="separate"/>
          </w:r>
          <w:r w:rsidR="00D41182" w:rsidRPr="00D41182">
            <w:rPr>
              <w:noProof/>
              <w:lang w:val="zh-CN"/>
            </w:rPr>
            <w:t>17</w:t>
          </w:r>
          <w:r w:rsidRPr="0017566E">
            <w:fldChar w:fldCharType="end"/>
          </w:r>
          <w:r w:rsidRPr="0017566E">
            <w:t xml:space="preserve"> </w:t>
          </w:r>
          <w:r w:rsidRPr="0017566E">
            <w:t>页</w:t>
          </w:r>
        </w:p>
      </w:tc>
    </w:tr>
  </w:tbl>
  <w:p w:rsidR="00232DAD" w:rsidRDefault="00232DAD" w:rsidP="00C91B70">
    <w:pPr>
      <w:pStyle w:val="ac"/>
      <w:pBdr>
        <w:bottom w:val="none" w:sz="0" w:space="0" w:color="auto"/>
      </w:pBdr>
      <w:jc w:val="both"/>
      <w:rPr>
        <w:sz w:val="10"/>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470A8"/>
    <w:multiLevelType w:val="hybridMultilevel"/>
    <w:tmpl w:val="545A5C22"/>
    <w:lvl w:ilvl="0" w:tplc="19BCA4EA">
      <w:start w:val="1"/>
      <w:numFmt w:val="decimal"/>
      <w:lvlText w:val="%1）"/>
      <w:lvlJc w:val="left"/>
      <w:pPr>
        <w:ind w:left="360" w:hanging="360"/>
      </w:pPr>
      <w:rPr>
        <w:rFonts w:ascii="黑体" w:eastAsia="黑体" w:hAnsi="黑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8D575DE"/>
    <w:multiLevelType w:val="hybridMultilevel"/>
    <w:tmpl w:val="091CD35E"/>
    <w:lvl w:ilvl="0" w:tplc="BBA2B28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9251120"/>
    <w:multiLevelType w:val="hybridMultilevel"/>
    <w:tmpl w:val="7B2222FC"/>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CD14EEE"/>
    <w:multiLevelType w:val="hybridMultilevel"/>
    <w:tmpl w:val="8E86355E"/>
    <w:lvl w:ilvl="0" w:tplc="230E260A">
      <w:start w:val="1"/>
      <w:numFmt w:val="bullet"/>
      <w:lvlText w:val="-"/>
      <w:lvlJc w:val="left"/>
      <w:pPr>
        <w:ind w:left="890" w:hanging="360"/>
      </w:pPr>
      <w:rPr>
        <w:rFonts w:ascii="Arial" w:eastAsia="宋体" w:hAnsi="Aria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4">
    <w:nsid w:val="1CC61298"/>
    <w:multiLevelType w:val="hybridMultilevel"/>
    <w:tmpl w:val="7DA0D652"/>
    <w:lvl w:ilvl="0" w:tplc="DF101DF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D6E2A46"/>
    <w:multiLevelType w:val="hybridMultilevel"/>
    <w:tmpl w:val="7DDCE9EC"/>
    <w:lvl w:ilvl="0" w:tplc="6ECAC86C">
      <w:start w:val="1"/>
      <w:numFmt w:val="decimal"/>
      <w:lvlText w:val="%1)"/>
      <w:lvlJc w:val="left"/>
      <w:pPr>
        <w:ind w:left="360" w:hanging="360"/>
      </w:pPr>
      <w:rPr>
        <w:rFonts w:asci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FC91163"/>
    <w:multiLevelType w:val="multilevel"/>
    <w:tmpl w:val="855EE140"/>
    <w:lvl w:ilvl="0">
      <w:start w:val="1"/>
      <w:numFmt w:val="decimal"/>
      <w:pStyle w:val="a"/>
      <w:suff w:val="nothing"/>
      <w:lvlText w:val="%1　"/>
      <w:lvlJc w:val="left"/>
      <w:pPr>
        <w:ind w:left="0" w:firstLine="0"/>
      </w:pPr>
      <w:rPr>
        <w:rFonts w:ascii="黑体" w:eastAsia="黑体" w:hAnsi="Times New Roman" w:hint="eastAsia"/>
        <w:b w:val="0"/>
        <w:i w:val="0"/>
        <w:sz w:val="21"/>
        <w:szCs w:val="21"/>
      </w:rPr>
    </w:lvl>
    <w:lvl w:ilvl="1">
      <w:start w:val="1"/>
      <w:numFmt w:val="decimal"/>
      <w:pStyle w:val="a0"/>
      <w:suff w:val="nothing"/>
      <w:lvlText w:val="%1.%2　"/>
      <w:lvlJc w:val="left"/>
      <w:pPr>
        <w:ind w:left="0" w:firstLine="0"/>
      </w:pPr>
      <w:rPr>
        <w:rFonts w:ascii="黑体" w:eastAsia="黑体" w:hAnsi="Times New Roman" w:cs="Times New Roman" w:hint="eastAsia"/>
        <w:b w:val="0"/>
        <w:bCs w:val="0"/>
        <w:i w:val="0"/>
        <w:iCs w:val="0"/>
        <w:caps w:val="0"/>
        <w:strike w:val="0"/>
        <w:dstrike w:val="0"/>
        <w:vanish w:val="0"/>
        <w:webHidden w:val="0"/>
        <w:color w:val="000000"/>
        <w:spacing w:val="0"/>
        <w:kern w:val="0"/>
        <w:position w:val="0"/>
        <w:sz w:val="21"/>
        <w:szCs w:val="21"/>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1"/>
      <w:suff w:val="nothing"/>
      <w:lvlText w:val="%1.%2.%3　"/>
      <w:lvlJc w:val="left"/>
      <w:pPr>
        <w:ind w:left="0" w:firstLine="0"/>
      </w:pPr>
      <w:rPr>
        <w:rFonts w:ascii="黑体" w:eastAsia="黑体" w:hAnsi="Times New Roman" w:hint="eastAsia"/>
        <w:b w:val="0"/>
        <w:i w:val="0"/>
        <w:sz w:val="21"/>
      </w:rPr>
    </w:lvl>
    <w:lvl w:ilvl="3">
      <w:start w:val="1"/>
      <w:numFmt w:val="decimal"/>
      <w:pStyle w:val="a2"/>
      <w:suff w:val="nothing"/>
      <w:lvlText w:val="%1.%2.%3.%4　"/>
      <w:lvlJc w:val="left"/>
      <w:pPr>
        <w:ind w:left="0" w:firstLine="0"/>
      </w:pPr>
      <w:rPr>
        <w:rFonts w:ascii="黑体" w:eastAsia="黑体" w:hAnsi="Times New Roman" w:hint="eastAsia"/>
        <w:b w:val="0"/>
        <w:i w:val="0"/>
        <w:sz w:val="21"/>
      </w:rPr>
    </w:lvl>
    <w:lvl w:ilvl="4">
      <w:start w:val="1"/>
      <w:numFmt w:val="decimal"/>
      <w:pStyle w:val="a3"/>
      <w:suff w:val="nothing"/>
      <w:lvlText w:val="%1.%2.%3.%4.%5　"/>
      <w:lvlJc w:val="left"/>
      <w:pPr>
        <w:ind w:left="0" w:firstLine="0"/>
      </w:pPr>
      <w:rPr>
        <w:rFonts w:ascii="黑体" w:eastAsia="黑体" w:hAnsi="Times New Roman" w:hint="eastAsia"/>
        <w:b w:val="0"/>
        <w:i w:val="0"/>
        <w:sz w:val="21"/>
      </w:rPr>
    </w:lvl>
    <w:lvl w:ilvl="5">
      <w:start w:val="1"/>
      <w:numFmt w:val="decimal"/>
      <w:pStyle w:val="a4"/>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lvl>
    <w:lvl w:ilvl="8">
      <w:start w:val="1"/>
      <w:numFmt w:val="decimal"/>
      <w:lvlText w:val="%1.%2.%3.%4.%5.%6.%7.%8.%9"/>
      <w:lvlJc w:val="left"/>
      <w:pPr>
        <w:tabs>
          <w:tab w:val="num" w:pos="4777"/>
        </w:tabs>
        <w:ind w:left="4677" w:hanging="1700"/>
      </w:pPr>
    </w:lvl>
  </w:abstractNum>
  <w:abstractNum w:abstractNumId="7">
    <w:nsid w:val="202439AC"/>
    <w:multiLevelType w:val="hybridMultilevel"/>
    <w:tmpl w:val="7A62782A"/>
    <w:lvl w:ilvl="0" w:tplc="FFFFFFFF">
      <w:start w:val="1"/>
      <w:numFmt w:val="bullet"/>
      <w:lvlText w:val=""/>
      <w:lvlJc w:val="left"/>
      <w:pPr>
        <w:ind w:left="420" w:hanging="420"/>
      </w:pPr>
      <w:rPr>
        <w:rFonts w:ascii="Symbol" w:hAnsi="Symbol"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8">
    <w:nsid w:val="20E478EB"/>
    <w:multiLevelType w:val="hybridMultilevel"/>
    <w:tmpl w:val="6EA2AD5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9">
    <w:nsid w:val="315D7171"/>
    <w:multiLevelType w:val="hybridMultilevel"/>
    <w:tmpl w:val="BDC6EBE6"/>
    <w:lvl w:ilvl="0" w:tplc="DF9844E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1763D9A"/>
    <w:multiLevelType w:val="hybridMultilevel"/>
    <w:tmpl w:val="6E3A3262"/>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341678B2"/>
    <w:multiLevelType w:val="hybridMultilevel"/>
    <w:tmpl w:val="C862137E"/>
    <w:lvl w:ilvl="0" w:tplc="0E008DBC">
      <w:start w:val="1"/>
      <w:numFmt w:val="decimal"/>
      <w:lvlText w:val="%1）"/>
      <w:lvlJc w:val="left"/>
      <w:pPr>
        <w:ind w:left="360" w:hanging="360"/>
      </w:pPr>
      <w:rPr>
        <w:rFonts w:hint="default"/>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12">
    <w:nsid w:val="345850FF"/>
    <w:multiLevelType w:val="hybridMultilevel"/>
    <w:tmpl w:val="F5A4431A"/>
    <w:lvl w:ilvl="0" w:tplc="E5DCDC78">
      <w:start w:val="1"/>
      <w:numFmt w:val="decimal"/>
      <w:lvlText w:val="%1."/>
      <w:lvlJc w:val="left"/>
      <w:pPr>
        <w:ind w:left="525" w:hanging="420"/>
      </w:pPr>
    </w:lvl>
    <w:lvl w:ilvl="1" w:tplc="649A0488" w:tentative="1">
      <w:start w:val="1"/>
      <w:numFmt w:val="lowerLetter"/>
      <w:lvlText w:val="%2)"/>
      <w:lvlJc w:val="left"/>
      <w:pPr>
        <w:ind w:left="945" w:hanging="420"/>
      </w:pPr>
    </w:lvl>
    <w:lvl w:ilvl="2" w:tplc="5268C89E" w:tentative="1">
      <w:start w:val="1"/>
      <w:numFmt w:val="lowerRoman"/>
      <w:lvlText w:val="%3."/>
      <w:lvlJc w:val="right"/>
      <w:pPr>
        <w:ind w:left="1365" w:hanging="420"/>
      </w:pPr>
    </w:lvl>
    <w:lvl w:ilvl="3" w:tplc="D388AF2C" w:tentative="1">
      <w:start w:val="1"/>
      <w:numFmt w:val="decimal"/>
      <w:lvlText w:val="%4."/>
      <w:lvlJc w:val="left"/>
      <w:pPr>
        <w:ind w:left="1785" w:hanging="420"/>
      </w:pPr>
    </w:lvl>
    <w:lvl w:ilvl="4" w:tplc="DFC88304" w:tentative="1">
      <w:start w:val="1"/>
      <w:numFmt w:val="lowerLetter"/>
      <w:lvlText w:val="%5)"/>
      <w:lvlJc w:val="left"/>
      <w:pPr>
        <w:ind w:left="2205" w:hanging="420"/>
      </w:pPr>
    </w:lvl>
    <w:lvl w:ilvl="5" w:tplc="CBBA188A" w:tentative="1">
      <w:start w:val="1"/>
      <w:numFmt w:val="lowerRoman"/>
      <w:lvlText w:val="%6."/>
      <w:lvlJc w:val="right"/>
      <w:pPr>
        <w:ind w:left="2625" w:hanging="420"/>
      </w:pPr>
    </w:lvl>
    <w:lvl w:ilvl="6" w:tplc="AB5432BA" w:tentative="1">
      <w:start w:val="1"/>
      <w:numFmt w:val="decimal"/>
      <w:lvlText w:val="%7."/>
      <w:lvlJc w:val="left"/>
      <w:pPr>
        <w:ind w:left="3045" w:hanging="420"/>
      </w:pPr>
    </w:lvl>
    <w:lvl w:ilvl="7" w:tplc="83F605EE" w:tentative="1">
      <w:start w:val="1"/>
      <w:numFmt w:val="lowerLetter"/>
      <w:lvlText w:val="%8)"/>
      <w:lvlJc w:val="left"/>
      <w:pPr>
        <w:ind w:left="3465" w:hanging="420"/>
      </w:pPr>
    </w:lvl>
    <w:lvl w:ilvl="8" w:tplc="F51608B4" w:tentative="1">
      <w:start w:val="1"/>
      <w:numFmt w:val="lowerRoman"/>
      <w:lvlText w:val="%9."/>
      <w:lvlJc w:val="right"/>
      <w:pPr>
        <w:ind w:left="3885" w:hanging="420"/>
      </w:pPr>
    </w:lvl>
  </w:abstractNum>
  <w:abstractNum w:abstractNumId="13">
    <w:nsid w:val="34C81E45"/>
    <w:multiLevelType w:val="hybridMultilevel"/>
    <w:tmpl w:val="073A9904"/>
    <w:lvl w:ilvl="0" w:tplc="FFFFFFFF">
      <w:start w:val="3"/>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4">
    <w:nsid w:val="357C162C"/>
    <w:multiLevelType w:val="hybridMultilevel"/>
    <w:tmpl w:val="D24E83F4"/>
    <w:lvl w:ilvl="0" w:tplc="BBA2B288">
      <w:start w:val="2"/>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FE45DB5"/>
    <w:multiLevelType w:val="hybridMultilevel"/>
    <w:tmpl w:val="2CE47590"/>
    <w:lvl w:ilvl="0" w:tplc="FFFFFFFF">
      <w:start w:val="1"/>
      <w:numFmt w:val="lowerLetter"/>
      <w:lvlText w:val="%1)"/>
      <w:lvlJc w:val="left"/>
      <w:pPr>
        <w:ind w:left="360" w:hanging="360"/>
      </w:pPr>
      <w:rPr>
        <w:rFonts w:ascii="Times New Roman" w:hAnsi="Times New Roman" w:cs="Times New Roman" w:hint="default"/>
        <w:sz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6">
    <w:nsid w:val="41261200"/>
    <w:multiLevelType w:val="hybridMultilevel"/>
    <w:tmpl w:val="F3ACCD7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7">
    <w:nsid w:val="44C50F90"/>
    <w:multiLevelType w:val="multilevel"/>
    <w:tmpl w:val="361C3CA4"/>
    <w:lvl w:ilvl="0">
      <w:start w:val="1"/>
      <w:numFmt w:val="lowerLetter"/>
      <w:lvlText w:val="%1)"/>
      <w:lvlJc w:val="left"/>
      <w:pPr>
        <w:ind w:left="0" w:firstLine="0"/>
      </w:pPr>
      <w:rPr>
        <w:rFonts w:ascii="宋体" w:eastAsia="宋体" w:hAnsi="宋体" w:hint="eastAsia"/>
        <w:b w:val="0"/>
        <w:i w:val="0"/>
        <w:sz w:val="20"/>
        <w:szCs w:val="21"/>
      </w:rPr>
    </w:lvl>
    <w:lvl w:ilvl="1">
      <w:start w:val="1"/>
      <w:numFmt w:val="lowerLetter"/>
      <w:lvlText w:val="%2)"/>
      <w:lvlJc w:val="left"/>
      <w:pPr>
        <w:ind w:left="0" w:firstLine="0"/>
      </w:pPr>
      <w:rPr>
        <w:rFonts w:hint="eastAsia"/>
        <w:b w:val="0"/>
        <w:i w:val="0"/>
        <w:sz w:val="20"/>
      </w:rPr>
    </w:lvl>
    <w:lvl w:ilvl="2">
      <w:start w:val="1"/>
      <w:numFmt w:val="decimal"/>
      <w:pStyle w:val="a5"/>
      <w:lvlText w:val="(%3)"/>
      <w:lvlJc w:val="left"/>
      <w:pPr>
        <w:tabs>
          <w:tab w:val="num" w:pos="2517"/>
        </w:tabs>
        <w:ind w:left="1791" w:hanging="113"/>
      </w:pPr>
      <w:rPr>
        <w:rFonts w:ascii="宋体" w:eastAsia="宋体" w:hAnsi="宋体" w:hint="eastAsia"/>
        <w:b w:val="0"/>
        <w:i w:val="0"/>
        <w:sz w:val="20"/>
        <w:szCs w:val="21"/>
      </w:rPr>
    </w:lvl>
    <w:lvl w:ilvl="3">
      <w:start w:val="1"/>
      <w:numFmt w:val="decimal"/>
      <w:lvlText w:val="%4."/>
      <w:lvlJc w:val="left"/>
      <w:pPr>
        <w:tabs>
          <w:tab w:val="num" w:pos="3356"/>
        </w:tabs>
        <w:ind w:left="2630" w:hanging="113"/>
      </w:pPr>
      <w:rPr>
        <w:rFonts w:hint="eastAsia"/>
      </w:rPr>
    </w:lvl>
    <w:lvl w:ilvl="4">
      <w:start w:val="1"/>
      <w:numFmt w:val="lowerLetter"/>
      <w:lvlText w:val="%5)"/>
      <w:lvlJc w:val="left"/>
      <w:pPr>
        <w:tabs>
          <w:tab w:val="num" w:pos="4195"/>
        </w:tabs>
        <w:ind w:left="3469" w:hanging="113"/>
      </w:pPr>
      <w:rPr>
        <w:rFonts w:hint="eastAsia"/>
      </w:rPr>
    </w:lvl>
    <w:lvl w:ilvl="5">
      <w:start w:val="1"/>
      <w:numFmt w:val="lowerRoman"/>
      <w:lvlText w:val="%6."/>
      <w:lvlJc w:val="right"/>
      <w:pPr>
        <w:tabs>
          <w:tab w:val="num" w:pos="5034"/>
        </w:tabs>
        <w:ind w:left="4308" w:hanging="113"/>
      </w:pPr>
      <w:rPr>
        <w:rFonts w:hint="eastAsia"/>
      </w:rPr>
    </w:lvl>
    <w:lvl w:ilvl="6">
      <w:start w:val="1"/>
      <w:numFmt w:val="decimal"/>
      <w:lvlText w:val="%7."/>
      <w:lvlJc w:val="left"/>
      <w:pPr>
        <w:tabs>
          <w:tab w:val="num" w:pos="5873"/>
        </w:tabs>
        <w:ind w:left="5147" w:hanging="113"/>
      </w:pPr>
      <w:rPr>
        <w:rFonts w:hint="eastAsia"/>
      </w:rPr>
    </w:lvl>
    <w:lvl w:ilvl="7">
      <w:start w:val="1"/>
      <w:numFmt w:val="lowerLetter"/>
      <w:lvlText w:val="%8)"/>
      <w:lvlJc w:val="left"/>
      <w:pPr>
        <w:tabs>
          <w:tab w:val="num" w:pos="6712"/>
        </w:tabs>
        <w:ind w:left="5986" w:hanging="113"/>
      </w:pPr>
      <w:rPr>
        <w:rFonts w:hint="eastAsia"/>
      </w:rPr>
    </w:lvl>
    <w:lvl w:ilvl="8">
      <w:start w:val="1"/>
      <w:numFmt w:val="lowerRoman"/>
      <w:lvlText w:val="%9."/>
      <w:lvlJc w:val="right"/>
      <w:pPr>
        <w:tabs>
          <w:tab w:val="num" w:pos="7551"/>
        </w:tabs>
        <w:ind w:left="6825" w:hanging="113"/>
      </w:pPr>
      <w:rPr>
        <w:rFonts w:hint="eastAsia"/>
      </w:rPr>
    </w:lvl>
  </w:abstractNum>
  <w:abstractNum w:abstractNumId="18">
    <w:nsid w:val="46A622E7"/>
    <w:multiLevelType w:val="hybridMultilevel"/>
    <w:tmpl w:val="5EBE2240"/>
    <w:lvl w:ilvl="0" w:tplc="FFFFFFFF">
      <w:start w:val="3"/>
      <w:numFmt w:val="lowerLetter"/>
      <w:lvlText w:val="%1)"/>
      <w:lvlJc w:val="left"/>
      <w:pPr>
        <w:ind w:left="360" w:hanging="360"/>
      </w:pPr>
      <w:rPr>
        <w:rFonts w:hint="default"/>
        <w:color w:val="auto"/>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9">
    <w:nsid w:val="4C3543BF"/>
    <w:multiLevelType w:val="hybridMultilevel"/>
    <w:tmpl w:val="56A20FB4"/>
    <w:lvl w:ilvl="0" w:tplc="FFFFFFFF">
      <w:start w:val="1"/>
      <w:numFmt w:val="lowerLetter"/>
      <w:lvlText w:val="%1)"/>
      <w:lvlJc w:val="left"/>
      <w:pPr>
        <w:ind w:left="360" w:hanging="360"/>
      </w:pPr>
      <w:rPr>
        <w:rFonts w:ascii="MS Mincho" w:eastAsia="宋体" w:hAnsi="MS Mincho" w:cs="MS Mincho"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0">
    <w:nsid w:val="4E6F2BB1"/>
    <w:multiLevelType w:val="hybridMultilevel"/>
    <w:tmpl w:val="43F69F26"/>
    <w:lvl w:ilvl="0" w:tplc="16C49C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5DC2BBD"/>
    <w:multiLevelType w:val="hybridMultilevel"/>
    <w:tmpl w:val="2E4A2810"/>
    <w:lvl w:ilvl="0" w:tplc="36DE57D0">
      <w:start w:val="1"/>
      <w:numFmt w:val="lowerLetter"/>
      <w:lvlText w:val="%1)"/>
      <w:lvlJc w:val="left"/>
      <w:pPr>
        <w:ind w:left="890" w:hanging="360"/>
      </w:pPr>
      <w:rPr>
        <w:rFonts w:ascii="Arial" w:hAnsi="Arial" w:cs="Arial" w:hint="default"/>
        <w:sz w:val="22"/>
        <w:szCs w:val="22"/>
      </w:rPr>
    </w:lvl>
    <w:lvl w:ilvl="1" w:tplc="04090019" w:tentative="1">
      <w:start w:val="1"/>
      <w:numFmt w:val="lowerLetter"/>
      <w:lvlText w:val="%2."/>
      <w:lvlJc w:val="left"/>
      <w:pPr>
        <w:ind w:left="1610" w:hanging="360"/>
      </w:pPr>
    </w:lvl>
    <w:lvl w:ilvl="2" w:tplc="0409001B" w:tentative="1">
      <w:start w:val="1"/>
      <w:numFmt w:val="lowerRoman"/>
      <w:lvlText w:val="%3."/>
      <w:lvlJc w:val="right"/>
      <w:pPr>
        <w:ind w:left="2330" w:hanging="180"/>
      </w:pPr>
    </w:lvl>
    <w:lvl w:ilvl="3" w:tplc="0409000F" w:tentative="1">
      <w:start w:val="1"/>
      <w:numFmt w:val="decimal"/>
      <w:lvlText w:val="%4."/>
      <w:lvlJc w:val="left"/>
      <w:pPr>
        <w:ind w:left="3050" w:hanging="360"/>
      </w:pPr>
    </w:lvl>
    <w:lvl w:ilvl="4" w:tplc="04090019" w:tentative="1">
      <w:start w:val="1"/>
      <w:numFmt w:val="lowerLetter"/>
      <w:lvlText w:val="%5."/>
      <w:lvlJc w:val="left"/>
      <w:pPr>
        <w:ind w:left="3770" w:hanging="360"/>
      </w:pPr>
    </w:lvl>
    <w:lvl w:ilvl="5" w:tplc="0409001B" w:tentative="1">
      <w:start w:val="1"/>
      <w:numFmt w:val="lowerRoman"/>
      <w:lvlText w:val="%6."/>
      <w:lvlJc w:val="right"/>
      <w:pPr>
        <w:ind w:left="4490" w:hanging="180"/>
      </w:pPr>
    </w:lvl>
    <w:lvl w:ilvl="6" w:tplc="0409000F" w:tentative="1">
      <w:start w:val="1"/>
      <w:numFmt w:val="decimal"/>
      <w:lvlText w:val="%7."/>
      <w:lvlJc w:val="left"/>
      <w:pPr>
        <w:ind w:left="5210" w:hanging="360"/>
      </w:pPr>
    </w:lvl>
    <w:lvl w:ilvl="7" w:tplc="04090019" w:tentative="1">
      <w:start w:val="1"/>
      <w:numFmt w:val="lowerLetter"/>
      <w:lvlText w:val="%8."/>
      <w:lvlJc w:val="left"/>
      <w:pPr>
        <w:ind w:left="5930" w:hanging="360"/>
      </w:pPr>
    </w:lvl>
    <w:lvl w:ilvl="8" w:tplc="0409001B" w:tentative="1">
      <w:start w:val="1"/>
      <w:numFmt w:val="lowerRoman"/>
      <w:lvlText w:val="%9."/>
      <w:lvlJc w:val="right"/>
      <w:pPr>
        <w:ind w:left="6650" w:hanging="180"/>
      </w:pPr>
    </w:lvl>
  </w:abstractNum>
  <w:abstractNum w:abstractNumId="22">
    <w:nsid w:val="57A06270"/>
    <w:multiLevelType w:val="hybridMultilevel"/>
    <w:tmpl w:val="F7A06882"/>
    <w:lvl w:ilvl="0" w:tplc="9B28C66E">
      <w:start w:val="1"/>
      <w:numFmt w:val="lowerLetter"/>
      <w:lvlText w:val="%1)"/>
      <w:lvlJc w:val="left"/>
      <w:pPr>
        <w:ind w:left="360" w:hanging="360"/>
      </w:pPr>
      <w:rPr>
        <w:rFonts w:asci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7A347C9"/>
    <w:multiLevelType w:val="hybridMultilevel"/>
    <w:tmpl w:val="8E643FC2"/>
    <w:lvl w:ilvl="0" w:tplc="A27E57EA">
      <w:start w:val="1"/>
      <w:numFmt w:val="lowerLetter"/>
      <w:lvlText w:val="%1)"/>
      <w:lvlJc w:val="left"/>
      <w:pPr>
        <w:ind w:left="360" w:hanging="360"/>
      </w:pPr>
      <w:rPr>
        <w:rFonts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DE74284"/>
    <w:multiLevelType w:val="hybridMultilevel"/>
    <w:tmpl w:val="B4F8FAF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5">
    <w:nsid w:val="6B6F3EFF"/>
    <w:multiLevelType w:val="hybridMultilevel"/>
    <w:tmpl w:val="9A96D5FC"/>
    <w:lvl w:ilvl="0" w:tplc="66E0269A">
      <w:start w:val="1"/>
      <w:numFmt w:val="lowerLetter"/>
      <w:lvlText w:val="%1)"/>
      <w:lvlJc w:val="left"/>
      <w:pPr>
        <w:ind w:left="360" w:hanging="360"/>
      </w:pPr>
      <w:rPr>
        <w:rFonts w:hint="default"/>
      </w:rPr>
    </w:lvl>
    <w:lvl w:ilvl="1" w:tplc="E52C6E34">
      <w:start w:val="1"/>
      <w:numFmt w:val="lowerLetter"/>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CEA2025"/>
    <w:multiLevelType w:val="multilevel"/>
    <w:tmpl w:val="2AC2DBFA"/>
    <w:lvl w:ilvl="0">
      <w:start w:val="1"/>
      <w:numFmt w:val="none"/>
      <w:pStyle w:val="CM2"/>
      <w:suff w:val="nothing"/>
      <w:lvlText w:val="%1"/>
      <w:lvlJc w:val="left"/>
      <w:pPr>
        <w:ind w:left="0" w:firstLine="0"/>
      </w:pPr>
      <w:rPr>
        <w:rFonts w:ascii="Times New Roman" w:hAnsi="Times New Roman" w:hint="default"/>
        <w:b/>
        <w:i w:val="0"/>
        <w:sz w:val="21"/>
      </w:rPr>
    </w:lvl>
    <w:lvl w:ilvl="1">
      <w:start w:val="1"/>
      <w:numFmt w:val="decimal"/>
      <w:pStyle w:val="CM3"/>
      <w:suff w:val="nothing"/>
      <w:lvlText w:val="%1%2　"/>
      <w:lvlJc w:val="left"/>
      <w:pPr>
        <w:ind w:left="0" w:firstLine="0"/>
      </w:pPr>
      <w:rPr>
        <w:rFonts w:ascii="黑体" w:eastAsia="黑体" w:hAnsi="Times New Roman" w:hint="eastAsia"/>
        <w:b w:val="0"/>
        <w:i w:val="0"/>
        <w:sz w:val="21"/>
      </w:rPr>
    </w:lvl>
    <w:lvl w:ilvl="2">
      <w:start w:val="1"/>
      <w:numFmt w:val="decimal"/>
      <w:pStyle w:val="a6"/>
      <w:suff w:val="nothing"/>
      <w:lvlText w:val="%1%2.%3　"/>
      <w:lvlJc w:val="left"/>
      <w:pPr>
        <w:ind w:left="0" w:firstLine="0"/>
      </w:pPr>
      <w:rPr>
        <w:rFonts w:ascii="黑体" w:eastAsia="黑体" w:hAnsi="Times New Roman" w:hint="eastAsia"/>
        <w:b w:val="0"/>
        <w:i w:val="0"/>
        <w:sz w:val="21"/>
      </w:rPr>
    </w:lvl>
    <w:lvl w:ilvl="3">
      <w:start w:val="1"/>
      <w:numFmt w:val="decimal"/>
      <w:pStyle w:val="a7"/>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7">
    <w:nsid w:val="6F0E4C49"/>
    <w:multiLevelType w:val="hybridMultilevel"/>
    <w:tmpl w:val="41EA4460"/>
    <w:lvl w:ilvl="0" w:tplc="48BA5E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74373384"/>
    <w:multiLevelType w:val="hybridMultilevel"/>
    <w:tmpl w:val="2EFAAB9E"/>
    <w:lvl w:ilvl="0" w:tplc="FFFFFFFF">
      <w:start w:val="1"/>
      <w:numFmt w:val="lowerLetter"/>
      <w:lvlText w:val="%1)"/>
      <w:lvlJc w:val="left"/>
      <w:pPr>
        <w:ind w:left="360" w:hanging="360"/>
      </w:pPr>
      <w:rPr>
        <w:rFonts w:ascii="Arial" w:cs="Arial" w:hint="default"/>
        <w:sz w:val="24"/>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7"/>
  </w:num>
  <w:num w:numId="4">
    <w:abstractNumId w:val="17"/>
  </w:num>
  <w:num w:numId="5">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17"/>
  </w:num>
  <w:num w:numId="8">
    <w:abstractNumId w:val="17"/>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26"/>
  </w:num>
  <w:num w:numId="14">
    <w:abstractNumId w:val="8"/>
  </w:num>
  <w:num w:numId="15">
    <w:abstractNumId w:val="19"/>
  </w:num>
  <w:num w:numId="16">
    <w:abstractNumId w:val="21"/>
  </w:num>
  <w:num w:numId="17">
    <w:abstractNumId w:val="15"/>
  </w:num>
  <w:num w:numId="18">
    <w:abstractNumId w:val="20"/>
  </w:num>
  <w:num w:numId="19">
    <w:abstractNumId w:val="23"/>
  </w:num>
  <w:num w:numId="20">
    <w:abstractNumId w:val="7"/>
  </w:num>
  <w:num w:numId="21">
    <w:abstractNumId w:val="28"/>
  </w:num>
  <w:num w:numId="22">
    <w:abstractNumId w:val="1"/>
  </w:num>
  <w:num w:numId="23">
    <w:abstractNumId w:val="27"/>
  </w:num>
  <w:num w:numId="24">
    <w:abstractNumId w:val="3"/>
  </w:num>
  <w:num w:numId="25">
    <w:abstractNumId w:val="11"/>
  </w:num>
  <w:num w:numId="26">
    <w:abstractNumId w:val="14"/>
  </w:num>
  <w:num w:numId="27">
    <w:abstractNumId w:val="24"/>
  </w:num>
  <w:num w:numId="28">
    <w:abstractNumId w:val="13"/>
  </w:num>
  <w:num w:numId="29">
    <w:abstractNumId w:val="16"/>
  </w:num>
  <w:num w:numId="30">
    <w:abstractNumId w:val="0"/>
  </w:num>
  <w:num w:numId="31">
    <w:abstractNumId w:val="4"/>
  </w:num>
  <w:num w:numId="32">
    <w:abstractNumId w:val="18"/>
  </w:num>
  <w:num w:numId="33">
    <w:abstractNumId w:val="9"/>
  </w:num>
  <w:num w:numId="34">
    <w:abstractNumId w:val="25"/>
  </w:num>
  <w:num w:numId="35">
    <w:abstractNumId w:val="2"/>
  </w:num>
  <w:num w:numId="36">
    <w:abstractNumId w:val="22"/>
  </w:num>
  <w:num w:numId="37">
    <w:abstractNumId w:val="5"/>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F6D"/>
    <w:rsid w:val="000170FA"/>
    <w:rsid w:val="00031754"/>
    <w:rsid w:val="00035391"/>
    <w:rsid w:val="00044BA8"/>
    <w:rsid w:val="000464A4"/>
    <w:rsid w:val="00050E95"/>
    <w:rsid w:val="000512CD"/>
    <w:rsid w:val="000513CF"/>
    <w:rsid w:val="00072B23"/>
    <w:rsid w:val="00081B64"/>
    <w:rsid w:val="00085AD7"/>
    <w:rsid w:val="000938D9"/>
    <w:rsid w:val="000B0F79"/>
    <w:rsid w:val="000B1B55"/>
    <w:rsid w:val="000C0154"/>
    <w:rsid w:val="000C3E8F"/>
    <w:rsid w:val="000D1121"/>
    <w:rsid w:val="000D5C0A"/>
    <w:rsid w:val="000D637A"/>
    <w:rsid w:val="000D6C86"/>
    <w:rsid w:val="000E35DA"/>
    <w:rsid w:val="000F53F0"/>
    <w:rsid w:val="00110A2D"/>
    <w:rsid w:val="00111FB8"/>
    <w:rsid w:val="00112919"/>
    <w:rsid w:val="00112B6C"/>
    <w:rsid w:val="00117B8C"/>
    <w:rsid w:val="00122A00"/>
    <w:rsid w:val="00130AB3"/>
    <w:rsid w:val="0014037A"/>
    <w:rsid w:val="001426F5"/>
    <w:rsid w:val="00144C66"/>
    <w:rsid w:val="00150EFA"/>
    <w:rsid w:val="00152DB8"/>
    <w:rsid w:val="00154B1F"/>
    <w:rsid w:val="00154FAD"/>
    <w:rsid w:val="00160E9F"/>
    <w:rsid w:val="001632E2"/>
    <w:rsid w:val="00163FF3"/>
    <w:rsid w:val="00164DF7"/>
    <w:rsid w:val="00165D5B"/>
    <w:rsid w:val="00165E1A"/>
    <w:rsid w:val="00170D68"/>
    <w:rsid w:val="0017566E"/>
    <w:rsid w:val="00177453"/>
    <w:rsid w:val="00192408"/>
    <w:rsid w:val="0019336E"/>
    <w:rsid w:val="001957A6"/>
    <w:rsid w:val="00196B85"/>
    <w:rsid w:val="001A7330"/>
    <w:rsid w:val="001B0E29"/>
    <w:rsid w:val="001B28AB"/>
    <w:rsid w:val="001B4847"/>
    <w:rsid w:val="001C18D6"/>
    <w:rsid w:val="001C3BC5"/>
    <w:rsid w:val="001C3D73"/>
    <w:rsid w:val="001C68BA"/>
    <w:rsid w:val="001D4B2D"/>
    <w:rsid w:val="001D4FDC"/>
    <w:rsid w:val="001E3728"/>
    <w:rsid w:val="001F3C83"/>
    <w:rsid w:val="00210267"/>
    <w:rsid w:val="0021794A"/>
    <w:rsid w:val="0022413D"/>
    <w:rsid w:val="00224A70"/>
    <w:rsid w:val="00225809"/>
    <w:rsid w:val="00232DAD"/>
    <w:rsid w:val="00234FF5"/>
    <w:rsid w:val="0024151D"/>
    <w:rsid w:val="00243051"/>
    <w:rsid w:val="002441C8"/>
    <w:rsid w:val="00247385"/>
    <w:rsid w:val="00253606"/>
    <w:rsid w:val="00262F82"/>
    <w:rsid w:val="002630E2"/>
    <w:rsid w:val="00263ECA"/>
    <w:rsid w:val="00274801"/>
    <w:rsid w:val="0029121D"/>
    <w:rsid w:val="00291788"/>
    <w:rsid w:val="002978D3"/>
    <w:rsid w:val="002A0417"/>
    <w:rsid w:val="002A0564"/>
    <w:rsid w:val="002A2BB0"/>
    <w:rsid w:val="002A3EB5"/>
    <w:rsid w:val="002A7354"/>
    <w:rsid w:val="002B3610"/>
    <w:rsid w:val="002D43B9"/>
    <w:rsid w:val="002D51F0"/>
    <w:rsid w:val="002F2601"/>
    <w:rsid w:val="002F517E"/>
    <w:rsid w:val="00313BB7"/>
    <w:rsid w:val="0031495A"/>
    <w:rsid w:val="003152B8"/>
    <w:rsid w:val="003230B2"/>
    <w:rsid w:val="00326BFE"/>
    <w:rsid w:val="003339DE"/>
    <w:rsid w:val="00352B01"/>
    <w:rsid w:val="00361DEE"/>
    <w:rsid w:val="00363392"/>
    <w:rsid w:val="00367F44"/>
    <w:rsid w:val="0038622D"/>
    <w:rsid w:val="00393E27"/>
    <w:rsid w:val="00394197"/>
    <w:rsid w:val="003A0832"/>
    <w:rsid w:val="003A6E31"/>
    <w:rsid w:val="003C554F"/>
    <w:rsid w:val="003C5E79"/>
    <w:rsid w:val="003E40BA"/>
    <w:rsid w:val="003E69B2"/>
    <w:rsid w:val="003E7F78"/>
    <w:rsid w:val="003F3871"/>
    <w:rsid w:val="003F45B0"/>
    <w:rsid w:val="003F752C"/>
    <w:rsid w:val="00401005"/>
    <w:rsid w:val="00405FFB"/>
    <w:rsid w:val="00406020"/>
    <w:rsid w:val="0040731E"/>
    <w:rsid w:val="00417BDD"/>
    <w:rsid w:val="0043297C"/>
    <w:rsid w:val="00441076"/>
    <w:rsid w:val="00444E27"/>
    <w:rsid w:val="00447106"/>
    <w:rsid w:val="00453F0C"/>
    <w:rsid w:val="004569F6"/>
    <w:rsid w:val="00461AD0"/>
    <w:rsid w:val="00466591"/>
    <w:rsid w:val="00467B11"/>
    <w:rsid w:val="00470A79"/>
    <w:rsid w:val="00480771"/>
    <w:rsid w:val="00485971"/>
    <w:rsid w:val="00486AC8"/>
    <w:rsid w:val="004936F8"/>
    <w:rsid w:val="004C10CE"/>
    <w:rsid w:val="004C383A"/>
    <w:rsid w:val="004C6F43"/>
    <w:rsid w:val="004D3F5D"/>
    <w:rsid w:val="004E3ECA"/>
    <w:rsid w:val="004E3F35"/>
    <w:rsid w:val="004F62F1"/>
    <w:rsid w:val="00526E7F"/>
    <w:rsid w:val="00534C60"/>
    <w:rsid w:val="00535E5B"/>
    <w:rsid w:val="005441DA"/>
    <w:rsid w:val="00551086"/>
    <w:rsid w:val="00561C8E"/>
    <w:rsid w:val="00562682"/>
    <w:rsid w:val="00566023"/>
    <w:rsid w:val="00571243"/>
    <w:rsid w:val="00571CB5"/>
    <w:rsid w:val="0058356F"/>
    <w:rsid w:val="0059073C"/>
    <w:rsid w:val="00591440"/>
    <w:rsid w:val="005914EB"/>
    <w:rsid w:val="005923FB"/>
    <w:rsid w:val="005B0BB0"/>
    <w:rsid w:val="005B1474"/>
    <w:rsid w:val="005C02C4"/>
    <w:rsid w:val="005C39D5"/>
    <w:rsid w:val="005C746E"/>
    <w:rsid w:val="005D3444"/>
    <w:rsid w:val="005D4057"/>
    <w:rsid w:val="005D4322"/>
    <w:rsid w:val="005D57C5"/>
    <w:rsid w:val="005E1F52"/>
    <w:rsid w:val="005E3F02"/>
    <w:rsid w:val="005F06FB"/>
    <w:rsid w:val="005F25B8"/>
    <w:rsid w:val="005F4F4B"/>
    <w:rsid w:val="005F5FD2"/>
    <w:rsid w:val="00600285"/>
    <w:rsid w:val="00602348"/>
    <w:rsid w:val="00603158"/>
    <w:rsid w:val="006036A0"/>
    <w:rsid w:val="0060397B"/>
    <w:rsid w:val="006040F7"/>
    <w:rsid w:val="00623A4B"/>
    <w:rsid w:val="006274D6"/>
    <w:rsid w:val="0064197F"/>
    <w:rsid w:val="006478B6"/>
    <w:rsid w:val="00654298"/>
    <w:rsid w:val="00654474"/>
    <w:rsid w:val="006638FA"/>
    <w:rsid w:val="006707AA"/>
    <w:rsid w:val="006801AF"/>
    <w:rsid w:val="00683314"/>
    <w:rsid w:val="006A0BFF"/>
    <w:rsid w:val="006A51DE"/>
    <w:rsid w:val="006B408F"/>
    <w:rsid w:val="006C144F"/>
    <w:rsid w:val="006C2D17"/>
    <w:rsid w:val="006D1B07"/>
    <w:rsid w:val="006D2599"/>
    <w:rsid w:val="006F4F28"/>
    <w:rsid w:val="007063F1"/>
    <w:rsid w:val="0070705E"/>
    <w:rsid w:val="0074048F"/>
    <w:rsid w:val="00740ACA"/>
    <w:rsid w:val="007505E3"/>
    <w:rsid w:val="00752343"/>
    <w:rsid w:val="00755403"/>
    <w:rsid w:val="0076053E"/>
    <w:rsid w:val="00762E09"/>
    <w:rsid w:val="00765114"/>
    <w:rsid w:val="00783530"/>
    <w:rsid w:val="007953CE"/>
    <w:rsid w:val="007A6BCF"/>
    <w:rsid w:val="007B3C2D"/>
    <w:rsid w:val="007B7A79"/>
    <w:rsid w:val="007C281B"/>
    <w:rsid w:val="007C3A86"/>
    <w:rsid w:val="007D3CB5"/>
    <w:rsid w:val="007D3CE6"/>
    <w:rsid w:val="007E176E"/>
    <w:rsid w:val="007E2717"/>
    <w:rsid w:val="007F11C5"/>
    <w:rsid w:val="007F1CF5"/>
    <w:rsid w:val="007F2D68"/>
    <w:rsid w:val="007F4623"/>
    <w:rsid w:val="007F55E7"/>
    <w:rsid w:val="007F71BA"/>
    <w:rsid w:val="00800393"/>
    <w:rsid w:val="008017F9"/>
    <w:rsid w:val="00803FDB"/>
    <w:rsid w:val="008056CF"/>
    <w:rsid w:val="008058FA"/>
    <w:rsid w:val="008218E2"/>
    <w:rsid w:val="008229D4"/>
    <w:rsid w:val="00822B98"/>
    <w:rsid w:val="00827D1E"/>
    <w:rsid w:val="00827E65"/>
    <w:rsid w:val="00830212"/>
    <w:rsid w:val="00832F37"/>
    <w:rsid w:val="00834165"/>
    <w:rsid w:val="0083539B"/>
    <w:rsid w:val="00843185"/>
    <w:rsid w:val="00846329"/>
    <w:rsid w:val="00847659"/>
    <w:rsid w:val="00851F4B"/>
    <w:rsid w:val="00861382"/>
    <w:rsid w:val="008666C8"/>
    <w:rsid w:val="00866E8C"/>
    <w:rsid w:val="008921CC"/>
    <w:rsid w:val="00893A12"/>
    <w:rsid w:val="008B13C9"/>
    <w:rsid w:val="008B1EDD"/>
    <w:rsid w:val="008B3E90"/>
    <w:rsid w:val="008B3EB7"/>
    <w:rsid w:val="008B62FE"/>
    <w:rsid w:val="008C5437"/>
    <w:rsid w:val="008E081A"/>
    <w:rsid w:val="008E4D45"/>
    <w:rsid w:val="008F13FC"/>
    <w:rsid w:val="008F4F21"/>
    <w:rsid w:val="009055B7"/>
    <w:rsid w:val="00905894"/>
    <w:rsid w:val="0090682B"/>
    <w:rsid w:val="0091045E"/>
    <w:rsid w:val="009126BF"/>
    <w:rsid w:val="00926937"/>
    <w:rsid w:val="00932F24"/>
    <w:rsid w:val="009336F9"/>
    <w:rsid w:val="00937EA5"/>
    <w:rsid w:val="009412D5"/>
    <w:rsid w:val="009436E2"/>
    <w:rsid w:val="009562D3"/>
    <w:rsid w:val="00970692"/>
    <w:rsid w:val="0098030F"/>
    <w:rsid w:val="00980DA9"/>
    <w:rsid w:val="009832AF"/>
    <w:rsid w:val="00983DEE"/>
    <w:rsid w:val="0098763D"/>
    <w:rsid w:val="0099315E"/>
    <w:rsid w:val="009A5BFB"/>
    <w:rsid w:val="009A7296"/>
    <w:rsid w:val="009B19CB"/>
    <w:rsid w:val="009B60A7"/>
    <w:rsid w:val="009C712D"/>
    <w:rsid w:val="009D3F89"/>
    <w:rsid w:val="009E4412"/>
    <w:rsid w:val="00A04B2D"/>
    <w:rsid w:val="00A20221"/>
    <w:rsid w:val="00A246CD"/>
    <w:rsid w:val="00A462BB"/>
    <w:rsid w:val="00A4724A"/>
    <w:rsid w:val="00A6032A"/>
    <w:rsid w:val="00A621BC"/>
    <w:rsid w:val="00A7604D"/>
    <w:rsid w:val="00A7729D"/>
    <w:rsid w:val="00A874B1"/>
    <w:rsid w:val="00A905D7"/>
    <w:rsid w:val="00A9470F"/>
    <w:rsid w:val="00A96BAE"/>
    <w:rsid w:val="00AB034E"/>
    <w:rsid w:val="00AB3294"/>
    <w:rsid w:val="00AB63D7"/>
    <w:rsid w:val="00AC200A"/>
    <w:rsid w:val="00AC6164"/>
    <w:rsid w:val="00AC6288"/>
    <w:rsid w:val="00AC6E24"/>
    <w:rsid w:val="00AC7F6D"/>
    <w:rsid w:val="00AD00B2"/>
    <w:rsid w:val="00AD60A4"/>
    <w:rsid w:val="00AD67B3"/>
    <w:rsid w:val="00AD699C"/>
    <w:rsid w:val="00AD71FC"/>
    <w:rsid w:val="00AE1749"/>
    <w:rsid w:val="00AF1FA8"/>
    <w:rsid w:val="00B03688"/>
    <w:rsid w:val="00B14B48"/>
    <w:rsid w:val="00B14E1A"/>
    <w:rsid w:val="00B25505"/>
    <w:rsid w:val="00B25F5E"/>
    <w:rsid w:val="00B32C11"/>
    <w:rsid w:val="00B34A44"/>
    <w:rsid w:val="00B546A1"/>
    <w:rsid w:val="00B566B9"/>
    <w:rsid w:val="00B741F8"/>
    <w:rsid w:val="00B76DDB"/>
    <w:rsid w:val="00B8688B"/>
    <w:rsid w:val="00BA15F6"/>
    <w:rsid w:val="00BA1A78"/>
    <w:rsid w:val="00BA6648"/>
    <w:rsid w:val="00BC235B"/>
    <w:rsid w:val="00BC28CE"/>
    <w:rsid w:val="00BD5088"/>
    <w:rsid w:val="00BE2BFF"/>
    <w:rsid w:val="00BF62E0"/>
    <w:rsid w:val="00C027F6"/>
    <w:rsid w:val="00C055B3"/>
    <w:rsid w:val="00C06B49"/>
    <w:rsid w:val="00C06E13"/>
    <w:rsid w:val="00C07BA8"/>
    <w:rsid w:val="00C14F15"/>
    <w:rsid w:val="00C24E0A"/>
    <w:rsid w:val="00C24EC3"/>
    <w:rsid w:val="00C26CB9"/>
    <w:rsid w:val="00C319B1"/>
    <w:rsid w:val="00C41AE1"/>
    <w:rsid w:val="00C421AD"/>
    <w:rsid w:val="00C5322A"/>
    <w:rsid w:val="00C57A82"/>
    <w:rsid w:val="00C63333"/>
    <w:rsid w:val="00C72131"/>
    <w:rsid w:val="00C72557"/>
    <w:rsid w:val="00C762A4"/>
    <w:rsid w:val="00C7676C"/>
    <w:rsid w:val="00C76F8E"/>
    <w:rsid w:val="00C810BF"/>
    <w:rsid w:val="00C9043B"/>
    <w:rsid w:val="00C91B70"/>
    <w:rsid w:val="00CB4553"/>
    <w:rsid w:val="00CC39B2"/>
    <w:rsid w:val="00CC5C25"/>
    <w:rsid w:val="00CE57C9"/>
    <w:rsid w:val="00CF0823"/>
    <w:rsid w:val="00CF7EFA"/>
    <w:rsid w:val="00D2323E"/>
    <w:rsid w:val="00D33BE6"/>
    <w:rsid w:val="00D3774B"/>
    <w:rsid w:val="00D41182"/>
    <w:rsid w:val="00D41394"/>
    <w:rsid w:val="00D41764"/>
    <w:rsid w:val="00D5153B"/>
    <w:rsid w:val="00D51D74"/>
    <w:rsid w:val="00D67FAC"/>
    <w:rsid w:val="00D873E7"/>
    <w:rsid w:val="00D9013D"/>
    <w:rsid w:val="00D912DD"/>
    <w:rsid w:val="00DA185D"/>
    <w:rsid w:val="00DA4D6F"/>
    <w:rsid w:val="00DB6A10"/>
    <w:rsid w:val="00DC5C25"/>
    <w:rsid w:val="00DD0597"/>
    <w:rsid w:val="00DD0E15"/>
    <w:rsid w:val="00DE6546"/>
    <w:rsid w:val="00DE6AEF"/>
    <w:rsid w:val="00DF7E4B"/>
    <w:rsid w:val="00E01CE8"/>
    <w:rsid w:val="00E1717A"/>
    <w:rsid w:val="00E365D0"/>
    <w:rsid w:val="00E45E94"/>
    <w:rsid w:val="00E61067"/>
    <w:rsid w:val="00E66E56"/>
    <w:rsid w:val="00E671A0"/>
    <w:rsid w:val="00E73C23"/>
    <w:rsid w:val="00E73C78"/>
    <w:rsid w:val="00E7493E"/>
    <w:rsid w:val="00E74CDE"/>
    <w:rsid w:val="00E7513B"/>
    <w:rsid w:val="00E84BCB"/>
    <w:rsid w:val="00EA5E9E"/>
    <w:rsid w:val="00EA6B0A"/>
    <w:rsid w:val="00EB1923"/>
    <w:rsid w:val="00EB2681"/>
    <w:rsid w:val="00EB4B2E"/>
    <w:rsid w:val="00EB71D8"/>
    <w:rsid w:val="00EC0C99"/>
    <w:rsid w:val="00EC17AA"/>
    <w:rsid w:val="00EC2D2C"/>
    <w:rsid w:val="00EC666A"/>
    <w:rsid w:val="00ED1CB9"/>
    <w:rsid w:val="00EE51D3"/>
    <w:rsid w:val="00F02B1E"/>
    <w:rsid w:val="00F069DE"/>
    <w:rsid w:val="00F131CE"/>
    <w:rsid w:val="00F15FD8"/>
    <w:rsid w:val="00F16769"/>
    <w:rsid w:val="00F178E1"/>
    <w:rsid w:val="00F26F3D"/>
    <w:rsid w:val="00F33593"/>
    <w:rsid w:val="00F3721F"/>
    <w:rsid w:val="00F43EDE"/>
    <w:rsid w:val="00F451EE"/>
    <w:rsid w:val="00F53184"/>
    <w:rsid w:val="00F71118"/>
    <w:rsid w:val="00F7184B"/>
    <w:rsid w:val="00F72DB1"/>
    <w:rsid w:val="00F80F7D"/>
    <w:rsid w:val="00F84295"/>
    <w:rsid w:val="00F951B5"/>
    <w:rsid w:val="00F97AB9"/>
    <w:rsid w:val="00FA3FF1"/>
    <w:rsid w:val="00FD2D88"/>
    <w:rsid w:val="00FD4CC7"/>
    <w:rsid w:val="00FD4F45"/>
    <w:rsid w:val="00FD7BCF"/>
    <w:rsid w:val="00FE26EB"/>
    <w:rsid w:val="00FE3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081B64"/>
    <w:pPr>
      <w:widowControl w:val="0"/>
      <w:jc w:val="both"/>
    </w:pPr>
    <w:rPr>
      <w:kern w:val="2"/>
      <w:sz w:val="21"/>
      <w:szCs w:val="24"/>
    </w:rPr>
  </w:style>
  <w:style w:type="paragraph" w:styleId="1">
    <w:name w:val="heading 1"/>
    <w:basedOn w:val="a8"/>
    <w:next w:val="a8"/>
    <w:link w:val="1Char"/>
    <w:qFormat/>
    <w:rsid w:val="00B8688B"/>
    <w:pPr>
      <w:keepNext/>
      <w:keepLines/>
      <w:adjustRightInd w:val="0"/>
      <w:spacing w:before="340" w:after="330" w:line="578" w:lineRule="auto"/>
      <w:textAlignment w:val="baseline"/>
      <w:outlineLvl w:val="0"/>
    </w:pPr>
    <w:rPr>
      <w:rFonts w:ascii="宋体"/>
      <w:b/>
      <w:bCs/>
      <w:kern w:val="44"/>
      <w:sz w:val="44"/>
      <w:szCs w:val="44"/>
    </w:rPr>
  </w:style>
  <w:style w:type="paragraph" w:styleId="2">
    <w:name w:val="heading 2"/>
    <w:basedOn w:val="a8"/>
    <w:next w:val="a8"/>
    <w:link w:val="2Char"/>
    <w:qFormat/>
    <w:rsid w:val="00B8688B"/>
    <w:pPr>
      <w:keepNext/>
      <w:keepLines/>
      <w:spacing w:line="360" w:lineRule="auto"/>
      <w:outlineLvl w:val="1"/>
    </w:pPr>
    <w:rPr>
      <w:rFonts w:ascii="Arial" w:eastAsia="黑体" w:hAnsi="Arial"/>
      <w:b/>
      <w:bCs/>
      <w:szCs w:val="32"/>
    </w:rPr>
  </w:style>
  <w:style w:type="paragraph" w:styleId="3">
    <w:name w:val="heading 3"/>
    <w:basedOn w:val="a8"/>
    <w:next w:val="a8"/>
    <w:link w:val="3Char"/>
    <w:unhideWhenUsed/>
    <w:qFormat/>
    <w:rsid w:val="00B8688B"/>
    <w:pPr>
      <w:keepNext/>
      <w:keepLines/>
      <w:spacing w:before="260" w:after="260" w:line="416" w:lineRule="auto"/>
      <w:outlineLvl w:val="2"/>
    </w:pPr>
    <w:rPr>
      <w:b/>
      <w:bCs/>
      <w:sz w:val="32"/>
      <w:szCs w:val="32"/>
    </w:rPr>
  </w:style>
  <w:style w:type="paragraph" w:styleId="4">
    <w:name w:val="heading 4"/>
    <w:basedOn w:val="a8"/>
    <w:next w:val="a8"/>
    <w:link w:val="4Char"/>
    <w:unhideWhenUsed/>
    <w:qFormat/>
    <w:rsid w:val="00B8688B"/>
    <w:pPr>
      <w:keepNext/>
      <w:keepLines/>
      <w:spacing w:before="280" w:after="290" w:line="376" w:lineRule="auto"/>
      <w:outlineLvl w:val="3"/>
    </w:pPr>
    <w:rPr>
      <w:rFonts w:ascii="Cambria" w:hAnsi="Cambria"/>
      <w:b/>
      <w:bCs/>
      <w:sz w:val="28"/>
      <w:szCs w:val="28"/>
    </w:rPr>
  </w:style>
  <w:style w:type="paragraph" w:styleId="5">
    <w:name w:val="heading 5"/>
    <w:basedOn w:val="a8"/>
    <w:next w:val="a8"/>
    <w:link w:val="5Char"/>
    <w:unhideWhenUsed/>
    <w:qFormat/>
    <w:rsid w:val="00B8688B"/>
    <w:pPr>
      <w:keepNext/>
      <w:keepLines/>
      <w:spacing w:before="280" w:after="290" w:line="376" w:lineRule="auto"/>
      <w:outlineLvl w:val="4"/>
    </w:pPr>
    <w:rPr>
      <w:b/>
      <w:bCs/>
      <w:sz w:val="28"/>
      <w:szCs w:val="28"/>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header"/>
    <w:basedOn w:val="a8"/>
    <w:link w:val="Char"/>
    <w:uiPriority w:val="99"/>
    <w:pPr>
      <w:pBdr>
        <w:bottom w:val="single" w:sz="6" w:space="1" w:color="auto"/>
      </w:pBdr>
      <w:tabs>
        <w:tab w:val="center" w:pos="4153"/>
        <w:tab w:val="right" w:pos="8306"/>
      </w:tabs>
      <w:snapToGrid w:val="0"/>
      <w:jc w:val="center"/>
    </w:pPr>
    <w:rPr>
      <w:sz w:val="18"/>
      <w:szCs w:val="18"/>
      <w:lang w:val="x-none" w:eastAsia="x-none"/>
    </w:rPr>
  </w:style>
  <w:style w:type="paragraph" w:styleId="ad">
    <w:name w:val="footer"/>
    <w:basedOn w:val="a8"/>
    <w:link w:val="Char0"/>
    <w:uiPriority w:val="99"/>
    <w:pPr>
      <w:tabs>
        <w:tab w:val="center" w:pos="4153"/>
        <w:tab w:val="right" w:pos="8306"/>
      </w:tabs>
      <w:snapToGrid w:val="0"/>
      <w:jc w:val="left"/>
    </w:pPr>
    <w:rPr>
      <w:sz w:val="18"/>
      <w:szCs w:val="18"/>
      <w:lang w:val="x-none" w:eastAsia="x-none"/>
    </w:rPr>
  </w:style>
  <w:style w:type="table" w:styleId="ae">
    <w:name w:val="Table Grid"/>
    <w:basedOn w:val="aa"/>
    <w:rsid w:val="0084765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0">
    <w:name w:val="一级条标题"/>
    <w:next w:val="a8"/>
    <w:qFormat/>
    <w:rsid w:val="000170FA"/>
    <w:pPr>
      <w:numPr>
        <w:ilvl w:val="1"/>
        <w:numId w:val="1"/>
      </w:numPr>
      <w:spacing w:beforeLines="50" w:afterLines="50"/>
      <w:outlineLvl w:val="2"/>
    </w:pPr>
    <w:rPr>
      <w:rFonts w:ascii="黑体" w:eastAsia="黑体"/>
      <w:sz w:val="21"/>
      <w:szCs w:val="21"/>
    </w:rPr>
  </w:style>
  <w:style w:type="paragraph" w:customStyle="1" w:styleId="a">
    <w:name w:val="章标题"/>
    <w:next w:val="a8"/>
    <w:rsid w:val="000170FA"/>
    <w:pPr>
      <w:numPr>
        <w:numId w:val="1"/>
      </w:numPr>
      <w:spacing w:beforeLines="100" w:afterLines="100"/>
      <w:jc w:val="both"/>
      <w:outlineLvl w:val="1"/>
    </w:pPr>
    <w:rPr>
      <w:rFonts w:ascii="黑体" w:eastAsia="黑体"/>
      <w:sz w:val="21"/>
    </w:rPr>
  </w:style>
  <w:style w:type="paragraph" w:customStyle="1" w:styleId="a1">
    <w:name w:val="二级条标题"/>
    <w:basedOn w:val="a0"/>
    <w:next w:val="a8"/>
    <w:link w:val="Char1"/>
    <w:rsid w:val="000170FA"/>
    <w:pPr>
      <w:numPr>
        <w:ilvl w:val="2"/>
      </w:numPr>
      <w:outlineLvl w:val="3"/>
    </w:pPr>
  </w:style>
  <w:style w:type="paragraph" w:customStyle="1" w:styleId="a2">
    <w:name w:val="三级条标题"/>
    <w:basedOn w:val="a1"/>
    <w:next w:val="a8"/>
    <w:rsid w:val="000170FA"/>
    <w:pPr>
      <w:numPr>
        <w:ilvl w:val="3"/>
      </w:numPr>
      <w:outlineLvl w:val="4"/>
    </w:pPr>
  </w:style>
  <w:style w:type="paragraph" w:customStyle="1" w:styleId="a3">
    <w:name w:val="四级条标题"/>
    <w:basedOn w:val="a2"/>
    <w:next w:val="a8"/>
    <w:rsid w:val="000170FA"/>
    <w:pPr>
      <w:numPr>
        <w:ilvl w:val="4"/>
      </w:numPr>
      <w:outlineLvl w:val="5"/>
    </w:pPr>
  </w:style>
  <w:style w:type="paragraph" w:customStyle="1" w:styleId="a4">
    <w:name w:val="五级条标题"/>
    <w:basedOn w:val="a3"/>
    <w:next w:val="a8"/>
    <w:rsid w:val="000170FA"/>
    <w:pPr>
      <w:numPr>
        <w:ilvl w:val="5"/>
      </w:numPr>
      <w:outlineLvl w:val="6"/>
    </w:pPr>
  </w:style>
  <w:style w:type="character" w:customStyle="1" w:styleId="Char2">
    <w:name w:val="段 Char"/>
    <w:link w:val="af"/>
    <w:locked/>
    <w:rsid w:val="007953CE"/>
    <w:rPr>
      <w:rFonts w:ascii="宋体" w:hAnsi="宋体"/>
      <w:noProof/>
      <w:sz w:val="21"/>
      <w:lang w:val="en-US" w:eastAsia="zh-CN" w:bidi="ar-SA"/>
    </w:rPr>
  </w:style>
  <w:style w:type="paragraph" w:customStyle="1" w:styleId="af">
    <w:name w:val="段"/>
    <w:link w:val="Char2"/>
    <w:qFormat/>
    <w:rsid w:val="007953CE"/>
    <w:pPr>
      <w:tabs>
        <w:tab w:val="center" w:pos="4201"/>
        <w:tab w:val="right" w:leader="dot" w:pos="9298"/>
      </w:tabs>
      <w:autoSpaceDE w:val="0"/>
      <w:autoSpaceDN w:val="0"/>
      <w:ind w:firstLineChars="200" w:firstLine="420"/>
      <w:jc w:val="both"/>
    </w:pPr>
    <w:rPr>
      <w:rFonts w:ascii="宋体" w:hAnsi="宋体"/>
      <w:noProof/>
      <w:sz w:val="21"/>
    </w:rPr>
  </w:style>
  <w:style w:type="paragraph" w:customStyle="1" w:styleId="af0">
    <w:name w:val="字母编号列项（一级）"/>
    <w:rsid w:val="007953CE"/>
    <w:pPr>
      <w:jc w:val="both"/>
    </w:pPr>
    <w:rPr>
      <w:rFonts w:ascii="宋体"/>
      <w:sz w:val="21"/>
    </w:rPr>
  </w:style>
  <w:style w:type="paragraph" w:customStyle="1" w:styleId="a5">
    <w:name w:val="编号列项（三级）"/>
    <w:rsid w:val="007953CE"/>
    <w:pPr>
      <w:numPr>
        <w:ilvl w:val="2"/>
        <w:numId w:val="8"/>
      </w:numPr>
    </w:pPr>
    <w:rPr>
      <w:rFonts w:ascii="宋体"/>
      <w:sz w:val="21"/>
    </w:rPr>
  </w:style>
  <w:style w:type="paragraph" w:customStyle="1" w:styleId="af1">
    <w:name w:val="数字编号列项（二级）"/>
    <w:rsid w:val="00EA5E9E"/>
    <w:pPr>
      <w:jc w:val="both"/>
    </w:pPr>
    <w:rPr>
      <w:rFonts w:ascii="宋体"/>
      <w:sz w:val="21"/>
    </w:rPr>
  </w:style>
  <w:style w:type="paragraph" w:styleId="af2">
    <w:name w:val="Balloon Text"/>
    <w:basedOn w:val="a8"/>
    <w:link w:val="Char3"/>
    <w:rsid w:val="007D3CE6"/>
    <w:rPr>
      <w:sz w:val="18"/>
      <w:szCs w:val="18"/>
      <w:lang w:val="x-none" w:eastAsia="x-none"/>
    </w:rPr>
  </w:style>
  <w:style w:type="character" w:customStyle="1" w:styleId="Char3">
    <w:name w:val="批注框文本 Char"/>
    <w:link w:val="af2"/>
    <w:rsid w:val="007D3CE6"/>
    <w:rPr>
      <w:kern w:val="2"/>
      <w:sz w:val="18"/>
      <w:szCs w:val="18"/>
    </w:rPr>
  </w:style>
  <w:style w:type="character" w:styleId="af3">
    <w:name w:val="annotation reference"/>
    <w:rsid w:val="003E69B2"/>
    <w:rPr>
      <w:sz w:val="21"/>
      <w:szCs w:val="21"/>
    </w:rPr>
  </w:style>
  <w:style w:type="paragraph" w:styleId="af4">
    <w:name w:val="annotation text"/>
    <w:basedOn w:val="a8"/>
    <w:link w:val="Char4"/>
    <w:rsid w:val="003E69B2"/>
    <w:pPr>
      <w:jc w:val="left"/>
    </w:pPr>
    <w:rPr>
      <w:lang w:val="x-none" w:eastAsia="x-none"/>
    </w:rPr>
  </w:style>
  <w:style w:type="character" w:customStyle="1" w:styleId="Char4">
    <w:name w:val="批注文字 Char"/>
    <w:link w:val="af4"/>
    <w:rsid w:val="003E69B2"/>
    <w:rPr>
      <w:kern w:val="2"/>
      <w:sz w:val="21"/>
      <w:szCs w:val="24"/>
    </w:rPr>
  </w:style>
  <w:style w:type="paragraph" w:styleId="af5">
    <w:name w:val="annotation subject"/>
    <w:basedOn w:val="af4"/>
    <w:next w:val="af4"/>
    <w:link w:val="Char5"/>
    <w:rsid w:val="003E69B2"/>
    <w:rPr>
      <w:b/>
      <w:bCs/>
    </w:rPr>
  </w:style>
  <w:style w:type="character" w:customStyle="1" w:styleId="Char5">
    <w:name w:val="批注主题 Char"/>
    <w:link w:val="af5"/>
    <w:rsid w:val="003E69B2"/>
    <w:rPr>
      <w:b/>
      <w:bCs/>
      <w:kern w:val="2"/>
      <w:sz w:val="21"/>
      <w:szCs w:val="24"/>
    </w:rPr>
  </w:style>
  <w:style w:type="paragraph" w:styleId="20">
    <w:name w:val="Body Text 2"/>
    <w:aliases w:val="正文文字 2"/>
    <w:basedOn w:val="a8"/>
    <w:link w:val="2Char0"/>
    <w:rsid w:val="00263ECA"/>
    <w:pPr>
      <w:spacing w:line="280" w:lineRule="exact"/>
      <w:jc w:val="left"/>
    </w:pPr>
    <w:rPr>
      <w:rFonts w:ascii="宋体" w:hAnsi="宋体"/>
      <w:szCs w:val="20"/>
      <w:lang w:val="x-none" w:eastAsia="x-none"/>
    </w:rPr>
  </w:style>
  <w:style w:type="character" w:customStyle="1" w:styleId="2Char0">
    <w:name w:val="正文文本 2 Char"/>
    <w:aliases w:val="正文文字 2 Char"/>
    <w:link w:val="20"/>
    <w:rsid w:val="00263ECA"/>
    <w:rPr>
      <w:rFonts w:ascii="宋体" w:hAnsi="宋体"/>
      <w:kern w:val="2"/>
      <w:sz w:val="21"/>
    </w:rPr>
  </w:style>
  <w:style w:type="paragraph" w:styleId="af6">
    <w:name w:val="Body Text Indent"/>
    <w:aliases w:val="正文文字缩进"/>
    <w:basedOn w:val="a8"/>
    <w:link w:val="Char6"/>
    <w:rsid w:val="00263ECA"/>
    <w:pPr>
      <w:spacing w:after="120"/>
      <w:ind w:leftChars="200" w:left="420"/>
    </w:pPr>
    <w:rPr>
      <w:lang w:val="x-none" w:eastAsia="x-none"/>
    </w:rPr>
  </w:style>
  <w:style w:type="character" w:customStyle="1" w:styleId="Char6">
    <w:name w:val="正文文本缩进 Char"/>
    <w:aliases w:val="正文文字缩进 Char"/>
    <w:link w:val="af6"/>
    <w:rsid w:val="00263ECA"/>
    <w:rPr>
      <w:kern w:val="2"/>
      <w:sz w:val="21"/>
      <w:szCs w:val="24"/>
    </w:rPr>
  </w:style>
  <w:style w:type="paragraph" w:styleId="21">
    <w:name w:val="Body Text First Indent 2"/>
    <w:basedOn w:val="af6"/>
    <w:link w:val="2Char1"/>
    <w:rsid w:val="00263ECA"/>
    <w:pPr>
      <w:adjustRightInd w:val="0"/>
      <w:spacing w:line="312" w:lineRule="atLeast"/>
      <w:ind w:leftChars="0" w:left="0" w:firstLine="210"/>
      <w:textAlignment w:val="baseline"/>
    </w:pPr>
    <w:rPr>
      <w:rFonts w:ascii="宋体"/>
    </w:rPr>
  </w:style>
  <w:style w:type="character" w:customStyle="1" w:styleId="2Char1">
    <w:name w:val="正文首行缩进 2 Char"/>
    <w:link w:val="21"/>
    <w:rsid w:val="00263ECA"/>
    <w:rPr>
      <w:rFonts w:ascii="宋体"/>
      <w:kern w:val="2"/>
      <w:sz w:val="21"/>
      <w:szCs w:val="24"/>
    </w:rPr>
  </w:style>
  <w:style w:type="paragraph" w:styleId="af7">
    <w:name w:val="Body Text"/>
    <w:aliases w:val="正文文字"/>
    <w:basedOn w:val="a8"/>
    <w:link w:val="Char7"/>
    <w:rsid w:val="00263ECA"/>
    <w:pPr>
      <w:spacing w:after="120"/>
    </w:pPr>
    <w:rPr>
      <w:lang w:val="x-none" w:eastAsia="x-none"/>
    </w:rPr>
  </w:style>
  <w:style w:type="character" w:customStyle="1" w:styleId="Char7">
    <w:name w:val="正文文本 Char"/>
    <w:aliases w:val="正文文字 Char"/>
    <w:link w:val="af7"/>
    <w:rsid w:val="00263ECA"/>
    <w:rPr>
      <w:kern w:val="2"/>
      <w:sz w:val="21"/>
      <w:szCs w:val="24"/>
    </w:rPr>
  </w:style>
  <w:style w:type="paragraph" w:styleId="af8">
    <w:name w:val="Body Text First Indent"/>
    <w:basedOn w:val="af7"/>
    <w:link w:val="Char8"/>
    <w:rsid w:val="00263ECA"/>
    <w:pPr>
      <w:adjustRightInd w:val="0"/>
      <w:spacing w:line="312" w:lineRule="atLeast"/>
      <w:ind w:firstLine="420"/>
      <w:textAlignment w:val="baseline"/>
    </w:pPr>
    <w:rPr>
      <w:rFonts w:ascii="宋体"/>
    </w:rPr>
  </w:style>
  <w:style w:type="character" w:customStyle="1" w:styleId="Char8">
    <w:name w:val="正文首行缩进 Char"/>
    <w:link w:val="af8"/>
    <w:rsid w:val="00263ECA"/>
    <w:rPr>
      <w:rFonts w:ascii="宋体"/>
      <w:kern w:val="2"/>
      <w:sz w:val="21"/>
      <w:szCs w:val="24"/>
    </w:rPr>
  </w:style>
  <w:style w:type="paragraph" w:styleId="af9">
    <w:name w:val="Plain Text"/>
    <w:aliases w:val="普通文字"/>
    <w:basedOn w:val="a8"/>
    <w:link w:val="Char9"/>
    <w:rsid w:val="00263ECA"/>
    <w:rPr>
      <w:rFonts w:ascii="宋体" w:hAnsi="Courier New"/>
      <w:szCs w:val="20"/>
      <w:lang w:val="x-none" w:eastAsia="x-none"/>
    </w:rPr>
  </w:style>
  <w:style w:type="character" w:customStyle="1" w:styleId="Char9">
    <w:name w:val="纯文本 Char"/>
    <w:aliases w:val="普通文字 Char"/>
    <w:link w:val="af9"/>
    <w:rsid w:val="00263ECA"/>
    <w:rPr>
      <w:rFonts w:ascii="宋体" w:hAnsi="Courier New"/>
      <w:kern w:val="2"/>
      <w:sz w:val="21"/>
    </w:rPr>
  </w:style>
  <w:style w:type="paragraph" w:customStyle="1" w:styleId="10">
    <w:name w:val="1"/>
    <w:basedOn w:val="a8"/>
    <w:next w:val="af9"/>
    <w:rsid w:val="00263ECA"/>
    <w:rPr>
      <w:rFonts w:ascii="宋体" w:hAnsi="Courier New"/>
      <w:szCs w:val="20"/>
    </w:rPr>
  </w:style>
  <w:style w:type="paragraph" w:styleId="afa">
    <w:name w:val="Document Map"/>
    <w:basedOn w:val="a8"/>
    <w:link w:val="Chara"/>
    <w:rsid w:val="00263ECA"/>
    <w:pPr>
      <w:shd w:val="clear" w:color="auto" w:fill="000080"/>
    </w:pPr>
    <w:rPr>
      <w:szCs w:val="20"/>
      <w:lang w:val="x-none" w:eastAsia="x-none"/>
    </w:rPr>
  </w:style>
  <w:style w:type="character" w:customStyle="1" w:styleId="Chara">
    <w:name w:val="文档结构图 Char"/>
    <w:link w:val="afa"/>
    <w:rsid w:val="00263ECA"/>
    <w:rPr>
      <w:kern w:val="2"/>
      <w:sz w:val="21"/>
      <w:shd w:val="clear" w:color="auto" w:fill="000080"/>
    </w:rPr>
  </w:style>
  <w:style w:type="paragraph" w:styleId="30">
    <w:name w:val="Body Text 3"/>
    <w:basedOn w:val="a8"/>
    <w:link w:val="3Char0"/>
    <w:rsid w:val="00263ECA"/>
    <w:pPr>
      <w:keepNext/>
      <w:spacing w:line="280" w:lineRule="exact"/>
      <w:ind w:right="-2"/>
      <w:jc w:val="left"/>
    </w:pPr>
    <w:rPr>
      <w:rFonts w:ascii="宋体" w:hAnsi="宋体"/>
      <w:szCs w:val="20"/>
      <w:lang w:val="x-none" w:eastAsia="x-none"/>
    </w:rPr>
  </w:style>
  <w:style w:type="character" w:customStyle="1" w:styleId="3Char0">
    <w:name w:val="正文文本 3 Char"/>
    <w:link w:val="30"/>
    <w:rsid w:val="00263ECA"/>
    <w:rPr>
      <w:rFonts w:ascii="宋体" w:hAnsi="宋体"/>
      <w:kern w:val="2"/>
      <w:sz w:val="21"/>
    </w:rPr>
  </w:style>
  <w:style w:type="paragraph" w:styleId="afb">
    <w:name w:val="Date"/>
    <w:aliases w:val=" Char"/>
    <w:basedOn w:val="a8"/>
    <w:next w:val="a8"/>
    <w:link w:val="Charb"/>
    <w:rsid w:val="00263ECA"/>
    <w:pPr>
      <w:ind w:leftChars="2500" w:left="100"/>
    </w:pPr>
    <w:rPr>
      <w:szCs w:val="20"/>
      <w:lang w:val="x-none" w:eastAsia="x-none"/>
    </w:rPr>
  </w:style>
  <w:style w:type="character" w:customStyle="1" w:styleId="Charb">
    <w:name w:val="日期 Char"/>
    <w:aliases w:val=" Char Char"/>
    <w:link w:val="afb"/>
    <w:rsid w:val="00263ECA"/>
    <w:rPr>
      <w:kern w:val="2"/>
      <w:sz w:val="21"/>
    </w:rPr>
  </w:style>
  <w:style w:type="character" w:customStyle="1" w:styleId="Char0">
    <w:name w:val="页脚 Char"/>
    <w:link w:val="ad"/>
    <w:uiPriority w:val="99"/>
    <w:rsid w:val="00263ECA"/>
    <w:rPr>
      <w:kern w:val="2"/>
      <w:sz w:val="18"/>
      <w:szCs w:val="18"/>
    </w:rPr>
  </w:style>
  <w:style w:type="character" w:customStyle="1" w:styleId="Char">
    <w:name w:val="页眉 Char"/>
    <w:link w:val="ac"/>
    <w:uiPriority w:val="99"/>
    <w:rsid w:val="00602348"/>
    <w:rPr>
      <w:kern w:val="2"/>
      <w:sz w:val="18"/>
      <w:szCs w:val="18"/>
    </w:rPr>
  </w:style>
  <w:style w:type="character" w:customStyle="1" w:styleId="1Char">
    <w:name w:val="标题 1 Char"/>
    <w:link w:val="1"/>
    <w:rsid w:val="00B8688B"/>
    <w:rPr>
      <w:rFonts w:ascii="宋体"/>
      <w:b/>
      <w:bCs/>
      <w:kern w:val="44"/>
      <w:sz w:val="44"/>
      <w:szCs w:val="44"/>
    </w:rPr>
  </w:style>
  <w:style w:type="character" w:customStyle="1" w:styleId="2Char">
    <w:name w:val="标题 2 Char"/>
    <w:link w:val="2"/>
    <w:rsid w:val="00B8688B"/>
    <w:rPr>
      <w:rFonts w:ascii="Arial" w:eastAsia="黑体" w:hAnsi="Arial"/>
      <w:b/>
      <w:bCs/>
      <w:kern w:val="2"/>
      <w:sz w:val="21"/>
      <w:szCs w:val="32"/>
    </w:rPr>
  </w:style>
  <w:style w:type="character" w:customStyle="1" w:styleId="3Char">
    <w:name w:val="标题 3 Char"/>
    <w:link w:val="3"/>
    <w:rsid w:val="00B8688B"/>
    <w:rPr>
      <w:b/>
      <w:bCs/>
      <w:kern w:val="2"/>
      <w:sz w:val="32"/>
      <w:szCs w:val="32"/>
    </w:rPr>
  </w:style>
  <w:style w:type="character" w:customStyle="1" w:styleId="4Char">
    <w:name w:val="标题 4 Char"/>
    <w:link w:val="4"/>
    <w:rsid w:val="00B8688B"/>
    <w:rPr>
      <w:rFonts w:ascii="Cambria" w:hAnsi="Cambria"/>
      <w:b/>
      <w:bCs/>
      <w:kern w:val="2"/>
      <w:sz w:val="28"/>
      <w:szCs w:val="28"/>
    </w:rPr>
  </w:style>
  <w:style w:type="character" w:customStyle="1" w:styleId="5Char">
    <w:name w:val="标题 5 Char"/>
    <w:link w:val="5"/>
    <w:rsid w:val="00B8688B"/>
    <w:rPr>
      <w:b/>
      <w:bCs/>
      <w:kern w:val="2"/>
      <w:sz w:val="28"/>
      <w:szCs w:val="28"/>
    </w:rPr>
  </w:style>
  <w:style w:type="character" w:customStyle="1" w:styleId="CharChar4">
    <w:name w:val="Char Char4"/>
    <w:locked/>
    <w:rsid w:val="00B8688B"/>
    <w:rPr>
      <w:rFonts w:ascii="宋体" w:eastAsia="宋体" w:hAnsi="宋体"/>
      <w:kern w:val="2"/>
      <w:sz w:val="21"/>
      <w:szCs w:val="24"/>
      <w:lang w:val="en-US" w:eastAsia="zh-CN" w:bidi="ar-SA"/>
    </w:rPr>
  </w:style>
  <w:style w:type="paragraph" w:styleId="afc">
    <w:name w:val="List Paragraph"/>
    <w:basedOn w:val="a8"/>
    <w:uiPriority w:val="99"/>
    <w:qFormat/>
    <w:rsid w:val="00B8688B"/>
    <w:pPr>
      <w:ind w:firstLineChars="200" w:firstLine="420"/>
    </w:pPr>
    <w:rPr>
      <w:rFonts w:ascii="Calibri" w:hAnsi="Calibri"/>
      <w:szCs w:val="22"/>
    </w:rPr>
  </w:style>
  <w:style w:type="character" w:styleId="afd">
    <w:name w:val="page number"/>
    <w:rsid w:val="00B8688B"/>
  </w:style>
  <w:style w:type="paragraph" w:customStyle="1" w:styleId="Default">
    <w:name w:val="Default"/>
    <w:rsid w:val="00B8688B"/>
    <w:pPr>
      <w:widowControl w:val="0"/>
      <w:autoSpaceDE w:val="0"/>
      <w:autoSpaceDN w:val="0"/>
      <w:adjustRightInd w:val="0"/>
    </w:pPr>
    <w:rPr>
      <w:rFonts w:ascii="宋体" w:cs="宋体"/>
      <w:color w:val="000000"/>
      <w:sz w:val="24"/>
      <w:szCs w:val="24"/>
    </w:rPr>
  </w:style>
  <w:style w:type="character" w:customStyle="1" w:styleId="Char10">
    <w:name w:val="纯文本 Char1"/>
    <w:rsid w:val="00B8688B"/>
    <w:rPr>
      <w:rFonts w:ascii="宋体" w:hAnsi="Courier New" w:cs="Courier New"/>
      <w:kern w:val="2"/>
      <w:sz w:val="21"/>
      <w:szCs w:val="21"/>
    </w:rPr>
  </w:style>
  <w:style w:type="paragraph" w:styleId="afe">
    <w:name w:val="caption"/>
    <w:basedOn w:val="a8"/>
    <w:next w:val="a8"/>
    <w:qFormat/>
    <w:rsid w:val="00B8688B"/>
    <w:pPr>
      <w:adjustRightInd w:val="0"/>
      <w:spacing w:before="152" w:after="160"/>
      <w:textAlignment w:val="baseline"/>
    </w:pPr>
    <w:rPr>
      <w:rFonts w:ascii="Arial" w:eastAsia="黑体" w:hAnsi="Arial" w:cs="Arial"/>
      <w:kern w:val="0"/>
      <w:sz w:val="20"/>
      <w:szCs w:val="20"/>
    </w:rPr>
  </w:style>
  <w:style w:type="paragraph" w:styleId="aff">
    <w:name w:val="footnote text"/>
    <w:basedOn w:val="a8"/>
    <w:link w:val="Charc"/>
    <w:rsid w:val="00B8688B"/>
    <w:pPr>
      <w:snapToGrid w:val="0"/>
      <w:jc w:val="left"/>
    </w:pPr>
    <w:rPr>
      <w:sz w:val="18"/>
      <w:szCs w:val="18"/>
    </w:rPr>
  </w:style>
  <w:style w:type="character" w:customStyle="1" w:styleId="Charc">
    <w:name w:val="脚注文本 Char"/>
    <w:link w:val="aff"/>
    <w:rsid w:val="00B8688B"/>
    <w:rPr>
      <w:kern w:val="2"/>
      <w:sz w:val="18"/>
      <w:szCs w:val="18"/>
    </w:rPr>
  </w:style>
  <w:style w:type="paragraph" w:customStyle="1" w:styleId="11">
    <w:name w:val="封面标准号1"/>
    <w:rsid w:val="00B8688B"/>
    <w:pPr>
      <w:widowControl w:val="0"/>
      <w:kinsoku w:val="0"/>
      <w:overflowPunct w:val="0"/>
      <w:autoSpaceDE w:val="0"/>
      <w:autoSpaceDN w:val="0"/>
      <w:spacing w:before="308"/>
      <w:jc w:val="right"/>
      <w:textAlignment w:val="center"/>
    </w:pPr>
    <w:rPr>
      <w:sz w:val="28"/>
    </w:rPr>
  </w:style>
  <w:style w:type="character" w:styleId="aff0">
    <w:name w:val="Strong"/>
    <w:qFormat/>
    <w:rsid w:val="00B8688B"/>
    <w:rPr>
      <w:b/>
      <w:bCs/>
      <w:lang w:val="en-GB"/>
    </w:rPr>
  </w:style>
  <w:style w:type="paragraph" w:customStyle="1" w:styleId="CM2">
    <w:name w:val="CM2"/>
    <w:basedOn w:val="Default"/>
    <w:next w:val="Default"/>
    <w:rsid w:val="00B8688B"/>
    <w:pPr>
      <w:numPr>
        <w:numId w:val="13"/>
      </w:numPr>
      <w:spacing w:line="471" w:lineRule="atLeast"/>
    </w:pPr>
    <w:rPr>
      <w:rFonts w:cs="Times New Roman"/>
      <w:color w:val="auto"/>
      <w:sz w:val="20"/>
    </w:rPr>
  </w:style>
  <w:style w:type="paragraph" w:customStyle="1" w:styleId="CM3">
    <w:name w:val="CM3"/>
    <w:basedOn w:val="Default"/>
    <w:next w:val="Default"/>
    <w:rsid w:val="00B8688B"/>
    <w:pPr>
      <w:numPr>
        <w:ilvl w:val="1"/>
        <w:numId w:val="13"/>
      </w:numPr>
      <w:spacing w:line="471" w:lineRule="atLeast"/>
    </w:pPr>
    <w:rPr>
      <w:rFonts w:cs="Times New Roman"/>
      <w:color w:val="auto"/>
      <w:sz w:val="20"/>
    </w:rPr>
  </w:style>
  <w:style w:type="paragraph" w:customStyle="1" w:styleId="a6">
    <w:name w:val="封面标准代替信息"/>
    <w:basedOn w:val="a8"/>
    <w:rsid w:val="00B8688B"/>
    <w:pPr>
      <w:framePr w:w="9138" w:h="1244" w:hRule="exact" w:wrap="auto" w:vAnchor="page" w:hAnchor="margin" w:y="2908"/>
      <w:numPr>
        <w:ilvl w:val="2"/>
        <w:numId w:val="13"/>
      </w:numPr>
      <w:kinsoku w:val="0"/>
      <w:overflowPunct w:val="0"/>
      <w:autoSpaceDE w:val="0"/>
      <w:autoSpaceDN w:val="0"/>
      <w:adjustRightInd w:val="0"/>
      <w:spacing w:before="57" w:line="280" w:lineRule="exact"/>
      <w:jc w:val="right"/>
      <w:textAlignment w:val="center"/>
    </w:pPr>
    <w:rPr>
      <w:rFonts w:ascii="宋体"/>
      <w:kern w:val="0"/>
      <w:szCs w:val="20"/>
    </w:rPr>
  </w:style>
  <w:style w:type="paragraph" w:customStyle="1" w:styleId="a7">
    <w:name w:val="前言、引言标题"/>
    <w:next w:val="a8"/>
    <w:qFormat/>
    <w:rsid w:val="00B8688B"/>
    <w:pPr>
      <w:numPr>
        <w:ilvl w:val="3"/>
        <w:numId w:val="13"/>
      </w:numPr>
      <w:shd w:val="clear" w:color="FFFFFF" w:fill="FFFFFF"/>
      <w:spacing w:before="640" w:after="560"/>
      <w:jc w:val="center"/>
      <w:outlineLvl w:val="0"/>
    </w:pPr>
    <w:rPr>
      <w:rFonts w:ascii="黑体" w:eastAsia="黑体"/>
      <w:sz w:val="32"/>
    </w:rPr>
  </w:style>
  <w:style w:type="character" w:customStyle="1" w:styleId="Char1">
    <w:name w:val="二级条标题 Char"/>
    <w:link w:val="a1"/>
    <w:rsid w:val="00B8688B"/>
    <w:rPr>
      <w:rFonts w:ascii="黑体" w:eastAsia="黑体"/>
      <w:sz w:val="21"/>
      <w:szCs w:val="21"/>
    </w:rPr>
  </w:style>
  <w:style w:type="paragraph" w:styleId="22">
    <w:name w:val="Body Text Indent 2"/>
    <w:basedOn w:val="a8"/>
    <w:link w:val="2Char2"/>
    <w:rsid w:val="00B8688B"/>
    <w:pPr>
      <w:spacing w:after="120" w:line="480" w:lineRule="auto"/>
      <w:ind w:leftChars="200" w:left="420"/>
    </w:pPr>
  </w:style>
  <w:style w:type="character" w:customStyle="1" w:styleId="2Char2">
    <w:name w:val="正文文本缩进 2 Char"/>
    <w:link w:val="22"/>
    <w:rsid w:val="00B8688B"/>
    <w:rPr>
      <w:kern w:val="2"/>
      <w:sz w:val="21"/>
      <w:szCs w:val="24"/>
    </w:rPr>
  </w:style>
  <w:style w:type="paragraph" w:customStyle="1" w:styleId="aff1">
    <w:name w:val="列项——（一级）"/>
    <w:rsid w:val="00B8688B"/>
    <w:pPr>
      <w:widowControl w:val="0"/>
      <w:tabs>
        <w:tab w:val="num" w:pos="854"/>
      </w:tabs>
      <w:ind w:leftChars="200" w:left="200" w:hangingChars="200" w:hanging="200"/>
      <w:jc w:val="both"/>
    </w:pPr>
    <w:rPr>
      <w:rFonts w:ascii="宋体"/>
      <w:sz w:val="21"/>
    </w:rPr>
  </w:style>
  <w:style w:type="paragraph" w:styleId="aff2">
    <w:name w:val="No Spacing"/>
    <w:uiPriority w:val="1"/>
    <w:qFormat/>
    <w:rsid w:val="00B8688B"/>
    <w:pPr>
      <w:widowControl w:val="0"/>
      <w:jc w:val="both"/>
    </w:pPr>
    <w:rPr>
      <w:kern w:val="2"/>
      <w:sz w:val="21"/>
      <w:szCs w:val="24"/>
    </w:rPr>
  </w:style>
  <w:style w:type="paragraph" w:customStyle="1" w:styleId="CharCharChar">
    <w:name w:val="Char Char Char"/>
    <w:basedOn w:val="a8"/>
    <w:rsid w:val="00B8688B"/>
    <w:rPr>
      <w:rFonts w:ascii="Tahoma" w:hAnsi="Tahoma"/>
      <w:sz w:val="24"/>
      <w:szCs w:val="20"/>
    </w:rPr>
  </w:style>
  <w:style w:type="paragraph" w:customStyle="1" w:styleId="aff3">
    <w:name w:val="바탕글"/>
    <w:basedOn w:val="a8"/>
    <w:rsid w:val="00B8688B"/>
    <w:pPr>
      <w:widowControl/>
      <w:snapToGrid w:val="0"/>
      <w:spacing w:line="384" w:lineRule="auto"/>
    </w:pPr>
    <w:rPr>
      <w:rFonts w:ascii="Batang" w:eastAsia="Batang" w:hAnsi="Batang" w:cs="Gulim"/>
      <w:color w:val="000000"/>
      <w:kern w:val="0"/>
      <w:sz w:val="20"/>
      <w:szCs w:val="20"/>
      <w:lang w:eastAsia="ko-KR"/>
    </w:rPr>
  </w:style>
  <w:style w:type="character" w:customStyle="1" w:styleId="CharChar3">
    <w:name w:val="Char Char3"/>
    <w:locked/>
    <w:rsid w:val="00B8688B"/>
    <w:rPr>
      <w:rFonts w:ascii="宋体" w:eastAsia="宋体" w:hAnsi="宋体"/>
      <w:kern w:val="2"/>
      <w:sz w:val="21"/>
      <w:lang w:val="en-US" w:eastAsia="zh-CN" w:bidi="ar-SA"/>
    </w:rPr>
  </w:style>
  <w:style w:type="character" w:customStyle="1" w:styleId="apple-converted-space">
    <w:name w:val="apple-converted-space"/>
    <w:basedOn w:val="a9"/>
    <w:rsid w:val="00B8688B"/>
  </w:style>
  <w:style w:type="paragraph" w:customStyle="1" w:styleId="23">
    <w:name w:val="列出段落2"/>
    <w:basedOn w:val="a8"/>
    <w:uiPriority w:val="99"/>
    <w:qFormat/>
    <w:rsid w:val="00B8688B"/>
    <w:pPr>
      <w:adjustRightInd w:val="0"/>
      <w:ind w:firstLineChars="200" w:firstLine="420"/>
      <w:textAlignment w:val="baseline"/>
    </w:pPr>
    <w:rPr>
      <w:szCs w:val="20"/>
    </w:rPr>
  </w:style>
  <w:style w:type="paragraph" w:customStyle="1" w:styleId="PlainText1">
    <w:name w:val="Plain Text1"/>
    <w:basedOn w:val="a8"/>
    <w:rsid w:val="00B8688B"/>
    <w:pPr>
      <w:adjustRightInd w:val="0"/>
      <w:textAlignment w:val="baseline"/>
    </w:pPr>
    <w:rPr>
      <w:rFonts w:ascii="宋体" w:hAnsi="Courier New"/>
      <w:szCs w:val="20"/>
    </w:rPr>
  </w:style>
  <w:style w:type="paragraph" w:customStyle="1" w:styleId="CharCharChar0">
    <w:name w:val="Char Char Char"/>
    <w:basedOn w:val="a8"/>
    <w:rsid w:val="00B8688B"/>
    <w:rPr>
      <w:rFonts w:ascii="Tahoma" w:hAnsi="Tahoma"/>
      <w:sz w:val="24"/>
      <w:szCs w:val="20"/>
    </w:rPr>
  </w:style>
  <w:style w:type="paragraph" w:customStyle="1" w:styleId="12">
    <w:name w:val="普通(网站)1"/>
    <w:basedOn w:val="a8"/>
    <w:rsid w:val="00B8688B"/>
    <w:pPr>
      <w:widowControl/>
      <w:spacing w:before="100" w:beforeAutospacing="1" w:after="100" w:afterAutospacing="1"/>
      <w:jc w:val="left"/>
    </w:pPr>
    <w:rPr>
      <w:rFonts w:ascii="宋体" w:hAnsi="宋体" w:cs="宋体"/>
      <w:kern w:val="0"/>
      <w:sz w:val="24"/>
    </w:rPr>
  </w:style>
  <w:style w:type="character" w:styleId="HTML">
    <w:name w:val="HTML Typewriter"/>
    <w:rsid w:val="00B8688B"/>
    <w:rPr>
      <w:rFonts w:ascii="Courier New" w:hAnsi="Courier New"/>
      <w:sz w:val="20"/>
      <w:szCs w:val="20"/>
    </w:rPr>
  </w:style>
  <w:style w:type="paragraph" w:customStyle="1" w:styleId="PARAGRAPH">
    <w:name w:val="PARAGRAPH"/>
    <w:link w:val="PARAGRAPHChar"/>
    <w:rsid w:val="00B8688B"/>
    <w:pPr>
      <w:snapToGrid w:val="0"/>
      <w:spacing w:before="100" w:after="200"/>
      <w:jc w:val="both"/>
    </w:pPr>
    <w:rPr>
      <w:rFonts w:ascii="Arial" w:hAnsi="Arial" w:cs="Arial"/>
      <w:spacing w:val="8"/>
      <w:lang w:val="en-GB"/>
    </w:rPr>
  </w:style>
  <w:style w:type="character" w:customStyle="1" w:styleId="PARAGRAPHChar">
    <w:name w:val="PARAGRAPH Char"/>
    <w:link w:val="PARAGRAPH"/>
    <w:rsid w:val="00B8688B"/>
    <w:rPr>
      <w:rFonts w:ascii="Arial" w:hAnsi="Arial" w:cs="Arial"/>
      <w:spacing w:val="8"/>
      <w:lang w:val="en-GB"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081B64"/>
    <w:pPr>
      <w:widowControl w:val="0"/>
      <w:jc w:val="both"/>
    </w:pPr>
    <w:rPr>
      <w:kern w:val="2"/>
      <w:sz w:val="21"/>
      <w:szCs w:val="24"/>
    </w:rPr>
  </w:style>
  <w:style w:type="paragraph" w:styleId="1">
    <w:name w:val="heading 1"/>
    <w:basedOn w:val="a8"/>
    <w:next w:val="a8"/>
    <w:link w:val="1Char"/>
    <w:qFormat/>
    <w:rsid w:val="00B8688B"/>
    <w:pPr>
      <w:keepNext/>
      <w:keepLines/>
      <w:adjustRightInd w:val="0"/>
      <w:spacing w:before="340" w:after="330" w:line="578" w:lineRule="auto"/>
      <w:textAlignment w:val="baseline"/>
      <w:outlineLvl w:val="0"/>
    </w:pPr>
    <w:rPr>
      <w:rFonts w:ascii="宋体"/>
      <w:b/>
      <w:bCs/>
      <w:kern w:val="44"/>
      <w:sz w:val="44"/>
      <w:szCs w:val="44"/>
    </w:rPr>
  </w:style>
  <w:style w:type="paragraph" w:styleId="2">
    <w:name w:val="heading 2"/>
    <w:basedOn w:val="a8"/>
    <w:next w:val="a8"/>
    <w:link w:val="2Char"/>
    <w:qFormat/>
    <w:rsid w:val="00B8688B"/>
    <w:pPr>
      <w:keepNext/>
      <w:keepLines/>
      <w:spacing w:line="360" w:lineRule="auto"/>
      <w:outlineLvl w:val="1"/>
    </w:pPr>
    <w:rPr>
      <w:rFonts w:ascii="Arial" w:eastAsia="黑体" w:hAnsi="Arial"/>
      <w:b/>
      <w:bCs/>
      <w:szCs w:val="32"/>
    </w:rPr>
  </w:style>
  <w:style w:type="paragraph" w:styleId="3">
    <w:name w:val="heading 3"/>
    <w:basedOn w:val="a8"/>
    <w:next w:val="a8"/>
    <w:link w:val="3Char"/>
    <w:unhideWhenUsed/>
    <w:qFormat/>
    <w:rsid w:val="00B8688B"/>
    <w:pPr>
      <w:keepNext/>
      <w:keepLines/>
      <w:spacing w:before="260" w:after="260" w:line="416" w:lineRule="auto"/>
      <w:outlineLvl w:val="2"/>
    </w:pPr>
    <w:rPr>
      <w:b/>
      <w:bCs/>
      <w:sz w:val="32"/>
      <w:szCs w:val="32"/>
    </w:rPr>
  </w:style>
  <w:style w:type="paragraph" w:styleId="4">
    <w:name w:val="heading 4"/>
    <w:basedOn w:val="a8"/>
    <w:next w:val="a8"/>
    <w:link w:val="4Char"/>
    <w:unhideWhenUsed/>
    <w:qFormat/>
    <w:rsid w:val="00B8688B"/>
    <w:pPr>
      <w:keepNext/>
      <w:keepLines/>
      <w:spacing w:before="280" w:after="290" w:line="376" w:lineRule="auto"/>
      <w:outlineLvl w:val="3"/>
    </w:pPr>
    <w:rPr>
      <w:rFonts w:ascii="Cambria" w:hAnsi="Cambria"/>
      <w:b/>
      <w:bCs/>
      <w:sz w:val="28"/>
      <w:szCs w:val="28"/>
    </w:rPr>
  </w:style>
  <w:style w:type="paragraph" w:styleId="5">
    <w:name w:val="heading 5"/>
    <w:basedOn w:val="a8"/>
    <w:next w:val="a8"/>
    <w:link w:val="5Char"/>
    <w:unhideWhenUsed/>
    <w:qFormat/>
    <w:rsid w:val="00B8688B"/>
    <w:pPr>
      <w:keepNext/>
      <w:keepLines/>
      <w:spacing w:before="280" w:after="290" w:line="376" w:lineRule="auto"/>
      <w:outlineLvl w:val="4"/>
    </w:pPr>
    <w:rPr>
      <w:b/>
      <w:bCs/>
      <w:sz w:val="28"/>
      <w:szCs w:val="28"/>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header"/>
    <w:basedOn w:val="a8"/>
    <w:link w:val="Char"/>
    <w:uiPriority w:val="99"/>
    <w:pPr>
      <w:pBdr>
        <w:bottom w:val="single" w:sz="6" w:space="1" w:color="auto"/>
      </w:pBdr>
      <w:tabs>
        <w:tab w:val="center" w:pos="4153"/>
        <w:tab w:val="right" w:pos="8306"/>
      </w:tabs>
      <w:snapToGrid w:val="0"/>
      <w:jc w:val="center"/>
    </w:pPr>
    <w:rPr>
      <w:sz w:val="18"/>
      <w:szCs w:val="18"/>
      <w:lang w:val="x-none" w:eastAsia="x-none"/>
    </w:rPr>
  </w:style>
  <w:style w:type="paragraph" w:styleId="ad">
    <w:name w:val="footer"/>
    <w:basedOn w:val="a8"/>
    <w:link w:val="Char0"/>
    <w:uiPriority w:val="99"/>
    <w:pPr>
      <w:tabs>
        <w:tab w:val="center" w:pos="4153"/>
        <w:tab w:val="right" w:pos="8306"/>
      </w:tabs>
      <w:snapToGrid w:val="0"/>
      <w:jc w:val="left"/>
    </w:pPr>
    <w:rPr>
      <w:sz w:val="18"/>
      <w:szCs w:val="18"/>
      <w:lang w:val="x-none" w:eastAsia="x-none"/>
    </w:rPr>
  </w:style>
  <w:style w:type="table" w:styleId="ae">
    <w:name w:val="Table Grid"/>
    <w:basedOn w:val="aa"/>
    <w:rsid w:val="0084765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0">
    <w:name w:val="一级条标题"/>
    <w:next w:val="a8"/>
    <w:qFormat/>
    <w:rsid w:val="000170FA"/>
    <w:pPr>
      <w:numPr>
        <w:ilvl w:val="1"/>
        <w:numId w:val="1"/>
      </w:numPr>
      <w:spacing w:beforeLines="50" w:afterLines="50"/>
      <w:outlineLvl w:val="2"/>
    </w:pPr>
    <w:rPr>
      <w:rFonts w:ascii="黑体" w:eastAsia="黑体"/>
      <w:sz w:val="21"/>
      <w:szCs w:val="21"/>
    </w:rPr>
  </w:style>
  <w:style w:type="paragraph" w:customStyle="1" w:styleId="a">
    <w:name w:val="章标题"/>
    <w:next w:val="a8"/>
    <w:rsid w:val="000170FA"/>
    <w:pPr>
      <w:numPr>
        <w:numId w:val="1"/>
      </w:numPr>
      <w:spacing w:beforeLines="100" w:afterLines="100"/>
      <w:jc w:val="both"/>
      <w:outlineLvl w:val="1"/>
    </w:pPr>
    <w:rPr>
      <w:rFonts w:ascii="黑体" w:eastAsia="黑体"/>
      <w:sz w:val="21"/>
    </w:rPr>
  </w:style>
  <w:style w:type="paragraph" w:customStyle="1" w:styleId="a1">
    <w:name w:val="二级条标题"/>
    <w:basedOn w:val="a0"/>
    <w:next w:val="a8"/>
    <w:link w:val="Char1"/>
    <w:rsid w:val="000170FA"/>
    <w:pPr>
      <w:numPr>
        <w:ilvl w:val="2"/>
      </w:numPr>
      <w:outlineLvl w:val="3"/>
    </w:pPr>
  </w:style>
  <w:style w:type="paragraph" w:customStyle="1" w:styleId="a2">
    <w:name w:val="三级条标题"/>
    <w:basedOn w:val="a1"/>
    <w:next w:val="a8"/>
    <w:rsid w:val="000170FA"/>
    <w:pPr>
      <w:numPr>
        <w:ilvl w:val="3"/>
      </w:numPr>
      <w:outlineLvl w:val="4"/>
    </w:pPr>
  </w:style>
  <w:style w:type="paragraph" w:customStyle="1" w:styleId="a3">
    <w:name w:val="四级条标题"/>
    <w:basedOn w:val="a2"/>
    <w:next w:val="a8"/>
    <w:rsid w:val="000170FA"/>
    <w:pPr>
      <w:numPr>
        <w:ilvl w:val="4"/>
      </w:numPr>
      <w:outlineLvl w:val="5"/>
    </w:pPr>
  </w:style>
  <w:style w:type="paragraph" w:customStyle="1" w:styleId="a4">
    <w:name w:val="五级条标题"/>
    <w:basedOn w:val="a3"/>
    <w:next w:val="a8"/>
    <w:rsid w:val="000170FA"/>
    <w:pPr>
      <w:numPr>
        <w:ilvl w:val="5"/>
      </w:numPr>
      <w:outlineLvl w:val="6"/>
    </w:pPr>
  </w:style>
  <w:style w:type="character" w:customStyle="1" w:styleId="Char2">
    <w:name w:val="段 Char"/>
    <w:link w:val="af"/>
    <w:locked/>
    <w:rsid w:val="007953CE"/>
    <w:rPr>
      <w:rFonts w:ascii="宋体" w:hAnsi="宋体"/>
      <w:noProof/>
      <w:sz w:val="21"/>
      <w:lang w:val="en-US" w:eastAsia="zh-CN" w:bidi="ar-SA"/>
    </w:rPr>
  </w:style>
  <w:style w:type="paragraph" w:customStyle="1" w:styleId="af">
    <w:name w:val="段"/>
    <w:link w:val="Char2"/>
    <w:qFormat/>
    <w:rsid w:val="007953CE"/>
    <w:pPr>
      <w:tabs>
        <w:tab w:val="center" w:pos="4201"/>
        <w:tab w:val="right" w:leader="dot" w:pos="9298"/>
      </w:tabs>
      <w:autoSpaceDE w:val="0"/>
      <w:autoSpaceDN w:val="0"/>
      <w:ind w:firstLineChars="200" w:firstLine="420"/>
      <w:jc w:val="both"/>
    </w:pPr>
    <w:rPr>
      <w:rFonts w:ascii="宋体" w:hAnsi="宋体"/>
      <w:noProof/>
      <w:sz w:val="21"/>
    </w:rPr>
  </w:style>
  <w:style w:type="paragraph" w:customStyle="1" w:styleId="af0">
    <w:name w:val="字母编号列项（一级）"/>
    <w:rsid w:val="007953CE"/>
    <w:pPr>
      <w:jc w:val="both"/>
    </w:pPr>
    <w:rPr>
      <w:rFonts w:ascii="宋体"/>
      <w:sz w:val="21"/>
    </w:rPr>
  </w:style>
  <w:style w:type="paragraph" w:customStyle="1" w:styleId="a5">
    <w:name w:val="编号列项（三级）"/>
    <w:rsid w:val="007953CE"/>
    <w:pPr>
      <w:numPr>
        <w:ilvl w:val="2"/>
        <w:numId w:val="8"/>
      </w:numPr>
    </w:pPr>
    <w:rPr>
      <w:rFonts w:ascii="宋体"/>
      <w:sz w:val="21"/>
    </w:rPr>
  </w:style>
  <w:style w:type="paragraph" w:customStyle="1" w:styleId="af1">
    <w:name w:val="数字编号列项（二级）"/>
    <w:rsid w:val="00EA5E9E"/>
    <w:pPr>
      <w:jc w:val="both"/>
    </w:pPr>
    <w:rPr>
      <w:rFonts w:ascii="宋体"/>
      <w:sz w:val="21"/>
    </w:rPr>
  </w:style>
  <w:style w:type="paragraph" w:styleId="af2">
    <w:name w:val="Balloon Text"/>
    <w:basedOn w:val="a8"/>
    <w:link w:val="Char3"/>
    <w:rsid w:val="007D3CE6"/>
    <w:rPr>
      <w:sz w:val="18"/>
      <w:szCs w:val="18"/>
      <w:lang w:val="x-none" w:eastAsia="x-none"/>
    </w:rPr>
  </w:style>
  <w:style w:type="character" w:customStyle="1" w:styleId="Char3">
    <w:name w:val="批注框文本 Char"/>
    <w:link w:val="af2"/>
    <w:rsid w:val="007D3CE6"/>
    <w:rPr>
      <w:kern w:val="2"/>
      <w:sz w:val="18"/>
      <w:szCs w:val="18"/>
    </w:rPr>
  </w:style>
  <w:style w:type="character" w:styleId="af3">
    <w:name w:val="annotation reference"/>
    <w:rsid w:val="003E69B2"/>
    <w:rPr>
      <w:sz w:val="21"/>
      <w:szCs w:val="21"/>
    </w:rPr>
  </w:style>
  <w:style w:type="paragraph" w:styleId="af4">
    <w:name w:val="annotation text"/>
    <w:basedOn w:val="a8"/>
    <w:link w:val="Char4"/>
    <w:rsid w:val="003E69B2"/>
    <w:pPr>
      <w:jc w:val="left"/>
    </w:pPr>
    <w:rPr>
      <w:lang w:val="x-none" w:eastAsia="x-none"/>
    </w:rPr>
  </w:style>
  <w:style w:type="character" w:customStyle="1" w:styleId="Char4">
    <w:name w:val="批注文字 Char"/>
    <w:link w:val="af4"/>
    <w:rsid w:val="003E69B2"/>
    <w:rPr>
      <w:kern w:val="2"/>
      <w:sz w:val="21"/>
      <w:szCs w:val="24"/>
    </w:rPr>
  </w:style>
  <w:style w:type="paragraph" w:styleId="af5">
    <w:name w:val="annotation subject"/>
    <w:basedOn w:val="af4"/>
    <w:next w:val="af4"/>
    <w:link w:val="Char5"/>
    <w:rsid w:val="003E69B2"/>
    <w:rPr>
      <w:b/>
      <w:bCs/>
    </w:rPr>
  </w:style>
  <w:style w:type="character" w:customStyle="1" w:styleId="Char5">
    <w:name w:val="批注主题 Char"/>
    <w:link w:val="af5"/>
    <w:rsid w:val="003E69B2"/>
    <w:rPr>
      <w:b/>
      <w:bCs/>
      <w:kern w:val="2"/>
      <w:sz w:val="21"/>
      <w:szCs w:val="24"/>
    </w:rPr>
  </w:style>
  <w:style w:type="paragraph" w:styleId="20">
    <w:name w:val="Body Text 2"/>
    <w:aliases w:val="正文文字 2"/>
    <w:basedOn w:val="a8"/>
    <w:link w:val="2Char0"/>
    <w:rsid w:val="00263ECA"/>
    <w:pPr>
      <w:spacing w:line="280" w:lineRule="exact"/>
      <w:jc w:val="left"/>
    </w:pPr>
    <w:rPr>
      <w:rFonts w:ascii="宋体" w:hAnsi="宋体"/>
      <w:szCs w:val="20"/>
      <w:lang w:val="x-none" w:eastAsia="x-none"/>
    </w:rPr>
  </w:style>
  <w:style w:type="character" w:customStyle="1" w:styleId="2Char0">
    <w:name w:val="正文文本 2 Char"/>
    <w:aliases w:val="正文文字 2 Char"/>
    <w:link w:val="20"/>
    <w:rsid w:val="00263ECA"/>
    <w:rPr>
      <w:rFonts w:ascii="宋体" w:hAnsi="宋体"/>
      <w:kern w:val="2"/>
      <w:sz w:val="21"/>
    </w:rPr>
  </w:style>
  <w:style w:type="paragraph" w:styleId="af6">
    <w:name w:val="Body Text Indent"/>
    <w:aliases w:val="正文文字缩进"/>
    <w:basedOn w:val="a8"/>
    <w:link w:val="Char6"/>
    <w:rsid w:val="00263ECA"/>
    <w:pPr>
      <w:spacing w:after="120"/>
      <w:ind w:leftChars="200" w:left="420"/>
    </w:pPr>
    <w:rPr>
      <w:lang w:val="x-none" w:eastAsia="x-none"/>
    </w:rPr>
  </w:style>
  <w:style w:type="character" w:customStyle="1" w:styleId="Char6">
    <w:name w:val="正文文本缩进 Char"/>
    <w:aliases w:val="正文文字缩进 Char"/>
    <w:link w:val="af6"/>
    <w:rsid w:val="00263ECA"/>
    <w:rPr>
      <w:kern w:val="2"/>
      <w:sz w:val="21"/>
      <w:szCs w:val="24"/>
    </w:rPr>
  </w:style>
  <w:style w:type="paragraph" w:styleId="21">
    <w:name w:val="Body Text First Indent 2"/>
    <w:basedOn w:val="af6"/>
    <w:link w:val="2Char1"/>
    <w:rsid w:val="00263ECA"/>
    <w:pPr>
      <w:adjustRightInd w:val="0"/>
      <w:spacing w:line="312" w:lineRule="atLeast"/>
      <w:ind w:leftChars="0" w:left="0" w:firstLine="210"/>
      <w:textAlignment w:val="baseline"/>
    </w:pPr>
    <w:rPr>
      <w:rFonts w:ascii="宋体"/>
    </w:rPr>
  </w:style>
  <w:style w:type="character" w:customStyle="1" w:styleId="2Char1">
    <w:name w:val="正文首行缩进 2 Char"/>
    <w:link w:val="21"/>
    <w:rsid w:val="00263ECA"/>
    <w:rPr>
      <w:rFonts w:ascii="宋体"/>
      <w:kern w:val="2"/>
      <w:sz w:val="21"/>
      <w:szCs w:val="24"/>
    </w:rPr>
  </w:style>
  <w:style w:type="paragraph" w:styleId="af7">
    <w:name w:val="Body Text"/>
    <w:aliases w:val="正文文字"/>
    <w:basedOn w:val="a8"/>
    <w:link w:val="Char7"/>
    <w:rsid w:val="00263ECA"/>
    <w:pPr>
      <w:spacing w:after="120"/>
    </w:pPr>
    <w:rPr>
      <w:lang w:val="x-none" w:eastAsia="x-none"/>
    </w:rPr>
  </w:style>
  <w:style w:type="character" w:customStyle="1" w:styleId="Char7">
    <w:name w:val="正文文本 Char"/>
    <w:aliases w:val="正文文字 Char"/>
    <w:link w:val="af7"/>
    <w:rsid w:val="00263ECA"/>
    <w:rPr>
      <w:kern w:val="2"/>
      <w:sz w:val="21"/>
      <w:szCs w:val="24"/>
    </w:rPr>
  </w:style>
  <w:style w:type="paragraph" w:styleId="af8">
    <w:name w:val="Body Text First Indent"/>
    <w:basedOn w:val="af7"/>
    <w:link w:val="Char8"/>
    <w:rsid w:val="00263ECA"/>
    <w:pPr>
      <w:adjustRightInd w:val="0"/>
      <w:spacing w:line="312" w:lineRule="atLeast"/>
      <w:ind w:firstLine="420"/>
      <w:textAlignment w:val="baseline"/>
    </w:pPr>
    <w:rPr>
      <w:rFonts w:ascii="宋体"/>
    </w:rPr>
  </w:style>
  <w:style w:type="character" w:customStyle="1" w:styleId="Char8">
    <w:name w:val="正文首行缩进 Char"/>
    <w:link w:val="af8"/>
    <w:rsid w:val="00263ECA"/>
    <w:rPr>
      <w:rFonts w:ascii="宋体"/>
      <w:kern w:val="2"/>
      <w:sz w:val="21"/>
      <w:szCs w:val="24"/>
    </w:rPr>
  </w:style>
  <w:style w:type="paragraph" w:styleId="af9">
    <w:name w:val="Plain Text"/>
    <w:aliases w:val="普通文字"/>
    <w:basedOn w:val="a8"/>
    <w:link w:val="Char9"/>
    <w:rsid w:val="00263ECA"/>
    <w:rPr>
      <w:rFonts w:ascii="宋体" w:hAnsi="Courier New"/>
      <w:szCs w:val="20"/>
      <w:lang w:val="x-none" w:eastAsia="x-none"/>
    </w:rPr>
  </w:style>
  <w:style w:type="character" w:customStyle="1" w:styleId="Char9">
    <w:name w:val="纯文本 Char"/>
    <w:aliases w:val="普通文字 Char"/>
    <w:link w:val="af9"/>
    <w:rsid w:val="00263ECA"/>
    <w:rPr>
      <w:rFonts w:ascii="宋体" w:hAnsi="Courier New"/>
      <w:kern w:val="2"/>
      <w:sz w:val="21"/>
    </w:rPr>
  </w:style>
  <w:style w:type="paragraph" w:customStyle="1" w:styleId="10">
    <w:name w:val="1"/>
    <w:basedOn w:val="a8"/>
    <w:next w:val="af9"/>
    <w:rsid w:val="00263ECA"/>
    <w:rPr>
      <w:rFonts w:ascii="宋体" w:hAnsi="Courier New"/>
      <w:szCs w:val="20"/>
    </w:rPr>
  </w:style>
  <w:style w:type="paragraph" w:styleId="afa">
    <w:name w:val="Document Map"/>
    <w:basedOn w:val="a8"/>
    <w:link w:val="Chara"/>
    <w:rsid w:val="00263ECA"/>
    <w:pPr>
      <w:shd w:val="clear" w:color="auto" w:fill="000080"/>
    </w:pPr>
    <w:rPr>
      <w:szCs w:val="20"/>
      <w:lang w:val="x-none" w:eastAsia="x-none"/>
    </w:rPr>
  </w:style>
  <w:style w:type="character" w:customStyle="1" w:styleId="Chara">
    <w:name w:val="文档结构图 Char"/>
    <w:link w:val="afa"/>
    <w:rsid w:val="00263ECA"/>
    <w:rPr>
      <w:kern w:val="2"/>
      <w:sz w:val="21"/>
      <w:shd w:val="clear" w:color="auto" w:fill="000080"/>
    </w:rPr>
  </w:style>
  <w:style w:type="paragraph" w:styleId="30">
    <w:name w:val="Body Text 3"/>
    <w:basedOn w:val="a8"/>
    <w:link w:val="3Char0"/>
    <w:rsid w:val="00263ECA"/>
    <w:pPr>
      <w:keepNext/>
      <w:spacing w:line="280" w:lineRule="exact"/>
      <w:ind w:right="-2"/>
      <w:jc w:val="left"/>
    </w:pPr>
    <w:rPr>
      <w:rFonts w:ascii="宋体" w:hAnsi="宋体"/>
      <w:szCs w:val="20"/>
      <w:lang w:val="x-none" w:eastAsia="x-none"/>
    </w:rPr>
  </w:style>
  <w:style w:type="character" w:customStyle="1" w:styleId="3Char0">
    <w:name w:val="正文文本 3 Char"/>
    <w:link w:val="30"/>
    <w:rsid w:val="00263ECA"/>
    <w:rPr>
      <w:rFonts w:ascii="宋体" w:hAnsi="宋体"/>
      <w:kern w:val="2"/>
      <w:sz w:val="21"/>
    </w:rPr>
  </w:style>
  <w:style w:type="paragraph" w:styleId="afb">
    <w:name w:val="Date"/>
    <w:aliases w:val=" Char"/>
    <w:basedOn w:val="a8"/>
    <w:next w:val="a8"/>
    <w:link w:val="Charb"/>
    <w:rsid w:val="00263ECA"/>
    <w:pPr>
      <w:ind w:leftChars="2500" w:left="100"/>
    </w:pPr>
    <w:rPr>
      <w:szCs w:val="20"/>
      <w:lang w:val="x-none" w:eastAsia="x-none"/>
    </w:rPr>
  </w:style>
  <w:style w:type="character" w:customStyle="1" w:styleId="Charb">
    <w:name w:val="日期 Char"/>
    <w:aliases w:val=" Char Char"/>
    <w:link w:val="afb"/>
    <w:rsid w:val="00263ECA"/>
    <w:rPr>
      <w:kern w:val="2"/>
      <w:sz w:val="21"/>
    </w:rPr>
  </w:style>
  <w:style w:type="character" w:customStyle="1" w:styleId="Char0">
    <w:name w:val="页脚 Char"/>
    <w:link w:val="ad"/>
    <w:uiPriority w:val="99"/>
    <w:rsid w:val="00263ECA"/>
    <w:rPr>
      <w:kern w:val="2"/>
      <w:sz w:val="18"/>
      <w:szCs w:val="18"/>
    </w:rPr>
  </w:style>
  <w:style w:type="character" w:customStyle="1" w:styleId="Char">
    <w:name w:val="页眉 Char"/>
    <w:link w:val="ac"/>
    <w:uiPriority w:val="99"/>
    <w:rsid w:val="00602348"/>
    <w:rPr>
      <w:kern w:val="2"/>
      <w:sz w:val="18"/>
      <w:szCs w:val="18"/>
    </w:rPr>
  </w:style>
  <w:style w:type="character" w:customStyle="1" w:styleId="1Char">
    <w:name w:val="标题 1 Char"/>
    <w:link w:val="1"/>
    <w:rsid w:val="00B8688B"/>
    <w:rPr>
      <w:rFonts w:ascii="宋体"/>
      <w:b/>
      <w:bCs/>
      <w:kern w:val="44"/>
      <w:sz w:val="44"/>
      <w:szCs w:val="44"/>
    </w:rPr>
  </w:style>
  <w:style w:type="character" w:customStyle="1" w:styleId="2Char">
    <w:name w:val="标题 2 Char"/>
    <w:link w:val="2"/>
    <w:rsid w:val="00B8688B"/>
    <w:rPr>
      <w:rFonts w:ascii="Arial" w:eastAsia="黑体" w:hAnsi="Arial"/>
      <w:b/>
      <w:bCs/>
      <w:kern w:val="2"/>
      <w:sz w:val="21"/>
      <w:szCs w:val="32"/>
    </w:rPr>
  </w:style>
  <w:style w:type="character" w:customStyle="1" w:styleId="3Char">
    <w:name w:val="标题 3 Char"/>
    <w:link w:val="3"/>
    <w:rsid w:val="00B8688B"/>
    <w:rPr>
      <w:b/>
      <w:bCs/>
      <w:kern w:val="2"/>
      <w:sz w:val="32"/>
      <w:szCs w:val="32"/>
    </w:rPr>
  </w:style>
  <w:style w:type="character" w:customStyle="1" w:styleId="4Char">
    <w:name w:val="标题 4 Char"/>
    <w:link w:val="4"/>
    <w:rsid w:val="00B8688B"/>
    <w:rPr>
      <w:rFonts w:ascii="Cambria" w:hAnsi="Cambria"/>
      <w:b/>
      <w:bCs/>
      <w:kern w:val="2"/>
      <w:sz w:val="28"/>
      <w:szCs w:val="28"/>
    </w:rPr>
  </w:style>
  <w:style w:type="character" w:customStyle="1" w:styleId="5Char">
    <w:name w:val="标题 5 Char"/>
    <w:link w:val="5"/>
    <w:rsid w:val="00B8688B"/>
    <w:rPr>
      <w:b/>
      <w:bCs/>
      <w:kern w:val="2"/>
      <w:sz w:val="28"/>
      <w:szCs w:val="28"/>
    </w:rPr>
  </w:style>
  <w:style w:type="character" w:customStyle="1" w:styleId="CharChar4">
    <w:name w:val="Char Char4"/>
    <w:locked/>
    <w:rsid w:val="00B8688B"/>
    <w:rPr>
      <w:rFonts w:ascii="宋体" w:eastAsia="宋体" w:hAnsi="宋体"/>
      <w:kern w:val="2"/>
      <w:sz w:val="21"/>
      <w:szCs w:val="24"/>
      <w:lang w:val="en-US" w:eastAsia="zh-CN" w:bidi="ar-SA"/>
    </w:rPr>
  </w:style>
  <w:style w:type="paragraph" w:styleId="afc">
    <w:name w:val="List Paragraph"/>
    <w:basedOn w:val="a8"/>
    <w:uiPriority w:val="99"/>
    <w:qFormat/>
    <w:rsid w:val="00B8688B"/>
    <w:pPr>
      <w:ind w:firstLineChars="200" w:firstLine="420"/>
    </w:pPr>
    <w:rPr>
      <w:rFonts w:ascii="Calibri" w:hAnsi="Calibri"/>
      <w:szCs w:val="22"/>
    </w:rPr>
  </w:style>
  <w:style w:type="character" w:styleId="afd">
    <w:name w:val="page number"/>
    <w:rsid w:val="00B8688B"/>
  </w:style>
  <w:style w:type="paragraph" w:customStyle="1" w:styleId="Default">
    <w:name w:val="Default"/>
    <w:rsid w:val="00B8688B"/>
    <w:pPr>
      <w:widowControl w:val="0"/>
      <w:autoSpaceDE w:val="0"/>
      <w:autoSpaceDN w:val="0"/>
      <w:adjustRightInd w:val="0"/>
    </w:pPr>
    <w:rPr>
      <w:rFonts w:ascii="宋体" w:cs="宋体"/>
      <w:color w:val="000000"/>
      <w:sz w:val="24"/>
      <w:szCs w:val="24"/>
    </w:rPr>
  </w:style>
  <w:style w:type="character" w:customStyle="1" w:styleId="Char10">
    <w:name w:val="纯文本 Char1"/>
    <w:rsid w:val="00B8688B"/>
    <w:rPr>
      <w:rFonts w:ascii="宋体" w:hAnsi="Courier New" w:cs="Courier New"/>
      <w:kern w:val="2"/>
      <w:sz w:val="21"/>
      <w:szCs w:val="21"/>
    </w:rPr>
  </w:style>
  <w:style w:type="paragraph" w:styleId="afe">
    <w:name w:val="caption"/>
    <w:basedOn w:val="a8"/>
    <w:next w:val="a8"/>
    <w:qFormat/>
    <w:rsid w:val="00B8688B"/>
    <w:pPr>
      <w:adjustRightInd w:val="0"/>
      <w:spacing w:before="152" w:after="160"/>
      <w:textAlignment w:val="baseline"/>
    </w:pPr>
    <w:rPr>
      <w:rFonts w:ascii="Arial" w:eastAsia="黑体" w:hAnsi="Arial" w:cs="Arial"/>
      <w:kern w:val="0"/>
      <w:sz w:val="20"/>
      <w:szCs w:val="20"/>
    </w:rPr>
  </w:style>
  <w:style w:type="paragraph" w:styleId="aff">
    <w:name w:val="footnote text"/>
    <w:basedOn w:val="a8"/>
    <w:link w:val="Charc"/>
    <w:rsid w:val="00B8688B"/>
    <w:pPr>
      <w:snapToGrid w:val="0"/>
      <w:jc w:val="left"/>
    </w:pPr>
    <w:rPr>
      <w:sz w:val="18"/>
      <w:szCs w:val="18"/>
    </w:rPr>
  </w:style>
  <w:style w:type="character" w:customStyle="1" w:styleId="Charc">
    <w:name w:val="脚注文本 Char"/>
    <w:link w:val="aff"/>
    <w:rsid w:val="00B8688B"/>
    <w:rPr>
      <w:kern w:val="2"/>
      <w:sz w:val="18"/>
      <w:szCs w:val="18"/>
    </w:rPr>
  </w:style>
  <w:style w:type="paragraph" w:customStyle="1" w:styleId="11">
    <w:name w:val="封面标准号1"/>
    <w:rsid w:val="00B8688B"/>
    <w:pPr>
      <w:widowControl w:val="0"/>
      <w:kinsoku w:val="0"/>
      <w:overflowPunct w:val="0"/>
      <w:autoSpaceDE w:val="0"/>
      <w:autoSpaceDN w:val="0"/>
      <w:spacing w:before="308"/>
      <w:jc w:val="right"/>
      <w:textAlignment w:val="center"/>
    </w:pPr>
    <w:rPr>
      <w:sz w:val="28"/>
    </w:rPr>
  </w:style>
  <w:style w:type="character" w:styleId="aff0">
    <w:name w:val="Strong"/>
    <w:qFormat/>
    <w:rsid w:val="00B8688B"/>
    <w:rPr>
      <w:b/>
      <w:bCs/>
      <w:lang w:val="en-GB"/>
    </w:rPr>
  </w:style>
  <w:style w:type="paragraph" w:customStyle="1" w:styleId="CM2">
    <w:name w:val="CM2"/>
    <w:basedOn w:val="Default"/>
    <w:next w:val="Default"/>
    <w:rsid w:val="00B8688B"/>
    <w:pPr>
      <w:numPr>
        <w:numId w:val="13"/>
      </w:numPr>
      <w:spacing w:line="471" w:lineRule="atLeast"/>
    </w:pPr>
    <w:rPr>
      <w:rFonts w:cs="Times New Roman"/>
      <w:color w:val="auto"/>
      <w:sz w:val="20"/>
    </w:rPr>
  </w:style>
  <w:style w:type="paragraph" w:customStyle="1" w:styleId="CM3">
    <w:name w:val="CM3"/>
    <w:basedOn w:val="Default"/>
    <w:next w:val="Default"/>
    <w:rsid w:val="00B8688B"/>
    <w:pPr>
      <w:numPr>
        <w:ilvl w:val="1"/>
        <w:numId w:val="13"/>
      </w:numPr>
      <w:spacing w:line="471" w:lineRule="atLeast"/>
    </w:pPr>
    <w:rPr>
      <w:rFonts w:cs="Times New Roman"/>
      <w:color w:val="auto"/>
      <w:sz w:val="20"/>
    </w:rPr>
  </w:style>
  <w:style w:type="paragraph" w:customStyle="1" w:styleId="a6">
    <w:name w:val="封面标准代替信息"/>
    <w:basedOn w:val="a8"/>
    <w:rsid w:val="00B8688B"/>
    <w:pPr>
      <w:framePr w:w="9138" w:h="1244" w:hRule="exact" w:wrap="auto" w:vAnchor="page" w:hAnchor="margin" w:y="2908"/>
      <w:numPr>
        <w:ilvl w:val="2"/>
        <w:numId w:val="13"/>
      </w:numPr>
      <w:kinsoku w:val="0"/>
      <w:overflowPunct w:val="0"/>
      <w:autoSpaceDE w:val="0"/>
      <w:autoSpaceDN w:val="0"/>
      <w:adjustRightInd w:val="0"/>
      <w:spacing w:before="57" w:line="280" w:lineRule="exact"/>
      <w:jc w:val="right"/>
      <w:textAlignment w:val="center"/>
    </w:pPr>
    <w:rPr>
      <w:rFonts w:ascii="宋体"/>
      <w:kern w:val="0"/>
      <w:szCs w:val="20"/>
    </w:rPr>
  </w:style>
  <w:style w:type="paragraph" w:customStyle="1" w:styleId="a7">
    <w:name w:val="前言、引言标题"/>
    <w:next w:val="a8"/>
    <w:qFormat/>
    <w:rsid w:val="00B8688B"/>
    <w:pPr>
      <w:numPr>
        <w:ilvl w:val="3"/>
        <w:numId w:val="13"/>
      </w:numPr>
      <w:shd w:val="clear" w:color="FFFFFF" w:fill="FFFFFF"/>
      <w:spacing w:before="640" w:after="560"/>
      <w:jc w:val="center"/>
      <w:outlineLvl w:val="0"/>
    </w:pPr>
    <w:rPr>
      <w:rFonts w:ascii="黑体" w:eastAsia="黑体"/>
      <w:sz w:val="32"/>
    </w:rPr>
  </w:style>
  <w:style w:type="character" w:customStyle="1" w:styleId="Char1">
    <w:name w:val="二级条标题 Char"/>
    <w:link w:val="a1"/>
    <w:rsid w:val="00B8688B"/>
    <w:rPr>
      <w:rFonts w:ascii="黑体" w:eastAsia="黑体"/>
      <w:sz w:val="21"/>
      <w:szCs w:val="21"/>
    </w:rPr>
  </w:style>
  <w:style w:type="paragraph" w:styleId="22">
    <w:name w:val="Body Text Indent 2"/>
    <w:basedOn w:val="a8"/>
    <w:link w:val="2Char2"/>
    <w:rsid w:val="00B8688B"/>
    <w:pPr>
      <w:spacing w:after="120" w:line="480" w:lineRule="auto"/>
      <w:ind w:leftChars="200" w:left="420"/>
    </w:pPr>
  </w:style>
  <w:style w:type="character" w:customStyle="1" w:styleId="2Char2">
    <w:name w:val="正文文本缩进 2 Char"/>
    <w:link w:val="22"/>
    <w:rsid w:val="00B8688B"/>
    <w:rPr>
      <w:kern w:val="2"/>
      <w:sz w:val="21"/>
      <w:szCs w:val="24"/>
    </w:rPr>
  </w:style>
  <w:style w:type="paragraph" w:customStyle="1" w:styleId="aff1">
    <w:name w:val="列项——（一级）"/>
    <w:rsid w:val="00B8688B"/>
    <w:pPr>
      <w:widowControl w:val="0"/>
      <w:tabs>
        <w:tab w:val="num" w:pos="854"/>
      </w:tabs>
      <w:ind w:leftChars="200" w:left="200" w:hangingChars="200" w:hanging="200"/>
      <w:jc w:val="both"/>
    </w:pPr>
    <w:rPr>
      <w:rFonts w:ascii="宋体"/>
      <w:sz w:val="21"/>
    </w:rPr>
  </w:style>
  <w:style w:type="paragraph" w:styleId="aff2">
    <w:name w:val="No Spacing"/>
    <w:uiPriority w:val="1"/>
    <w:qFormat/>
    <w:rsid w:val="00B8688B"/>
    <w:pPr>
      <w:widowControl w:val="0"/>
      <w:jc w:val="both"/>
    </w:pPr>
    <w:rPr>
      <w:kern w:val="2"/>
      <w:sz w:val="21"/>
      <w:szCs w:val="24"/>
    </w:rPr>
  </w:style>
  <w:style w:type="paragraph" w:customStyle="1" w:styleId="CharCharChar">
    <w:name w:val="Char Char Char"/>
    <w:basedOn w:val="a8"/>
    <w:rsid w:val="00B8688B"/>
    <w:rPr>
      <w:rFonts w:ascii="Tahoma" w:hAnsi="Tahoma"/>
      <w:sz w:val="24"/>
      <w:szCs w:val="20"/>
    </w:rPr>
  </w:style>
  <w:style w:type="paragraph" w:customStyle="1" w:styleId="aff3">
    <w:name w:val="바탕글"/>
    <w:basedOn w:val="a8"/>
    <w:rsid w:val="00B8688B"/>
    <w:pPr>
      <w:widowControl/>
      <w:snapToGrid w:val="0"/>
      <w:spacing w:line="384" w:lineRule="auto"/>
    </w:pPr>
    <w:rPr>
      <w:rFonts w:ascii="Batang" w:eastAsia="Batang" w:hAnsi="Batang" w:cs="Gulim"/>
      <w:color w:val="000000"/>
      <w:kern w:val="0"/>
      <w:sz w:val="20"/>
      <w:szCs w:val="20"/>
      <w:lang w:eastAsia="ko-KR"/>
    </w:rPr>
  </w:style>
  <w:style w:type="character" w:customStyle="1" w:styleId="CharChar3">
    <w:name w:val="Char Char3"/>
    <w:locked/>
    <w:rsid w:val="00B8688B"/>
    <w:rPr>
      <w:rFonts w:ascii="宋体" w:eastAsia="宋体" w:hAnsi="宋体"/>
      <w:kern w:val="2"/>
      <w:sz w:val="21"/>
      <w:lang w:val="en-US" w:eastAsia="zh-CN" w:bidi="ar-SA"/>
    </w:rPr>
  </w:style>
  <w:style w:type="character" w:customStyle="1" w:styleId="apple-converted-space">
    <w:name w:val="apple-converted-space"/>
    <w:basedOn w:val="a9"/>
    <w:rsid w:val="00B8688B"/>
  </w:style>
  <w:style w:type="paragraph" w:customStyle="1" w:styleId="23">
    <w:name w:val="列出段落2"/>
    <w:basedOn w:val="a8"/>
    <w:uiPriority w:val="99"/>
    <w:qFormat/>
    <w:rsid w:val="00B8688B"/>
    <w:pPr>
      <w:adjustRightInd w:val="0"/>
      <w:ind w:firstLineChars="200" w:firstLine="420"/>
      <w:textAlignment w:val="baseline"/>
    </w:pPr>
    <w:rPr>
      <w:szCs w:val="20"/>
    </w:rPr>
  </w:style>
  <w:style w:type="paragraph" w:customStyle="1" w:styleId="PlainText1">
    <w:name w:val="Plain Text1"/>
    <w:basedOn w:val="a8"/>
    <w:rsid w:val="00B8688B"/>
    <w:pPr>
      <w:adjustRightInd w:val="0"/>
      <w:textAlignment w:val="baseline"/>
    </w:pPr>
    <w:rPr>
      <w:rFonts w:ascii="宋体" w:hAnsi="Courier New"/>
      <w:szCs w:val="20"/>
    </w:rPr>
  </w:style>
  <w:style w:type="paragraph" w:customStyle="1" w:styleId="CharCharChar0">
    <w:name w:val="Char Char Char"/>
    <w:basedOn w:val="a8"/>
    <w:rsid w:val="00B8688B"/>
    <w:rPr>
      <w:rFonts w:ascii="Tahoma" w:hAnsi="Tahoma"/>
      <w:sz w:val="24"/>
      <w:szCs w:val="20"/>
    </w:rPr>
  </w:style>
  <w:style w:type="paragraph" w:customStyle="1" w:styleId="12">
    <w:name w:val="普通(网站)1"/>
    <w:basedOn w:val="a8"/>
    <w:rsid w:val="00B8688B"/>
    <w:pPr>
      <w:widowControl/>
      <w:spacing w:before="100" w:beforeAutospacing="1" w:after="100" w:afterAutospacing="1"/>
      <w:jc w:val="left"/>
    </w:pPr>
    <w:rPr>
      <w:rFonts w:ascii="宋体" w:hAnsi="宋体" w:cs="宋体"/>
      <w:kern w:val="0"/>
      <w:sz w:val="24"/>
    </w:rPr>
  </w:style>
  <w:style w:type="character" w:styleId="HTML">
    <w:name w:val="HTML Typewriter"/>
    <w:rsid w:val="00B8688B"/>
    <w:rPr>
      <w:rFonts w:ascii="Courier New" w:hAnsi="Courier New"/>
      <w:sz w:val="20"/>
      <w:szCs w:val="20"/>
    </w:rPr>
  </w:style>
  <w:style w:type="paragraph" w:customStyle="1" w:styleId="PARAGRAPH">
    <w:name w:val="PARAGRAPH"/>
    <w:link w:val="PARAGRAPHChar"/>
    <w:rsid w:val="00B8688B"/>
    <w:pPr>
      <w:snapToGrid w:val="0"/>
      <w:spacing w:before="100" w:after="200"/>
      <w:jc w:val="both"/>
    </w:pPr>
    <w:rPr>
      <w:rFonts w:ascii="Arial" w:hAnsi="Arial" w:cs="Arial"/>
      <w:spacing w:val="8"/>
      <w:lang w:val="en-GB"/>
    </w:rPr>
  </w:style>
  <w:style w:type="character" w:customStyle="1" w:styleId="PARAGRAPHChar">
    <w:name w:val="PARAGRAPH Char"/>
    <w:link w:val="PARAGRAPH"/>
    <w:rsid w:val="00B8688B"/>
    <w:rPr>
      <w:rFonts w:ascii="Arial" w:hAnsi="Arial" w:cs="Arial"/>
      <w:spacing w:val="8"/>
      <w:lang w:val="en-GB"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15921">
      <w:bodyDiv w:val="1"/>
      <w:marLeft w:val="0"/>
      <w:marRight w:val="0"/>
      <w:marTop w:val="0"/>
      <w:marBottom w:val="0"/>
      <w:divBdr>
        <w:top w:val="none" w:sz="0" w:space="0" w:color="auto"/>
        <w:left w:val="none" w:sz="0" w:space="0" w:color="auto"/>
        <w:bottom w:val="none" w:sz="0" w:space="0" w:color="auto"/>
        <w:right w:val="none" w:sz="0" w:space="0" w:color="auto"/>
      </w:divBdr>
    </w:div>
    <w:div w:id="363751408">
      <w:bodyDiv w:val="1"/>
      <w:marLeft w:val="0"/>
      <w:marRight w:val="0"/>
      <w:marTop w:val="0"/>
      <w:marBottom w:val="0"/>
      <w:divBdr>
        <w:top w:val="none" w:sz="0" w:space="0" w:color="auto"/>
        <w:left w:val="none" w:sz="0" w:space="0" w:color="auto"/>
        <w:bottom w:val="none" w:sz="0" w:space="0" w:color="auto"/>
        <w:right w:val="none" w:sz="0" w:space="0" w:color="auto"/>
      </w:divBdr>
    </w:div>
    <w:div w:id="402264695">
      <w:bodyDiv w:val="1"/>
      <w:marLeft w:val="0"/>
      <w:marRight w:val="0"/>
      <w:marTop w:val="0"/>
      <w:marBottom w:val="0"/>
      <w:divBdr>
        <w:top w:val="none" w:sz="0" w:space="0" w:color="auto"/>
        <w:left w:val="none" w:sz="0" w:space="0" w:color="auto"/>
        <w:bottom w:val="none" w:sz="0" w:space="0" w:color="auto"/>
        <w:right w:val="none" w:sz="0" w:space="0" w:color="auto"/>
      </w:divBdr>
    </w:div>
    <w:div w:id="451944119">
      <w:bodyDiv w:val="1"/>
      <w:marLeft w:val="0"/>
      <w:marRight w:val="0"/>
      <w:marTop w:val="0"/>
      <w:marBottom w:val="0"/>
      <w:divBdr>
        <w:top w:val="none" w:sz="0" w:space="0" w:color="auto"/>
        <w:left w:val="none" w:sz="0" w:space="0" w:color="auto"/>
        <w:bottom w:val="none" w:sz="0" w:space="0" w:color="auto"/>
        <w:right w:val="none" w:sz="0" w:space="0" w:color="auto"/>
      </w:divBdr>
    </w:div>
    <w:div w:id="481506619">
      <w:bodyDiv w:val="1"/>
      <w:marLeft w:val="0"/>
      <w:marRight w:val="0"/>
      <w:marTop w:val="0"/>
      <w:marBottom w:val="0"/>
      <w:divBdr>
        <w:top w:val="none" w:sz="0" w:space="0" w:color="auto"/>
        <w:left w:val="none" w:sz="0" w:space="0" w:color="auto"/>
        <w:bottom w:val="none" w:sz="0" w:space="0" w:color="auto"/>
        <w:right w:val="none" w:sz="0" w:space="0" w:color="auto"/>
      </w:divBdr>
    </w:div>
    <w:div w:id="538517606">
      <w:bodyDiv w:val="1"/>
      <w:marLeft w:val="0"/>
      <w:marRight w:val="0"/>
      <w:marTop w:val="0"/>
      <w:marBottom w:val="0"/>
      <w:divBdr>
        <w:top w:val="none" w:sz="0" w:space="0" w:color="auto"/>
        <w:left w:val="none" w:sz="0" w:space="0" w:color="auto"/>
        <w:bottom w:val="none" w:sz="0" w:space="0" w:color="auto"/>
        <w:right w:val="none" w:sz="0" w:space="0" w:color="auto"/>
      </w:divBdr>
    </w:div>
    <w:div w:id="598678132">
      <w:bodyDiv w:val="1"/>
      <w:marLeft w:val="0"/>
      <w:marRight w:val="0"/>
      <w:marTop w:val="0"/>
      <w:marBottom w:val="0"/>
      <w:divBdr>
        <w:top w:val="none" w:sz="0" w:space="0" w:color="auto"/>
        <w:left w:val="none" w:sz="0" w:space="0" w:color="auto"/>
        <w:bottom w:val="none" w:sz="0" w:space="0" w:color="auto"/>
        <w:right w:val="none" w:sz="0" w:space="0" w:color="auto"/>
      </w:divBdr>
    </w:div>
    <w:div w:id="808480579">
      <w:bodyDiv w:val="1"/>
      <w:marLeft w:val="0"/>
      <w:marRight w:val="0"/>
      <w:marTop w:val="0"/>
      <w:marBottom w:val="0"/>
      <w:divBdr>
        <w:top w:val="none" w:sz="0" w:space="0" w:color="auto"/>
        <w:left w:val="none" w:sz="0" w:space="0" w:color="auto"/>
        <w:bottom w:val="none" w:sz="0" w:space="0" w:color="auto"/>
        <w:right w:val="none" w:sz="0" w:space="0" w:color="auto"/>
      </w:divBdr>
    </w:div>
    <w:div w:id="955795404">
      <w:bodyDiv w:val="1"/>
      <w:marLeft w:val="0"/>
      <w:marRight w:val="0"/>
      <w:marTop w:val="0"/>
      <w:marBottom w:val="0"/>
      <w:divBdr>
        <w:top w:val="none" w:sz="0" w:space="0" w:color="auto"/>
        <w:left w:val="none" w:sz="0" w:space="0" w:color="auto"/>
        <w:bottom w:val="none" w:sz="0" w:space="0" w:color="auto"/>
        <w:right w:val="none" w:sz="0" w:space="0" w:color="auto"/>
      </w:divBdr>
    </w:div>
    <w:div w:id="1010065249">
      <w:bodyDiv w:val="1"/>
      <w:marLeft w:val="0"/>
      <w:marRight w:val="0"/>
      <w:marTop w:val="0"/>
      <w:marBottom w:val="0"/>
      <w:divBdr>
        <w:top w:val="none" w:sz="0" w:space="0" w:color="auto"/>
        <w:left w:val="none" w:sz="0" w:space="0" w:color="auto"/>
        <w:bottom w:val="none" w:sz="0" w:space="0" w:color="auto"/>
        <w:right w:val="none" w:sz="0" w:space="0" w:color="auto"/>
      </w:divBdr>
    </w:div>
    <w:div w:id="1025591478">
      <w:bodyDiv w:val="1"/>
      <w:marLeft w:val="0"/>
      <w:marRight w:val="0"/>
      <w:marTop w:val="0"/>
      <w:marBottom w:val="0"/>
      <w:divBdr>
        <w:top w:val="none" w:sz="0" w:space="0" w:color="auto"/>
        <w:left w:val="none" w:sz="0" w:space="0" w:color="auto"/>
        <w:bottom w:val="none" w:sz="0" w:space="0" w:color="auto"/>
        <w:right w:val="none" w:sz="0" w:space="0" w:color="auto"/>
      </w:divBdr>
    </w:div>
    <w:div w:id="1154183166">
      <w:bodyDiv w:val="1"/>
      <w:marLeft w:val="0"/>
      <w:marRight w:val="0"/>
      <w:marTop w:val="0"/>
      <w:marBottom w:val="0"/>
      <w:divBdr>
        <w:top w:val="none" w:sz="0" w:space="0" w:color="auto"/>
        <w:left w:val="none" w:sz="0" w:space="0" w:color="auto"/>
        <w:bottom w:val="none" w:sz="0" w:space="0" w:color="auto"/>
        <w:right w:val="none" w:sz="0" w:space="0" w:color="auto"/>
      </w:divBdr>
    </w:div>
    <w:div w:id="1177497584">
      <w:bodyDiv w:val="1"/>
      <w:marLeft w:val="0"/>
      <w:marRight w:val="0"/>
      <w:marTop w:val="0"/>
      <w:marBottom w:val="0"/>
      <w:divBdr>
        <w:top w:val="none" w:sz="0" w:space="0" w:color="auto"/>
        <w:left w:val="none" w:sz="0" w:space="0" w:color="auto"/>
        <w:bottom w:val="none" w:sz="0" w:space="0" w:color="auto"/>
        <w:right w:val="none" w:sz="0" w:space="0" w:color="auto"/>
      </w:divBdr>
    </w:div>
    <w:div w:id="1273828522">
      <w:bodyDiv w:val="1"/>
      <w:marLeft w:val="0"/>
      <w:marRight w:val="0"/>
      <w:marTop w:val="0"/>
      <w:marBottom w:val="0"/>
      <w:divBdr>
        <w:top w:val="none" w:sz="0" w:space="0" w:color="auto"/>
        <w:left w:val="none" w:sz="0" w:space="0" w:color="auto"/>
        <w:bottom w:val="none" w:sz="0" w:space="0" w:color="auto"/>
        <w:right w:val="none" w:sz="0" w:space="0" w:color="auto"/>
      </w:divBdr>
    </w:div>
    <w:div w:id="1289311302">
      <w:bodyDiv w:val="1"/>
      <w:marLeft w:val="0"/>
      <w:marRight w:val="0"/>
      <w:marTop w:val="0"/>
      <w:marBottom w:val="0"/>
      <w:divBdr>
        <w:top w:val="none" w:sz="0" w:space="0" w:color="auto"/>
        <w:left w:val="none" w:sz="0" w:space="0" w:color="auto"/>
        <w:bottom w:val="none" w:sz="0" w:space="0" w:color="auto"/>
        <w:right w:val="none" w:sz="0" w:space="0" w:color="auto"/>
      </w:divBdr>
    </w:div>
    <w:div w:id="1332945865">
      <w:bodyDiv w:val="1"/>
      <w:marLeft w:val="0"/>
      <w:marRight w:val="0"/>
      <w:marTop w:val="0"/>
      <w:marBottom w:val="0"/>
      <w:divBdr>
        <w:top w:val="none" w:sz="0" w:space="0" w:color="auto"/>
        <w:left w:val="none" w:sz="0" w:space="0" w:color="auto"/>
        <w:bottom w:val="none" w:sz="0" w:space="0" w:color="auto"/>
        <w:right w:val="none" w:sz="0" w:space="0" w:color="auto"/>
      </w:divBdr>
    </w:div>
    <w:div w:id="1389764702">
      <w:bodyDiv w:val="1"/>
      <w:marLeft w:val="0"/>
      <w:marRight w:val="0"/>
      <w:marTop w:val="0"/>
      <w:marBottom w:val="0"/>
      <w:divBdr>
        <w:top w:val="none" w:sz="0" w:space="0" w:color="auto"/>
        <w:left w:val="none" w:sz="0" w:space="0" w:color="auto"/>
        <w:bottom w:val="none" w:sz="0" w:space="0" w:color="auto"/>
        <w:right w:val="none" w:sz="0" w:space="0" w:color="auto"/>
      </w:divBdr>
    </w:div>
    <w:div w:id="1445341427">
      <w:bodyDiv w:val="1"/>
      <w:marLeft w:val="0"/>
      <w:marRight w:val="0"/>
      <w:marTop w:val="0"/>
      <w:marBottom w:val="0"/>
      <w:divBdr>
        <w:top w:val="none" w:sz="0" w:space="0" w:color="auto"/>
        <w:left w:val="none" w:sz="0" w:space="0" w:color="auto"/>
        <w:bottom w:val="none" w:sz="0" w:space="0" w:color="auto"/>
        <w:right w:val="none" w:sz="0" w:space="0" w:color="auto"/>
      </w:divBdr>
    </w:div>
    <w:div w:id="1644693806">
      <w:bodyDiv w:val="1"/>
      <w:marLeft w:val="0"/>
      <w:marRight w:val="0"/>
      <w:marTop w:val="0"/>
      <w:marBottom w:val="0"/>
      <w:divBdr>
        <w:top w:val="none" w:sz="0" w:space="0" w:color="auto"/>
        <w:left w:val="none" w:sz="0" w:space="0" w:color="auto"/>
        <w:bottom w:val="none" w:sz="0" w:space="0" w:color="auto"/>
        <w:right w:val="none" w:sz="0" w:space="0" w:color="auto"/>
      </w:divBdr>
    </w:div>
    <w:div w:id="1706130158">
      <w:bodyDiv w:val="1"/>
      <w:marLeft w:val="0"/>
      <w:marRight w:val="0"/>
      <w:marTop w:val="0"/>
      <w:marBottom w:val="0"/>
      <w:divBdr>
        <w:top w:val="none" w:sz="0" w:space="0" w:color="auto"/>
        <w:left w:val="none" w:sz="0" w:space="0" w:color="auto"/>
        <w:bottom w:val="none" w:sz="0" w:space="0" w:color="auto"/>
        <w:right w:val="none" w:sz="0" w:space="0" w:color="auto"/>
      </w:divBdr>
    </w:div>
    <w:div w:id="1731685092">
      <w:bodyDiv w:val="1"/>
      <w:marLeft w:val="0"/>
      <w:marRight w:val="0"/>
      <w:marTop w:val="0"/>
      <w:marBottom w:val="0"/>
      <w:divBdr>
        <w:top w:val="none" w:sz="0" w:space="0" w:color="auto"/>
        <w:left w:val="none" w:sz="0" w:space="0" w:color="auto"/>
        <w:bottom w:val="none" w:sz="0" w:space="0" w:color="auto"/>
        <w:right w:val="none" w:sz="0" w:space="0" w:color="auto"/>
      </w:divBdr>
    </w:div>
    <w:div w:id="1802572462">
      <w:bodyDiv w:val="1"/>
      <w:marLeft w:val="0"/>
      <w:marRight w:val="0"/>
      <w:marTop w:val="0"/>
      <w:marBottom w:val="0"/>
      <w:divBdr>
        <w:top w:val="none" w:sz="0" w:space="0" w:color="auto"/>
        <w:left w:val="none" w:sz="0" w:space="0" w:color="auto"/>
        <w:bottom w:val="none" w:sz="0" w:space="0" w:color="auto"/>
        <w:right w:val="none" w:sz="0" w:space="0" w:color="auto"/>
      </w:divBdr>
    </w:div>
    <w:div w:id="1837262750">
      <w:bodyDiv w:val="1"/>
      <w:marLeft w:val="0"/>
      <w:marRight w:val="0"/>
      <w:marTop w:val="0"/>
      <w:marBottom w:val="0"/>
      <w:divBdr>
        <w:top w:val="none" w:sz="0" w:space="0" w:color="auto"/>
        <w:left w:val="none" w:sz="0" w:space="0" w:color="auto"/>
        <w:bottom w:val="none" w:sz="0" w:space="0" w:color="auto"/>
        <w:right w:val="none" w:sz="0" w:space="0" w:color="auto"/>
      </w:divBdr>
    </w:div>
    <w:div w:id="1840460293">
      <w:bodyDiv w:val="1"/>
      <w:marLeft w:val="0"/>
      <w:marRight w:val="0"/>
      <w:marTop w:val="0"/>
      <w:marBottom w:val="0"/>
      <w:divBdr>
        <w:top w:val="none" w:sz="0" w:space="0" w:color="auto"/>
        <w:left w:val="none" w:sz="0" w:space="0" w:color="auto"/>
        <w:bottom w:val="none" w:sz="0" w:space="0" w:color="auto"/>
        <w:right w:val="none" w:sz="0" w:space="0" w:color="auto"/>
      </w:divBdr>
    </w:div>
    <w:div w:id="1891646404">
      <w:bodyDiv w:val="1"/>
      <w:marLeft w:val="0"/>
      <w:marRight w:val="0"/>
      <w:marTop w:val="0"/>
      <w:marBottom w:val="0"/>
      <w:divBdr>
        <w:top w:val="none" w:sz="0" w:space="0" w:color="auto"/>
        <w:left w:val="none" w:sz="0" w:space="0" w:color="auto"/>
        <w:bottom w:val="none" w:sz="0" w:space="0" w:color="auto"/>
        <w:right w:val="none" w:sz="0" w:space="0" w:color="auto"/>
      </w:divBdr>
    </w:div>
    <w:div w:id="1926263507">
      <w:bodyDiv w:val="1"/>
      <w:marLeft w:val="0"/>
      <w:marRight w:val="0"/>
      <w:marTop w:val="0"/>
      <w:marBottom w:val="0"/>
      <w:divBdr>
        <w:top w:val="none" w:sz="0" w:space="0" w:color="auto"/>
        <w:left w:val="none" w:sz="0" w:space="0" w:color="auto"/>
        <w:bottom w:val="none" w:sz="0" w:space="0" w:color="auto"/>
        <w:right w:val="none" w:sz="0" w:space="0" w:color="auto"/>
      </w:divBdr>
    </w:div>
    <w:div w:id="1953590705">
      <w:bodyDiv w:val="1"/>
      <w:marLeft w:val="0"/>
      <w:marRight w:val="0"/>
      <w:marTop w:val="0"/>
      <w:marBottom w:val="0"/>
      <w:divBdr>
        <w:top w:val="none" w:sz="0" w:space="0" w:color="auto"/>
        <w:left w:val="none" w:sz="0" w:space="0" w:color="auto"/>
        <w:bottom w:val="none" w:sz="0" w:space="0" w:color="auto"/>
        <w:right w:val="none" w:sz="0" w:space="0" w:color="auto"/>
      </w:divBdr>
    </w:div>
    <w:div w:id="208209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1E7F7B-613E-43BB-BF31-9A917E5F4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18</Pages>
  <Words>2832</Words>
  <Characters>16143</Characters>
  <Application>Microsoft Office Word</Application>
  <DocSecurity>0</DocSecurity>
  <Lines>134</Lines>
  <Paragraphs>37</Paragraphs>
  <ScaleCrop>false</ScaleCrop>
  <Company>Microsoft</Company>
  <LinksUpToDate>false</LinksUpToDate>
  <CharactersWithSpaces>18938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W(X)-   -2002</dc:title>
  <dc:creator>user</dc:creator>
  <cp:lastModifiedBy>Dell</cp:lastModifiedBy>
  <cp:revision>22</cp:revision>
  <cp:lastPrinted>2021-06-02T01:22:00Z</cp:lastPrinted>
  <dcterms:created xsi:type="dcterms:W3CDTF">2021-06-17T05:35:00Z</dcterms:created>
  <dcterms:modified xsi:type="dcterms:W3CDTF">2023-03-01T02:07:00Z</dcterms:modified>
</cp:coreProperties>
</file>