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080"/>
        <w:gridCol w:w="720"/>
        <w:gridCol w:w="4500"/>
        <w:gridCol w:w="1080"/>
        <w:gridCol w:w="1080"/>
        <w:gridCol w:w="876"/>
      </w:tblGrid>
      <w:tr w:rsidR="000A61B0">
        <w:trPr>
          <w:cantSplit/>
          <w:trHeight w:val="248"/>
          <w:jc w:val="center"/>
        </w:trPr>
        <w:tc>
          <w:tcPr>
            <w:tcW w:w="540" w:type="dxa"/>
            <w:vMerge w:val="restart"/>
          </w:tcPr>
          <w:p w:rsidR="000A61B0" w:rsidRDefault="000A61B0">
            <w:pPr>
              <w:numPr>
                <w:ilvl w:val="0"/>
                <w:numId w:val="1"/>
              </w:numPr>
              <w:adjustRightInd w:val="0"/>
              <w:spacing w:line="312" w:lineRule="atLeast"/>
              <w:textAlignment w:val="baseline"/>
            </w:pPr>
          </w:p>
        </w:tc>
        <w:tc>
          <w:tcPr>
            <w:tcW w:w="1080" w:type="dxa"/>
            <w:vMerge w:val="restart"/>
          </w:tcPr>
          <w:p w:rsidR="000A61B0" w:rsidRDefault="00846DB2">
            <w:pPr>
              <w:jc w:val="center"/>
            </w:pPr>
            <w:r>
              <w:t>通用要求</w:t>
            </w:r>
          </w:p>
        </w:tc>
        <w:tc>
          <w:tcPr>
            <w:tcW w:w="720" w:type="dxa"/>
            <w:vMerge w:val="restart"/>
          </w:tcPr>
          <w:p w:rsidR="000A61B0" w:rsidRDefault="00846DB2">
            <w:pPr>
              <w:jc w:val="center"/>
            </w:pPr>
            <w:r>
              <w:t>4</w:t>
            </w:r>
          </w:p>
        </w:tc>
        <w:tc>
          <w:tcPr>
            <w:tcW w:w="4500" w:type="dxa"/>
          </w:tcPr>
          <w:p w:rsidR="000A61B0" w:rsidRDefault="00846DB2">
            <w:pPr>
              <w:spacing w:line="360" w:lineRule="exact"/>
            </w:pPr>
            <w:r>
              <w:rPr>
                <w:rFonts w:hint="eastAsia"/>
              </w:rPr>
              <w:t xml:space="preserve">4.2.2 </w:t>
            </w:r>
            <w:r>
              <w:rPr>
                <w:rFonts w:hint="eastAsia"/>
              </w:rPr>
              <w:t>两次使用间的运输和储存环境条件</w:t>
            </w:r>
          </w:p>
          <w:p w:rsidR="000A61B0" w:rsidRDefault="00846DB2">
            <w:pPr>
              <w:spacing w:line="360" w:lineRule="exact"/>
            </w:pPr>
            <w:r>
              <w:rPr>
                <w:rFonts w:hint="eastAsia"/>
              </w:rPr>
              <w:t>使用说明书应表明</w:t>
            </w:r>
            <w:r>
              <w:rPr>
                <w:rFonts w:hint="eastAsia"/>
              </w:rPr>
              <w:t>ME</w:t>
            </w:r>
            <w:r>
              <w:rPr>
                <w:rFonts w:hint="eastAsia"/>
              </w:rPr>
              <w:t>设备在拆除保护性包装后的两次使用间</w:t>
            </w:r>
            <w:r>
              <w:rPr>
                <w:rFonts w:hint="eastAsia"/>
              </w:rPr>
              <w:t>,</w:t>
            </w:r>
            <w:r>
              <w:rPr>
                <w:rFonts w:hint="eastAsia"/>
              </w:rPr>
              <w:t>所允许的运输和储存的环境条件。</w:t>
            </w:r>
          </w:p>
        </w:tc>
        <w:tc>
          <w:tcPr>
            <w:tcW w:w="1080" w:type="dxa"/>
            <w:vAlign w:val="center"/>
          </w:tcPr>
          <w:p w:rsidR="000A61B0" w:rsidRDefault="000A61B0">
            <w:pPr>
              <w:ind w:leftChars="-51" w:left="-107" w:rightChars="-51" w:right="-107"/>
              <w:jc w:val="center"/>
            </w:pPr>
          </w:p>
        </w:tc>
        <w:tc>
          <w:tcPr>
            <w:tcW w:w="1080" w:type="dxa"/>
            <w:vMerge w:val="restart"/>
            <w:vAlign w:val="center"/>
          </w:tcPr>
          <w:p w:rsidR="000A61B0" w:rsidRDefault="000A61B0">
            <w:pPr>
              <w:jc w:val="center"/>
            </w:pPr>
          </w:p>
        </w:tc>
        <w:tc>
          <w:tcPr>
            <w:tcW w:w="876" w:type="dxa"/>
            <w:vMerge w:val="restart"/>
            <w:vAlign w:val="center"/>
          </w:tcPr>
          <w:p w:rsidR="000A61B0" w:rsidRDefault="000A61B0">
            <w:pPr>
              <w:jc w:val="center"/>
            </w:pPr>
          </w:p>
        </w:tc>
      </w:tr>
      <w:tr w:rsidR="000A61B0">
        <w:trPr>
          <w:cantSplit/>
          <w:trHeight w:val="495"/>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ind w:left="1" w:rightChars="-1" w:right="-2" w:hanging="1"/>
            </w:pPr>
          </w:p>
        </w:tc>
        <w:tc>
          <w:tcPr>
            <w:tcW w:w="720" w:type="dxa"/>
            <w:vMerge/>
          </w:tcPr>
          <w:p w:rsidR="000A61B0" w:rsidRDefault="000A61B0">
            <w:pPr>
              <w:jc w:val="center"/>
            </w:pPr>
          </w:p>
        </w:tc>
        <w:tc>
          <w:tcPr>
            <w:tcW w:w="4500" w:type="dxa"/>
          </w:tcPr>
          <w:p w:rsidR="000A61B0" w:rsidRDefault="00846DB2">
            <w:pPr>
              <w:spacing w:line="360" w:lineRule="exact"/>
            </w:pPr>
            <w:r>
              <w:rPr>
                <w:rFonts w:hint="eastAsia"/>
              </w:rPr>
              <w:t>除非使用说明书另有说明，或者</w:t>
            </w:r>
            <w:r>
              <w:rPr>
                <w:rFonts w:hint="eastAsia"/>
              </w:rPr>
              <w:t>ME</w:t>
            </w:r>
            <w:r>
              <w:rPr>
                <w:rFonts w:hint="eastAsia"/>
              </w:rPr>
              <w:t>设备是非移动的，否则在移去保护性包装后的两次使用间，按以下环境温度范围进行运输和存储后，</w:t>
            </w:r>
            <w:r>
              <w:rPr>
                <w:rFonts w:hint="eastAsia"/>
              </w:rPr>
              <w:t>ME</w:t>
            </w:r>
            <w:r>
              <w:rPr>
                <w:rFonts w:hint="eastAsia"/>
              </w:rPr>
              <w:t>设备在正常使用中应在其规格和本标准要求的范围内仍具有可操作性：</w:t>
            </w:r>
          </w:p>
          <w:p w:rsidR="000A61B0" w:rsidRDefault="00846DB2">
            <w:pPr>
              <w:spacing w:line="360" w:lineRule="exact"/>
            </w:pPr>
            <w:r>
              <w:rPr>
                <w:rFonts w:hint="eastAsia"/>
              </w:rPr>
              <w:t>——</w:t>
            </w:r>
            <w:r>
              <w:rPr>
                <w:rFonts w:hint="eastAsia"/>
              </w:rPr>
              <w:t>-25</w:t>
            </w:r>
            <w:r>
              <w:rPr>
                <w:rFonts w:hint="eastAsia"/>
              </w:rPr>
              <w:t>℃</w:t>
            </w:r>
            <w:r>
              <w:rPr>
                <w:rFonts w:hint="eastAsia"/>
              </w:rPr>
              <w:t>~+5</w:t>
            </w:r>
            <w:r>
              <w:rPr>
                <w:rFonts w:hint="eastAsia"/>
              </w:rPr>
              <w:t>℃，</w:t>
            </w:r>
            <w:proofErr w:type="gramStart"/>
            <w:r>
              <w:rPr>
                <w:rFonts w:hint="eastAsia"/>
              </w:rPr>
              <w:t>和</w:t>
            </w:r>
            <w:proofErr w:type="gramEnd"/>
          </w:p>
          <w:p w:rsidR="000A61B0" w:rsidRDefault="00846DB2">
            <w:pPr>
              <w:spacing w:line="360" w:lineRule="exact"/>
            </w:pPr>
            <w:r>
              <w:rPr>
                <w:rFonts w:hint="eastAsia"/>
              </w:rPr>
              <w:t>——</w:t>
            </w:r>
            <w:r>
              <w:rPr>
                <w:rFonts w:hint="eastAsia"/>
              </w:rPr>
              <w:t>+5</w:t>
            </w:r>
            <w:r>
              <w:rPr>
                <w:rFonts w:hint="eastAsia"/>
              </w:rPr>
              <w:t>℃</w:t>
            </w:r>
            <w:r>
              <w:rPr>
                <w:rFonts w:hint="eastAsia"/>
              </w:rPr>
              <w:t>~+35</w:t>
            </w:r>
            <w:r>
              <w:rPr>
                <w:rFonts w:hint="eastAsia"/>
              </w:rPr>
              <w:t>℃，相对湿度可达</w:t>
            </w:r>
            <w:r>
              <w:rPr>
                <w:rFonts w:hint="eastAsia"/>
              </w:rPr>
              <w:t>90%</w:t>
            </w:r>
            <w:r>
              <w:rPr>
                <w:rFonts w:hint="eastAsia"/>
              </w:rPr>
              <w:t>，无凝结；</w:t>
            </w:r>
          </w:p>
          <w:p w:rsidR="000A61B0" w:rsidRDefault="00846DB2">
            <w:pPr>
              <w:spacing w:line="360" w:lineRule="exact"/>
            </w:pPr>
            <w:r>
              <w:rPr>
                <w:rFonts w:hint="eastAsia"/>
              </w:rPr>
              <w:t>——</w:t>
            </w:r>
            <w:r>
              <w:rPr>
                <w:rFonts w:hint="eastAsia"/>
              </w:rPr>
              <w:t>&gt;35</w:t>
            </w:r>
            <w:r>
              <w:rPr>
                <w:rFonts w:hint="eastAsia"/>
              </w:rPr>
              <w:t>℃</w:t>
            </w:r>
            <w:r>
              <w:rPr>
                <w:rFonts w:hint="eastAsia"/>
              </w:rPr>
              <w:t>~+70</w:t>
            </w:r>
            <w:r>
              <w:rPr>
                <w:rFonts w:hint="eastAsia"/>
              </w:rPr>
              <w:t>℃，水蒸气压力可达</w:t>
            </w:r>
            <w:r>
              <w:rPr>
                <w:rFonts w:hint="eastAsia"/>
              </w:rPr>
              <w:t>50hPa</w:t>
            </w:r>
          </w:p>
        </w:tc>
        <w:tc>
          <w:tcPr>
            <w:tcW w:w="1080" w:type="dxa"/>
            <w:vAlign w:val="center"/>
          </w:tcPr>
          <w:p w:rsidR="000A61B0" w:rsidRDefault="000A61B0">
            <w:pPr>
              <w:ind w:leftChars="-51" w:left="-107" w:rightChars="-51" w:right="-107"/>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ind w:left="1" w:rightChars="-1" w:right="-2" w:hanging="1"/>
            </w:pPr>
          </w:p>
        </w:tc>
        <w:tc>
          <w:tcPr>
            <w:tcW w:w="720" w:type="dxa"/>
            <w:vMerge/>
          </w:tcPr>
          <w:p w:rsidR="000A61B0" w:rsidRDefault="000A61B0">
            <w:pPr>
              <w:jc w:val="center"/>
            </w:pPr>
          </w:p>
        </w:tc>
        <w:tc>
          <w:tcPr>
            <w:tcW w:w="4500" w:type="dxa"/>
          </w:tcPr>
          <w:p w:rsidR="000A61B0" w:rsidRDefault="00846DB2">
            <w:pPr>
              <w:spacing w:line="360" w:lineRule="exact"/>
            </w:pPr>
            <w:r>
              <w:t>如果使用说明书提到的运输和储存的条件范围受更多限制，这些环境条件应：</w:t>
            </w:r>
          </w:p>
          <w:p w:rsidR="000A61B0" w:rsidRDefault="00846DB2">
            <w:pPr>
              <w:spacing w:line="360" w:lineRule="exact"/>
            </w:pPr>
            <w:r>
              <w:t>——</w:t>
            </w:r>
            <w:r>
              <w:t>在风险管理文档中证明其合理性；</w:t>
            </w:r>
          </w:p>
        </w:tc>
        <w:tc>
          <w:tcPr>
            <w:tcW w:w="1080" w:type="dxa"/>
            <w:vAlign w:val="center"/>
          </w:tcPr>
          <w:p w:rsidR="000A61B0" w:rsidRDefault="000A61B0">
            <w:pPr>
              <w:keepNext/>
              <w:keepLines/>
              <w:topLinePunct/>
              <w:adjustRightInd w:val="0"/>
              <w:snapToGrid w:val="0"/>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ind w:left="1" w:rightChars="-1" w:right="-2" w:hanging="1"/>
            </w:pPr>
          </w:p>
        </w:tc>
        <w:tc>
          <w:tcPr>
            <w:tcW w:w="720" w:type="dxa"/>
            <w:vMerge/>
          </w:tcPr>
          <w:p w:rsidR="000A61B0" w:rsidRDefault="000A61B0">
            <w:pPr>
              <w:jc w:val="center"/>
            </w:pPr>
          </w:p>
        </w:tc>
        <w:tc>
          <w:tcPr>
            <w:tcW w:w="4500" w:type="dxa"/>
          </w:tcPr>
          <w:p w:rsidR="000A61B0" w:rsidRDefault="00846DB2">
            <w:pPr>
              <w:spacing w:line="360" w:lineRule="exact"/>
            </w:pPr>
            <w:r>
              <w:rPr>
                <w:rFonts w:hint="eastAsia"/>
              </w:rPr>
              <w:t>——标记在</w:t>
            </w:r>
            <w:r>
              <w:rPr>
                <w:rFonts w:hint="eastAsia"/>
              </w:rPr>
              <w:t>ME</w:t>
            </w:r>
            <w:r>
              <w:rPr>
                <w:rFonts w:hint="eastAsia"/>
              </w:rPr>
              <w:t>设备上，如果无法标记，则需要在使用说明书中提到受更多限制的条件范围；和</w:t>
            </w:r>
          </w:p>
        </w:tc>
        <w:tc>
          <w:tcPr>
            <w:tcW w:w="1080" w:type="dxa"/>
            <w:vAlign w:val="center"/>
          </w:tcPr>
          <w:p w:rsidR="000A61B0" w:rsidRDefault="000A61B0">
            <w:pPr>
              <w:ind w:leftChars="-51" w:left="-107" w:rightChars="-51" w:right="-107"/>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ind w:left="1" w:rightChars="-1" w:right="-2" w:hanging="1"/>
            </w:pPr>
          </w:p>
        </w:tc>
        <w:tc>
          <w:tcPr>
            <w:tcW w:w="720" w:type="dxa"/>
            <w:vMerge/>
          </w:tcPr>
          <w:p w:rsidR="000A61B0" w:rsidRDefault="000A61B0">
            <w:pPr>
              <w:jc w:val="center"/>
            </w:pPr>
          </w:p>
        </w:tc>
        <w:tc>
          <w:tcPr>
            <w:tcW w:w="4500" w:type="dxa"/>
          </w:tcPr>
          <w:p w:rsidR="000A61B0" w:rsidRDefault="00846DB2">
            <w:pPr>
              <w:spacing w:line="360" w:lineRule="exact"/>
            </w:pPr>
            <w:r>
              <w:rPr>
                <w:rFonts w:hint="eastAsia"/>
              </w:rPr>
              <w:t>——如果使用说明书指明在两次使用间，</w:t>
            </w:r>
            <w:r>
              <w:rPr>
                <w:rFonts w:hint="eastAsia"/>
              </w:rPr>
              <w:t>ME</w:t>
            </w:r>
            <w:r>
              <w:rPr>
                <w:rFonts w:hint="eastAsia"/>
              </w:rPr>
              <w:t>设备预期放在便携器具中进行运输或储存，则标记在便携器具上。</w:t>
            </w:r>
          </w:p>
        </w:tc>
        <w:tc>
          <w:tcPr>
            <w:tcW w:w="1080" w:type="dxa"/>
            <w:vAlign w:val="center"/>
          </w:tcPr>
          <w:p w:rsidR="000A61B0" w:rsidRDefault="000A61B0">
            <w:pPr>
              <w:keepNext/>
              <w:keepLines/>
              <w:topLinePunct/>
              <w:adjustRightInd w:val="0"/>
              <w:snapToGrid w:val="0"/>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ind w:left="1" w:rightChars="-1" w:right="-2" w:hanging="1"/>
            </w:pPr>
          </w:p>
        </w:tc>
        <w:tc>
          <w:tcPr>
            <w:tcW w:w="720" w:type="dxa"/>
            <w:vMerge/>
          </w:tcPr>
          <w:p w:rsidR="000A61B0" w:rsidRDefault="000A61B0">
            <w:pPr>
              <w:jc w:val="center"/>
            </w:pPr>
          </w:p>
        </w:tc>
        <w:tc>
          <w:tcPr>
            <w:tcW w:w="4500" w:type="dxa"/>
          </w:tcPr>
          <w:p w:rsidR="000A61B0" w:rsidRDefault="00846DB2">
            <w:pPr>
              <w:spacing w:line="360" w:lineRule="exact"/>
            </w:pPr>
            <w:r>
              <w:rPr>
                <w:rFonts w:hint="eastAsia"/>
              </w:rPr>
              <w:t>4.2.3</w:t>
            </w:r>
            <w:r>
              <w:rPr>
                <w:rFonts w:hint="eastAsia"/>
              </w:rPr>
              <w:t>运行环境条件</w:t>
            </w:r>
          </w:p>
          <w:p w:rsidR="000A61B0" w:rsidRDefault="00846DB2">
            <w:pPr>
              <w:spacing w:line="360" w:lineRule="exact"/>
            </w:pPr>
            <w:r>
              <w:rPr>
                <w:rFonts w:hint="eastAsia"/>
              </w:rPr>
              <w:t>4.2.3.1</w:t>
            </w:r>
            <w:r>
              <w:rPr>
                <w:rFonts w:hint="eastAsia"/>
              </w:rPr>
              <w:t>连续运行条件</w:t>
            </w:r>
          </w:p>
          <w:p w:rsidR="000A61B0" w:rsidRDefault="00846DB2">
            <w:pPr>
              <w:spacing w:line="360" w:lineRule="exact"/>
            </w:pPr>
            <w:r>
              <w:rPr>
                <w:rFonts w:hint="eastAsia"/>
              </w:rPr>
              <w:t>使用说明书中应给出</w:t>
            </w:r>
            <w:r>
              <w:rPr>
                <w:rFonts w:hint="eastAsia"/>
              </w:rPr>
              <w:t>ME</w:t>
            </w:r>
            <w:r>
              <w:rPr>
                <w:rFonts w:hint="eastAsia"/>
              </w:rPr>
              <w:t>设备允许的运行环境条件。</w:t>
            </w:r>
          </w:p>
        </w:tc>
        <w:tc>
          <w:tcPr>
            <w:tcW w:w="1080" w:type="dxa"/>
            <w:vAlign w:val="center"/>
          </w:tcPr>
          <w:p w:rsidR="000A61B0" w:rsidRDefault="000A61B0">
            <w:pPr>
              <w:ind w:leftChars="-51" w:left="-107" w:rightChars="-51" w:right="-107"/>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ind w:left="1" w:rightChars="-1" w:right="-2" w:hanging="1"/>
            </w:pPr>
          </w:p>
        </w:tc>
        <w:tc>
          <w:tcPr>
            <w:tcW w:w="720" w:type="dxa"/>
            <w:vMerge/>
          </w:tcPr>
          <w:p w:rsidR="000A61B0" w:rsidRDefault="000A61B0">
            <w:pPr>
              <w:jc w:val="center"/>
            </w:pPr>
          </w:p>
        </w:tc>
        <w:tc>
          <w:tcPr>
            <w:tcW w:w="4500" w:type="dxa"/>
          </w:tcPr>
          <w:p w:rsidR="000A61B0" w:rsidRDefault="00846DB2">
            <w:pPr>
              <w:spacing w:line="360" w:lineRule="exact"/>
            </w:pPr>
            <w:r>
              <w:rPr>
                <w:rFonts w:hint="eastAsia"/>
              </w:rPr>
              <w:t>如果使用说明书提到的运行环境条件受更多限制，这些环境条件应：</w:t>
            </w:r>
          </w:p>
          <w:p w:rsidR="000A61B0" w:rsidRDefault="00846DB2">
            <w:pPr>
              <w:spacing w:line="360" w:lineRule="exact"/>
            </w:pPr>
            <w:r>
              <w:rPr>
                <w:rFonts w:hint="eastAsia"/>
              </w:rPr>
              <w:t>——在风险管理文档中证明其合理性；</w:t>
            </w:r>
            <w:r>
              <w:rPr>
                <w:rFonts w:hint="eastAsia"/>
              </w:rPr>
              <w:t xml:space="preserve"> </w:t>
            </w:r>
          </w:p>
        </w:tc>
        <w:tc>
          <w:tcPr>
            <w:tcW w:w="1080" w:type="dxa"/>
            <w:vAlign w:val="center"/>
          </w:tcPr>
          <w:p w:rsidR="000A61B0" w:rsidRDefault="000A61B0">
            <w:pPr>
              <w:keepNext/>
              <w:keepLines/>
              <w:topLinePunct/>
              <w:adjustRightInd w:val="0"/>
              <w:snapToGrid w:val="0"/>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ind w:left="1" w:rightChars="-1" w:right="-2" w:hanging="1"/>
            </w:pPr>
          </w:p>
        </w:tc>
        <w:tc>
          <w:tcPr>
            <w:tcW w:w="720" w:type="dxa"/>
            <w:vMerge/>
          </w:tcPr>
          <w:p w:rsidR="000A61B0" w:rsidRDefault="000A61B0">
            <w:pPr>
              <w:jc w:val="center"/>
            </w:pPr>
          </w:p>
        </w:tc>
        <w:tc>
          <w:tcPr>
            <w:tcW w:w="4500" w:type="dxa"/>
          </w:tcPr>
          <w:p w:rsidR="000A61B0" w:rsidRDefault="00846DB2" w:rsidP="00D43651">
            <w:r>
              <w:rPr>
                <w:rFonts w:hint="eastAsia"/>
              </w:rPr>
              <w:t>——标记在</w:t>
            </w:r>
            <w:r>
              <w:rPr>
                <w:rFonts w:hint="eastAsia"/>
              </w:rPr>
              <w:t>ME</w:t>
            </w:r>
            <w:r>
              <w:rPr>
                <w:rFonts w:hint="eastAsia"/>
              </w:rPr>
              <w:t>设备上，如果无法标记，则需要在使用说明书中提到受更多限制的条件范围；和</w:t>
            </w:r>
          </w:p>
        </w:tc>
        <w:tc>
          <w:tcPr>
            <w:tcW w:w="1080" w:type="dxa"/>
            <w:vAlign w:val="center"/>
          </w:tcPr>
          <w:p w:rsidR="000A61B0" w:rsidRDefault="000A61B0">
            <w:pPr>
              <w:keepNext/>
              <w:keepLines/>
              <w:topLinePunct/>
              <w:adjustRightInd w:val="0"/>
              <w:snapToGrid w:val="0"/>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ind w:left="1" w:rightChars="-1" w:right="-2" w:hanging="1"/>
            </w:pPr>
          </w:p>
        </w:tc>
        <w:tc>
          <w:tcPr>
            <w:tcW w:w="720" w:type="dxa"/>
            <w:vMerge/>
          </w:tcPr>
          <w:p w:rsidR="000A61B0" w:rsidRDefault="000A61B0">
            <w:pPr>
              <w:jc w:val="center"/>
            </w:pPr>
          </w:p>
        </w:tc>
        <w:tc>
          <w:tcPr>
            <w:tcW w:w="4500" w:type="dxa"/>
          </w:tcPr>
          <w:p w:rsidR="000A61B0" w:rsidRDefault="00846DB2">
            <w:pPr>
              <w:spacing w:line="288" w:lineRule="auto"/>
            </w:pPr>
            <w:r>
              <w:rPr>
                <w:rFonts w:hint="eastAsia"/>
              </w:rPr>
              <w:t>——如果使用说明书指明在两次使用间，</w:t>
            </w:r>
            <w:r>
              <w:rPr>
                <w:rFonts w:hint="eastAsia"/>
              </w:rPr>
              <w:t>ME</w:t>
            </w:r>
            <w:r>
              <w:rPr>
                <w:rFonts w:hint="eastAsia"/>
              </w:rPr>
              <w:t>设备预期放在便携器具中进行运输或储存，则标记在便携器具上。</w:t>
            </w:r>
          </w:p>
        </w:tc>
        <w:tc>
          <w:tcPr>
            <w:tcW w:w="1080" w:type="dxa"/>
            <w:vAlign w:val="center"/>
          </w:tcPr>
          <w:p w:rsidR="000A61B0" w:rsidRDefault="000A61B0">
            <w:pPr>
              <w:keepNext/>
              <w:keepLines/>
              <w:topLinePunct/>
              <w:adjustRightInd w:val="0"/>
              <w:snapToGrid w:val="0"/>
              <w:jc w:val="center"/>
            </w:pPr>
          </w:p>
        </w:tc>
        <w:tc>
          <w:tcPr>
            <w:tcW w:w="1080" w:type="dxa"/>
            <w:vMerge/>
          </w:tcPr>
          <w:p w:rsidR="000A61B0" w:rsidRDefault="000A61B0">
            <w:pPr>
              <w:jc w:val="center"/>
            </w:pPr>
          </w:p>
        </w:tc>
        <w:tc>
          <w:tcPr>
            <w:tcW w:w="876" w:type="dxa"/>
            <w:vMerge/>
          </w:tcPr>
          <w:p w:rsidR="000A61B0" w:rsidRDefault="000A61B0">
            <w:pPr>
              <w:jc w:val="center"/>
            </w:pPr>
          </w:p>
        </w:tc>
      </w:tr>
    </w:tbl>
    <w:p w:rsidR="000A61B0" w:rsidRDefault="00846DB2">
      <w:pPr>
        <w:adjustRightInd w:val="0"/>
        <w:textAlignment w:val="baseline"/>
      </w:pPr>
      <w:r>
        <w:rPr>
          <w:rFonts w:hint="eastAsia"/>
        </w:rPr>
        <w:br w:type="page"/>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080"/>
        <w:gridCol w:w="720"/>
        <w:gridCol w:w="4500"/>
        <w:gridCol w:w="1080"/>
        <w:gridCol w:w="1080"/>
        <w:gridCol w:w="876"/>
      </w:tblGrid>
      <w:tr w:rsidR="000A61B0">
        <w:trPr>
          <w:cantSplit/>
          <w:trHeight w:val="248"/>
          <w:jc w:val="center"/>
        </w:trPr>
        <w:tc>
          <w:tcPr>
            <w:tcW w:w="540" w:type="dxa"/>
          </w:tcPr>
          <w:p w:rsidR="000A61B0" w:rsidRDefault="00846DB2">
            <w:pPr>
              <w:adjustRightInd w:val="0"/>
              <w:textAlignment w:val="baseline"/>
            </w:pPr>
            <w:r>
              <w:rPr>
                <w:rFonts w:hint="eastAsia"/>
              </w:rPr>
              <w:lastRenderedPageBreak/>
              <w:t>续</w:t>
            </w:r>
          </w:p>
          <w:p w:rsidR="000A61B0" w:rsidRDefault="00846DB2">
            <w:pPr>
              <w:adjustRightInd w:val="0"/>
              <w:textAlignment w:val="baseline"/>
            </w:pPr>
            <w:r>
              <w:rPr>
                <w:rFonts w:hint="eastAsia"/>
              </w:rPr>
              <w:t>1</w:t>
            </w:r>
          </w:p>
        </w:tc>
        <w:tc>
          <w:tcPr>
            <w:tcW w:w="1080" w:type="dxa"/>
          </w:tcPr>
          <w:p w:rsidR="000A61B0" w:rsidRDefault="00846DB2">
            <w:pPr>
              <w:jc w:val="center"/>
            </w:pPr>
            <w:r>
              <w:t>通用要求</w:t>
            </w:r>
          </w:p>
        </w:tc>
        <w:tc>
          <w:tcPr>
            <w:tcW w:w="720" w:type="dxa"/>
          </w:tcPr>
          <w:p w:rsidR="000A61B0" w:rsidRDefault="00846DB2">
            <w:pPr>
              <w:jc w:val="center"/>
            </w:pPr>
            <w:r>
              <w:t>4</w:t>
            </w:r>
          </w:p>
        </w:tc>
        <w:tc>
          <w:tcPr>
            <w:tcW w:w="4500" w:type="dxa"/>
          </w:tcPr>
          <w:p w:rsidR="000A61B0" w:rsidRDefault="00846DB2">
            <w:pPr>
              <w:spacing w:line="288" w:lineRule="auto"/>
            </w:pPr>
            <w:r>
              <w:rPr>
                <w:rFonts w:hint="eastAsia"/>
              </w:rPr>
              <w:t>4.2.3.2</w:t>
            </w:r>
            <w:r>
              <w:rPr>
                <w:rFonts w:hint="eastAsia"/>
              </w:rPr>
              <w:t>对转移时可运行的</w:t>
            </w:r>
            <w:r>
              <w:rPr>
                <w:rFonts w:hint="eastAsia"/>
              </w:rPr>
              <w:t>ME</w:t>
            </w:r>
            <w:r>
              <w:rPr>
                <w:rFonts w:hint="eastAsia"/>
              </w:rPr>
              <w:t>设备的环境冲击</w:t>
            </w:r>
          </w:p>
          <w:p w:rsidR="000A61B0" w:rsidRDefault="00846DB2">
            <w:pPr>
              <w:spacing w:line="288" w:lineRule="auto"/>
            </w:pPr>
            <w:r>
              <w:rPr>
                <w:rFonts w:hint="eastAsia"/>
              </w:rPr>
              <w:t>如果使用说明书中提出的连续运行环境条件范围比</w:t>
            </w:r>
            <w:r>
              <w:rPr>
                <w:rFonts w:hint="eastAsia"/>
              </w:rPr>
              <w:t>4.2.3.1</w:t>
            </w:r>
            <w:r>
              <w:rPr>
                <w:rFonts w:hint="eastAsia"/>
              </w:rPr>
              <w:t>中的宽泛</w:t>
            </w:r>
            <w:r>
              <w:rPr>
                <w:rFonts w:hint="eastAsia"/>
              </w:rPr>
              <w:t>,</w:t>
            </w:r>
            <w:r>
              <w:rPr>
                <w:rFonts w:hint="eastAsia"/>
              </w:rPr>
              <w:t>则在实现预期用途过程中出现由周围温度和湿度骤变引起的冷凝和热冲击时，转移时可运行的</w:t>
            </w:r>
            <w:r>
              <w:rPr>
                <w:rFonts w:hint="eastAsia"/>
              </w:rPr>
              <w:t>ME</w:t>
            </w:r>
            <w:r>
              <w:rPr>
                <w:rFonts w:hint="eastAsia"/>
              </w:rPr>
              <w:t>设备应仍维持基本安全和基本性能。</w:t>
            </w:r>
          </w:p>
        </w:tc>
        <w:tc>
          <w:tcPr>
            <w:tcW w:w="1080" w:type="dxa"/>
            <w:vAlign w:val="center"/>
          </w:tcPr>
          <w:p w:rsidR="000A61B0" w:rsidRDefault="000A61B0">
            <w:pPr>
              <w:keepNext/>
              <w:keepLines/>
              <w:topLinePunct/>
              <w:adjustRightInd w:val="0"/>
              <w:snapToGrid w:val="0"/>
              <w:jc w:val="center"/>
            </w:pPr>
          </w:p>
        </w:tc>
        <w:tc>
          <w:tcPr>
            <w:tcW w:w="1080" w:type="dxa"/>
            <w:vAlign w:val="center"/>
          </w:tcPr>
          <w:p w:rsidR="000A61B0" w:rsidRDefault="000A61B0">
            <w:pPr>
              <w:jc w:val="center"/>
            </w:pPr>
          </w:p>
        </w:tc>
        <w:tc>
          <w:tcPr>
            <w:tcW w:w="876" w:type="dxa"/>
            <w:vMerge w:val="restart"/>
            <w:vAlign w:val="center"/>
          </w:tcPr>
          <w:p w:rsidR="000A61B0" w:rsidRDefault="000A61B0">
            <w:pPr>
              <w:jc w:val="center"/>
            </w:pPr>
          </w:p>
        </w:tc>
      </w:tr>
      <w:tr w:rsidR="000A61B0">
        <w:trPr>
          <w:cantSplit/>
          <w:trHeight w:val="248"/>
          <w:jc w:val="center"/>
        </w:trPr>
        <w:tc>
          <w:tcPr>
            <w:tcW w:w="540" w:type="dxa"/>
            <w:vMerge w:val="restart"/>
          </w:tcPr>
          <w:p w:rsidR="000A61B0" w:rsidRDefault="000A61B0">
            <w:pPr>
              <w:numPr>
                <w:ilvl w:val="0"/>
                <w:numId w:val="1"/>
              </w:numPr>
              <w:adjustRightInd w:val="0"/>
              <w:spacing w:line="312" w:lineRule="atLeast"/>
              <w:textAlignment w:val="baseline"/>
            </w:pPr>
          </w:p>
        </w:tc>
        <w:tc>
          <w:tcPr>
            <w:tcW w:w="1080" w:type="dxa"/>
            <w:vMerge w:val="restart"/>
          </w:tcPr>
          <w:p w:rsidR="000A61B0" w:rsidRDefault="00846DB2">
            <w:pPr>
              <w:jc w:val="center"/>
            </w:pPr>
            <w:r>
              <w:rPr>
                <w:rFonts w:hint="eastAsia"/>
              </w:rPr>
              <w:t>ME</w:t>
            </w:r>
            <w:r>
              <w:rPr>
                <w:rFonts w:hint="eastAsia"/>
              </w:rPr>
              <w:t>设备试验的通用要求</w:t>
            </w:r>
          </w:p>
        </w:tc>
        <w:tc>
          <w:tcPr>
            <w:tcW w:w="720" w:type="dxa"/>
            <w:vMerge w:val="restart"/>
          </w:tcPr>
          <w:p w:rsidR="000A61B0" w:rsidRDefault="00846DB2">
            <w:pPr>
              <w:jc w:val="center"/>
            </w:pPr>
            <w:r>
              <w:rPr>
                <w:rFonts w:hint="eastAsia"/>
              </w:rPr>
              <w:t>5</w:t>
            </w:r>
          </w:p>
        </w:tc>
        <w:tc>
          <w:tcPr>
            <w:tcW w:w="4500" w:type="dxa"/>
          </w:tcPr>
          <w:p w:rsidR="000A61B0" w:rsidRDefault="00846DB2">
            <w:pPr>
              <w:spacing w:line="288" w:lineRule="auto"/>
            </w:pPr>
            <w:r>
              <w:rPr>
                <w:rFonts w:hint="eastAsia"/>
              </w:rPr>
              <w:t>除了通用标准中</w:t>
            </w:r>
            <w:r>
              <w:rPr>
                <w:rFonts w:hint="eastAsia"/>
              </w:rPr>
              <w:t>5.9.2.1</w:t>
            </w:r>
            <w:r>
              <w:rPr>
                <w:rFonts w:hint="eastAsia"/>
              </w:rPr>
              <w:t>的要求外，通过检查和必要的试验对</w:t>
            </w:r>
            <w:r>
              <w:rPr>
                <w:rFonts w:hint="eastAsia"/>
              </w:rPr>
              <w:t>ME</w:t>
            </w:r>
            <w:r>
              <w:rPr>
                <w:rFonts w:hint="eastAsia"/>
              </w:rPr>
              <w:t>设备的可触及部分进行识别。</w:t>
            </w:r>
          </w:p>
        </w:tc>
        <w:tc>
          <w:tcPr>
            <w:tcW w:w="1080" w:type="dxa"/>
            <w:vAlign w:val="center"/>
          </w:tcPr>
          <w:p w:rsidR="000A61B0" w:rsidRDefault="000A61B0">
            <w:pPr>
              <w:keepNext/>
              <w:keepLines/>
              <w:topLinePunct/>
              <w:adjustRightInd w:val="0"/>
              <w:snapToGrid w:val="0"/>
              <w:jc w:val="center"/>
            </w:pPr>
          </w:p>
        </w:tc>
        <w:tc>
          <w:tcPr>
            <w:tcW w:w="1080" w:type="dxa"/>
            <w:vMerge w:val="restart"/>
            <w:vAlign w:val="center"/>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ind w:left="1" w:rightChars="-1" w:right="-2" w:hanging="1"/>
            </w:pPr>
          </w:p>
        </w:tc>
        <w:tc>
          <w:tcPr>
            <w:tcW w:w="720" w:type="dxa"/>
            <w:vMerge/>
          </w:tcPr>
          <w:p w:rsidR="000A61B0" w:rsidRDefault="000A61B0">
            <w:pPr>
              <w:jc w:val="center"/>
            </w:pPr>
          </w:p>
        </w:tc>
        <w:tc>
          <w:tcPr>
            <w:tcW w:w="4500" w:type="dxa"/>
          </w:tcPr>
          <w:p w:rsidR="000A61B0" w:rsidRDefault="00846DB2">
            <w:pPr>
              <w:spacing w:line="288" w:lineRule="auto"/>
            </w:pPr>
            <w:r>
              <w:rPr>
                <w:rFonts w:hint="eastAsia"/>
              </w:rPr>
              <w:t>在有疑问的情况下，用图</w:t>
            </w:r>
            <w:r>
              <w:rPr>
                <w:rFonts w:hint="eastAsia"/>
              </w:rPr>
              <w:t>1</w:t>
            </w:r>
            <w:r>
              <w:rPr>
                <w:rFonts w:hint="eastAsia"/>
              </w:rPr>
              <w:t>所示的处于弯曲或笔直位置的小号试验指，来确定是否可触及：</w:t>
            </w:r>
          </w:p>
          <w:p w:rsidR="000A61B0" w:rsidRDefault="00846DB2">
            <w:pPr>
              <w:spacing w:line="288" w:lineRule="auto"/>
            </w:pPr>
            <w:r>
              <w:rPr>
                <w:rFonts w:hint="eastAsia"/>
              </w:rPr>
              <w:t>——正常使用时，</w:t>
            </w:r>
            <w:r>
              <w:rPr>
                <w:rFonts w:hint="eastAsia"/>
              </w:rPr>
              <w:t>ME</w:t>
            </w:r>
            <w:r>
              <w:rPr>
                <w:rFonts w:hint="eastAsia"/>
              </w:rPr>
              <w:t>设备的所有位置；</w:t>
            </w:r>
          </w:p>
          <w:p w:rsidR="000A61B0" w:rsidRDefault="00846DB2">
            <w:pPr>
              <w:spacing w:line="288" w:lineRule="auto"/>
            </w:pPr>
            <w:r>
              <w:rPr>
                <w:rFonts w:hint="eastAsia"/>
              </w:rPr>
              <w:t>——打开调节孔盖，并卸下部件（包括灯、熔断器、熔断器座）后，当：</w:t>
            </w:r>
            <w:r>
              <w:rPr>
                <w:rFonts w:hint="eastAsia"/>
              </w:rPr>
              <w:t xml:space="preserve"> </w:t>
            </w:r>
          </w:p>
          <w:p w:rsidR="000A61B0" w:rsidRDefault="00846DB2">
            <w:pPr>
              <w:spacing w:line="288" w:lineRule="auto"/>
            </w:pPr>
            <w:r>
              <w:rPr>
                <w:rFonts w:hint="eastAsia"/>
              </w:rPr>
              <w:t>不使用工具即可打开调节孔盖；或</w:t>
            </w:r>
            <w:r>
              <w:rPr>
                <w:rFonts w:hint="eastAsia"/>
              </w:rPr>
              <w:t xml:space="preserve"> </w:t>
            </w:r>
          </w:p>
          <w:p w:rsidR="000A61B0" w:rsidRDefault="00846DB2">
            <w:pPr>
              <w:spacing w:line="288" w:lineRule="auto"/>
            </w:pPr>
            <w:r>
              <w:rPr>
                <w:rFonts w:hint="eastAsia"/>
              </w:rPr>
              <w:t>按使用说明书中对无经验的操作者的指导，打开相关调节孔盖。</w:t>
            </w:r>
          </w:p>
        </w:tc>
        <w:tc>
          <w:tcPr>
            <w:tcW w:w="1080" w:type="dxa"/>
            <w:vAlign w:val="center"/>
          </w:tcPr>
          <w:p w:rsidR="000A61B0" w:rsidRDefault="000A61B0">
            <w:pPr>
              <w:keepNext/>
              <w:keepLines/>
              <w:topLinePunct/>
              <w:adjustRightInd w:val="0"/>
              <w:snapToGrid w:val="0"/>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val="restart"/>
          </w:tcPr>
          <w:p w:rsidR="000A61B0" w:rsidRDefault="000A61B0">
            <w:pPr>
              <w:numPr>
                <w:ilvl w:val="0"/>
                <w:numId w:val="1"/>
              </w:numPr>
              <w:adjustRightInd w:val="0"/>
              <w:spacing w:line="312" w:lineRule="atLeast"/>
              <w:textAlignment w:val="baseline"/>
            </w:pPr>
          </w:p>
        </w:tc>
        <w:tc>
          <w:tcPr>
            <w:tcW w:w="1080" w:type="dxa"/>
            <w:vMerge w:val="restart"/>
          </w:tcPr>
          <w:p w:rsidR="000A61B0" w:rsidRDefault="00846DB2">
            <w:pPr>
              <w:jc w:val="center"/>
            </w:pPr>
            <w:r>
              <w:rPr>
                <w:rFonts w:hint="eastAsia"/>
              </w:rPr>
              <w:t>ME</w:t>
            </w:r>
            <w:r>
              <w:rPr>
                <w:rFonts w:hint="eastAsia"/>
              </w:rPr>
              <w:t>设备和</w:t>
            </w:r>
            <w:r>
              <w:rPr>
                <w:rFonts w:hint="eastAsia"/>
              </w:rPr>
              <w:t xml:space="preserve"> ME</w:t>
            </w:r>
            <w:r>
              <w:rPr>
                <w:rFonts w:hint="eastAsia"/>
              </w:rPr>
              <w:t>系统的分类</w:t>
            </w:r>
          </w:p>
        </w:tc>
        <w:tc>
          <w:tcPr>
            <w:tcW w:w="720" w:type="dxa"/>
            <w:vMerge w:val="restart"/>
          </w:tcPr>
          <w:p w:rsidR="000A61B0" w:rsidRDefault="00846DB2">
            <w:pPr>
              <w:jc w:val="center"/>
            </w:pPr>
            <w:r>
              <w:rPr>
                <w:rFonts w:hint="eastAsia"/>
              </w:rPr>
              <w:t>6</w:t>
            </w:r>
          </w:p>
        </w:tc>
        <w:tc>
          <w:tcPr>
            <w:tcW w:w="4500" w:type="dxa"/>
          </w:tcPr>
          <w:p w:rsidR="000A61B0" w:rsidRDefault="00846DB2">
            <w:pPr>
              <w:spacing w:line="288" w:lineRule="auto"/>
            </w:pPr>
            <w:r>
              <w:rPr>
                <w:rFonts w:hint="eastAsia"/>
              </w:rPr>
              <w:t>除了通用标准中</w:t>
            </w:r>
            <w:r>
              <w:rPr>
                <w:rFonts w:hint="eastAsia"/>
              </w:rPr>
              <w:t>6.2</w:t>
            </w:r>
            <w:r>
              <w:rPr>
                <w:rFonts w:hint="eastAsia"/>
              </w:rPr>
              <w:t>的要求外，除非预期用于家庭护理环境的</w:t>
            </w:r>
            <w:r>
              <w:rPr>
                <w:rFonts w:hint="eastAsia"/>
              </w:rPr>
              <w:t>ME</w:t>
            </w:r>
            <w:r>
              <w:rPr>
                <w:rFonts w:hint="eastAsia"/>
              </w:rPr>
              <w:t>设备是永久性安装的，否则：</w:t>
            </w:r>
            <w:r>
              <w:rPr>
                <w:rFonts w:hint="eastAsia"/>
              </w:rPr>
              <w:t xml:space="preserve"> </w:t>
            </w:r>
          </w:p>
          <w:p w:rsidR="000A61B0" w:rsidRDefault="00846DB2">
            <w:pPr>
              <w:spacing w:line="288" w:lineRule="auto"/>
            </w:pPr>
            <w:r>
              <w:rPr>
                <w:rFonts w:hint="eastAsia"/>
              </w:rPr>
              <w:t>——应为Ⅱ类或内部供电设备；</w:t>
            </w:r>
          </w:p>
        </w:tc>
        <w:tc>
          <w:tcPr>
            <w:tcW w:w="1080" w:type="dxa"/>
            <w:vAlign w:val="center"/>
          </w:tcPr>
          <w:p w:rsidR="000A61B0" w:rsidRDefault="000A61B0">
            <w:pPr>
              <w:keepNext/>
              <w:keepLines/>
              <w:topLinePunct/>
              <w:adjustRightInd w:val="0"/>
              <w:snapToGrid w:val="0"/>
              <w:jc w:val="center"/>
            </w:pPr>
          </w:p>
        </w:tc>
        <w:tc>
          <w:tcPr>
            <w:tcW w:w="1080" w:type="dxa"/>
            <w:vMerge w:val="restart"/>
            <w:vAlign w:val="center"/>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numPr>
                <w:ilvl w:val="0"/>
                <w:numId w:val="2"/>
              </w:numPr>
              <w:adjustRightInd w:val="0"/>
              <w:spacing w:line="312" w:lineRule="atLeast"/>
              <w:textAlignment w:val="baseline"/>
            </w:pPr>
          </w:p>
        </w:tc>
        <w:tc>
          <w:tcPr>
            <w:tcW w:w="1080" w:type="dxa"/>
            <w:vMerge/>
          </w:tcPr>
          <w:p w:rsidR="000A61B0" w:rsidRDefault="000A61B0">
            <w:pPr>
              <w:ind w:left="1" w:rightChars="-1" w:right="-2" w:hanging="1"/>
            </w:pPr>
          </w:p>
        </w:tc>
        <w:tc>
          <w:tcPr>
            <w:tcW w:w="720" w:type="dxa"/>
            <w:vMerge/>
          </w:tcPr>
          <w:p w:rsidR="000A61B0" w:rsidRDefault="000A61B0">
            <w:pPr>
              <w:jc w:val="center"/>
            </w:pPr>
          </w:p>
        </w:tc>
        <w:tc>
          <w:tcPr>
            <w:tcW w:w="4500" w:type="dxa"/>
          </w:tcPr>
          <w:p w:rsidR="000A61B0" w:rsidRDefault="00846DB2">
            <w:pPr>
              <w:spacing w:line="288" w:lineRule="auto"/>
            </w:pPr>
            <w:r>
              <w:rPr>
                <w:rFonts w:hint="eastAsia"/>
              </w:rPr>
              <w:t xml:space="preserve"> </w:t>
            </w:r>
            <w:r>
              <w:rPr>
                <w:rFonts w:hint="eastAsia"/>
              </w:rPr>
              <w:t>——不应具备功能接地端子；且</w:t>
            </w:r>
          </w:p>
        </w:tc>
        <w:tc>
          <w:tcPr>
            <w:tcW w:w="1080" w:type="dxa"/>
            <w:vAlign w:val="center"/>
          </w:tcPr>
          <w:p w:rsidR="000A61B0" w:rsidRDefault="000A61B0">
            <w:pPr>
              <w:keepNext/>
              <w:keepLines/>
              <w:topLinePunct/>
              <w:adjustRightInd w:val="0"/>
              <w:snapToGrid w:val="0"/>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numPr>
                <w:ilvl w:val="0"/>
                <w:numId w:val="2"/>
              </w:numPr>
              <w:adjustRightInd w:val="0"/>
              <w:spacing w:line="312" w:lineRule="atLeast"/>
              <w:textAlignment w:val="baseline"/>
            </w:pPr>
          </w:p>
        </w:tc>
        <w:tc>
          <w:tcPr>
            <w:tcW w:w="1080" w:type="dxa"/>
            <w:vMerge/>
          </w:tcPr>
          <w:p w:rsidR="000A61B0" w:rsidRDefault="000A61B0">
            <w:pPr>
              <w:ind w:left="1" w:rightChars="-1" w:right="-2" w:hanging="1"/>
            </w:pPr>
          </w:p>
        </w:tc>
        <w:tc>
          <w:tcPr>
            <w:tcW w:w="720" w:type="dxa"/>
            <w:vMerge/>
          </w:tcPr>
          <w:p w:rsidR="000A61B0" w:rsidRDefault="000A61B0">
            <w:pPr>
              <w:jc w:val="center"/>
            </w:pPr>
          </w:p>
        </w:tc>
        <w:tc>
          <w:tcPr>
            <w:tcW w:w="4500" w:type="dxa"/>
          </w:tcPr>
          <w:p w:rsidR="000A61B0" w:rsidRDefault="00846DB2">
            <w:pPr>
              <w:spacing w:line="288" w:lineRule="auto"/>
            </w:pPr>
            <w:r>
              <w:rPr>
                <w:rFonts w:hint="eastAsia"/>
              </w:rPr>
              <w:t xml:space="preserve"> </w:t>
            </w:r>
            <w:r>
              <w:rPr>
                <w:rFonts w:hint="eastAsia"/>
              </w:rPr>
              <w:t>——如果有应用部分，其应用部分应为</w:t>
            </w:r>
            <w:r>
              <w:rPr>
                <w:rFonts w:hint="eastAsia"/>
              </w:rPr>
              <w:t>BF</w:t>
            </w:r>
            <w:r>
              <w:rPr>
                <w:rFonts w:hint="eastAsia"/>
              </w:rPr>
              <w:t>型应用部分或</w:t>
            </w:r>
            <w:r>
              <w:rPr>
                <w:rFonts w:hint="eastAsia"/>
              </w:rPr>
              <w:t>CF</w:t>
            </w:r>
            <w:r>
              <w:rPr>
                <w:rFonts w:hint="eastAsia"/>
              </w:rPr>
              <w:t>型应用部分。</w:t>
            </w:r>
          </w:p>
        </w:tc>
        <w:tc>
          <w:tcPr>
            <w:tcW w:w="1080" w:type="dxa"/>
            <w:vAlign w:val="center"/>
          </w:tcPr>
          <w:p w:rsidR="000A61B0" w:rsidRDefault="000A61B0">
            <w:pPr>
              <w:keepNext/>
              <w:keepLines/>
              <w:topLinePunct/>
              <w:adjustRightInd w:val="0"/>
              <w:snapToGrid w:val="0"/>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val="restart"/>
          </w:tcPr>
          <w:p w:rsidR="000A61B0" w:rsidRDefault="000A61B0">
            <w:pPr>
              <w:numPr>
                <w:ilvl w:val="0"/>
                <w:numId w:val="1"/>
              </w:numPr>
              <w:adjustRightInd w:val="0"/>
              <w:spacing w:line="312" w:lineRule="atLeast"/>
              <w:textAlignment w:val="baseline"/>
            </w:pPr>
          </w:p>
        </w:tc>
        <w:tc>
          <w:tcPr>
            <w:tcW w:w="1080" w:type="dxa"/>
            <w:vMerge w:val="restart"/>
          </w:tcPr>
          <w:p w:rsidR="000A61B0" w:rsidRDefault="00846DB2">
            <w:pPr>
              <w:jc w:val="center"/>
            </w:pPr>
            <w:r>
              <w:rPr>
                <w:rFonts w:hint="eastAsia"/>
              </w:rPr>
              <w:t>ME</w:t>
            </w:r>
            <w:r>
              <w:rPr>
                <w:rFonts w:hint="eastAsia"/>
              </w:rPr>
              <w:t>设备标识、标记和文件</w:t>
            </w:r>
          </w:p>
        </w:tc>
        <w:tc>
          <w:tcPr>
            <w:tcW w:w="720" w:type="dxa"/>
            <w:vMerge w:val="restart"/>
          </w:tcPr>
          <w:p w:rsidR="000A61B0" w:rsidRDefault="00846DB2">
            <w:pPr>
              <w:jc w:val="center"/>
            </w:pPr>
            <w:r>
              <w:rPr>
                <w:rFonts w:hint="eastAsia"/>
              </w:rPr>
              <w:t>7</w:t>
            </w:r>
          </w:p>
        </w:tc>
        <w:tc>
          <w:tcPr>
            <w:tcW w:w="4500" w:type="dxa"/>
            <w:vAlign w:val="center"/>
          </w:tcPr>
          <w:p w:rsidR="000A61B0" w:rsidRDefault="00846DB2">
            <w:pPr>
              <w:spacing w:line="288" w:lineRule="auto"/>
            </w:pPr>
            <w:r>
              <w:rPr>
                <w:rFonts w:hint="eastAsia"/>
              </w:rPr>
              <w:t>7.1</w:t>
            </w:r>
            <w:r>
              <w:rPr>
                <w:rFonts w:hint="eastAsia"/>
              </w:rPr>
              <w:t>随附文件的可用性</w:t>
            </w:r>
            <w:r>
              <w:rPr>
                <w:rFonts w:hint="eastAsia"/>
              </w:rPr>
              <w:t xml:space="preserve"> </w:t>
            </w:r>
            <w:r>
              <w:rPr>
                <w:rFonts w:hint="eastAsia"/>
              </w:rPr>
              <w:br/>
            </w:r>
            <w:r>
              <w:rPr>
                <w:rFonts w:hint="eastAsia"/>
              </w:rPr>
              <w:t>除了通用标准中</w:t>
            </w:r>
            <w:r>
              <w:rPr>
                <w:rFonts w:hint="eastAsia"/>
              </w:rPr>
              <w:t>7.1.1</w:t>
            </w:r>
            <w:r>
              <w:rPr>
                <w:rFonts w:hint="eastAsia"/>
              </w:rPr>
              <w:t>的要求外，应根据操作者概况（包括至少接受了</w:t>
            </w:r>
            <w:r>
              <w:rPr>
                <w:rFonts w:hint="eastAsia"/>
              </w:rPr>
              <w:t>9</w:t>
            </w:r>
            <w:r>
              <w:rPr>
                <w:rFonts w:hint="eastAsia"/>
              </w:rPr>
              <w:t>年的义务教育），对</w:t>
            </w:r>
            <w:proofErr w:type="gramStart"/>
            <w:r>
              <w:rPr>
                <w:rFonts w:hint="eastAsia"/>
              </w:rPr>
              <w:t>预期供无经验</w:t>
            </w:r>
            <w:proofErr w:type="gramEnd"/>
            <w:r>
              <w:rPr>
                <w:rFonts w:hint="eastAsia"/>
              </w:rPr>
              <w:t>的操作者或无经验的责任方用的标识、标记和随附文件的可用性进行评估。</w:t>
            </w:r>
          </w:p>
        </w:tc>
        <w:tc>
          <w:tcPr>
            <w:tcW w:w="1080" w:type="dxa"/>
            <w:vAlign w:val="center"/>
          </w:tcPr>
          <w:p w:rsidR="000A61B0" w:rsidRDefault="000A61B0">
            <w:pPr>
              <w:keepNext/>
              <w:keepLines/>
              <w:topLinePunct/>
              <w:adjustRightInd w:val="0"/>
              <w:snapToGrid w:val="0"/>
              <w:jc w:val="center"/>
            </w:pPr>
          </w:p>
        </w:tc>
        <w:tc>
          <w:tcPr>
            <w:tcW w:w="1080" w:type="dxa"/>
            <w:vMerge w:val="restart"/>
            <w:vAlign w:val="center"/>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ind w:left="1" w:rightChars="-1" w:right="-2" w:hanging="1"/>
            </w:pPr>
          </w:p>
        </w:tc>
        <w:tc>
          <w:tcPr>
            <w:tcW w:w="720" w:type="dxa"/>
            <w:vMerge/>
          </w:tcPr>
          <w:p w:rsidR="000A61B0" w:rsidRDefault="000A61B0">
            <w:pPr>
              <w:jc w:val="center"/>
            </w:pPr>
          </w:p>
        </w:tc>
        <w:tc>
          <w:tcPr>
            <w:tcW w:w="4500" w:type="dxa"/>
            <w:vAlign w:val="center"/>
          </w:tcPr>
          <w:p w:rsidR="000A61B0" w:rsidRDefault="00846DB2">
            <w:pPr>
              <w:spacing w:line="288" w:lineRule="auto"/>
            </w:pPr>
            <w:r>
              <w:rPr>
                <w:rFonts w:hint="eastAsia"/>
              </w:rPr>
              <w:t>预期用于家庭护理环境的</w:t>
            </w:r>
            <w:r>
              <w:rPr>
                <w:rFonts w:hint="eastAsia"/>
              </w:rPr>
              <w:t xml:space="preserve"> ME</w:t>
            </w:r>
            <w:r>
              <w:rPr>
                <w:rFonts w:hint="eastAsia"/>
              </w:rPr>
              <w:t>设备和</w:t>
            </w:r>
            <w:r>
              <w:rPr>
                <w:rFonts w:hint="eastAsia"/>
              </w:rPr>
              <w:t>ME</w:t>
            </w:r>
            <w:r>
              <w:rPr>
                <w:rFonts w:hint="eastAsia"/>
              </w:rPr>
              <w:t>系统</w:t>
            </w:r>
            <w:proofErr w:type="gramStart"/>
            <w:r>
              <w:rPr>
                <w:rFonts w:hint="eastAsia"/>
              </w:rPr>
              <w:t>宜设计</w:t>
            </w:r>
            <w:proofErr w:type="gramEnd"/>
            <w:r>
              <w:rPr>
                <w:rFonts w:hint="eastAsia"/>
              </w:rPr>
              <w:t>成易于使用的且无需参照复杂的随附文件。</w:t>
            </w:r>
          </w:p>
        </w:tc>
        <w:tc>
          <w:tcPr>
            <w:tcW w:w="1080" w:type="dxa"/>
            <w:vAlign w:val="center"/>
          </w:tcPr>
          <w:p w:rsidR="000A61B0" w:rsidRDefault="000A61B0">
            <w:pPr>
              <w:keepNext/>
              <w:keepLines/>
              <w:topLinePunct/>
              <w:adjustRightInd w:val="0"/>
              <w:snapToGrid w:val="0"/>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ind w:left="1" w:rightChars="-1" w:right="-2" w:hanging="1"/>
            </w:pPr>
          </w:p>
        </w:tc>
        <w:tc>
          <w:tcPr>
            <w:tcW w:w="720" w:type="dxa"/>
            <w:vMerge/>
          </w:tcPr>
          <w:p w:rsidR="000A61B0" w:rsidRDefault="000A61B0">
            <w:pPr>
              <w:jc w:val="center"/>
            </w:pPr>
          </w:p>
        </w:tc>
        <w:tc>
          <w:tcPr>
            <w:tcW w:w="4500" w:type="dxa"/>
            <w:vAlign w:val="center"/>
          </w:tcPr>
          <w:p w:rsidR="000A61B0" w:rsidRDefault="00846DB2">
            <w:pPr>
              <w:spacing w:line="288" w:lineRule="auto"/>
            </w:pPr>
            <w:r>
              <w:rPr>
                <w:rFonts w:hint="eastAsia"/>
              </w:rPr>
              <w:t>ME</w:t>
            </w:r>
            <w:r>
              <w:rPr>
                <w:rFonts w:hint="eastAsia"/>
              </w:rPr>
              <w:t>设备的控制的指示标记，如用文字说明，应采用中文。</w:t>
            </w:r>
          </w:p>
        </w:tc>
        <w:tc>
          <w:tcPr>
            <w:tcW w:w="1080" w:type="dxa"/>
            <w:vAlign w:val="center"/>
          </w:tcPr>
          <w:p w:rsidR="000A61B0" w:rsidRDefault="000A61B0">
            <w:pPr>
              <w:keepNext/>
              <w:keepLines/>
              <w:topLinePunct/>
              <w:adjustRightInd w:val="0"/>
              <w:snapToGrid w:val="0"/>
              <w:jc w:val="center"/>
            </w:pPr>
          </w:p>
        </w:tc>
        <w:tc>
          <w:tcPr>
            <w:tcW w:w="1080" w:type="dxa"/>
            <w:vMerge/>
          </w:tcPr>
          <w:p w:rsidR="000A61B0" w:rsidRDefault="000A61B0">
            <w:pPr>
              <w:jc w:val="center"/>
            </w:pPr>
          </w:p>
        </w:tc>
        <w:tc>
          <w:tcPr>
            <w:tcW w:w="876" w:type="dxa"/>
            <w:vMerge/>
          </w:tcPr>
          <w:p w:rsidR="000A61B0" w:rsidRDefault="000A61B0">
            <w:pPr>
              <w:jc w:val="center"/>
            </w:pPr>
          </w:p>
        </w:tc>
      </w:tr>
    </w:tbl>
    <w:p w:rsidR="000A61B0" w:rsidRDefault="00846DB2">
      <w:pPr>
        <w:adjustRightInd w:val="0"/>
        <w:textAlignment w:val="baseline"/>
      </w:pPr>
      <w:r>
        <w:rPr>
          <w:rFonts w:hint="eastAsia"/>
        </w:rPr>
        <w:br w:type="page"/>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080"/>
        <w:gridCol w:w="720"/>
        <w:gridCol w:w="4500"/>
        <w:gridCol w:w="1080"/>
        <w:gridCol w:w="1080"/>
        <w:gridCol w:w="876"/>
      </w:tblGrid>
      <w:tr w:rsidR="000A61B0">
        <w:trPr>
          <w:cantSplit/>
          <w:trHeight w:val="248"/>
          <w:jc w:val="center"/>
        </w:trPr>
        <w:tc>
          <w:tcPr>
            <w:tcW w:w="540" w:type="dxa"/>
            <w:vMerge w:val="restart"/>
          </w:tcPr>
          <w:p w:rsidR="000A61B0" w:rsidRDefault="00846DB2">
            <w:pPr>
              <w:adjustRightInd w:val="0"/>
              <w:textAlignment w:val="baseline"/>
            </w:pPr>
            <w:r>
              <w:rPr>
                <w:rFonts w:hint="eastAsia"/>
              </w:rPr>
              <w:lastRenderedPageBreak/>
              <w:t>续</w:t>
            </w:r>
          </w:p>
          <w:p w:rsidR="000A61B0" w:rsidRDefault="00846DB2">
            <w:pPr>
              <w:adjustRightInd w:val="0"/>
              <w:textAlignment w:val="baseline"/>
            </w:pPr>
            <w:r>
              <w:t>4</w:t>
            </w:r>
          </w:p>
        </w:tc>
        <w:tc>
          <w:tcPr>
            <w:tcW w:w="1080" w:type="dxa"/>
            <w:vMerge w:val="restart"/>
          </w:tcPr>
          <w:p w:rsidR="000A61B0" w:rsidRDefault="00846DB2">
            <w:pPr>
              <w:jc w:val="center"/>
            </w:pPr>
            <w:r>
              <w:rPr>
                <w:rFonts w:hint="eastAsia"/>
              </w:rPr>
              <w:t>ME</w:t>
            </w:r>
            <w:r>
              <w:rPr>
                <w:rFonts w:hint="eastAsia"/>
              </w:rPr>
              <w:t>设备标识、标记和文件</w:t>
            </w:r>
          </w:p>
        </w:tc>
        <w:tc>
          <w:tcPr>
            <w:tcW w:w="720" w:type="dxa"/>
            <w:vMerge w:val="restart"/>
          </w:tcPr>
          <w:p w:rsidR="000A61B0" w:rsidRDefault="00846DB2">
            <w:pPr>
              <w:jc w:val="center"/>
            </w:pPr>
            <w:r>
              <w:rPr>
                <w:rFonts w:hint="eastAsia"/>
              </w:rPr>
              <w:t>7</w:t>
            </w:r>
          </w:p>
        </w:tc>
        <w:tc>
          <w:tcPr>
            <w:tcW w:w="4500" w:type="dxa"/>
            <w:vAlign w:val="center"/>
          </w:tcPr>
          <w:p w:rsidR="000A61B0" w:rsidRDefault="00846DB2">
            <w:pPr>
              <w:spacing w:line="264" w:lineRule="auto"/>
            </w:pPr>
            <w:r>
              <w:rPr>
                <w:rFonts w:hint="eastAsia"/>
              </w:rPr>
              <w:t>7.2  IP</w:t>
            </w:r>
            <w:r>
              <w:rPr>
                <w:rFonts w:hint="eastAsia"/>
              </w:rPr>
              <w:t>分类标记附加的要求</w:t>
            </w:r>
            <w:r>
              <w:rPr>
                <w:rFonts w:hint="eastAsia"/>
              </w:rPr>
              <w:br/>
            </w:r>
            <w:r>
              <w:rPr>
                <w:rFonts w:hint="eastAsia"/>
              </w:rPr>
              <w:t>除了通用标准中</w:t>
            </w:r>
            <w:r>
              <w:rPr>
                <w:rFonts w:hint="eastAsia"/>
              </w:rPr>
              <w:t>7.2.9</w:t>
            </w:r>
            <w:r>
              <w:rPr>
                <w:rFonts w:hint="eastAsia"/>
              </w:rPr>
              <w:t>的要求外，如果便携器具可部分或完全防护水或颗粒物侵入，那么：</w:t>
            </w:r>
            <w:r>
              <w:rPr>
                <w:rFonts w:hint="eastAsia"/>
              </w:rPr>
              <w:br/>
            </w:r>
            <w:r>
              <w:rPr>
                <w:rFonts w:hint="eastAsia"/>
              </w:rPr>
              <w:t>——</w:t>
            </w:r>
            <w:r>
              <w:rPr>
                <w:rFonts w:hint="eastAsia"/>
              </w:rPr>
              <w:t>ME</w:t>
            </w:r>
            <w:r>
              <w:rPr>
                <w:rFonts w:hint="eastAsia"/>
              </w:rPr>
              <w:t>设备的外壳应标记其防护等级和安全标记，见</w:t>
            </w:r>
            <w:r>
              <w:rPr>
                <w:rFonts w:hint="eastAsia"/>
              </w:rPr>
              <w:t>ISO 7010 = 2011</w:t>
            </w:r>
            <w:r>
              <w:rPr>
                <w:rFonts w:hint="eastAsia"/>
              </w:rPr>
              <w:t>中</w:t>
            </w:r>
            <w:r>
              <w:rPr>
                <w:rFonts w:hint="eastAsia"/>
              </w:rPr>
              <w:t>W 001</w:t>
            </w:r>
            <w:r>
              <w:rPr>
                <w:rFonts w:hint="eastAsia"/>
              </w:rPr>
              <w:t>（见</w:t>
            </w:r>
            <w:r>
              <w:rPr>
                <w:rFonts w:hint="eastAsia"/>
              </w:rPr>
              <w:t>GB 9706.1,</w:t>
            </w:r>
            <w:r>
              <w:rPr>
                <w:rFonts w:hint="eastAsia"/>
              </w:rPr>
              <w:t>表</w:t>
            </w:r>
            <w:r>
              <w:rPr>
                <w:rFonts w:hint="eastAsia"/>
              </w:rPr>
              <w:t xml:space="preserve"> D.2</w:t>
            </w:r>
            <w:r>
              <w:rPr>
                <w:rFonts w:hint="eastAsia"/>
              </w:rPr>
              <w:t>的安全标记</w:t>
            </w:r>
            <w:r>
              <w:rPr>
                <w:rFonts w:hint="eastAsia"/>
              </w:rPr>
              <w:t>2</w:t>
            </w:r>
            <w:r>
              <w:rPr>
                <w:rFonts w:hint="eastAsia"/>
              </w:rPr>
              <w:t>）：</w:t>
            </w:r>
            <w:r>
              <w:rPr>
                <w:rFonts w:hint="eastAsia"/>
              </w:rPr>
              <w:t xml:space="preserve"> </w:t>
            </w:r>
          </w:p>
        </w:tc>
        <w:tc>
          <w:tcPr>
            <w:tcW w:w="1080" w:type="dxa"/>
            <w:vAlign w:val="center"/>
          </w:tcPr>
          <w:p w:rsidR="000A61B0" w:rsidRDefault="000A61B0">
            <w:pPr>
              <w:keepNext/>
              <w:keepLines/>
              <w:topLinePunct/>
              <w:adjustRightInd w:val="0"/>
              <w:snapToGrid w:val="0"/>
              <w:jc w:val="center"/>
            </w:pPr>
          </w:p>
        </w:tc>
        <w:tc>
          <w:tcPr>
            <w:tcW w:w="1080" w:type="dxa"/>
            <w:vMerge w:val="restart"/>
            <w:vAlign w:val="center"/>
          </w:tcPr>
          <w:p w:rsidR="000A61B0" w:rsidRDefault="000A61B0">
            <w:pPr>
              <w:jc w:val="center"/>
            </w:pPr>
          </w:p>
        </w:tc>
        <w:tc>
          <w:tcPr>
            <w:tcW w:w="876" w:type="dxa"/>
            <w:vMerge w:val="restart"/>
            <w:vAlign w:val="center"/>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ind w:left="1" w:rightChars="-1" w:right="-2" w:hanging="1"/>
            </w:pPr>
          </w:p>
        </w:tc>
        <w:tc>
          <w:tcPr>
            <w:tcW w:w="720" w:type="dxa"/>
            <w:vMerge/>
          </w:tcPr>
          <w:p w:rsidR="000A61B0" w:rsidRDefault="000A61B0">
            <w:pPr>
              <w:jc w:val="center"/>
            </w:pPr>
          </w:p>
        </w:tc>
        <w:tc>
          <w:tcPr>
            <w:tcW w:w="4500" w:type="dxa"/>
            <w:vAlign w:val="center"/>
          </w:tcPr>
          <w:p w:rsidR="000A61B0" w:rsidRDefault="00846DB2">
            <w:pPr>
              <w:spacing w:line="264" w:lineRule="auto"/>
            </w:pPr>
            <w:r>
              <w:rPr>
                <w:rFonts w:hint="eastAsia"/>
              </w:rPr>
              <w:t>以及“保持干燥”字样，或</w:t>
            </w:r>
          </w:p>
        </w:tc>
        <w:tc>
          <w:tcPr>
            <w:tcW w:w="1080" w:type="dxa"/>
            <w:vAlign w:val="center"/>
          </w:tcPr>
          <w:p w:rsidR="000A61B0" w:rsidRDefault="000A61B0">
            <w:pPr>
              <w:keepNext/>
              <w:keepLines/>
              <w:topLinePunct/>
              <w:adjustRightInd w:val="0"/>
              <w:snapToGrid w:val="0"/>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jc w:val="center"/>
            </w:pPr>
          </w:p>
        </w:tc>
        <w:tc>
          <w:tcPr>
            <w:tcW w:w="720" w:type="dxa"/>
            <w:vMerge/>
          </w:tcPr>
          <w:p w:rsidR="000A61B0" w:rsidRDefault="000A61B0">
            <w:pPr>
              <w:jc w:val="center"/>
            </w:pPr>
          </w:p>
        </w:tc>
        <w:tc>
          <w:tcPr>
            <w:tcW w:w="4500" w:type="dxa"/>
            <w:vAlign w:val="center"/>
          </w:tcPr>
          <w:p w:rsidR="000A61B0" w:rsidRDefault="00846DB2">
            <w:pPr>
              <w:spacing w:line="264" w:lineRule="auto"/>
            </w:pPr>
            <w:r>
              <w:rPr>
                <w:rFonts w:hint="eastAsia"/>
              </w:rPr>
              <w:t>YY/T 0466.1</w:t>
            </w:r>
            <w:r>
              <w:rPr>
                <w:rFonts w:hint="eastAsia"/>
              </w:rPr>
              <w:t>—</w:t>
            </w:r>
            <w:r>
              <w:rPr>
                <w:rFonts w:hint="eastAsia"/>
              </w:rPr>
              <w:t xml:space="preserve">2016 </w:t>
            </w:r>
            <w:r>
              <w:rPr>
                <w:rFonts w:hint="eastAsia"/>
              </w:rPr>
              <w:t>中</w:t>
            </w:r>
            <w:r>
              <w:rPr>
                <w:rFonts w:hint="eastAsia"/>
              </w:rPr>
              <w:t xml:space="preserve"> 5.3.4 </w:t>
            </w:r>
            <w:r>
              <w:rPr>
                <w:rFonts w:hint="eastAsia"/>
              </w:rPr>
              <w:t>（</w:t>
            </w:r>
            <w:r>
              <w:rPr>
                <w:rFonts w:hint="eastAsia"/>
              </w:rPr>
              <w:t xml:space="preserve">ISO 7010:2011 </w:t>
            </w:r>
            <w:r>
              <w:rPr>
                <w:rFonts w:hint="eastAsia"/>
              </w:rPr>
              <w:t>中</w:t>
            </w:r>
            <w:r>
              <w:rPr>
                <w:rFonts w:hint="eastAsia"/>
              </w:rPr>
              <w:t xml:space="preserve"> 0626 </w:t>
            </w:r>
            <w:r>
              <w:rPr>
                <w:rFonts w:hint="eastAsia"/>
              </w:rPr>
              <w:t>）规定的符号（见表</w:t>
            </w:r>
            <w:r>
              <w:rPr>
                <w:rFonts w:hint="eastAsia"/>
              </w:rPr>
              <w:t xml:space="preserve"> C.1,</w:t>
            </w:r>
            <w:r>
              <w:rPr>
                <w:rFonts w:hint="eastAsia"/>
              </w:rPr>
              <w:t>符号</w:t>
            </w:r>
            <w:r>
              <w:rPr>
                <w:rFonts w:hint="eastAsia"/>
              </w:rPr>
              <w:t xml:space="preserve"> 1</w:t>
            </w:r>
            <w:r>
              <w:rPr>
                <w:rFonts w:hint="eastAsia"/>
              </w:rPr>
              <w:t>）</w:t>
            </w:r>
          </w:p>
        </w:tc>
        <w:tc>
          <w:tcPr>
            <w:tcW w:w="1080" w:type="dxa"/>
            <w:vAlign w:val="center"/>
          </w:tcPr>
          <w:p w:rsidR="000A61B0" w:rsidRDefault="000A61B0">
            <w:pPr>
              <w:keepNext/>
              <w:keepLines/>
              <w:topLinePunct/>
              <w:adjustRightInd w:val="0"/>
              <w:snapToGrid w:val="0"/>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ind w:left="1" w:rightChars="-1" w:right="-2" w:hanging="1"/>
            </w:pPr>
          </w:p>
        </w:tc>
        <w:tc>
          <w:tcPr>
            <w:tcW w:w="720" w:type="dxa"/>
            <w:vMerge/>
          </w:tcPr>
          <w:p w:rsidR="000A61B0" w:rsidRDefault="000A61B0">
            <w:pPr>
              <w:jc w:val="center"/>
            </w:pPr>
          </w:p>
        </w:tc>
        <w:tc>
          <w:tcPr>
            <w:tcW w:w="4500" w:type="dxa"/>
            <w:vAlign w:val="center"/>
          </w:tcPr>
          <w:p w:rsidR="000A61B0" w:rsidRDefault="00846DB2">
            <w:pPr>
              <w:spacing w:line="264" w:lineRule="auto"/>
            </w:pPr>
            <w:r>
              <w:rPr>
                <w:rFonts w:hint="eastAsia"/>
              </w:rPr>
              <w:t>——便携器具应有防护等级标记。</w:t>
            </w:r>
            <w:r>
              <w:rPr>
                <w:rFonts w:hint="eastAsia"/>
              </w:rPr>
              <w:t xml:space="preserve"> </w:t>
            </w:r>
            <w:r>
              <w:rPr>
                <w:rFonts w:hint="eastAsia"/>
              </w:rPr>
              <w:br/>
            </w:r>
            <w:r>
              <w:rPr>
                <w:rFonts w:hint="eastAsia"/>
              </w:rPr>
              <w:t>如果便携器具不能防护水或颗粒物侵入，则无需对其进行标记</w:t>
            </w:r>
          </w:p>
        </w:tc>
        <w:tc>
          <w:tcPr>
            <w:tcW w:w="1080" w:type="dxa"/>
            <w:vAlign w:val="center"/>
          </w:tcPr>
          <w:p w:rsidR="000A61B0" w:rsidRDefault="000A61B0">
            <w:pPr>
              <w:keepNext/>
              <w:keepLines/>
              <w:topLinePunct/>
              <w:adjustRightInd w:val="0"/>
              <w:snapToGrid w:val="0"/>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ind w:left="1" w:rightChars="-1" w:right="-2" w:hanging="1"/>
            </w:pPr>
          </w:p>
        </w:tc>
        <w:tc>
          <w:tcPr>
            <w:tcW w:w="720" w:type="dxa"/>
            <w:vMerge/>
          </w:tcPr>
          <w:p w:rsidR="000A61B0" w:rsidRDefault="000A61B0">
            <w:pPr>
              <w:jc w:val="center"/>
            </w:pPr>
          </w:p>
        </w:tc>
        <w:tc>
          <w:tcPr>
            <w:tcW w:w="4500" w:type="dxa"/>
            <w:vAlign w:val="center"/>
          </w:tcPr>
          <w:p w:rsidR="000A61B0" w:rsidRDefault="00846DB2">
            <w:pPr>
              <w:spacing w:line="288" w:lineRule="auto"/>
            </w:pPr>
            <w:r>
              <w:rPr>
                <w:rFonts w:hint="eastAsia"/>
              </w:rPr>
              <w:t>7.3</w:t>
            </w:r>
            <w:r>
              <w:rPr>
                <w:rFonts w:hint="eastAsia"/>
              </w:rPr>
              <w:t>随附文件</w:t>
            </w:r>
            <w:r>
              <w:rPr>
                <w:rFonts w:hint="eastAsia"/>
              </w:rPr>
              <w:br/>
              <w:t xml:space="preserve">7.3.1 </w:t>
            </w:r>
            <w:r>
              <w:rPr>
                <w:rFonts w:hint="eastAsia"/>
              </w:rPr>
              <w:t>联系方式</w:t>
            </w:r>
            <w:r>
              <w:rPr>
                <w:rFonts w:hint="eastAsia"/>
              </w:rPr>
              <w:t xml:space="preserve"> </w:t>
            </w:r>
            <w:r>
              <w:rPr>
                <w:rFonts w:hint="eastAsia"/>
              </w:rPr>
              <w:br/>
            </w:r>
            <w:r>
              <w:rPr>
                <w:rFonts w:hint="eastAsia"/>
              </w:rPr>
              <w:t>除了通用标准中</w:t>
            </w:r>
            <w:r>
              <w:rPr>
                <w:rFonts w:hint="eastAsia"/>
              </w:rPr>
              <w:t>7.9.1</w:t>
            </w:r>
            <w:r>
              <w:rPr>
                <w:rFonts w:hint="eastAsia"/>
              </w:rPr>
              <w:t>和</w:t>
            </w:r>
            <w:r>
              <w:rPr>
                <w:rFonts w:hint="eastAsia"/>
              </w:rPr>
              <w:t>16.2</w:t>
            </w:r>
            <w:r>
              <w:rPr>
                <w:rFonts w:hint="eastAsia"/>
              </w:rPr>
              <w:t>的要求外</w:t>
            </w:r>
            <w:r>
              <w:rPr>
                <w:rFonts w:hint="eastAsia"/>
              </w:rPr>
              <w:t>,ME</w:t>
            </w:r>
            <w:r>
              <w:rPr>
                <w:rFonts w:hint="eastAsia"/>
              </w:rPr>
              <w:t>设备为无经验的操作者提供的随附文件中应指出，如下情况下，无经验的操作者或无经验的责任方</w:t>
            </w:r>
            <w:proofErr w:type="gramStart"/>
            <w:r>
              <w:rPr>
                <w:rFonts w:hint="eastAsia"/>
              </w:rPr>
              <w:t>宜联系</w:t>
            </w:r>
            <w:proofErr w:type="gramEnd"/>
            <w:r>
              <w:rPr>
                <w:rFonts w:hint="eastAsia"/>
              </w:rPr>
              <w:t>制造商或制造商的代表：</w:t>
            </w:r>
            <w:r>
              <w:rPr>
                <w:rFonts w:hint="eastAsia"/>
              </w:rPr>
              <w:br/>
            </w:r>
            <w:r>
              <w:rPr>
                <w:rFonts w:hint="eastAsia"/>
              </w:rPr>
              <w:t>——如有需要，获取关于安装、使用或维护</w:t>
            </w:r>
            <w:r>
              <w:rPr>
                <w:rFonts w:hint="eastAsia"/>
              </w:rPr>
              <w:t>ME</w:t>
            </w:r>
            <w:r>
              <w:rPr>
                <w:rFonts w:hint="eastAsia"/>
              </w:rPr>
              <w:t>设备或</w:t>
            </w:r>
            <w:r>
              <w:rPr>
                <w:rFonts w:hint="eastAsia"/>
              </w:rPr>
              <w:t>ME</w:t>
            </w:r>
            <w:r>
              <w:rPr>
                <w:rFonts w:hint="eastAsia"/>
              </w:rPr>
              <w:t>系统的帮助</w:t>
            </w:r>
            <w:r>
              <w:rPr>
                <w:rFonts w:hint="eastAsia"/>
              </w:rPr>
              <w:t>;</w:t>
            </w:r>
            <w:r>
              <w:rPr>
                <w:rFonts w:hint="eastAsia"/>
              </w:rPr>
              <w:t>或</w:t>
            </w:r>
          </w:p>
        </w:tc>
        <w:tc>
          <w:tcPr>
            <w:tcW w:w="1080" w:type="dxa"/>
            <w:vAlign w:val="center"/>
          </w:tcPr>
          <w:p w:rsidR="000A61B0" w:rsidRDefault="000A61B0">
            <w:pPr>
              <w:ind w:leftChars="-51" w:left="-107" w:rightChars="-51" w:right="-107"/>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ind w:left="1" w:rightChars="-1" w:right="-2" w:hanging="1"/>
            </w:pPr>
          </w:p>
        </w:tc>
        <w:tc>
          <w:tcPr>
            <w:tcW w:w="720" w:type="dxa"/>
            <w:vMerge/>
          </w:tcPr>
          <w:p w:rsidR="000A61B0" w:rsidRDefault="000A61B0">
            <w:pPr>
              <w:jc w:val="center"/>
            </w:pPr>
          </w:p>
        </w:tc>
        <w:tc>
          <w:tcPr>
            <w:tcW w:w="4500" w:type="dxa"/>
            <w:vAlign w:val="center"/>
          </w:tcPr>
          <w:p w:rsidR="000A61B0" w:rsidRDefault="00846DB2">
            <w:pPr>
              <w:spacing w:line="288" w:lineRule="auto"/>
            </w:pPr>
            <w:r>
              <w:rPr>
                <w:rFonts w:hint="eastAsia"/>
              </w:rPr>
              <w:t>——报告异常的运行或事件。</w:t>
            </w:r>
          </w:p>
        </w:tc>
        <w:tc>
          <w:tcPr>
            <w:tcW w:w="1080" w:type="dxa"/>
            <w:vAlign w:val="center"/>
          </w:tcPr>
          <w:p w:rsidR="000A61B0" w:rsidRDefault="000A61B0">
            <w:pPr>
              <w:ind w:leftChars="-51" w:left="-107" w:rightChars="-51" w:right="-107"/>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ind w:left="1" w:rightChars="-1" w:right="-2" w:hanging="1"/>
            </w:pPr>
          </w:p>
        </w:tc>
        <w:tc>
          <w:tcPr>
            <w:tcW w:w="720" w:type="dxa"/>
            <w:vMerge/>
          </w:tcPr>
          <w:p w:rsidR="000A61B0" w:rsidRDefault="000A61B0">
            <w:pPr>
              <w:jc w:val="center"/>
            </w:pPr>
          </w:p>
        </w:tc>
        <w:tc>
          <w:tcPr>
            <w:tcW w:w="4500" w:type="dxa"/>
            <w:vAlign w:val="center"/>
          </w:tcPr>
          <w:p w:rsidR="000A61B0" w:rsidRDefault="00846DB2">
            <w:pPr>
              <w:spacing w:line="288" w:lineRule="auto"/>
            </w:pPr>
            <w:r>
              <w:rPr>
                <w:rFonts w:hint="eastAsia"/>
              </w:rPr>
              <w:t>随附文件应包括无经验的操作者或无经验的责任方可与制造商或制造商的代表进行联系的邮寄地</w:t>
            </w:r>
            <w:r>
              <w:rPr>
                <w:rFonts w:hint="eastAsia"/>
              </w:rPr>
              <w:t xml:space="preserve"> </w:t>
            </w:r>
            <w:r>
              <w:rPr>
                <w:rFonts w:hint="eastAsia"/>
              </w:rPr>
              <w:t>址及电话号码或网址。</w:t>
            </w:r>
          </w:p>
        </w:tc>
        <w:tc>
          <w:tcPr>
            <w:tcW w:w="1080" w:type="dxa"/>
            <w:vAlign w:val="center"/>
          </w:tcPr>
          <w:p w:rsidR="000A61B0" w:rsidRDefault="000A61B0">
            <w:pPr>
              <w:ind w:leftChars="-51" w:left="-107" w:rightChars="-51" w:right="-107"/>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jc w:val="center"/>
            </w:pPr>
          </w:p>
        </w:tc>
        <w:tc>
          <w:tcPr>
            <w:tcW w:w="720" w:type="dxa"/>
            <w:vMerge/>
          </w:tcPr>
          <w:p w:rsidR="000A61B0" w:rsidRDefault="000A61B0">
            <w:pPr>
              <w:jc w:val="center"/>
            </w:pPr>
          </w:p>
        </w:tc>
        <w:tc>
          <w:tcPr>
            <w:tcW w:w="4500" w:type="dxa"/>
            <w:vAlign w:val="center"/>
          </w:tcPr>
          <w:p w:rsidR="000A61B0" w:rsidRDefault="00846DB2">
            <w:pPr>
              <w:spacing w:line="288" w:lineRule="auto"/>
            </w:pPr>
            <w:r>
              <w:rPr>
                <w:rFonts w:hint="eastAsia"/>
              </w:rPr>
              <w:t>7.3.2</w:t>
            </w:r>
            <w:proofErr w:type="gramStart"/>
            <w:r>
              <w:rPr>
                <w:rFonts w:hint="eastAsia"/>
              </w:rPr>
              <w:t>供无经验</w:t>
            </w:r>
            <w:proofErr w:type="gramEnd"/>
            <w:r>
              <w:rPr>
                <w:rFonts w:hint="eastAsia"/>
              </w:rPr>
              <w:t>的操作者使用的扼要信息</w:t>
            </w:r>
            <w:r>
              <w:rPr>
                <w:rFonts w:hint="eastAsia"/>
              </w:rPr>
              <w:br/>
            </w:r>
            <w:r>
              <w:rPr>
                <w:rFonts w:hint="eastAsia"/>
              </w:rPr>
              <w:t>适当时，除了通用标准中</w:t>
            </w:r>
            <w:r>
              <w:rPr>
                <w:rFonts w:hint="eastAsia"/>
              </w:rPr>
              <w:t>7.9.1</w:t>
            </w:r>
            <w:r>
              <w:rPr>
                <w:rFonts w:hint="eastAsia"/>
              </w:rPr>
              <w:t>和</w:t>
            </w:r>
            <w:r>
              <w:rPr>
                <w:rFonts w:hint="eastAsia"/>
              </w:rPr>
              <w:t>16.2</w:t>
            </w:r>
            <w:r>
              <w:rPr>
                <w:rFonts w:hint="eastAsia"/>
              </w:rPr>
              <w:t>的要求外，随附文件中还应包括提供给专业医护人员的详细资料，以方便其向</w:t>
            </w:r>
            <w:r>
              <w:rPr>
                <w:rFonts w:hint="eastAsia"/>
              </w:rPr>
              <w:t>ME</w:t>
            </w:r>
            <w:r>
              <w:rPr>
                <w:rFonts w:hint="eastAsia"/>
              </w:rPr>
              <w:t>设备和</w:t>
            </w:r>
            <w:r>
              <w:rPr>
                <w:rFonts w:hint="eastAsia"/>
              </w:rPr>
              <w:t>ME</w:t>
            </w:r>
            <w:r>
              <w:rPr>
                <w:rFonts w:hint="eastAsia"/>
              </w:rPr>
              <w:t>系统的无经验的操作者和无经验的责任方，扼要介绍设备所有已知的禁忌症和应采取的预防措施。该资料应包括：</w:t>
            </w:r>
            <w:r>
              <w:rPr>
                <w:rFonts w:hint="eastAsia"/>
              </w:rPr>
              <w:br/>
            </w:r>
            <w:r>
              <w:rPr>
                <w:rFonts w:hint="eastAsia"/>
              </w:rPr>
              <w:t>——</w:t>
            </w:r>
            <w:r>
              <w:rPr>
                <w:rFonts w:hint="eastAsia"/>
              </w:rPr>
              <w:t>ME</w:t>
            </w:r>
            <w:r>
              <w:rPr>
                <w:rFonts w:hint="eastAsia"/>
              </w:rPr>
              <w:t>设备或</w:t>
            </w:r>
            <w:r>
              <w:rPr>
                <w:rFonts w:hint="eastAsia"/>
              </w:rPr>
              <w:t>ME</w:t>
            </w:r>
            <w:r>
              <w:rPr>
                <w:rFonts w:hint="eastAsia"/>
              </w:rPr>
              <w:t>系统性能发生变化时需采取的预防措施；</w:t>
            </w:r>
          </w:p>
        </w:tc>
        <w:tc>
          <w:tcPr>
            <w:tcW w:w="1080" w:type="dxa"/>
            <w:vAlign w:val="center"/>
          </w:tcPr>
          <w:p w:rsidR="000A61B0" w:rsidRDefault="000A61B0">
            <w:pPr>
              <w:ind w:leftChars="-51" w:left="-107" w:rightChars="-51" w:right="-107"/>
              <w:jc w:val="center"/>
            </w:pPr>
          </w:p>
        </w:tc>
        <w:tc>
          <w:tcPr>
            <w:tcW w:w="1080" w:type="dxa"/>
            <w:vMerge/>
          </w:tcPr>
          <w:p w:rsidR="000A61B0" w:rsidRDefault="000A61B0">
            <w:pPr>
              <w:jc w:val="center"/>
            </w:pPr>
          </w:p>
        </w:tc>
        <w:tc>
          <w:tcPr>
            <w:tcW w:w="876" w:type="dxa"/>
            <w:vMerge/>
          </w:tcPr>
          <w:p w:rsidR="000A61B0" w:rsidRDefault="000A61B0">
            <w:pPr>
              <w:jc w:val="center"/>
            </w:pPr>
          </w:p>
        </w:tc>
      </w:tr>
    </w:tbl>
    <w:p w:rsidR="000A61B0" w:rsidRDefault="00846DB2">
      <w:pPr>
        <w:adjustRightInd w:val="0"/>
        <w:textAlignment w:val="baseline"/>
      </w:pPr>
      <w:r>
        <w:rPr>
          <w:rFonts w:hint="eastAsia"/>
        </w:rPr>
        <w:br w:type="page"/>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080"/>
        <w:gridCol w:w="720"/>
        <w:gridCol w:w="4500"/>
        <w:gridCol w:w="1080"/>
        <w:gridCol w:w="1080"/>
        <w:gridCol w:w="876"/>
      </w:tblGrid>
      <w:tr w:rsidR="000A61B0">
        <w:trPr>
          <w:cantSplit/>
          <w:trHeight w:val="248"/>
          <w:jc w:val="center"/>
        </w:trPr>
        <w:tc>
          <w:tcPr>
            <w:tcW w:w="540" w:type="dxa"/>
            <w:vMerge w:val="restart"/>
          </w:tcPr>
          <w:p w:rsidR="000A61B0" w:rsidRDefault="00846DB2">
            <w:pPr>
              <w:adjustRightInd w:val="0"/>
              <w:textAlignment w:val="baseline"/>
            </w:pPr>
            <w:r>
              <w:rPr>
                <w:rFonts w:hint="eastAsia"/>
              </w:rPr>
              <w:lastRenderedPageBreak/>
              <w:t>续</w:t>
            </w:r>
          </w:p>
          <w:p w:rsidR="000A61B0" w:rsidRDefault="00846DB2">
            <w:pPr>
              <w:adjustRightInd w:val="0"/>
              <w:textAlignment w:val="baseline"/>
            </w:pPr>
            <w:r>
              <w:rPr>
                <w:rFonts w:hint="eastAsia"/>
              </w:rPr>
              <w:t>4</w:t>
            </w:r>
          </w:p>
        </w:tc>
        <w:tc>
          <w:tcPr>
            <w:tcW w:w="1080" w:type="dxa"/>
            <w:vMerge w:val="restart"/>
          </w:tcPr>
          <w:p w:rsidR="000A61B0" w:rsidRDefault="00846DB2">
            <w:pPr>
              <w:jc w:val="center"/>
            </w:pPr>
            <w:r>
              <w:rPr>
                <w:rFonts w:hint="eastAsia"/>
              </w:rPr>
              <w:t>ME</w:t>
            </w:r>
            <w:r>
              <w:rPr>
                <w:rFonts w:hint="eastAsia"/>
              </w:rPr>
              <w:t>设备标识、标记和文件</w:t>
            </w:r>
          </w:p>
        </w:tc>
        <w:tc>
          <w:tcPr>
            <w:tcW w:w="720" w:type="dxa"/>
            <w:vMerge w:val="restart"/>
          </w:tcPr>
          <w:p w:rsidR="000A61B0" w:rsidRDefault="00846DB2">
            <w:pPr>
              <w:jc w:val="center"/>
            </w:pPr>
            <w:r>
              <w:rPr>
                <w:rFonts w:hint="eastAsia"/>
              </w:rPr>
              <w:t>7</w:t>
            </w:r>
          </w:p>
        </w:tc>
        <w:tc>
          <w:tcPr>
            <w:tcW w:w="4500" w:type="dxa"/>
            <w:vAlign w:val="center"/>
          </w:tcPr>
          <w:p w:rsidR="000A61B0" w:rsidRDefault="00846DB2">
            <w:pPr>
              <w:spacing w:line="288" w:lineRule="auto"/>
            </w:pPr>
            <w:r>
              <w:rPr>
                <w:rFonts w:hint="eastAsia"/>
              </w:rPr>
              <w:t>——</w:t>
            </w:r>
            <w:r>
              <w:rPr>
                <w:rFonts w:hint="eastAsia"/>
              </w:rPr>
              <w:t>ME</w:t>
            </w:r>
            <w:r>
              <w:rPr>
                <w:rFonts w:hint="eastAsia"/>
              </w:rPr>
              <w:t>设备或</w:t>
            </w:r>
            <w:r>
              <w:rPr>
                <w:rFonts w:hint="eastAsia"/>
              </w:rPr>
              <w:t>ME</w:t>
            </w:r>
            <w:r>
              <w:rPr>
                <w:rFonts w:hint="eastAsia"/>
              </w:rPr>
              <w:t>系统置于合理可预见的外界条件（例如，磁场、电磁场、外部电力影响、静电放电、压力</w:t>
            </w:r>
            <w:r>
              <w:rPr>
                <w:rFonts w:hint="eastAsia"/>
              </w:rPr>
              <w:t>/</w:t>
            </w:r>
            <w:r>
              <w:rPr>
                <w:rFonts w:hint="eastAsia"/>
              </w:rPr>
              <w:t>压力变化、加速、热可燃源）时需采取的预防措施；</w:t>
            </w:r>
          </w:p>
        </w:tc>
        <w:tc>
          <w:tcPr>
            <w:tcW w:w="1080" w:type="dxa"/>
            <w:vAlign w:val="center"/>
          </w:tcPr>
          <w:p w:rsidR="000A61B0" w:rsidRDefault="000A61B0">
            <w:pPr>
              <w:keepNext/>
              <w:keepLines/>
              <w:topLinePunct/>
              <w:adjustRightInd w:val="0"/>
              <w:snapToGrid w:val="0"/>
              <w:jc w:val="center"/>
            </w:pPr>
          </w:p>
        </w:tc>
        <w:tc>
          <w:tcPr>
            <w:tcW w:w="1080" w:type="dxa"/>
            <w:vMerge w:val="restart"/>
            <w:vAlign w:val="center"/>
          </w:tcPr>
          <w:p w:rsidR="000A61B0" w:rsidRDefault="000A61B0">
            <w:pPr>
              <w:jc w:val="center"/>
            </w:pPr>
          </w:p>
        </w:tc>
        <w:tc>
          <w:tcPr>
            <w:tcW w:w="876" w:type="dxa"/>
            <w:vMerge w:val="restart"/>
            <w:vAlign w:val="center"/>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ind w:left="1" w:rightChars="-1" w:right="-2" w:hanging="1"/>
            </w:pPr>
          </w:p>
        </w:tc>
        <w:tc>
          <w:tcPr>
            <w:tcW w:w="720" w:type="dxa"/>
            <w:vMerge/>
          </w:tcPr>
          <w:p w:rsidR="000A61B0" w:rsidRDefault="000A61B0">
            <w:pPr>
              <w:jc w:val="center"/>
            </w:pPr>
          </w:p>
        </w:tc>
        <w:tc>
          <w:tcPr>
            <w:tcW w:w="4500" w:type="dxa"/>
            <w:vAlign w:val="center"/>
          </w:tcPr>
          <w:p w:rsidR="000A61B0" w:rsidRDefault="00846DB2">
            <w:pPr>
              <w:spacing w:line="288" w:lineRule="auto"/>
            </w:pPr>
            <w:r>
              <w:rPr>
                <w:rFonts w:hint="eastAsia"/>
              </w:rPr>
              <w:t>——关于</w:t>
            </w:r>
            <w:r>
              <w:rPr>
                <w:rFonts w:hint="eastAsia"/>
              </w:rPr>
              <w:t>ME</w:t>
            </w:r>
            <w:r>
              <w:rPr>
                <w:rFonts w:hint="eastAsia"/>
              </w:rPr>
              <w:t>设备使用的药物的充足信息，包括选用药物的限制条件；</w:t>
            </w:r>
          </w:p>
        </w:tc>
        <w:tc>
          <w:tcPr>
            <w:tcW w:w="1080" w:type="dxa"/>
            <w:vAlign w:val="center"/>
          </w:tcPr>
          <w:p w:rsidR="000A61B0" w:rsidRDefault="000A61B0">
            <w:pPr>
              <w:keepNext/>
              <w:keepLines/>
              <w:topLinePunct/>
              <w:adjustRightInd w:val="0"/>
              <w:snapToGrid w:val="0"/>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ind w:left="1" w:rightChars="-1" w:right="-2" w:hanging="1"/>
            </w:pPr>
          </w:p>
        </w:tc>
        <w:tc>
          <w:tcPr>
            <w:tcW w:w="720" w:type="dxa"/>
            <w:vMerge/>
          </w:tcPr>
          <w:p w:rsidR="000A61B0" w:rsidRDefault="000A61B0">
            <w:pPr>
              <w:jc w:val="center"/>
            </w:pPr>
          </w:p>
        </w:tc>
        <w:tc>
          <w:tcPr>
            <w:tcW w:w="4500" w:type="dxa"/>
            <w:vAlign w:val="center"/>
          </w:tcPr>
          <w:p w:rsidR="000A61B0" w:rsidRDefault="00846DB2">
            <w:pPr>
              <w:spacing w:line="288" w:lineRule="auto"/>
            </w:pPr>
            <w:r>
              <w:rPr>
                <w:rFonts w:hint="eastAsia"/>
              </w:rPr>
              <w:t>——所有作为</w:t>
            </w:r>
            <w:r>
              <w:rPr>
                <w:rFonts w:hint="eastAsia"/>
              </w:rPr>
              <w:t>ME</w:t>
            </w:r>
            <w:r>
              <w:rPr>
                <w:rFonts w:hint="eastAsia"/>
              </w:rPr>
              <w:t>设备或附件必须部分的药物或人体血液衍生物的信息；和</w:t>
            </w:r>
          </w:p>
        </w:tc>
        <w:tc>
          <w:tcPr>
            <w:tcW w:w="1080" w:type="dxa"/>
            <w:vAlign w:val="center"/>
          </w:tcPr>
          <w:p w:rsidR="000A61B0" w:rsidRDefault="000A61B0">
            <w:pPr>
              <w:keepNext/>
              <w:keepLines/>
              <w:topLinePunct/>
              <w:adjustRightInd w:val="0"/>
              <w:snapToGrid w:val="0"/>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ind w:left="1" w:rightChars="-1" w:right="-2" w:hanging="1"/>
            </w:pPr>
          </w:p>
        </w:tc>
        <w:tc>
          <w:tcPr>
            <w:tcW w:w="720" w:type="dxa"/>
            <w:vMerge/>
          </w:tcPr>
          <w:p w:rsidR="000A61B0" w:rsidRDefault="000A61B0">
            <w:pPr>
              <w:jc w:val="center"/>
            </w:pPr>
          </w:p>
        </w:tc>
        <w:tc>
          <w:tcPr>
            <w:tcW w:w="4500" w:type="dxa"/>
            <w:vAlign w:val="center"/>
          </w:tcPr>
          <w:p w:rsidR="000A61B0" w:rsidRDefault="00846DB2">
            <w:pPr>
              <w:spacing w:line="288" w:lineRule="auto"/>
            </w:pPr>
            <w:r>
              <w:rPr>
                <w:rFonts w:hint="eastAsia"/>
              </w:rPr>
              <w:t>——含测量功能的</w:t>
            </w:r>
            <w:r>
              <w:rPr>
                <w:rFonts w:hint="eastAsia"/>
              </w:rPr>
              <w:t>ME</w:t>
            </w:r>
            <w:r>
              <w:rPr>
                <w:rFonts w:hint="eastAsia"/>
              </w:rPr>
              <w:t>设备的精确度。</w:t>
            </w:r>
          </w:p>
        </w:tc>
        <w:tc>
          <w:tcPr>
            <w:tcW w:w="1080" w:type="dxa"/>
            <w:vAlign w:val="center"/>
          </w:tcPr>
          <w:p w:rsidR="000A61B0" w:rsidRDefault="000A61B0">
            <w:pPr>
              <w:keepNext/>
              <w:keepLines/>
              <w:topLinePunct/>
              <w:adjustRightInd w:val="0"/>
              <w:snapToGrid w:val="0"/>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jc w:val="center"/>
            </w:pPr>
          </w:p>
        </w:tc>
        <w:tc>
          <w:tcPr>
            <w:tcW w:w="720" w:type="dxa"/>
            <w:vMerge/>
          </w:tcPr>
          <w:p w:rsidR="000A61B0" w:rsidRDefault="000A61B0">
            <w:pPr>
              <w:jc w:val="center"/>
            </w:pPr>
          </w:p>
        </w:tc>
        <w:tc>
          <w:tcPr>
            <w:tcW w:w="4500" w:type="dxa"/>
            <w:vAlign w:val="center"/>
          </w:tcPr>
          <w:p w:rsidR="000A61B0" w:rsidRDefault="00846DB2">
            <w:pPr>
              <w:spacing w:line="288" w:lineRule="auto"/>
            </w:pPr>
            <w:r>
              <w:rPr>
                <w:rFonts w:hint="eastAsia"/>
              </w:rPr>
              <w:t>7.4</w:t>
            </w:r>
            <w:r>
              <w:rPr>
                <w:rFonts w:hint="eastAsia"/>
              </w:rPr>
              <w:t>使用说明书</w:t>
            </w:r>
            <w:r>
              <w:rPr>
                <w:rFonts w:hint="eastAsia"/>
              </w:rPr>
              <w:br/>
              <w:t>7.4.1</w:t>
            </w:r>
            <w:r>
              <w:rPr>
                <w:rFonts w:hint="eastAsia"/>
              </w:rPr>
              <w:t>警告和安全须知附加的要求</w:t>
            </w:r>
            <w:r>
              <w:rPr>
                <w:rFonts w:hint="eastAsia"/>
              </w:rPr>
              <w:br/>
            </w:r>
            <w:r>
              <w:rPr>
                <w:rFonts w:hint="eastAsia"/>
              </w:rPr>
              <w:t>除了通用标准</w:t>
            </w:r>
            <w:r>
              <w:rPr>
                <w:rFonts w:hint="eastAsia"/>
              </w:rPr>
              <w:t>7.9.2.2</w:t>
            </w:r>
            <w:r>
              <w:rPr>
                <w:rFonts w:hint="eastAsia"/>
              </w:rPr>
              <w:t>和</w:t>
            </w:r>
            <w:r>
              <w:rPr>
                <w:rFonts w:hint="eastAsia"/>
              </w:rPr>
              <w:t xml:space="preserve">16.2 </w:t>
            </w:r>
            <w:r>
              <w:rPr>
                <w:rFonts w:hint="eastAsia"/>
              </w:rPr>
              <w:t>c</w:t>
            </w:r>
            <w:r>
              <w:rPr>
                <w:rFonts w:hint="eastAsia"/>
              </w:rPr>
              <w:t>）的要求外，对每一条警告和安全标志，应在使用说明书中说明该危险（源）的性质，以及未遵循建议时可能造成的结果和降低风险的预防措施。</w:t>
            </w:r>
          </w:p>
        </w:tc>
        <w:tc>
          <w:tcPr>
            <w:tcW w:w="1080" w:type="dxa"/>
            <w:vAlign w:val="center"/>
          </w:tcPr>
          <w:p w:rsidR="000A61B0" w:rsidRDefault="000A61B0">
            <w:pPr>
              <w:keepNext/>
              <w:keepLines/>
              <w:topLinePunct/>
              <w:adjustRightInd w:val="0"/>
              <w:snapToGrid w:val="0"/>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ind w:left="1" w:rightChars="-1" w:right="-2" w:hanging="1"/>
            </w:pPr>
          </w:p>
        </w:tc>
        <w:tc>
          <w:tcPr>
            <w:tcW w:w="720" w:type="dxa"/>
            <w:vMerge/>
          </w:tcPr>
          <w:p w:rsidR="000A61B0" w:rsidRDefault="000A61B0">
            <w:pPr>
              <w:jc w:val="center"/>
            </w:pPr>
          </w:p>
        </w:tc>
        <w:tc>
          <w:tcPr>
            <w:tcW w:w="4500" w:type="dxa"/>
            <w:vAlign w:val="center"/>
          </w:tcPr>
          <w:p w:rsidR="000A61B0" w:rsidRDefault="00846DB2">
            <w:pPr>
              <w:spacing w:line="288" w:lineRule="auto"/>
            </w:pPr>
            <w:r>
              <w:rPr>
                <w:rFonts w:hint="eastAsia"/>
              </w:rPr>
              <w:t>如适用，使用说明书应能处理以下事宜：</w:t>
            </w:r>
            <w:r>
              <w:rPr>
                <w:rFonts w:hint="eastAsia"/>
              </w:rPr>
              <w:br/>
            </w:r>
            <w:r>
              <w:rPr>
                <w:rFonts w:hint="eastAsia"/>
              </w:rPr>
              <w:t>——电缆和软管引起的勒颈，特别是由于长度过长引起的；</w:t>
            </w:r>
          </w:p>
        </w:tc>
        <w:tc>
          <w:tcPr>
            <w:tcW w:w="1080" w:type="dxa"/>
            <w:vAlign w:val="center"/>
          </w:tcPr>
          <w:p w:rsidR="000A61B0" w:rsidRDefault="000A61B0">
            <w:pPr>
              <w:keepNext/>
              <w:keepLines/>
              <w:topLinePunct/>
              <w:adjustRightInd w:val="0"/>
              <w:snapToGrid w:val="0"/>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ind w:left="1" w:rightChars="-1" w:right="-2" w:hanging="1"/>
            </w:pPr>
          </w:p>
        </w:tc>
        <w:tc>
          <w:tcPr>
            <w:tcW w:w="720" w:type="dxa"/>
            <w:vMerge/>
          </w:tcPr>
          <w:p w:rsidR="000A61B0" w:rsidRDefault="000A61B0">
            <w:pPr>
              <w:jc w:val="center"/>
            </w:pPr>
          </w:p>
        </w:tc>
        <w:tc>
          <w:tcPr>
            <w:tcW w:w="4500" w:type="dxa"/>
            <w:vAlign w:val="center"/>
          </w:tcPr>
          <w:p w:rsidR="000A61B0" w:rsidRDefault="00846DB2">
            <w:pPr>
              <w:spacing w:line="288" w:lineRule="auto"/>
            </w:pPr>
            <w:r>
              <w:rPr>
                <w:rFonts w:hint="eastAsia"/>
              </w:rPr>
              <w:t>——被吸入或吞食的小部件；</w:t>
            </w:r>
          </w:p>
        </w:tc>
        <w:tc>
          <w:tcPr>
            <w:tcW w:w="1080" w:type="dxa"/>
            <w:vAlign w:val="center"/>
          </w:tcPr>
          <w:p w:rsidR="000A61B0" w:rsidRDefault="000A61B0">
            <w:pPr>
              <w:keepNext/>
              <w:keepLines/>
              <w:topLinePunct/>
              <w:adjustRightInd w:val="0"/>
              <w:snapToGrid w:val="0"/>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ind w:left="1" w:rightChars="-1" w:right="-2" w:hanging="1"/>
            </w:pPr>
          </w:p>
        </w:tc>
        <w:tc>
          <w:tcPr>
            <w:tcW w:w="720" w:type="dxa"/>
            <w:vMerge/>
          </w:tcPr>
          <w:p w:rsidR="000A61B0" w:rsidRDefault="000A61B0">
            <w:pPr>
              <w:jc w:val="center"/>
            </w:pPr>
          </w:p>
        </w:tc>
        <w:tc>
          <w:tcPr>
            <w:tcW w:w="4500" w:type="dxa"/>
            <w:vAlign w:val="center"/>
          </w:tcPr>
          <w:p w:rsidR="000A61B0" w:rsidRDefault="00846DB2">
            <w:pPr>
              <w:spacing w:line="288" w:lineRule="auto"/>
            </w:pPr>
            <w:r>
              <w:rPr>
                <w:rFonts w:hint="eastAsia"/>
              </w:rPr>
              <w:t>——对</w:t>
            </w:r>
            <w:r>
              <w:rPr>
                <w:rFonts w:hint="eastAsia"/>
              </w:rPr>
              <w:t>ME</w:t>
            </w:r>
            <w:r>
              <w:rPr>
                <w:rFonts w:hint="eastAsia"/>
              </w:rPr>
              <w:t>设备上的可触及材料可能存储在的过敏反应；</w:t>
            </w:r>
            <w:r>
              <w:rPr>
                <w:rFonts w:hint="eastAsia"/>
              </w:rPr>
              <w:t xml:space="preserve"> </w:t>
            </w:r>
          </w:p>
        </w:tc>
        <w:tc>
          <w:tcPr>
            <w:tcW w:w="1080" w:type="dxa"/>
            <w:vAlign w:val="center"/>
          </w:tcPr>
          <w:p w:rsidR="000A61B0" w:rsidRDefault="000A61B0">
            <w:pPr>
              <w:keepNext/>
              <w:keepLines/>
              <w:topLinePunct/>
              <w:adjustRightInd w:val="0"/>
              <w:snapToGrid w:val="0"/>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ind w:left="1" w:rightChars="-1" w:right="-2" w:hanging="1"/>
            </w:pPr>
          </w:p>
        </w:tc>
        <w:tc>
          <w:tcPr>
            <w:tcW w:w="720" w:type="dxa"/>
            <w:vMerge/>
          </w:tcPr>
          <w:p w:rsidR="000A61B0" w:rsidRDefault="000A61B0">
            <w:pPr>
              <w:jc w:val="center"/>
            </w:pPr>
          </w:p>
        </w:tc>
        <w:tc>
          <w:tcPr>
            <w:tcW w:w="4500" w:type="dxa"/>
            <w:vAlign w:val="center"/>
          </w:tcPr>
          <w:p w:rsidR="000A61B0" w:rsidRDefault="00846DB2">
            <w:pPr>
              <w:spacing w:line="288" w:lineRule="auto"/>
            </w:pPr>
            <w:r>
              <w:rPr>
                <w:rFonts w:hint="eastAsia"/>
              </w:rPr>
              <w:t>——接触伤害；</w:t>
            </w:r>
          </w:p>
        </w:tc>
        <w:tc>
          <w:tcPr>
            <w:tcW w:w="1080" w:type="dxa"/>
            <w:vAlign w:val="center"/>
          </w:tcPr>
          <w:p w:rsidR="000A61B0" w:rsidRDefault="000A61B0">
            <w:pPr>
              <w:keepNext/>
              <w:keepLines/>
              <w:topLinePunct/>
              <w:adjustRightInd w:val="0"/>
              <w:snapToGrid w:val="0"/>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ind w:left="1" w:rightChars="-1" w:right="-2" w:hanging="1"/>
            </w:pPr>
          </w:p>
        </w:tc>
        <w:tc>
          <w:tcPr>
            <w:tcW w:w="720" w:type="dxa"/>
            <w:vMerge/>
          </w:tcPr>
          <w:p w:rsidR="000A61B0" w:rsidRDefault="000A61B0">
            <w:pPr>
              <w:jc w:val="center"/>
            </w:pPr>
          </w:p>
        </w:tc>
        <w:tc>
          <w:tcPr>
            <w:tcW w:w="4500" w:type="dxa"/>
          </w:tcPr>
          <w:p w:rsidR="000A61B0" w:rsidRDefault="00846DB2">
            <w:pPr>
              <w:spacing w:line="288" w:lineRule="auto"/>
            </w:pPr>
            <w:r>
              <w:rPr>
                <w:rFonts w:hint="eastAsia"/>
              </w:rPr>
              <w:t>如适用，使用说明书中应包括提示以下不安全做法的警告：</w:t>
            </w:r>
            <w:r>
              <w:rPr>
                <w:rFonts w:hint="eastAsia"/>
              </w:rPr>
              <w:br/>
            </w:r>
            <w:r>
              <w:rPr>
                <w:rFonts w:hint="eastAsia"/>
              </w:rPr>
              <w:t>——采用使用说明书规定以外的附件、可拆卸部件和材料（见通用标准</w:t>
            </w:r>
            <w:r>
              <w:rPr>
                <w:rFonts w:hint="eastAsia"/>
              </w:rPr>
              <w:t>7.9.2.14</w:t>
            </w:r>
            <w:r>
              <w:rPr>
                <w:rFonts w:hint="eastAsia"/>
              </w:rPr>
              <w:t>）</w:t>
            </w:r>
            <w:r>
              <w:rPr>
                <w:rFonts w:hint="eastAsia"/>
              </w:rPr>
              <w:t>;</w:t>
            </w:r>
          </w:p>
        </w:tc>
        <w:tc>
          <w:tcPr>
            <w:tcW w:w="1080" w:type="dxa"/>
            <w:vAlign w:val="center"/>
          </w:tcPr>
          <w:p w:rsidR="000A61B0" w:rsidRDefault="000A61B0">
            <w:pPr>
              <w:keepNext/>
              <w:keepLines/>
              <w:topLinePunct/>
              <w:adjustRightInd w:val="0"/>
              <w:snapToGrid w:val="0"/>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ind w:left="1" w:rightChars="-1" w:right="-2" w:hanging="1"/>
            </w:pPr>
          </w:p>
        </w:tc>
        <w:tc>
          <w:tcPr>
            <w:tcW w:w="720" w:type="dxa"/>
            <w:vMerge/>
          </w:tcPr>
          <w:p w:rsidR="000A61B0" w:rsidRDefault="000A61B0">
            <w:pPr>
              <w:jc w:val="center"/>
            </w:pPr>
          </w:p>
        </w:tc>
        <w:tc>
          <w:tcPr>
            <w:tcW w:w="4500" w:type="dxa"/>
            <w:vAlign w:val="center"/>
          </w:tcPr>
          <w:p w:rsidR="000A61B0" w:rsidRDefault="00846DB2">
            <w:pPr>
              <w:spacing w:line="288" w:lineRule="auto"/>
            </w:pPr>
            <w:r>
              <w:rPr>
                <w:rFonts w:hint="eastAsia"/>
              </w:rPr>
              <w:t>——将设备连接至使用说明书规定以外的其他设备［见通用标准</w:t>
            </w:r>
            <w:r>
              <w:rPr>
                <w:rFonts w:hint="eastAsia"/>
              </w:rPr>
              <w:t>16.2 c</w:t>
            </w:r>
            <w:r>
              <w:rPr>
                <w:rFonts w:hint="eastAsia"/>
              </w:rPr>
              <w:t>）的第</w:t>
            </w:r>
            <w:r>
              <w:rPr>
                <w:rFonts w:hint="eastAsia"/>
              </w:rPr>
              <w:t>9</w:t>
            </w:r>
            <w:r>
              <w:rPr>
                <w:rFonts w:hint="eastAsia"/>
              </w:rPr>
              <w:t>个破折号</w:t>
            </w:r>
            <w:r>
              <w:rPr>
                <w:rFonts w:hint="eastAsia"/>
              </w:rPr>
              <w:t>]</w:t>
            </w:r>
            <w:r>
              <w:rPr>
                <w:rFonts w:hint="eastAsia"/>
              </w:rPr>
              <w:t>；</w:t>
            </w:r>
            <w:r>
              <w:rPr>
                <w:rFonts w:hint="eastAsia"/>
              </w:rPr>
              <w:t xml:space="preserve"> </w:t>
            </w:r>
          </w:p>
        </w:tc>
        <w:tc>
          <w:tcPr>
            <w:tcW w:w="1080" w:type="dxa"/>
            <w:vAlign w:val="center"/>
          </w:tcPr>
          <w:p w:rsidR="000A61B0" w:rsidRDefault="000A61B0">
            <w:pPr>
              <w:keepNext/>
              <w:keepLines/>
              <w:topLinePunct/>
              <w:adjustRightInd w:val="0"/>
              <w:snapToGrid w:val="0"/>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ind w:left="1" w:rightChars="-1" w:right="-2" w:hanging="1"/>
            </w:pPr>
          </w:p>
        </w:tc>
        <w:tc>
          <w:tcPr>
            <w:tcW w:w="720" w:type="dxa"/>
            <w:vMerge/>
          </w:tcPr>
          <w:p w:rsidR="000A61B0" w:rsidRDefault="000A61B0">
            <w:pPr>
              <w:jc w:val="center"/>
            </w:pPr>
          </w:p>
        </w:tc>
        <w:tc>
          <w:tcPr>
            <w:tcW w:w="4500" w:type="dxa"/>
            <w:vAlign w:val="center"/>
          </w:tcPr>
          <w:p w:rsidR="000A61B0" w:rsidRDefault="00846DB2">
            <w:pPr>
              <w:spacing w:line="288" w:lineRule="auto"/>
            </w:pPr>
            <w:r>
              <w:rPr>
                <w:rFonts w:hint="eastAsia"/>
              </w:rPr>
              <w:t>——改装设备；</w:t>
            </w:r>
            <w:r>
              <w:rPr>
                <w:rFonts w:hint="eastAsia"/>
              </w:rPr>
              <w:t xml:space="preserve"> </w:t>
            </w:r>
          </w:p>
        </w:tc>
        <w:tc>
          <w:tcPr>
            <w:tcW w:w="1080" w:type="dxa"/>
            <w:vAlign w:val="center"/>
          </w:tcPr>
          <w:p w:rsidR="000A61B0" w:rsidRDefault="000A61B0">
            <w:pPr>
              <w:keepNext/>
              <w:keepLines/>
              <w:topLinePunct/>
              <w:adjustRightInd w:val="0"/>
              <w:snapToGrid w:val="0"/>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ind w:left="1" w:rightChars="-1" w:right="-2" w:hanging="1"/>
            </w:pPr>
          </w:p>
        </w:tc>
        <w:tc>
          <w:tcPr>
            <w:tcW w:w="720" w:type="dxa"/>
            <w:vMerge/>
          </w:tcPr>
          <w:p w:rsidR="000A61B0" w:rsidRDefault="000A61B0">
            <w:pPr>
              <w:jc w:val="center"/>
            </w:pPr>
          </w:p>
        </w:tc>
        <w:tc>
          <w:tcPr>
            <w:tcW w:w="4500" w:type="dxa"/>
            <w:vAlign w:val="center"/>
          </w:tcPr>
          <w:p w:rsidR="000A61B0" w:rsidRDefault="00846DB2">
            <w:pPr>
              <w:spacing w:line="288" w:lineRule="auto"/>
            </w:pPr>
            <w:r>
              <w:rPr>
                <w:rFonts w:hint="eastAsia"/>
              </w:rPr>
              <w:t>——当本部</w:t>
            </w:r>
            <w:proofErr w:type="gramStart"/>
            <w:r>
              <w:rPr>
                <w:rFonts w:hint="eastAsia"/>
              </w:rPr>
              <w:t>分要求</w:t>
            </w:r>
            <w:proofErr w:type="gramEnd"/>
            <w:r>
              <w:rPr>
                <w:rFonts w:hint="eastAsia"/>
              </w:rPr>
              <w:t>的部分防护是由便携器具提供时，在便携器具外使用</w:t>
            </w:r>
            <w:r>
              <w:rPr>
                <w:rFonts w:hint="eastAsia"/>
              </w:rPr>
              <w:t>ME</w:t>
            </w:r>
            <w:r>
              <w:rPr>
                <w:rFonts w:hint="eastAsia"/>
              </w:rPr>
              <w:t>设备。</w:t>
            </w:r>
          </w:p>
        </w:tc>
        <w:tc>
          <w:tcPr>
            <w:tcW w:w="1080" w:type="dxa"/>
            <w:vAlign w:val="center"/>
          </w:tcPr>
          <w:p w:rsidR="000A61B0" w:rsidRDefault="000A61B0">
            <w:pPr>
              <w:keepNext/>
              <w:keepLines/>
              <w:topLinePunct/>
              <w:adjustRightInd w:val="0"/>
              <w:snapToGrid w:val="0"/>
              <w:jc w:val="center"/>
            </w:pPr>
          </w:p>
        </w:tc>
        <w:tc>
          <w:tcPr>
            <w:tcW w:w="1080" w:type="dxa"/>
            <w:vMerge/>
          </w:tcPr>
          <w:p w:rsidR="000A61B0" w:rsidRDefault="000A61B0">
            <w:pPr>
              <w:jc w:val="center"/>
            </w:pPr>
          </w:p>
        </w:tc>
        <w:tc>
          <w:tcPr>
            <w:tcW w:w="876" w:type="dxa"/>
            <w:vMerge/>
          </w:tcPr>
          <w:p w:rsidR="000A61B0" w:rsidRDefault="000A61B0">
            <w:pPr>
              <w:jc w:val="center"/>
            </w:pPr>
          </w:p>
        </w:tc>
      </w:tr>
    </w:tbl>
    <w:p w:rsidR="000A61B0" w:rsidRDefault="00846DB2">
      <w:pPr>
        <w:adjustRightInd w:val="0"/>
        <w:textAlignment w:val="baseline"/>
      </w:pPr>
      <w:r>
        <w:rPr>
          <w:rFonts w:hint="eastAsia"/>
        </w:rPr>
        <w:br w:type="page"/>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080"/>
        <w:gridCol w:w="720"/>
        <w:gridCol w:w="4500"/>
        <w:gridCol w:w="1080"/>
        <w:gridCol w:w="1080"/>
        <w:gridCol w:w="876"/>
      </w:tblGrid>
      <w:tr w:rsidR="000A61B0">
        <w:trPr>
          <w:cantSplit/>
          <w:trHeight w:val="2088"/>
          <w:jc w:val="center"/>
        </w:trPr>
        <w:tc>
          <w:tcPr>
            <w:tcW w:w="540" w:type="dxa"/>
            <w:vMerge w:val="restart"/>
          </w:tcPr>
          <w:p w:rsidR="000A61B0" w:rsidRDefault="00846DB2">
            <w:pPr>
              <w:adjustRightInd w:val="0"/>
              <w:textAlignment w:val="baseline"/>
            </w:pPr>
            <w:r>
              <w:rPr>
                <w:rFonts w:hint="eastAsia"/>
              </w:rPr>
              <w:lastRenderedPageBreak/>
              <w:t>续</w:t>
            </w:r>
          </w:p>
          <w:p w:rsidR="000A61B0" w:rsidRDefault="00846DB2">
            <w:pPr>
              <w:adjustRightInd w:val="0"/>
              <w:textAlignment w:val="baseline"/>
            </w:pPr>
            <w:r>
              <w:t>4</w:t>
            </w:r>
          </w:p>
        </w:tc>
        <w:tc>
          <w:tcPr>
            <w:tcW w:w="1080" w:type="dxa"/>
            <w:vMerge w:val="restart"/>
          </w:tcPr>
          <w:p w:rsidR="000A61B0" w:rsidRDefault="00846DB2">
            <w:pPr>
              <w:jc w:val="center"/>
            </w:pPr>
            <w:r>
              <w:rPr>
                <w:rFonts w:hint="eastAsia"/>
              </w:rPr>
              <w:t>ME</w:t>
            </w:r>
            <w:r>
              <w:rPr>
                <w:rFonts w:hint="eastAsia"/>
              </w:rPr>
              <w:t>设备标识、标记和文件</w:t>
            </w:r>
          </w:p>
        </w:tc>
        <w:tc>
          <w:tcPr>
            <w:tcW w:w="720" w:type="dxa"/>
            <w:vMerge w:val="restart"/>
          </w:tcPr>
          <w:p w:rsidR="000A61B0" w:rsidRDefault="00846DB2">
            <w:pPr>
              <w:jc w:val="center"/>
            </w:pPr>
            <w:r>
              <w:rPr>
                <w:rFonts w:hint="eastAsia"/>
              </w:rPr>
              <w:t>7</w:t>
            </w:r>
          </w:p>
        </w:tc>
        <w:tc>
          <w:tcPr>
            <w:tcW w:w="4500" w:type="dxa"/>
            <w:vAlign w:val="center"/>
          </w:tcPr>
          <w:p w:rsidR="000A61B0" w:rsidRDefault="00846DB2">
            <w:pPr>
              <w:spacing w:line="288" w:lineRule="auto"/>
            </w:pPr>
            <w:r>
              <w:rPr>
                <w:rFonts w:hint="eastAsia"/>
              </w:rPr>
              <w:t>7.4.2</w:t>
            </w:r>
            <w:r>
              <w:rPr>
                <w:rFonts w:hint="eastAsia"/>
              </w:rPr>
              <w:t>电源附加的要求</w:t>
            </w:r>
            <w:r>
              <w:rPr>
                <w:rFonts w:hint="eastAsia"/>
              </w:rPr>
              <w:br/>
            </w:r>
            <w:r>
              <w:rPr>
                <w:rFonts w:hint="eastAsia"/>
              </w:rPr>
              <w:t>如果</w:t>
            </w:r>
            <w:r>
              <w:rPr>
                <w:rFonts w:hint="eastAsia"/>
              </w:rPr>
              <w:t>ME</w:t>
            </w:r>
            <w:r>
              <w:rPr>
                <w:rFonts w:hint="eastAsia"/>
              </w:rPr>
              <w:t>设备具备内部电源，并且基本安全或基本性能依赖于内部电源，除了通用标准</w:t>
            </w:r>
            <w:r>
              <w:rPr>
                <w:rFonts w:hint="eastAsia"/>
              </w:rPr>
              <w:t>7.9.2.4</w:t>
            </w:r>
            <w:r>
              <w:rPr>
                <w:rFonts w:hint="eastAsia"/>
              </w:rPr>
              <w:t>的</w:t>
            </w:r>
            <w:r>
              <w:rPr>
                <w:rFonts w:hint="eastAsia"/>
              </w:rPr>
              <w:t xml:space="preserve"> </w:t>
            </w:r>
            <w:r>
              <w:rPr>
                <w:rFonts w:hint="eastAsia"/>
              </w:rPr>
              <w:t>要求外，使用说明书中还应描述：</w:t>
            </w:r>
          </w:p>
          <w:p w:rsidR="000A61B0" w:rsidRDefault="00846DB2">
            <w:pPr>
              <w:spacing w:line="288" w:lineRule="auto"/>
            </w:pPr>
            <w:r>
              <w:rPr>
                <w:rFonts w:hint="eastAsia"/>
              </w:rPr>
              <w:t>——典型的运行时间或工作周期数量；</w:t>
            </w:r>
            <w:r>
              <w:rPr>
                <w:rFonts w:hint="eastAsia"/>
              </w:rPr>
              <w:t xml:space="preserve"> </w:t>
            </w:r>
          </w:p>
        </w:tc>
        <w:tc>
          <w:tcPr>
            <w:tcW w:w="1080" w:type="dxa"/>
            <w:vAlign w:val="center"/>
          </w:tcPr>
          <w:p w:rsidR="000A61B0" w:rsidRDefault="000A61B0">
            <w:pPr>
              <w:keepNext/>
              <w:keepLines/>
              <w:topLinePunct/>
              <w:adjustRightInd w:val="0"/>
              <w:snapToGrid w:val="0"/>
              <w:jc w:val="center"/>
            </w:pPr>
          </w:p>
        </w:tc>
        <w:tc>
          <w:tcPr>
            <w:tcW w:w="1080" w:type="dxa"/>
            <w:vMerge w:val="restart"/>
            <w:vAlign w:val="center"/>
          </w:tcPr>
          <w:p w:rsidR="000A61B0" w:rsidRDefault="000A61B0">
            <w:pPr>
              <w:jc w:val="center"/>
            </w:pPr>
          </w:p>
        </w:tc>
        <w:tc>
          <w:tcPr>
            <w:tcW w:w="876" w:type="dxa"/>
            <w:vMerge w:val="restart"/>
            <w:vAlign w:val="center"/>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ind w:left="1" w:rightChars="-1" w:right="-2" w:hanging="1"/>
            </w:pPr>
          </w:p>
        </w:tc>
        <w:tc>
          <w:tcPr>
            <w:tcW w:w="720" w:type="dxa"/>
            <w:vMerge/>
          </w:tcPr>
          <w:p w:rsidR="000A61B0" w:rsidRDefault="000A61B0">
            <w:pPr>
              <w:jc w:val="center"/>
            </w:pPr>
          </w:p>
        </w:tc>
        <w:tc>
          <w:tcPr>
            <w:tcW w:w="4500" w:type="dxa"/>
            <w:vAlign w:val="center"/>
          </w:tcPr>
          <w:p w:rsidR="000A61B0" w:rsidRDefault="00846DB2">
            <w:pPr>
              <w:spacing w:line="288" w:lineRule="auto"/>
            </w:pPr>
            <w:r>
              <w:rPr>
                <w:rFonts w:hint="eastAsia"/>
              </w:rPr>
              <w:t>——内部电源典型的使用寿命</w:t>
            </w:r>
            <w:r>
              <w:rPr>
                <w:rFonts w:hint="eastAsia"/>
              </w:rPr>
              <w:t>;</w:t>
            </w:r>
            <w:r>
              <w:rPr>
                <w:rFonts w:hint="eastAsia"/>
              </w:rPr>
              <w:t>和</w:t>
            </w:r>
          </w:p>
        </w:tc>
        <w:tc>
          <w:tcPr>
            <w:tcW w:w="1080" w:type="dxa"/>
            <w:vAlign w:val="center"/>
          </w:tcPr>
          <w:p w:rsidR="000A61B0" w:rsidRDefault="000A61B0">
            <w:pPr>
              <w:keepNext/>
              <w:keepLines/>
              <w:topLinePunct/>
              <w:adjustRightInd w:val="0"/>
              <w:snapToGrid w:val="0"/>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ind w:left="1" w:rightChars="-1" w:right="-2" w:hanging="1"/>
            </w:pPr>
          </w:p>
        </w:tc>
        <w:tc>
          <w:tcPr>
            <w:tcW w:w="720" w:type="dxa"/>
            <w:vMerge/>
          </w:tcPr>
          <w:p w:rsidR="000A61B0" w:rsidRDefault="000A61B0">
            <w:pPr>
              <w:jc w:val="center"/>
            </w:pPr>
          </w:p>
        </w:tc>
        <w:tc>
          <w:tcPr>
            <w:tcW w:w="4500" w:type="dxa"/>
            <w:vAlign w:val="center"/>
          </w:tcPr>
          <w:p w:rsidR="000A61B0" w:rsidRDefault="00846DB2">
            <w:pPr>
              <w:spacing w:line="288" w:lineRule="auto"/>
            </w:pPr>
            <w:r>
              <w:rPr>
                <w:rFonts w:hint="eastAsia"/>
              </w:rPr>
              <w:t>——对于可充电的内部电源，其充电时</w:t>
            </w:r>
            <w:r>
              <w:rPr>
                <w:rFonts w:hint="eastAsia"/>
              </w:rPr>
              <w:t>,ME</w:t>
            </w:r>
            <w:r>
              <w:rPr>
                <w:rFonts w:hint="eastAsia"/>
              </w:rPr>
              <w:t>设备的指示。</w:t>
            </w:r>
          </w:p>
        </w:tc>
        <w:tc>
          <w:tcPr>
            <w:tcW w:w="1080" w:type="dxa"/>
            <w:vAlign w:val="center"/>
          </w:tcPr>
          <w:p w:rsidR="000A61B0" w:rsidRDefault="000A61B0">
            <w:pPr>
              <w:keepNext/>
              <w:keepLines/>
              <w:topLinePunct/>
              <w:adjustRightInd w:val="0"/>
              <w:snapToGrid w:val="0"/>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ind w:left="1" w:rightChars="-1" w:right="-2" w:hanging="1"/>
            </w:pPr>
          </w:p>
        </w:tc>
        <w:tc>
          <w:tcPr>
            <w:tcW w:w="720" w:type="dxa"/>
            <w:vMerge/>
          </w:tcPr>
          <w:p w:rsidR="000A61B0" w:rsidRDefault="000A61B0">
            <w:pPr>
              <w:jc w:val="center"/>
            </w:pPr>
          </w:p>
        </w:tc>
        <w:tc>
          <w:tcPr>
            <w:tcW w:w="4500" w:type="dxa"/>
            <w:vAlign w:val="center"/>
          </w:tcPr>
          <w:p w:rsidR="000A61B0" w:rsidRDefault="00846DB2">
            <w:pPr>
              <w:spacing w:line="288" w:lineRule="auto"/>
            </w:pPr>
            <w:r>
              <w:rPr>
                <w:rFonts w:hint="eastAsia"/>
              </w:rPr>
              <w:t>7.4.3 ME</w:t>
            </w:r>
            <w:r>
              <w:rPr>
                <w:rFonts w:hint="eastAsia"/>
              </w:rPr>
              <w:t>设备说明附加的要求</w:t>
            </w:r>
            <w:r>
              <w:rPr>
                <w:rFonts w:hint="eastAsia"/>
              </w:rPr>
              <w:br/>
            </w:r>
            <w:r>
              <w:rPr>
                <w:rFonts w:hint="eastAsia"/>
              </w:rPr>
              <w:t>除了通用标准</w:t>
            </w:r>
            <w:r>
              <w:rPr>
                <w:rFonts w:hint="eastAsia"/>
              </w:rPr>
              <w:t>7.9.2.5</w:t>
            </w:r>
            <w:r>
              <w:rPr>
                <w:rFonts w:hint="eastAsia"/>
              </w:rPr>
              <w:t>的要求外，</w:t>
            </w:r>
            <w:r>
              <w:rPr>
                <w:rFonts w:hint="eastAsia"/>
              </w:rPr>
              <w:t>ME</w:t>
            </w:r>
            <w:r>
              <w:rPr>
                <w:rFonts w:hint="eastAsia"/>
              </w:rPr>
              <w:t>设备提供给无经验的操作者的使用说明书还应包括全部组装好准备投入使用的</w:t>
            </w:r>
            <w:r>
              <w:rPr>
                <w:rFonts w:hint="eastAsia"/>
              </w:rPr>
              <w:t>ME</w:t>
            </w:r>
            <w:r>
              <w:rPr>
                <w:rFonts w:hint="eastAsia"/>
              </w:rPr>
              <w:t>设备（包括所有控制器、可视信息信号及</w:t>
            </w:r>
            <w:r>
              <w:rPr>
                <w:rFonts w:hint="eastAsia"/>
              </w:rPr>
              <w:t>ME</w:t>
            </w:r>
            <w:r>
              <w:rPr>
                <w:rFonts w:hint="eastAsia"/>
              </w:rPr>
              <w:t>设备的指示器）的易于理解的图表、插图或照片（见</w:t>
            </w:r>
            <w:r>
              <w:rPr>
                <w:rFonts w:hint="eastAsia"/>
              </w:rPr>
              <w:t>7.1</w:t>
            </w:r>
            <w:r>
              <w:rPr>
                <w:rFonts w:hint="eastAsia"/>
              </w:rPr>
              <w:t>）。</w:t>
            </w:r>
          </w:p>
        </w:tc>
        <w:tc>
          <w:tcPr>
            <w:tcW w:w="1080" w:type="dxa"/>
            <w:vAlign w:val="center"/>
          </w:tcPr>
          <w:p w:rsidR="000A61B0" w:rsidRDefault="000A61B0">
            <w:pPr>
              <w:ind w:leftChars="-51" w:left="-107" w:rightChars="-51" w:right="-107"/>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ind w:left="1" w:rightChars="-1" w:right="-2" w:hanging="1"/>
            </w:pPr>
          </w:p>
        </w:tc>
        <w:tc>
          <w:tcPr>
            <w:tcW w:w="720" w:type="dxa"/>
            <w:vMerge/>
          </w:tcPr>
          <w:p w:rsidR="000A61B0" w:rsidRDefault="000A61B0">
            <w:pPr>
              <w:jc w:val="center"/>
            </w:pPr>
          </w:p>
        </w:tc>
        <w:tc>
          <w:tcPr>
            <w:tcW w:w="4500" w:type="dxa"/>
            <w:vAlign w:val="center"/>
          </w:tcPr>
          <w:p w:rsidR="000A61B0" w:rsidRDefault="00846DB2">
            <w:pPr>
              <w:spacing w:line="288" w:lineRule="auto"/>
            </w:pPr>
            <w:r>
              <w:t>7.4.4 ME</w:t>
            </w:r>
            <w:r>
              <w:rPr>
                <w:rFonts w:hint="eastAsia"/>
              </w:rPr>
              <w:t>设备启动程序附加的要求</w:t>
            </w:r>
            <w:r>
              <w:br/>
            </w:r>
            <w:r>
              <w:rPr>
                <w:rFonts w:hint="eastAsia"/>
              </w:rPr>
              <w:t>除了通用标准</w:t>
            </w:r>
            <w:r>
              <w:t>7.9.2.8</w:t>
            </w:r>
            <w:r>
              <w:rPr>
                <w:rFonts w:hint="eastAsia"/>
              </w:rPr>
              <w:t>的要求外，使用说明书还应包括：</w:t>
            </w:r>
            <w:r>
              <w:br/>
              <w:t>——</w:t>
            </w:r>
            <w:r>
              <w:rPr>
                <w:rFonts w:hint="eastAsia"/>
              </w:rPr>
              <w:t>易于理解的图表、插图或照片，以说明患者和</w:t>
            </w:r>
            <w:r>
              <w:t>ME</w:t>
            </w:r>
            <w:r>
              <w:rPr>
                <w:rFonts w:hint="eastAsia"/>
              </w:rPr>
              <w:t>设备、附件及其他设备（见</w:t>
            </w:r>
            <w:r>
              <w:t>7.1</w:t>
            </w:r>
            <w:r>
              <w:rPr>
                <w:rFonts w:hint="eastAsia"/>
              </w:rPr>
              <w:t>）如何进行合适的连接；和</w:t>
            </w:r>
          </w:p>
        </w:tc>
        <w:tc>
          <w:tcPr>
            <w:tcW w:w="1080" w:type="dxa"/>
            <w:vAlign w:val="center"/>
          </w:tcPr>
          <w:p w:rsidR="000A61B0" w:rsidRDefault="000A61B0">
            <w:pPr>
              <w:ind w:leftChars="-51" w:left="-107" w:rightChars="-51" w:right="-107"/>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ind w:left="1" w:rightChars="-1" w:right="-2" w:hanging="1"/>
            </w:pPr>
          </w:p>
        </w:tc>
        <w:tc>
          <w:tcPr>
            <w:tcW w:w="720" w:type="dxa"/>
            <w:vMerge/>
          </w:tcPr>
          <w:p w:rsidR="000A61B0" w:rsidRDefault="000A61B0">
            <w:pPr>
              <w:jc w:val="center"/>
            </w:pPr>
          </w:p>
        </w:tc>
        <w:tc>
          <w:tcPr>
            <w:tcW w:w="4500" w:type="dxa"/>
            <w:vAlign w:val="center"/>
          </w:tcPr>
          <w:p w:rsidR="000A61B0" w:rsidRDefault="00846DB2">
            <w:pPr>
              <w:spacing w:line="288" w:lineRule="auto"/>
            </w:pPr>
            <w:r>
              <w:t>——</w:t>
            </w:r>
            <w:r>
              <w:rPr>
                <w:rFonts w:hint="eastAsia"/>
              </w:rPr>
              <w:t>如果从打开开关至</w:t>
            </w:r>
            <w:r>
              <w:t>ME</w:t>
            </w:r>
            <w:r>
              <w:rPr>
                <w:rFonts w:hint="eastAsia"/>
              </w:rPr>
              <w:t>设备准备就绪可正常使用的时间超过</w:t>
            </w:r>
            <w:r>
              <w:t>15s</w:t>
            </w:r>
            <w:r>
              <w:rPr>
                <w:rFonts w:hint="eastAsia"/>
              </w:rPr>
              <w:t>，则应写明该时间（见通用标准</w:t>
            </w:r>
            <w:r>
              <w:t>15.4.4</w:t>
            </w:r>
            <w:r>
              <w:rPr>
                <w:rFonts w:hint="eastAsia"/>
              </w:rPr>
              <w:t>）；</w:t>
            </w:r>
          </w:p>
        </w:tc>
        <w:tc>
          <w:tcPr>
            <w:tcW w:w="1080" w:type="dxa"/>
            <w:vAlign w:val="center"/>
          </w:tcPr>
          <w:p w:rsidR="000A61B0" w:rsidRDefault="000A61B0">
            <w:pPr>
              <w:ind w:leftChars="-51" w:left="-107" w:rightChars="-51" w:right="-107"/>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jc w:val="center"/>
            </w:pPr>
          </w:p>
        </w:tc>
        <w:tc>
          <w:tcPr>
            <w:tcW w:w="720" w:type="dxa"/>
            <w:vMerge/>
          </w:tcPr>
          <w:p w:rsidR="000A61B0" w:rsidRDefault="000A61B0">
            <w:pPr>
              <w:jc w:val="center"/>
            </w:pPr>
          </w:p>
        </w:tc>
        <w:tc>
          <w:tcPr>
            <w:tcW w:w="4500" w:type="dxa"/>
            <w:vAlign w:val="center"/>
          </w:tcPr>
          <w:p w:rsidR="000A61B0" w:rsidRDefault="00846DB2">
            <w:pPr>
              <w:spacing w:line="288" w:lineRule="auto"/>
            </w:pPr>
            <w:r>
              <w:t>——</w:t>
            </w:r>
            <w:r>
              <w:rPr>
                <w:rFonts w:hint="eastAsia"/>
              </w:rPr>
              <w:t>环境温度为</w:t>
            </w:r>
            <w:r>
              <w:t>20</w:t>
            </w:r>
            <w:r>
              <w:rPr>
                <w:rFonts w:hint="eastAsia"/>
              </w:rPr>
              <w:t>℃时，</w:t>
            </w:r>
            <w:r>
              <w:t>ME</w:t>
            </w:r>
            <w:r>
              <w:rPr>
                <w:rFonts w:hint="eastAsia"/>
              </w:rPr>
              <w:t>设备从使用后的最低储存温度到</w:t>
            </w:r>
            <w:r>
              <w:t>ME</w:t>
            </w:r>
            <w:r>
              <w:rPr>
                <w:rFonts w:hint="eastAsia"/>
              </w:rPr>
              <w:t>设备准备就绪可实现其预期用途所需的时间；以及</w:t>
            </w:r>
          </w:p>
        </w:tc>
        <w:tc>
          <w:tcPr>
            <w:tcW w:w="1080" w:type="dxa"/>
            <w:vAlign w:val="center"/>
          </w:tcPr>
          <w:p w:rsidR="000A61B0" w:rsidRDefault="000A61B0">
            <w:pPr>
              <w:ind w:leftChars="-51" w:left="-107" w:rightChars="-51" w:right="-107"/>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ind w:left="1" w:rightChars="-1" w:right="-2" w:hanging="1"/>
            </w:pPr>
          </w:p>
        </w:tc>
        <w:tc>
          <w:tcPr>
            <w:tcW w:w="720" w:type="dxa"/>
            <w:vMerge/>
          </w:tcPr>
          <w:p w:rsidR="000A61B0" w:rsidRDefault="000A61B0">
            <w:pPr>
              <w:jc w:val="center"/>
            </w:pPr>
          </w:p>
        </w:tc>
        <w:tc>
          <w:tcPr>
            <w:tcW w:w="4500" w:type="dxa"/>
            <w:vAlign w:val="center"/>
          </w:tcPr>
          <w:p w:rsidR="000A61B0" w:rsidRDefault="00846DB2">
            <w:pPr>
              <w:spacing w:line="288" w:lineRule="auto"/>
            </w:pPr>
            <w:r>
              <w:t>——</w:t>
            </w:r>
            <w:r>
              <w:rPr>
                <w:rFonts w:hint="eastAsia"/>
              </w:rPr>
              <w:t>环境温度为</w:t>
            </w:r>
            <w:r>
              <w:t>20</w:t>
            </w:r>
            <w:r>
              <w:rPr>
                <w:rFonts w:hint="eastAsia"/>
              </w:rPr>
              <w:t>℃时，</w:t>
            </w:r>
            <w:r>
              <w:t>ME</w:t>
            </w:r>
            <w:r>
              <w:rPr>
                <w:rFonts w:hint="eastAsia"/>
              </w:rPr>
              <w:t>设备从使用后（见</w:t>
            </w:r>
            <w:r>
              <w:t>4.2.2</w:t>
            </w:r>
            <w:r>
              <w:rPr>
                <w:rFonts w:hint="eastAsia"/>
              </w:rPr>
              <w:t>）的最高储存温度到</w:t>
            </w:r>
            <w:r>
              <w:t>ME</w:t>
            </w:r>
            <w:r>
              <w:rPr>
                <w:rFonts w:hint="eastAsia"/>
              </w:rPr>
              <w:t>设备准备就绪可实现其预期用途所需的时间。</w:t>
            </w:r>
          </w:p>
        </w:tc>
        <w:tc>
          <w:tcPr>
            <w:tcW w:w="1080" w:type="dxa"/>
            <w:vAlign w:val="center"/>
          </w:tcPr>
          <w:p w:rsidR="000A61B0" w:rsidRDefault="000A61B0">
            <w:pPr>
              <w:ind w:leftChars="-51" w:left="-107" w:rightChars="-51" w:right="-107"/>
              <w:jc w:val="center"/>
            </w:pPr>
          </w:p>
        </w:tc>
        <w:tc>
          <w:tcPr>
            <w:tcW w:w="1080" w:type="dxa"/>
            <w:vMerge/>
          </w:tcPr>
          <w:p w:rsidR="000A61B0" w:rsidRDefault="000A61B0">
            <w:pPr>
              <w:jc w:val="center"/>
            </w:pPr>
          </w:p>
        </w:tc>
        <w:tc>
          <w:tcPr>
            <w:tcW w:w="876" w:type="dxa"/>
            <w:vMerge/>
          </w:tcPr>
          <w:p w:rsidR="000A61B0" w:rsidRDefault="000A61B0">
            <w:pPr>
              <w:jc w:val="center"/>
            </w:pPr>
          </w:p>
        </w:tc>
      </w:tr>
    </w:tbl>
    <w:p w:rsidR="000A61B0" w:rsidRDefault="00846DB2">
      <w:pPr>
        <w:adjustRightInd w:val="0"/>
        <w:textAlignment w:val="baseline"/>
      </w:pPr>
      <w:r>
        <w:rPr>
          <w:rFonts w:hint="eastAsia"/>
        </w:rPr>
        <w:br w:type="page"/>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080"/>
        <w:gridCol w:w="720"/>
        <w:gridCol w:w="4500"/>
        <w:gridCol w:w="1080"/>
        <w:gridCol w:w="1080"/>
        <w:gridCol w:w="876"/>
      </w:tblGrid>
      <w:tr w:rsidR="000A61B0">
        <w:trPr>
          <w:cantSplit/>
          <w:trHeight w:val="248"/>
          <w:jc w:val="center"/>
        </w:trPr>
        <w:tc>
          <w:tcPr>
            <w:tcW w:w="540" w:type="dxa"/>
            <w:vMerge w:val="restart"/>
          </w:tcPr>
          <w:p w:rsidR="000A61B0" w:rsidRDefault="00846DB2">
            <w:pPr>
              <w:adjustRightInd w:val="0"/>
              <w:textAlignment w:val="baseline"/>
            </w:pPr>
            <w:r>
              <w:rPr>
                <w:rFonts w:hint="eastAsia"/>
              </w:rPr>
              <w:lastRenderedPageBreak/>
              <w:t>续</w:t>
            </w:r>
          </w:p>
          <w:p w:rsidR="000A61B0" w:rsidRDefault="00846DB2">
            <w:pPr>
              <w:adjustRightInd w:val="0"/>
              <w:textAlignment w:val="baseline"/>
            </w:pPr>
            <w:r>
              <w:t>4</w:t>
            </w:r>
          </w:p>
        </w:tc>
        <w:tc>
          <w:tcPr>
            <w:tcW w:w="1080" w:type="dxa"/>
            <w:vMerge w:val="restart"/>
          </w:tcPr>
          <w:p w:rsidR="000A61B0" w:rsidRDefault="00846DB2">
            <w:pPr>
              <w:jc w:val="center"/>
            </w:pPr>
            <w:r>
              <w:rPr>
                <w:rFonts w:hint="eastAsia"/>
              </w:rPr>
              <w:t>ME</w:t>
            </w:r>
            <w:r>
              <w:rPr>
                <w:rFonts w:hint="eastAsia"/>
              </w:rPr>
              <w:t>设备标识、标记和文件</w:t>
            </w:r>
          </w:p>
        </w:tc>
        <w:tc>
          <w:tcPr>
            <w:tcW w:w="720" w:type="dxa"/>
            <w:vMerge w:val="restart"/>
          </w:tcPr>
          <w:p w:rsidR="000A61B0" w:rsidRDefault="00846DB2">
            <w:pPr>
              <w:jc w:val="center"/>
            </w:pPr>
            <w:r>
              <w:rPr>
                <w:rFonts w:hint="eastAsia"/>
              </w:rPr>
              <w:t>7</w:t>
            </w:r>
          </w:p>
        </w:tc>
        <w:tc>
          <w:tcPr>
            <w:tcW w:w="4500" w:type="dxa"/>
          </w:tcPr>
          <w:p w:rsidR="000A61B0" w:rsidRDefault="00846DB2">
            <w:pPr>
              <w:spacing w:line="288" w:lineRule="auto"/>
            </w:pPr>
            <w:r>
              <w:t>7.4.5</w:t>
            </w:r>
            <w:r>
              <w:rPr>
                <w:rFonts w:hint="eastAsia"/>
              </w:rPr>
              <w:t>操作说明书附加的要求</w:t>
            </w:r>
            <w:r>
              <w:rPr>
                <w:rFonts w:hint="eastAsia"/>
              </w:rPr>
              <w:br/>
            </w:r>
            <w:r>
              <w:rPr>
                <w:rFonts w:hint="eastAsia"/>
              </w:rPr>
              <w:t>除了通用标准</w:t>
            </w:r>
            <w:r>
              <w:t>7.9.2.9</w:t>
            </w:r>
            <w:r>
              <w:rPr>
                <w:rFonts w:hint="eastAsia"/>
              </w:rPr>
              <w:t>的要求外，预期用于无经验的操作者的</w:t>
            </w:r>
            <w:r>
              <w:t>ME</w:t>
            </w:r>
            <w:r>
              <w:rPr>
                <w:rFonts w:hint="eastAsia"/>
              </w:rPr>
              <w:t>设备使用说明书应包含在家庭护理中，会对</w:t>
            </w:r>
            <w:r>
              <w:t>ME</w:t>
            </w:r>
            <w:r>
              <w:rPr>
                <w:rFonts w:hint="eastAsia"/>
              </w:rPr>
              <w:t>设备的基本安全和基本性能造成不可接受影响的众所周知的状况描述，及无经验的操作者识别和解决这些状况的步骤。适用情况下，至少还应包括以下问题：</w:t>
            </w:r>
          </w:p>
        </w:tc>
        <w:tc>
          <w:tcPr>
            <w:tcW w:w="1080" w:type="dxa"/>
            <w:vAlign w:val="center"/>
          </w:tcPr>
          <w:p w:rsidR="000A61B0" w:rsidRDefault="000A61B0">
            <w:pPr>
              <w:keepNext/>
              <w:keepLines/>
              <w:topLinePunct/>
              <w:adjustRightInd w:val="0"/>
              <w:snapToGrid w:val="0"/>
              <w:jc w:val="center"/>
            </w:pPr>
          </w:p>
        </w:tc>
        <w:tc>
          <w:tcPr>
            <w:tcW w:w="1080" w:type="dxa"/>
            <w:vMerge w:val="restart"/>
            <w:vAlign w:val="center"/>
          </w:tcPr>
          <w:p w:rsidR="000A61B0" w:rsidRDefault="000A61B0">
            <w:pPr>
              <w:jc w:val="center"/>
            </w:pPr>
          </w:p>
        </w:tc>
        <w:tc>
          <w:tcPr>
            <w:tcW w:w="876" w:type="dxa"/>
            <w:vMerge w:val="restart"/>
            <w:vAlign w:val="center"/>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ind w:left="1" w:rightChars="-1" w:right="-2" w:hanging="1"/>
            </w:pPr>
          </w:p>
        </w:tc>
        <w:tc>
          <w:tcPr>
            <w:tcW w:w="720" w:type="dxa"/>
            <w:vMerge/>
          </w:tcPr>
          <w:p w:rsidR="000A61B0" w:rsidRDefault="000A61B0">
            <w:pPr>
              <w:jc w:val="center"/>
            </w:pPr>
          </w:p>
        </w:tc>
        <w:tc>
          <w:tcPr>
            <w:tcW w:w="4500" w:type="dxa"/>
            <w:vAlign w:val="center"/>
          </w:tcPr>
          <w:p w:rsidR="000A61B0" w:rsidRDefault="00846DB2">
            <w:pPr>
              <w:spacing w:line="288" w:lineRule="auto"/>
            </w:pPr>
            <w:r>
              <w:t>——</w:t>
            </w:r>
            <w:r>
              <w:rPr>
                <w:rFonts w:hint="eastAsia"/>
              </w:rPr>
              <w:t>棉絮、灰尘、灯光（包括太阳光）等的影响；</w:t>
            </w:r>
          </w:p>
        </w:tc>
        <w:tc>
          <w:tcPr>
            <w:tcW w:w="1080" w:type="dxa"/>
            <w:vAlign w:val="center"/>
          </w:tcPr>
          <w:p w:rsidR="000A61B0" w:rsidRDefault="000A61B0">
            <w:pPr>
              <w:ind w:leftChars="-51" w:left="-107" w:rightChars="-51" w:right="-107"/>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ind w:left="1" w:rightChars="-1" w:right="-2" w:hanging="1"/>
            </w:pPr>
          </w:p>
        </w:tc>
        <w:tc>
          <w:tcPr>
            <w:tcW w:w="720" w:type="dxa"/>
            <w:vMerge/>
          </w:tcPr>
          <w:p w:rsidR="000A61B0" w:rsidRDefault="000A61B0">
            <w:pPr>
              <w:jc w:val="center"/>
            </w:pPr>
          </w:p>
        </w:tc>
        <w:tc>
          <w:tcPr>
            <w:tcW w:w="4500" w:type="dxa"/>
            <w:vAlign w:val="center"/>
          </w:tcPr>
          <w:p w:rsidR="000A61B0" w:rsidRDefault="00846DB2">
            <w:pPr>
              <w:spacing w:line="288" w:lineRule="auto"/>
            </w:pPr>
            <w:r>
              <w:t>——</w:t>
            </w:r>
            <w:r>
              <w:rPr>
                <w:rFonts w:hint="eastAsia"/>
              </w:rPr>
              <w:t>已知可能造成干扰的设备或其他干扰源的清单；</w:t>
            </w:r>
          </w:p>
        </w:tc>
        <w:tc>
          <w:tcPr>
            <w:tcW w:w="1080" w:type="dxa"/>
            <w:vAlign w:val="center"/>
          </w:tcPr>
          <w:p w:rsidR="000A61B0" w:rsidRDefault="000A61B0">
            <w:pPr>
              <w:ind w:leftChars="-51" w:left="-107" w:rightChars="-51" w:right="-107"/>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ind w:left="1" w:rightChars="-1" w:right="-2" w:hanging="1"/>
            </w:pPr>
          </w:p>
        </w:tc>
        <w:tc>
          <w:tcPr>
            <w:tcW w:w="720" w:type="dxa"/>
            <w:vMerge/>
          </w:tcPr>
          <w:p w:rsidR="000A61B0" w:rsidRDefault="000A61B0">
            <w:pPr>
              <w:jc w:val="center"/>
            </w:pPr>
          </w:p>
        </w:tc>
        <w:tc>
          <w:tcPr>
            <w:tcW w:w="4500" w:type="dxa"/>
            <w:vAlign w:val="center"/>
          </w:tcPr>
          <w:p w:rsidR="000A61B0" w:rsidRDefault="00846DB2">
            <w:pPr>
              <w:spacing w:line="288" w:lineRule="auto"/>
            </w:pPr>
            <w:r>
              <w:t>——</w:t>
            </w:r>
            <w:r>
              <w:rPr>
                <w:rFonts w:hint="eastAsia"/>
              </w:rPr>
              <w:t>会降低性能或引起其他问题的已老化的传感器和电极、或松动的电极；</w:t>
            </w:r>
          </w:p>
        </w:tc>
        <w:tc>
          <w:tcPr>
            <w:tcW w:w="1080" w:type="dxa"/>
            <w:vAlign w:val="center"/>
          </w:tcPr>
          <w:p w:rsidR="000A61B0" w:rsidRDefault="000A61B0">
            <w:pPr>
              <w:ind w:leftChars="-51" w:left="-107" w:rightChars="-51" w:right="-107"/>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ind w:left="1" w:rightChars="-1" w:right="-2" w:hanging="1"/>
            </w:pPr>
          </w:p>
        </w:tc>
        <w:tc>
          <w:tcPr>
            <w:tcW w:w="720" w:type="dxa"/>
            <w:vMerge/>
          </w:tcPr>
          <w:p w:rsidR="000A61B0" w:rsidRDefault="000A61B0">
            <w:pPr>
              <w:jc w:val="center"/>
            </w:pPr>
          </w:p>
        </w:tc>
        <w:tc>
          <w:tcPr>
            <w:tcW w:w="4500" w:type="dxa"/>
            <w:vAlign w:val="center"/>
          </w:tcPr>
          <w:p w:rsidR="000A61B0" w:rsidRDefault="00846DB2">
            <w:pPr>
              <w:spacing w:line="288" w:lineRule="auto"/>
            </w:pPr>
            <w:r>
              <w:t>——</w:t>
            </w:r>
            <w:r>
              <w:rPr>
                <w:rFonts w:hint="eastAsia"/>
              </w:rPr>
              <w:t>宠物、昆虫或小孩造成的影响。</w:t>
            </w:r>
          </w:p>
        </w:tc>
        <w:tc>
          <w:tcPr>
            <w:tcW w:w="1080" w:type="dxa"/>
            <w:vAlign w:val="center"/>
          </w:tcPr>
          <w:p w:rsidR="000A61B0" w:rsidRDefault="000A61B0">
            <w:pPr>
              <w:ind w:leftChars="-51" w:left="-107" w:rightChars="-51" w:right="-107"/>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ind w:left="1" w:rightChars="-1" w:right="-2" w:hanging="1"/>
            </w:pPr>
          </w:p>
        </w:tc>
        <w:tc>
          <w:tcPr>
            <w:tcW w:w="720" w:type="dxa"/>
            <w:vMerge/>
          </w:tcPr>
          <w:p w:rsidR="000A61B0" w:rsidRDefault="000A61B0">
            <w:pPr>
              <w:jc w:val="center"/>
            </w:pPr>
          </w:p>
        </w:tc>
        <w:tc>
          <w:tcPr>
            <w:tcW w:w="4500" w:type="dxa"/>
            <w:vAlign w:val="center"/>
          </w:tcPr>
          <w:p w:rsidR="000A61B0" w:rsidRDefault="00846DB2">
            <w:pPr>
              <w:spacing w:line="288" w:lineRule="auto"/>
            </w:pPr>
            <w:r>
              <w:rPr>
                <w:rFonts w:hint="eastAsia"/>
              </w:rPr>
              <w:t>使用说明书应解释</w:t>
            </w:r>
            <w:r>
              <w:t>ME</w:t>
            </w:r>
            <w:r>
              <w:rPr>
                <w:rFonts w:hint="eastAsia"/>
              </w:rPr>
              <w:t>设备上或随</w:t>
            </w:r>
            <w:r>
              <w:t>ME</w:t>
            </w:r>
            <w:r>
              <w:rPr>
                <w:rFonts w:hint="eastAsia"/>
              </w:rPr>
              <w:t>设备一起提供的便携器具（如适用）上所标记</w:t>
            </w:r>
            <w:r>
              <w:t>IP</w:t>
            </w:r>
            <w:r>
              <w:rPr>
                <w:rFonts w:hint="eastAsia"/>
              </w:rPr>
              <w:t>类型的含义。</w:t>
            </w:r>
          </w:p>
        </w:tc>
        <w:tc>
          <w:tcPr>
            <w:tcW w:w="1080" w:type="dxa"/>
            <w:vAlign w:val="center"/>
          </w:tcPr>
          <w:p w:rsidR="000A61B0" w:rsidRDefault="000A61B0">
            <w:pPr>
              <w:ind w:leftChars="-51" w:left="-107" w:rightChars="-51" w:right="-107"/>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jc w:val="center"/>
            </w:pPr>
          </w:p>
        </w:tc>
        <w:tc>
          <w:tcPr>
            <w:tcW w:w="720" w:type="dxa"/>
            <w:vMerge/>
          </w:tcPr>
          <w:p w:rsidR="000A61B0" w:rsidRDefault="000A61B0">
            <w:pPr>
              <w:jc w:val="center"/>
            </w:pPr>
          </w:p>
        </w:tc>
        <w:tc>
          <w:tcPr>
            <w:tcW w:w="4500" w:type="dxa"/>
            <w:vAlign w:val="center"/>
          </w:tcPr>
          <w:p w:rsidR="000A61B0" w:rsidRDefault="00846DB2">
            <w:pPr>
              <w:spacing w:line="288" w:lineRule="auto"/>
            </w:pPr>
            <w:r>
              <w:t>7.4.6ME</w:t>
            </w:r>
            <w:r>
              <w:rPr>
                <w:rFonts w:hint="eastAsia"/>
              </w:rPr>
              <w:t>设备信息附加的要求</w:t>
            </w:r>
            <w:r>
              <w:br/>
            </w:r>
            <w:r>
              <w:rPr>
                <w:rFonts w:hint="eastAsia"/>
              </w:rPr>
              <w:t>除了通用标准</w:t>
            </w:r>
            <w:r>
              <w:t>7.9.2.10</w:t>
            </w:r>
            <w:r>
              <w:rPr>
                <w:rFonts w:hint="eastAsia"/>
              </w:rPr>
              <w:t>的要求外，使用说明书应包含使用故障排除指南，以在</w:t>
            </w:r>
            <w:r>
              <w:t>ME</w:t>
            </w:r>
            <w:r>
              <w:rPr>
                <w:rFonts w:hint="eastAsia"/>
              </w:rPr>
              <w:t>设备启动或运行过程中，出现故障迹象时提供指导，故障排除指南应说明各种技术报警状态时所需采取的步骤。</w:t>
            </w:r>
          </w:p>
        </w:tc>
        <w:tc>
          <w:tcPr>
            <w:tcW w:w="1080" w:type="dxa"/>
            <w:vAlign w:val="center"/>
          </w:tcPr>
          <w:p w:rsidR="000A61B0" w:rsidRDefault="000A61B0">
            <w:pPr>
              <w:ind w:leftChars="-51" w:left="-107" w:rightChars="-51" w:right="-107"/>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ind w:left="1" w:rightChars="-1" w:right="-2" w:hanging="1"/>
            </w:pPr>
          </w:p>
        </w:tc>
        <w:tc>
          <w:tcPr>
            <w:tcW w:w="720" w:type="dxa"/>
            <w:vMerge/>
          </w:tcPr>
          <w:p w:rsidR="000A61B0" w:rsidRDefault="000A61B0">
            <w:pPr>
              <w:jc w:val="center"/>
            </w:pPr>
          </w:p>
        </w:tc>
        <w:tc>
          <w:tcPr>
            <w:tcW w:w="4500" w:type="dxa"/>
            <w:vAlign w:val="center"/>
          </w:tcPr>
          <w:p w:rsidR="000A61B0" w:rsidRDefault="00846DB2">
            <w:pPr>
              <w:spacing w:line="288" w:lineRule="auto"/>
            </w:pPr>
            <w:r>
              <w:t>7.4.7</w:t>
            </w:r>
            <w:r>
              <w:rPr>
                <w:rFonts w:hint="eastAsia"/>
              </w:rPr>
              <w:t>清洗、消毒和灭菌附加的要求</w:t>
            </w:r>
            <w:r>
              <w:br/>
            </w:r>
            <w:r>
              <w:rPr>
                <w:rFonts w:hint="eastAsia"/>
              </w:rPr>
              <w:t>对于预期非一次性使用，且在实现预期用途过程中会被患者、体液和呼出气体污染的</w:t>
            </w:r>
            <w:r>
              <w:t>ME</w:t>
            </w:r>
            <w:r>
              <w:rPr>
                <w:rFonts w:hint="eastAsia"/>
              </w:rPr>
              <w:t>设备、</w:t>
            </w:r>
            <w:r>
              <w:t>ME</w:t>
            </w:r>
            <w:r>
              <w:rPr>
                <w:rFonts w:hint="eastAsia"/>
              </w:rPr>
              <w:t>系统及其部件或附件，除了通用标准</w:t>
            </w:r>
            <w:r>
              <w:t>7.9.2.12</w:t>
            </w:r>
            <w:r>
              <w:rPr>
                <w:rFonts w:hint="eastAsia"/>
              </w:rPr>
              <w:t>和</w:t>
            </w:r>
            <w:r>
              <w:t>16.2c</w:t>
            </w:r>
            <w:r>
              <w:rPr>
                <w:rFonts w:hint="eastAsia"/>
              </w:rPr>
              <w:t>）</w:t>
            </w:r>
            <w:r>
              <w:t>3</w:t>
            </w:r>
            <w:r>
              <w:rPr>
                <w:rFonts w:hint="eastAsia"/>
              </w:rPr>
              <w:t>个破折号的要求外，使用说明书中还应：</w:t>
            </w:r>
          </w:p>
        </w:tc>
        <w:tc>
          <w:tcPr>
            <w:tcW w:w="1080" w:type="dxa"/>
            <w:vAlign w:val="center"/>
          </w:tcPr>
          <w:p w:rsidR="000A61B0" w:rsidRDefault="000A61B0">
            <w:pPr>
              <w:ind w:leftChars="-51" w:left="-107" w:rightChars="-51" w:right="-107"/>
              <w:jc w:val="center"/>
            </w:pPr>
          </w:p>
        </w:tc>
        <w:tc>
          <w:tcPr>
            <w:tcW w:w="1080" w:type="dxa"/>
            <w:vMerge/>
          </w:tcPr>
          <w:p w:rsidR="000A61B0" w:rsidRDefault="000A61B0">
            <w:pPr>
              <w:jc w:val="center"/>
            </w:pPr>
          </w:p>
        </w:tc>
        <w:tc>
          <w:tcPr>
            <w:tcW w:w="876" w:type="dxa"/>
            <w:vMerge/>
          </w:tcPr>
          <w:p w:rsidR="000A61B0" w:rsidRDefault="000A61B0">
            <w:pPr>
              <w:jc w:val="center"/>
            </w:pPr>
          </w:p>
        </w:tc>
      </w:tr>
    </w:tbl>
    <w:p w:rsidR="000A61B0" w:rsidRDefault="00846DB2">
      <w:pPr>
        <w:adjustRightInd w:val="0"/>
        <w:textAlignment w:val="baseline"/>
      </w:pPr>
      <w:r>
        <w:rPr>
          <w:rFonts w:hint="eastAsia"/>
        </w:rPr>
        <w:br w:type="page"/>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080"/>
        <w:gridCol w:w="720"/>
        <w:gridCol w:w="4500"/>
        <w:gridCol w:w="1080"/>
        <w:gridCol w:w="1080"/>
        <w:gridCol w:w="876"/>
      </w:tblGrid>
      <w:tr w:rsidR="000A61B0">
        <w:trPr>
          <w:cantSplit/>
          <w:trHeight w:val="248"/>
          <w:jc w:val="center"/>
        </w:trPr>
        <w:tc>
          <w:tcPr>
            <w:tcW w:w="540" w:type="dxa"/>
            <w:vMerge w:val="restart"/>
          </w:tcPr>
          <w:p w:rsidR="000A61B0" w:rsidRDefault="00846DB2">
            <w:pPr>
              <w:adjustRightInd w:val="0"/>
              <w:textAlignment w:val="baseline"/>
            </w:pPr>
            <w:r>
              <w:rPr>
                <w:rFonts w:hint="eastAsia"/>
              </w:rPr>
              <w:lastRenderedPageBreak/>
              <w:t>续</w:t>
            </w:r>
          </w:p>
          <w:p w:rsidR="000A61B0" w:rsidRDefault="00846DB2">
            <w:pPr>
              <w:adjustRightInd w:val="0"/>
              <w:textAlignment w:val="baseline"/>
            </w:pPr>
            <w:r>
              <w:t>4</w:t>
            </w:r>
          </w:p>
        </w:tc>
        <w:tc>
          <w:tcPr>
            <w:tcW w:w="1080" w:type="dxa"/>
            <w:vMerge w:val="restart"/>
          </w:tcPr>
          <w:p w:rsidR="000A61B0" w:rsidRDefault="00846DB2">
            <w:pPr>
              <w:jc w:val="center"/>
            </w:pPr>
            <w:r>
              <w:rPr>
                <w:rFonts w:hint="eastAsia"/>
              </w:rPr>
              <w:t>ME</w:t>
            </w:r>
            <w:r>
              <w:rPr>
                <w:rFonts w:hint="eastAsia"/>
              </w:rPr>
              <w:t>设备标识、标记和文件</w:t>
            </w:r>
          </w:p>
        </w:tc>
        <w:tc>
          <w:tcPr>
            <w:tcW w:w="720" w:type="dxa"/>
            <w:vMerge w:val="restart"/>
          </w:tcPr>
          <w:p w:rsidR="000A61B0" w:rsidRDefault="00846DB2">
            <w:pPr>
              <w:jc w:val="center"/>
            </w:pPr>
            <w:r>
              <w:rPr>
                <w:rFonts w:hint="eastAsia"/>
              </w:rPr>
              <w:t>7</w:t>
            </w:r>
          </w:p>
        </w:tc>
        <w:tc>
          <w:tcPr>
            <w:tcW w:w="4500" w:type="dxa"/>
          </w:tcPr>
          <w:p w:rsidR="000A61B0" w:rsidRDefault="00846DB2">
            <w:pPr>
              <w:spacing w:line="288" w:lineRule="auto"/>
            </w:pPr>
            <w:r>
              <w:t>——</w:t>
            </w:r>
            <w:r>
              <w:rPr>
                <w:rFonts w:hint="eastAsia"/>
              </w:rPr>
              <w:t>说明清洗频率、清洗和消毒频率，或清洗和灭菌频率，如适用，应说明用于同一患者的</w:t>
            </w:r>
            <w:r>
              <w:t>ME</w:t>
            </w:r>
            <w:r>
              <w:rPr>
                <w:rFonts w:hint="eastAsia"/>
              </w:rPr>
              <w:t>设备、</w:t>
            </w:r>
            <w:r>
              <w:t>ME</w:t>
            </w:r>
            <w:r>
              <w:rPr>
                <w:rFonts w:hint="eastAsia"/>
              </w:rPr>
              <w:t>系统、部件和附件的清洗频率、清洗和消毒频率，或清洗和灭菌频率，包括漂洗方法、干燥方法、下次使用前处理和储存方法（见</w:t>
            </w:r>
            <w:r>
              <w:t>8.1</w:t>
            </w:r>
            <w:r>
              <w:rPr>
                <w:rFonts w:hint="eastAsia"/>
              </w:rPr>
              <w:t>和</w:t>
            </w:r>
            <w:r>
              <w:t>8.2</w:t>
            </w:r>
            <w:r>
              <w:rPr>
                <w:rFonts w:hint="eastAsia"/>
              </w:rPr>
              <w:t>）；和</w:t>
            </w:r>
          </w:p>
        </w:tc>
        <w:tc>
          <w:tcPr>
            <w:tcW w:w="1080" w:type="dxa"/>
            <w:vAlign w:val="center"/>
          </w:tcPr>
          <w:p w:rsidR="000A61B0" w:rsidRDefault="000A61B0">
            <w:pPr>
              <w:ind w:leftChars="-51" w:left="-107" w:rightChars="-51" w:right="-107"/>
              <w:jc w:val="center"/>
            </w:pPr>
          </w:p>
        </w:tc>
        <w:tc>
          <w:tcPr>
            <w:tcW w:w="1080" w:type="dxa"/>
            <w:vMerge w:val="restart"/>
            <w:vAlign w:val="center"/>
          </w:tcPr>
          <w:p w:rsidR="000A61B0" w:rsidRDefault="000A61B0">
            <w:pPr>
              <w:jc w:val="center"/>
            </w:pPr>
          </w:p>
        </w:tc>
        <w:tc>
          <w:tcPr>
            <w:tcW w:w="876" w:type="dxa"/>
            <w:vMerge w:val="restart"/>
            <w:vAlign w:val="center"/>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ind w:left="1" w:rightChars="-1" w:right="-2" w:hanging="1"/>
            </w:pPr>
          </w:p>
        </w:tc>
        <w:tc>
          <w:tcPr>
            <w:tcW w:w="720" w:type="dxa"/>
            <w:vMerge/>
          </w:tcPr>
          <w:p w:rsidR="000A61B0" w:rsidRDefault="000A61B0">
            <w:pPr>
              <w:jc w:val="center"/>
            </w:pPr>
          </w:p>
        </w:tc>
        <w:tc>
          <w:tcPr>
            <w:tcW w:w="4500" w:type="dxa"/>
          </w:tcPr>
          <w:p w:rsidR="000A61B0" w:rsidRDefault="00846DB2">
            <w:pPr>
              <w:spacing w:line="288" w:lineRule="auto"/>
            </w:pPr>
            <w:r>
              <w:t>——</w:t>
            </w:r>
            <w:r>
              <w:rPr>
                <w:rFonts w:hint="eastAsia"/>
              </w:rPr>
              <w:t>如果设备预期用于多个患者，说明下一患者使用前，需要对</w:t>
            </w:r>
            <w:r>
              <w:t>ME</w:t>
            </w:r>
            <w:r>
              <w:rPr>
                <w:rFonts w:hint="eastAsia"/>
              </w:rPr>
              <w:t>设备、</w:t>
            </w:r>
            <w:r>
              <w:t>ME</w:t>
            </w:r>
            <w:r>
              <w:rPr>
                <w:rFonts w:hint="eastAsia"/>
              </w:rPr>
              <w:t>系统、部件或附件进行清洗和消毒，或清洗和灭菌，包括漂洗、干燥、下次使用前的处理和储存（见</w:t>
            </w:r>
            <w:r>
              <w:t>8.1</w:t>
            </w:r>
            <w:r>
              <w:rPr>
                <w:rFonts w:hint="eastAsia"/>
              </w:rPr>
              <w:t>和</w:t>
            </w:r>
            <w:r>
              <w:t>8.2</w:t>
            </w:r>
            <w:r>
              <w:rPr>
                <w:rFonts w:hint="eastAsia"/>
              </w:rPr>
              <w:t>）或</w:t>
            </w:r>
          </w:p>
        </w:tc>
        <w:tc>
          <w:tcPr>
            <w:tcW w:w="1080" w:type="dxa"/>
            <w:vAlign w:val="center"/>
          </w:tcPr>
          <w:p w:rsidR="000A61B0" w:rsidRDefault="000A61B0">
            <w:pPr>
              <w:keepNext/>
              <w:keepLines/>
              <w:topLinePunct/>
              <w:adjustRightInd w:val="0"/>
              <w:snapToGrid w:val="0"/>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jc w:val="center"/>
            </w:pPr>
          </w:p>
        </w:tc>
        <w:tc>
          <w:tcPr>
            <w:tcW w:w="720" w:type="dxa"/>
            <w:vMerge/>
          </w:tcPr>
          <w:p w:rsidR="000A61B0" w:rsidRDefault="000A61B0">
            <w:pPr>
              <w:jc w:val="center"/>
            </w:pPr>
          </w:p>
        </w:tc>
        <w:tc>
          <w:tcPr>
            <w:tcW w:w="4500" w:type="dxa"/>
          </w:tcPr>
          <w:p w:rsidR="000A61B0" w:rsidRDefault="00846DB2">
            <w:pPr>
              <w:spacing w:line="288" w:lineRule="auto"/>
            </w:pPr>
            <w:r>
              <w:t>——</w:t>
            </w:r>
            <w:r>
              <w:rPr>
                <w:rFonts w:hint="eastAsia"/>
              </w:rPr>
              <w:t>说明</w:t>
            </w:r>
            <w:r>
              <w:t>ME</w:t>
            </w:r>
            <w:r>
              <w:rPr>
                <w:rFonts w:hint="eastAsia"/>
              </w:rPr>
              <w:t>设备、</w:t>
            </w:r>
            <w:r>
              <w:t>ME</w:t>
            </w:r>
            <w:r>
              <w:rPr>
                <w:rFonts w:hint="eastAsia"/>
              </w:rPr>
              <w:t>系统或附件在重复使用前所需的专业卫生保养，并提供这些服务提供者的联系方式（见</w:t>
            </w:r>
            <w:r>
              <w:t>7.5.2</w:t>
            </w:r>
            <w:r>
              <w:rPr>
                <w:rFonts w:hint="eastAsia"/>
              </w:rPr>
              <w:t>）。</w:t>
            </w:r>
          </w:p>
        </w:tc>
        <w:tc>
          <w:tcPr>
            <w:tcW w:w="1080" w:type="dxa"/>
            <w:vAlign w:val="center"/>
          </w:tcPr>
          <w:p w:rsidR="000A61B0" w:rsidRDefault="000A61B0">
            <w:pPr>
              <w:ind w:leftChars="-51" w:left="-107" w:rightChars="-51" w:right="-107"/>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ind w:left="1" w:rightChars="-1" w:right="-2" w:hanging="1"/>
            </w:pPr>
          </w:p>
        </w:tc>
        <w:tc>
          <w:tcPr>
            <w:tcW w:w="720" w:type="dxa"/>
            <w:vMerge/>
          </w:tcPr>
          <w:p w:rsidR="000A61B0" w:rsidRDefault="000A61B0">
            <w:pPr>
              <w:jc w:val="center"/>
            </w:pPr>
          </w:p>
        </w:tc>
        <w:tc>
          <w:tcPr>
            <w:tcW w:w="4500" w:type="dxa"/>
          </w:tcPr>
          <w:p w:rsidR="000A61B0" w:rsidRDefault="00846DB2">
            <w:r>
              <w:t>7.4.8</w:t>
            </w:r>
            <w:r>
              <w:rPr>
                <w:rFonts w:hint="eastAsia"/>
              </w:rPr>
              <w:t>维护附加的要求</w:t>
            </w:r>
            <w:r>
              <w:br/>
            </w:r>
            <w:r>
              <w:rPr>
                <w:rFonts w:hint="eastAsia"/>
              </w:rPr>
              <w:t>除了通用标准</w:t>
            </w:r>
            <w:r>
              <w:t>7.9.2.13</w:t>
            </w:r>
            <w:r>
              <w:rPr>
                <w:rFonts w:hint="eastAsia"/>
              </w:rPr>
              <w:t>的要求，使用说明书还应包括：</w:t>
            </w:r>
            <w:r>
              <w:br/>
              <w:t>——ME</w:t>
            </w:r>
            <w:r>
              <w:rPr>
                <w:rFonts w:hint="eastAsia"/>
              </w:rPr>
              <w:t>设备的预期使用寿命；</w:t>
            </w:r>
          </w:p>
        </w:tc>
        <w:tc>
          <w:tcPr>
            <w:tcW w:w="1080" w:type="dxa"/>
            <w:vAlign w:val="center"/>
          </w:tcPr>
          <w:p w:rsidR="000A61B0" w:rsidRDefault="000A61B0">
            <w:pPr>
              <w:ind w:leftChars="-51" w:left="-107" w:rightChars="-51" w:right="-107"/>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ind w:left="1" w:rightChars="-1" w:right="-2" w:hanging="1"/>
            </w:pPr>
          </w:p>
        </w:tc>
        <w:tc>
          <w:tcPr>
            <w:tcW w:w="720" w:type="dxa"/>
            <w:vMerge/>
          </w:tcPr>
          <w:p w:rsidR="000A61B0" w:rsidRDefault="000A61B0">
            <w:pPr>
              <w:jc w:val="center"/>
            </w:pPr>
          </w:p>
        </w:tc>
        <w:tc>
          <w:tcPr>
            <w:tcW w:w="4500" w:type="dxa"/>
          </w:tcPr>
          <w:p w:rsidR="000A61B0" w:rsidRDefault="00846DB2">
            <w:r>
              <w:t>——ME</w:t>
            </w:r>
            <w:r>
              <w:rPr>
                <w:rFonts w:hint="eastAsia"/>
              </w:rPr>
              <w:t>设备的随机部件或附件的预期使用寿命；和</w:t>
            </w:r>
          </w:p>
        </w:tc>
        <w:tc>
          <w:tcPr>
            <w:tcW w:w="1080" w:type="dxa"/>
            <w:vAlign w:val="center"/>
          </w:tcPr>
          <w:p w:rsidR="000A61B0" w:rsidRDefault="000A61B0">
            <w:pPr>
              <w:ind w:leftChars="-51" w:left="-107" w:rightChars="-51" w:right="-107"/>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ind w:left="1" w:rightChars="-1" w:right="-2" w:hanging="1"/>
            </w:pPr>
          </w:p>
        </w:tc>
        <w:tc>
          <w:tcPr>
            <w:tcW w:w="720" w:type="dxa"/>
            <w:vMerge/>
          </w:tcPr>
          <w:p w:rsidR="000A61B0" w:rsidRDefault="000A61B0">
            <w:pPr>
              <w:jc w:val="center"/>
            </w:pPr>
          </w:p>
        </w:tc>
        <w:tc>
          <w:tcPr>
            <w:tcW w:w="4500" w:type="dxa"/>
          </w:tcPr>
          <w:p w:rsidR="000A61B0" w:rsidRDefault="00846DB2">
            <w:r>
              <w:t>——</w:t>
            </w:r>
            <w:r>
              <w:rPr>
                <w:rFonts w:hint="eastAsia"/>
              </w:rPr>
              <w:t>如果其保存期限小于预期使用寿命，</w:t>
            </w:r>
            <w:r>
              <w:t>ME</w:t>
            </w:r>
            <w:r>
              <w:rPr>
                <w:rFonts w:hint="eastAsia"/>
              </w:rPr>
              <w:t>设备的随机部件或附件的保存期限。</w:t>
            </w:r>
          </w:p>
        </w:tc>
        <w:tc>
          <w:tcPr>
            <w:tcW w:w="1080" w:type="dxa"/>
            <w:vAlign w:val="center"/>
          </w:tcPr>
          <w:p w:rsidR="000A61B0" w:rsidRDefault="000A61B0">
            <w:pPr>
              <w:keepNext/>
              <w:keepLines/>
              <w:topLinePunct/>
              <w:adjustRightInd w:val="0"/>
              <w:snapToGrid w:val="0"/>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ind w:left="1" w:rightChars="-1" w:right="-2" w:hanging="1"/>
            </w:pPr>
          </w:p>
        </w:tc>
        <w:tc>
          <w:tcPr>
            <w:tcW w:w="720" w:type="dxa"/>
            <w:vMerge/>
          </w:tcPr>
          <w:p w:rsidR="000A61B0" w:rsidRDefault="000A61B0">
            <w:pPr>
              <w:jc w:val="center"/>
            </w:pPr>
          </w:p>
        </w:tc>
        <w:tc>
          <w:tcPr>
            <w:tcW w:w="4500" w:type="dxa"/>
          </w:tcPr>
          <w:p w:rsidR="000A61B0" w:rsidRDefault="00846DB2">
            <w:pPr>
              <w:widowControl/>
              <w:jc w:val="left"/>
              <w:textAlignment w:val="top"/>
              <w:rPr>
                <w:rFonts w:ascii="宋体" w:hAnsi="宋体" w:cs="宋体"/>
                <w:color w:val="000000"/>
                <w:kern w:val="0"/>
                <w:lang w:bidi="ar"/>
              </w:rPr>
            </w:pPr>
            <w:r>
              <w:rPr>
                <w:rFonts w:ascii="宋体" w:hAnsi="宋体" w:cs="宋体" w:hint="eastAsia"/>
                <w:color w:val="000000"/>
                <w:kern w:val="0"/>
                <w:lang w:bidi="ar"/>
              </w:rPr>
              <w:t>7</w:t>
            </w:r>
            <w:r>
              <w:rPr>
                <w:rFonts w:ascii="宋体" w:hAnsi="宋体" w:cs="宋体"/>
                <w:color w:val="000000"/>
                <w:kern w:val="0"/>
                <w:lang w:bidi="ar"/>
              </w:rPr>
              <w:t>.4.9</w:t>
            </w:r>
            <w:r>
              <w:rPr>
                <w:rFonts w:ascii="宋体" w:hAnsi="宋体" w:cs="宋体"/>
                <w:color w:val="000000"/>
                <w:kern w:val="0"/>
                <w:lang w:bidi="ar"/>
              </w:rPr>
              <w:t xml:space="preserve"> </w:t>
            </w:r>
            <w:r>
              <w:rPr>
                <w:rFonts w:ascii="宋体" w:hAnsi="宋体" w:cs="宋体"/>
                <w:color w:val="000000"/>
                <w:kern w:val="0"/>
                <w:lang w:bidi="ar"/>
              </w:rPr>
              <w:t>环境保护附加的要求</w:t>
            </w:r>
          </w:p>
          <w:p w:rsidR="000A61B0" w:rsidRDefault="00846DB2">
            <w:r>
              <w:rPr>
                <w:rFonts w:ascii="宋体" w:hAnsi="宋体" w:cs="宋体" w:hint="eastAsia"/>
                <w:color w:val="000000"/>
                <w:kern w:val="0"/>
                <w:lang w:bidi="ar"/>
              </w:rPr>
              <w:t>除了通用标准</w:t>
            </w:r>
            <w:r>
              <w:rPr>
                <w:rFonts w:ascii="宋体" w:hAnsi="宋体" w:cs="宋体"/>
                <w:color w:val="000000"/>
                <w:kern w:val="0"/>
                <w:lang w:bidi="ar"/>
              </w:rPr>
              <w:t>7.9.2.15</w:t>
            </w:r>
            <w:r>
              <w:rPr>
                <w:rFonts w:ascii="宋体" w:hAnsi="宋体" w:cs="宋体" w:hint="eastAsia"/>
                <w:color w:val="000000"/>
                <w:kern w:val="0"/>
                <w:lang w:bidi="ar"/>
              </w:rPr>
              <w:t>的要求外，使用说明书还应包括：</w:t>
            </w:r>
            <w:r>
              <w:rPr>
                <w:rFonts w:ascii="宋体" w:hAnsi="宋体" w:cs="宋体"/>
                <w:color w:val="000000"/>
                <w:kern w:val="0"/>
                <w:lang w:bidi="ar"/>
              </w:rPr>
              <w:br/>
            </w:r>
            <w:r>
              <w:rPr>
                <w:rFonts w:ascii="宋体" w:hAnsi="宋体" w:cs="宋体" w:hint="eastAsia"/>
                <w:color w:val="000000"/>
                <w:kern w:val="0"/>
                <w:lang w:bidi="ar"/>
              </w:rPr>
              <w:t>适用时，声明：无经验的责任方必须联系其当地主管部门，以决定妥善处置废弃的可能性存在生物性危害的部件和附件的方法。</w:t>
            </w:r>
          </w:p>
        </w:tc>
        <w:tc>
          <w:tcPr>
            <w:tcW w:w="1080" w:type="dxa"/>
            <w:vAlign w:val="center"/>
          </w:tcPr>
          <w:p w:rsidR="000A61B0" w:rsidRDefault="000A61B0">
            <w:pPr>
              <w:ind w:leftChars="-51" w:left="-107" w:rightChars="-51" w:right="-107"/>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ind w:left="1" w:rightChars="-1" w:right="-2" w:hanging="1"/>
            </w:pPr>
          </w:p>
        </w:tc>
        <w:tc>
          <w:tcPr>
            <w:tcW w:w="720" w:type="dxa"/>
            <w:vMerge/>
          </w:tcPr>
          <w:p w:rsidR="000A61B0" w:rsidRDefault="000A61B0">
            <w:pPr>
              <w:jc w:val="center"/>
            </w:pPr>
          </w:p>
        </w:tc>
        <w:tc>
          <w:tcPr>
            <w:tcW w:w="4500" w:type="dxa"/>
          </w:tcPr>
          <w:p w:rsidR="000A61B0" w:rsidRDefault="00846DB2">
            <w:pPr>
              <w:spacing w:line="288" w:lineRule="auto"/>
            </w:pPr>
            <w:r>
              <w:t>7.4.10 ME</w:t>
            </w:r>
            <w:r>
              <w:rPr>
                <w:rFonts w:hint="eastAsia"/>
              </w:rPr>
              <w:t>设备和</w:t>
            </w:r>
            <w:r>
              <w:t>ME</w:t>
            </w:r>
            <w:r>
              <w:rPr>
                <w:rFonts w:hint="eastAsia"/>
              </w:rPr>
              <w:t>系统的其他要求</w:t>
            </w:r>
            <w:r>
              <w:br/>
            </w:r>
            <w:r>
              <w:rPr>
                <w:rFonts w:hint="eastAsia"/>
              </w:rPr>
              <w:t>对于采用分布式报警系统的</w:t>
            </w:r>
            <w:r>
              <w:t>ME</w:t>
            </w:r>
            <w:r>
              <w:rPr>
                <w:rFonts w:hint="eastAsia"/>
              </w:rPr>
              <w:t>设备和</w:t>
            </w:r>
            <w:r>
              <w:t>ME</w:t>
            </w:r>
            <w:r>
              <w:rPr>
                <w:rFonts w:hint="eastAsia"/>
              </w:rPr>
              <w:t>系统，使用说明书应包括分布式报警系统远程部件的建议位置，以确保在分布式报警系统规定范围内发出报警时，操作者可注意到。</w:t>
            </w:r>
          </w:p>
        </w:tc>
        <w:tc>
          <w:tcPr>
            <w:tcW w:w="1080" w:type="dxa"/>
            <w:vAlign w:val="center"/>
          </w:tcPr>
          <w:p w:rsidR="000A61B0" w:rsidRDefault="000A61B0">
            <w:pPr>
              <w:keepNext/>
              <w:keepLines/>
              <w:topLinePunct/>
              <w:adjustRightInd w:val="0"/>
              <w:snapToGrid w:val="0"/>
              <w:jc w:val="center"/>
            </w:pPr>
          </w:p>
        </w:tc>
        <w:tc>
          <w:tcPr>
            <w:tcW w:w="1080" w:type="dxa"/>
            <w:vMerge/>
          </w:tcPr>
          <w:p w:rsidR="000A61B0" w:rsidRDefault="000A61B0">
            <w:pPr>
              <w:jc w:val="center"/>
            </w:pPr>
          </w:p>
        </w:tc>
        <w:tc>
          <w:tcPr>
            <w:tcW w:w="876" w:type="dxa"/>
            <w:vMerge/>
          </w:tcPr>
          <w:p w:rsidR="000A61B0" w:rsidRDefault="000A61B0">
            <w:pPr>
              <w:jc w:val="center"/>
            </w:pPr>
          </w:p>
        </w:tc>
      </w:tr>
    </w:tbl>
    <w:p w:rsidR="000A61B0" w:rsidRDefault="00846DB2">
      <w:pPr>
        <w:adjustRightInd w:val="0"/>
        <w:textAlignment w:val="baseline"/>
      </w:pPr>
      <w:r>
        <w:rPr>
          <w:rFonts w:hint="eastAsia"/>
        </w:rPr>
        <w:br w:type="page"/>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080"/>
        <w:gridCol w:w="720"/>
        <w:gridCol w:w="4500"/>
        <w:gridCol w:w="1080"/>
        <w:gridCol w:w="1080"/>
        <w:gridCol w:w="876"/>
      </w:tblGrid>
      <w:tr w:rsidR="000A61B0">
        <w:trPr>
          <w:cantSplit/>
          <w:trHeight w:val="248"/>
          <w:jc w:val="center"/>
        </w:trPr>
        <w:tc>
          <w:tcPr>
            <w:tcW w:w="540" w:type="dxa"/>
            <w:vMerge w:val="restart"/>
          </w:tcPr>
          <w:p w:rsidR="000A61B0" w:rsidRDefault="00846DB2">
            <w:pPr>
              <w:adjustRightInd w:val="0"/>
              <w:textAlignment w:val="baseline"/>
            </w:pPr>
            <w:r>
              <w:rPr>
                <w:rFonts w:hint="eastAsia"/>
              </w:rPr>
              <w:lastRenderedPageBreak/>
              <w:t>续</w:t>
            </w:r>
          </w:p>
          <w:p w:rsidR="000A61B0" w:rsidRDefault="00846DB2">
            <w:pPr>
              <w:adjustRightInd w:val="0"/>
              <w:textAlignment w:val="baseline"/>
            </w:pPr>
            <w:r>
              <w:t>4</w:t>
            </w:r>
          </w:p>
        </w:tc>
        <w:tc>
          <w:tcPr>
            <w:tcW w:w="1080" w:type="dxa"/>
            <w:vMerge w:val="restart"/>
          </w:tcPr>
          <w:p w:rsidR="000A61B0" w:rsidRDefault="00846DB2">
            <w:pPr>
              <w:jc w:val="center"/>
            </w:pPr>
            <w:r>
              <w:rPr>
                <w:rFonts w:hint="eastAsia"/>
              </w:rPr>
              <w:t>ME</w:t>
            </w:r>
            <w:r>
              <w:rPr>
                <w:rFonts w:hint="eastAsia"/>
              </w:rPr>
              <w:t>设备标识、标记和文件</w:t>
            </w:r>
          </w:p>
        </w:tc>
        <w:tc>
          <w:tcPr>
            <w:tcW w:w="720" w:type="dxa"/>
            <w:vMerge w:val="restart"/>
          </w:tcPr>
          <w:p w:rsidR="000A61B0" w:rsidRDefault="00846DB2">
            <w:pPr>
              <w:jc w:val="center"/>
            </w:pPr>
            <w:r>
              <w:rPr>
                <w:rFonts w:hint="eastAsia"/>
              </w:rPr>
              <w:t>7</w:t>
            </w:r>
          </w:p>
        </w:tc>
        <w:tc>
          <w:tcPr>
            <w:tcW w:w="4500" w:type="dxa"/>
          </w:tcPr>
          <w:p w:rsidR="000A61B0" w:rsidRDefault="00846DB2">
            <w:pPr>
              <w:spacing w:line="288" w:lineRule="auto"/>
            </w:pPr>
            <w:r>
              <w:t>7.5</w:t>
            </w:r>
            <w:r>
              <w:rPr>
                <w:rFonts w:hint="eastAsia"/>
              </w:rPr>
              <w:t>技术说明书</w:t>
            </w:r>
            <w:r>
              <w:br/>
              <w:t>7.5.1</w:t>
            </w:r>
            <w:r>
              <w:rPr>
                <w:rFonts w:hint="eastAsia"/>
              </w:rPr>
              <w:t>永久性安装的</w:t>
            </w:r>
            <w:r>
              <w:t>I</w:t>
            </w:r>
            <w:r>
              <w:rPr>
                <w:rFonts w:hint="eastAsia"/>
              </w:rPr>
              <w:t>类</w:t>
            </w:r>
            <w:r>
              <w:t>ME</w:t>
            </w:r>
            <w:r>
              <w:rPr>
                <w:rFonts w:hint="eastAsia"/>
              </w:rPr>
              <w:t>设备</w:t>
            </w:r>
            <w:r>
              <w:br/>
            </w:r>
            <w:r>
              <w:rPr>
                <w:rFonts w:hint="eastAsia"/>
              </w:rPr>
              <w:t>为确保永久性安装的</w:t>
            </w:r>
            <w:r>
              <w:t>I</w:t>
            </w:r>
            <w:r>
              <w:rPr>
                <w:rFonts w:hint="eastAsia"/>
              </w:rPr>
              <w:t>类</w:t>
            </w:r>
            <w:r>
              <w:t>ME</w:t>
            </w:r>
            <w:r>
              <w:rPr>
                <w:rFonts w:hint="eastAsia"/>
              </w:rPr>
              <w:t>设备的恰当安装，除了通用标准</w:t>
            </w:r>
            <w:r>
              <w:t>7.9.3.1</w:t>
            </w:r>
            <w:r>
              <w:rPr>
                <w:rFonts w:hint="eastAsia"/>
              </w:rPr>
              <w:t>的要求外，技术说明书还应包括：</w:t>
            </w:r>
            <w:r>
              <w:rPr>
                <w:rFonts w:hint="eastAsia"/>
              </w:rPr>
              <w:br/>
            </w:r>
            <w:r>
              <w:t>——ME</w:t>
            </w:r>
            <w:r>
              <w:rPr>
                <w:rFonts w:hint="eastAsia"/>
              </w:rPr>
              <w:t>设备的安装，包括正确的保护接地连接，必须只能由有资质的维护人员进行的警告；</w:t>
            </w:r>
          </w:p>
        </w:tc>
        <w:tc>
          <w:tcPr>
            <w:tcW w:w="1080" w:type="dxa"/>
            <w:vAlign w:val="center"/>
          </w:tcPr>
          <w:p w:rsidR="000A61B0" w:rsidRDefault="000A61B0">
            <w:pPr>
              <w:keepNext/>
              <w:keepLines/>
              <w:topLinePunct/>
              <w:adjustRightInd w:val="0"/>
              <w:snapToGrid w:val="0"/>
              <w:jc w:val="center"/>
            </w:pPr>
          </w:p>
        </w:tc>
        <w:tc>
          <w:tcPr>
            <w:tcW w:w="1080" w:type="dxa"/>
            <w:vMerge w:val="restart"/>
            <w:vAlign w:val="center"/>
          </w:tcPr>
          <w:p w:rsidR="000A61B0" w:rsidRDefault="000A61B0">
            <w:pPr>
              <w:jc w:val="center"/>
            </w:pPr>
          </w:p>
        </w:tc>
        <w:tc>
          <w:tcPr>
            <w:tcW w:w="876" w:type="dxa"/>
            <w:vMerge w:val="restart"/>
            <w:vAlign w:val="center"/>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ind w:left="1" w:rightChars="-1" w:right="-2" w:hanging="1"/>
            </w:pPr>
          </w:p>
        </w:tc>
        <w:tc>
          <w:tcPr>
            <w:tcW w:w="720" w:type="dxa"/>
            <w:vMerge/>
          </w:tcPr>
          <w:p w:rsidR="000A61B0" w:rsidRDefault="000A61B0">
            <w:pPr>
              <w:jc w:val="center"/>
            </w:pPr>
          </w:p>
        </w:tc>
        <w:tc>
          <w:tcPr>
            <w:tcW w:w="4500" w:type="dxa"/>
          </w:tcPr>
          <w:p w:rsidR="000A61B0" w:rsidRDefault="00846DB2">
            <w:pPr>
              <w:spacing w:line="288" w:lineRule="auto"/>
            </w:pPr>
            <w:r>
              <w:t>——</w:t>
            </w:r>
            <w:r>
              <w:rPr>
                <w:rFonts w:hint="eastAsia"/>
              </w:rPr>
              <w:t>永久性安装的保护接地导线的规格参数；</w:t>
            </w:r>
          </w:p>
        </w:tc>
        <w:tc>
          <w:tcPr>
            <w:tcW w:w="1080" w:type="dxa"/>
            <w:vAlign w:val="center"/>
          </w:tcPr>
          <w:p w:rsidR="000A61B0" w:rsidRDefault="000A61B0">
            <w:pPr>
              <w:keepNext/>
              <w:keepLines/>
              <w:topLinePunct/>
              <w:adjustRightInd w:val="0"/>
              <w:snapToGrid w:val="0"/>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ind w:left="1" w:rightChars="-1" w:right="-2" w:hanging="1"/>
            </w:pPr>
          </w:p>
        </w:tc>
        <w:tc>
          <w:tcPr>
            <w:tcW w:w="720" w:type="dxa"/>
            <w:vMerge/>
          </w:tcPr>
          <w:p w:rsidR="000A61B0" w:rsidRDefault="000A61B0">
            <w:pPr>
              <w:jc w:val="center"/>
            </w:pPr>
          </w:p>
        </w:tc>
        <w:tc>
          <w:tcPr>
            <w:tcW w:w="4500" w:type="dxa"/>
          </w:tcPr>
          <w:p w:rsidR="000A61B0" w:rsidRDefault="00846DB2">
            <w:pPr>
              <w:spacing w:line="288" w:lineRule="auto"/>
            </w:pPr>
            <w:r>
              <w:t>——</w:t>
            </w:r>
            <w:r>
              <w:rPr>
                <w:rFonts w:hint="eastAsia"/>
              </w:rPr>
              <w:t>验证外部保护接地系统的完整性的警告；</w:t>
            </w:r>
          </w:p>
        </w:tc>
        <w:tc>
          <w:tcPr>
            <w:tcW w:w="1080" w:type="dxa"/>
            <w:vAlign w:val="center"/>
          </w:tcPr>
          <w:p w:rsidR="000A61B0" w:rsidRDefault="000A61B0">
            <w:pPr>
              <w:keepNext/>
              <w:keepLines/>
              <w:topLinePunct/>
              <w:adjustRightInd w:val="0"/>
              <w:snapToGrid w:val="0"/>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ind w:left="1" w:rightChars="-1" w:right="-2" w:hanging="1"/>
            </w:pPr>
          </w:p>
        </w:tc>
        <w:tc>
          <w:tcPr>
            <w:tcW w:w="720" w:type="dxa"/>
            <w:vMerge/>
          </w:tcPr>
          <w:p w:rsidR="000A61B0" w:rsidRDefault="000A61B0">
            <w:pPr>
              <w:jc w:val="center"/>
            </w:pPr>
          </w:p>
        </w:tc>
        <w:tc>
          <w:tcPr>
            <w:tcW w:w="4500" w:type="dxa"/>
          </w:tcPr>
          <w:p w:rsidR="000A61B0" w:rsidRDefault="00846DB2">
            <w:pPr>
              <w:spacing w:line="288" w:lineRule="auto"/>
            </w:pPr>
            <w:r>
              <w:t>——</w:t>
            </w:r>
            <w:r>
              <w:rPr>
                <w:rFonts w:hint="eastAsia"/>
              </w:rPr>
              <w:t>验证永久性安装的</w:t>
            </w:r>
            <w:r>
              <w:t>ME</w:t>
            </w:r>
            <w:r>
              <w:rPr>
                <w:rFonts w:hint="eastAsia"/>
              </w:rPr>
              <w:t>设备的保护接地段子与外部保护接地系统连接的警告。</w:t>
            </w:r>
          </w:p>
        </w:tc>
        <w:tc>
          <w:tcPr>
            <w:tcW w:w="1080" w:type="dxa"/>
            <w:vAlign w:val="center"/>
          </w:tcPr>
          <w:p w:rsidR="000A61B0" w:rsidRDefault="000A61B0">
            <w:pPr>
              <w:keepNext/>
              <w:keepLines/>
              <w:topLinePunct/>
              <w:adjustRightInd w:val="0"/>
              <w:snapToGrid w:val="0"/>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ind w:left="1" w:rightChars="-1" w:right="-2" w:hanging="1"/>
            </w:pPr>
          </w:p>
        </w:tc>
        <w:tc>
          <w:tcPr>
            <w:tcW w:w="720" w:type="dxa"/>
            <w:vMerge/>
          </w:tcPr>
          <w:p w:rsidR="000A61B0" w:rsidRDefault="000A61B0">
            <w:pPr>
              <w:jc w:val="center"/>
            </w:pPr>
          </w:p>
        </w:tc>
        <w:tc>
          <w:tcPr>
            <w:tcW w:w="4500" w:type="dxa"/>
          </w:tcPr>
          <w:p w:rsidR="000A61B0" w:rsidRDefault="00846DB2">
            <w:pPr>
              <w:spacing w:line="288" w:lineRule="auto"/>
            </w:pPr>
            <w:r>
              <w:t>7.5.2</w:t>
            </w:r>
            <w:r>
              <w:rPr>
                <w:rFonts w:hint="eastAsia"/>
              </w:rPr>
              <w:t>专业卫生保养附加的要求</w:t>
            </w:r>
            <w:r>
              <w:br/>
            </w:r>
            <w:r>
              <w:rPr>
                <w:rFonts w:hint="eastAsia"/>
              </w:rPr>
              <w:t>对于重复使用前需要进行专业卫生保养的</w:t>
            </w:r>
            <w:r>
              <w:t>ME</w:t>
            </w:r>
            <w:r>
              <w:rPr>
                <w:rFonts w:hint="eastAsia"/>
              </w:rPr>
              <w:t>设备或附件来说，技术说明书应包括各种服务程序前或后，或</w:t>
            </w:r>
            <w:r>
              <w:t>ME</w:t>
            </w:r>
            <w:r>
              <w:rPr>
                <w:rFonts w:hint="eastAsia"/>
              </w:rPr>
              <w:t>设备移交下一患者使用时的清洗和消毒方法，或清洗和灭菌方法。</w:t>
            </w:r>
          </w:p>
        </w:tc>
        <w:tc>
          <w:tcPr>
            <w:tcW w:w="1080" w:type="dxa"/>
            <w:vAlign w:val="center"/>
          </w:tcPr>
          <w:p w:rsidR="000A61B0" w:rsidRDefault="000A61B0">
            <w:pPr>
              <w:keepNext/>
              <w:keepLines/>
              <w:topLinePunct/>
              <w:adjustRightInd w:val="0"/>
              <w:snapToGrid w:val="0"/>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val="restart"/>
          </w:tcPr>
          <w:p w:rsidR="000A61B0" w:rsidRDefault="000A61B0">
            <w:pPr>
              <w:numPr>
                <w:ilvl w:val="0"/>
                <w:numId w:val="1"/>
              </w:numPr>
              <w:adjustRightInd w:val="0"/>
              <w:spacing w:line="312" w:lineRule="atLeast"/>
              <w:textAlignment w:val="baseline"/>
            </w:pPr>
          </w:p>
        </w:tc>
        <w:tc>
          <w:tcPr>
            <w:tcW w:w="1080" w:type="dxa"/>
            <w:vMerge w:val="restart"/>
          </w:tcPr>
          <w:p w:rsidR="000A61B0" w:rsidRDefault="00846DB2">
            <w:pPr>
              <w:widowControl/>
              <w:jc w:val="center"/>
              <w:textAlignment w:val="center"/>
            </w:pPr>
            <w:r>
              <w:rPr>
                <w:rFonts w:ascii="宋体" w:hAnsi="宋体" w:cs="宋体" w:hint="eastAsia"/>
                <w:color w:val="000000"/>
                <w:kern w:val="0"/>
                <w:lang w:bidi="ar"/>
              </w:rPr>
              <w:t>对超温</w:t>
            </w:r>
            <w:proofErr w:type="gramStart"/>
            <w:r>
              <w:rPr>
                <w:rFonts w:ascii="宋体" w:hAnsi="宋体" w:cs="宋体" w:hint="eastAsia"/>
                <w:color w:val="000000"/>
                <w:kern w:val="0"/>
                <w:lang w:bidi="ar"/>
              </w:rPr>
              <w:t>额其他</w:t>
            </w:r>
            <w:proofErr w:type="gramEnd"/>
            <w:r>
              <w:rPr>
                <w:rFonts w:ascii="宋体" w:hAnsi="宋体" w:cs="宋体" w:hint="eastAsia"/>
                <w:color w:val="000000"/>
                <w:kern w:val="0"/>
                <w:lang w:bidi="ar"/>
              </w:rPr>
              <w:t>危险（源）的防护</w:t>
            </w:r>
          </w:p>
        </w:tc>
        <w:tc>
          <w:tcPr>
            <w:tcW w:w="720" w:type="dxa"/>
            <w:vMerge w:val="restart"/>
          </w:tcPr>
          <w:p w:rsidR="000A61B0" w:rsidRDefault="00846DB2">
            <w:pPr>
              <w:widowControl/>
              <w:jc w:val="center"/>
              <w:textAlignment w:val="center"/>
            </w:pPr>
            <w:r>
              <w:rPr>
                <w:rFonts w:eastAsia="等线"/>
                <w:color w:val="000000"/>
                <w:kern w:val="0"/>
                <w:lang w:bidi="ar"/>
              </w:rPr>
              <w:t>8</w:t>
            </w:r>
          </w:p>
        </w:tc>
        <w:tc>
          <w:tcPr>
            <w:tcW w:w="4500" w:type="dxa"/>
          </w:tcPr>
          <w:p w:rsidR="000A61B0" w:rsidRDefault="00846DB2">
            <w:pPr>
              <w:spacing w:line="288" w:lineRule="auto"/>
            </w:pPr>
            <w:r>
              <w:t>8.1ME</w:t>
            </w:r>
            <w:r>
              <w:rPr>
                <w:rFonts w:hint="eastAsia"/>
              </w:rPr>
              <w:t>设备和</w:t>
            </w:r>
            <w:r>
              <w:t>ME</w:t>
            </w:r>
            <w:r>
              <w:rPr>
                <w:rFonts w:hint="eastAsia"/>
              </w:rPr>
              <w:t>系统的清洗、消毒附加的要求</w:t>
            </w:r>
            <w:r>
              <w:br/>
            </w:r>
            <w:r>
              <w:rPr>
                <w:rFonts w:hint="eastAsia"/>
              </w:rPr>
              <w:t>除了通用标准</w:t>
            </w:r>
            <w:r>
              <w:t>11.6.6</w:t>
            </w:r>
            <w:r>
              <w:rPr>
                <w:rFonts w:hint="eastAsia"/>
              </w:rPr>
              <w:t>的要求外，还应确保预期由无经验的操作者在家庭护理环境进行的清洗或清洗和消毒过程的可行性（见</w:t>
            </w:r>
            <w:r>
              <w:t>7.4.7</w:t>
            </w:r>
            <w:r>
              <w:rPr>
                <w:rFonts w:hint="eastAsia"/>
              </w:rPr>
              <w:t>）。适用于无经验的操作者的此类程序的可行性都应通过可用性工程过程进行研究。</w:t>
            </w:r>
          </w:p>
        </w:tc>
        <w:tc>
          <w:tcPr>
            <w:tcW w:w="1080" w:type="dxa"/>
            <w:vAlign w:val="center"/>
          </w:tcPr>
          <w:p w:rsidR="000A61B0" w:rsidRDefault="000A61B0">
            <w:pPr>
              <w:ind w:leftChars="-51" w:left="-107" w:rightChars="-51" w:right="-107"/>
              <w:jc w:val="center"/>
            </w:pPr>
          </w:p>
        </w:tc>
        <w:tc>
          <w:tcPr>
            <w:tcW w:w="1080" w:type="dxa"/>
            <w:vMerge w:val="restart"/>
            <w:vAlign w:val="center"/>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widowControl/>
              <w:jc w:val="center"/>
              <w:textAlignment w:val="center"/>
            </w:pPr>
          </w:p>
        </w:tc>
        <w:tc>
          <w:tcPr>
            <w:tcW w:w="720" w:type="dxa"/>
            <w:vMerge/>
          </w:tcPr>
          <w:p w:rsidR="000A61B0" w:rsidRDefault="000A61B0">
            <w:pPr>
              <w:widowControl/>
              <w:jc w:val="center"/>
              <w:textAlignment w:val="center"/>
            </w:pPr>
          </w:p>
        </w:tc>
        <w:tc>
          <w:tcPr>
            <w:tcW w:w="4500" w:type="dxa"/>
          </w:tcPr>
          <w:p w:rsidR="000A61B0" w:rsidRDefault="00846DB2">
            <w:pPr>
              <w:spacing w:line="288" w:lineRule="auto"/>
            </w:pPr>
            <w:r>
              <w:t>8.2 ME</w:t>
            </w:r>
            <w:r>
              <w:rPr>
                <w:rFonts w:hint="eastAsia"/>
              </w:rPr>
              <w:t>设备和</w:t>
            </w:r>
            <w:r>
              <w:t>ME</w:t>
            </w:r>
            <w:r>
              <w:rPr>
                <w:rFonts w:hint="eastAsia"/>
              </w:rPr>
              <w:t>系统灭菌附加的要求</w:t>
            </w:r>
            <w:r>
              <w:rPr>
                <w:rFonts w:hint="eastAsia"/>
              </w:rPr>
              <w:br/>
            </w:r>
            <w:r>
              <w:rPr>
                <w:rFonts w:hint="eastAsia"/>
              </w:rPr>
              <w:t>除了通用标准</w:t>
            </w:r>
            <w:r>
              <w:t>11.6.7</w:t>
            </w:r>
            <w:r>
              <w:rPr>
                <w:rFonts w:hint="eastAsia"/>
              </w:rPr>
              <w:t>的要求外，还应确保预期由无经验的操作者在家庭护理环境进行的清洗和灭菌过程的可行性（见</w:t>
            </w:r>
            <w:r>
              <w:t>7.4.7</w:t>
            </w:r>
            <w:r>
              <w:rPr>
                <w:rFonts w:hint="eastAsia"/>
              </w:rPr>
              <w:t>）。适用于无经验的操作者的此类程序的可行性都应通过可行性工程过程进行研究。</w:t>
            </w:r>
          </w:p>
        </w:tc>
        <w:tc>
          <w:tcPr>
            <w:tcW w:w="1080" w:type="dxa"/>
            <w:vAlign w:val="center"/>
          </w:tcPr>
          <w:p w:rsidR="000A61B0" w:rsidRDefault="000A61B0">
            <w:pPr>
              <w:keepNext/>
              <w:keepLines/>
              <w:topLinePunct/>
              <w:adjustRightInd w:val="0"/>
              <w:snapToGrid w:val="0"/>
              <w:jc w:val="center"/>
            </w:pPr>
          </w:p>
        </w:tc>
        <w:tc>
          <w:tcPr>
            <w:tcW w:w="1080" w:type="dxa"/>
            <w:vMerge/>
          </w:tcPr>
          <w:p w:rsidR="000A61B0" w:rsidRDefault="000A61B0">
            <w:pPr>
              <w:jc w:val="center"/>
            </w:pPr>
          </w:p>
        </w:tc>
        <w:tc>
          <w:tcPr>
            <w:tcW w:w="876" w:type="dxa"/>
            <w:vMerge/>
          </w:tcPr>
          <w:p w:rsidR="000A61B0" w:rsidRDefault="000A61B0">
            <w:pPr>
              <w:jc w:val="center"/>
            </w:pPr>
          </w:p>
        </w:tc>
      </w:tr>
    </w:tbl>
    <w:p w:rsidR="000A61B0" w:rsidRDefault="00846DB2">
      <w:pPr>
        <w:adjustRightInd w:val="0"/>
        <w:textAlignment w:val="baseline"/>
      </w:pPr>
      <w:r>
        <w:rPr>
          <w:rFonts w:hint="eastAsia"/>
        </w:rPr>
        <w:br w:type="page"/>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080"/>
        <w:gridCol w:w="720"/>
        <w:gridCol w:w="4500"/>
        <w:gridCol w:w="1080"/>
        <w:gridCol w:w="1080"/>
        <w:gridCol w:w="876"/>
      </w:tblGrid>
      <w:tr w:rsidR="000A61B0">
        <w:trPr>
          <w:cantSplit/>
          <w:trHeight w:val="248"/>
          <w:jc w:val="center"/>
        </w:trPr>
        <w:tc>
          <w:tcPr>
            <w:tcW w:w="540" w:type="dxa"/>
            <w:vMerge w:val="restart"/>
          </w:tcPr>
          <w:p w:rsidR="000A61B0" w:rsidRDefault="00846DB2">
            <w:pPr>
              <w:adjustRightInd w:val="0"/>
              <w:textAlignment w:val="baseline"/>
            </w:pPr>
            <w:r>
              <w:rPr>
                <w:rFonts w:hint="eastAsia"/>
              </w:rPr>
              <w:lastRenderedPageBreak/>
              <w:t>续</w:t>
            </w:r>
          </w:p>
          <w:p w:rsidR="000A61B0" w:rsidRDefault="00846DB2">
            <w:pPr>
              <w:adjustRightInd w:val="0"/>
              <w:textAlignment w:val="baseline"/>
            </w:pPr>
            <w:r>
              <w:t>5</w:t>
            </w:r>
          </w:p>
        </w:tc>
        <w:tc>
          <w:tcPr>
            <w:tcW w:w="1080" w:type="dxa"/>
            <w:vMerge w:val="restart"/>
          </w:tcPr>
          <w:p w:rsidR="000A61B0" w:rsidRDefault="00846DB2">
            <w:pPr>
              <w:widowControl/>
              <w:jc w:val="center"/>
              <w:textAlignment w:val="center"/>
            </w:pPr>
            <w:r>
              <w:rPr>
                <w:rFonts w:ascii="宋体" w:hAnsi="宋体" w:cs="宋体" w:hint="eastAsia"/>
                <w:color w:val="000000"/>
                <w:kern w:val="0"/>
                <w:lang w:bidi="ar"/>
              </w:rPr>
              <w:t>对超温</w:t>
            </w:r>
            <w:proofErr w:type="gramStart"/>
            <w:r>
              <w:rPr>
                <w:rFonts w:ascii="宋体" w:hAnsi="宋体" w:cs="宋体" w:hint="eastAsia"/>
                <w:color w:val="000000"/>
                <w:kern w:val="0"/>
                <w:lang w:bidi="ar"/>
              </w:rPr>
              <w:t>额其他</w:t>
            </w:r>
            <w:proofErr w:type="gramEnd"/>
            <w:r>
              <w:rPr>
                <w:rFonts w:ascii="宋体" w:hAnsi="宋体" w:cs="宋体" w:hint="eastAsia"/>
                <w:color w:val="000000"/>
                <w:kern w:val="0"/>
                <w:lang w:bidi="ar"/>
              </w:rPr>
              <w:t>危险（源）的防护</w:t>
            </w:r>
          </w:p>
        </w:tc>
        <w:tc>
          <w:tcPr>
            <w:tcW w:w="720" w:type="dxa"/>
            <w:vMerge w:val="restart"/>
          </w:tcPr>
          <w:p w:rsidR="000A61B0" w:rsidRDefault="00846DB2">
            <w:pPr>
              <w:jc w:val="center"/>
            </w:pPr>
            <w:r>
              <w:rPr>
                <w:rFonts w:hint="eastAsia"/>
              </w:rPr>
              <w:t>8</w:t>
            </w:r>
          </w:p>
        </w:tc>
        <w:tc>
          <w:tcPr>
            <w:tcW w:w="4500" w:type="dxa"/>
          </w:tcPr>
          <w:p w:rsidR="000A61B0" w:rsidRDefault="00846DB2">
            <w:pPr>
              <w:spacing w:line="288" w:lineRule="auto"/>
            </w:pPr>
            <w:r>
              <w:t xml:space="preserve">8.3 </w:t>
            </w:r>
            <w:r>
              <w:rPr>
                <w:rFonts w:hint="eastAsia"/>
              </w:rPr>
              <w:t>水或颗粒物质侵入</w:t>
            </w:r>
            <w:r>
              <w:t>ME</w:t>
            </w:r>
            <w:r>
              <w:rPr>
                <w:rFonts w:hint="eastAsia"/>
              </w:rPr>
              <w:t>设备和</w:t>
            </w:r>
            <w:r>
              <w:t>ME</w:t>
            </w:r>
            <w:r>
              <w:rPr>
                <w:rFonts w:hint="eastAsia"/>
              </w:rPr>
              <w:t>系统附加的要求</w:t>
            </w:r>
            <w:r>
              <w:br/>
              <w:t xml:space="preserve">8.3.1 </w:t>
            </w:r>
            <w:r>
              <w:rPr>
                <w:rFonts w:hint="eastAsia"/>
              </w:rPr>
              <w:t>水或颗粒物质侵入</w:t>
            </w:r>
            <w:r>
              <w:t>ME</w:t>
            </w:r>
            <w:r>
              <w:rPr>
                <w:rFonts w:hint="eastAsia"/>
              </w:rPr>
              <w:t>设备</w:t>
            </w:r>
            <w:r>
              <w:br/>
            </w:r>
            <w:r>
              <w:rPr>
                <w:rFonts w:hint="eastAsia"/>
              </w:rPr>
              <w:t>除了通用标准</w:t>
            </w:r>
            <w:r>
              <w:t>11.6.5</w:t>
            </w:r>
            <w:r>
              <w:rPr>
                <w:rFonts w:hint="eastAsia"/>
              </w:rPr>
              <w:t>的要求外，转移时可运行的、手持的和</w:t>
            </w:r>
            <w:proofErr w:type="gramStart"/>
            <w:r>
              <w:rPr>
                <w:rFonts w:hint="eastAsia"/>
              </w:rPr>
              <w:t>可</w:t>
            </w:r>
            <w:proofErr w:type="gramEnd"/>
            <w:r>
              <w:rPr>
                <w:rFonts w:hint="eastAsia"/>
              </w:rPr>
              <w:t>穿戴的</w:t>
            </w:r>
            <w:r>
              <w:t>ME</w:t>
            </w:r>
            <w:r>
              <w:rPr>
                <w:rFonts w:hint="eastAsia"/>
              </w:rPr>
              <w:t>设备，按照</w:t>
            </w:r>
            <w:r>
              <w:t>GB/T 4208-2017</w:t>
            </w:r>
            <w:r>
              <w:rPr>
                <w:rFonts w:hint="eastAsia"/>
              </w:rPr>
              <w:t>中最低</w:t>
            </w:r>
            <w:r>
              <w:t>IP22</w:t>
            </w:r>
            <w:r>
              <w:rPr>
                <w:rFonts w:hint="eastAsia"/>
              </w:rPr>
              <w:t>的要求进行测试后，应仍保持基本安全和基本性能。其他所有</w:t>
            </w:r>
            <w:r>
              <w:t>ME</w:t>
            </w:r>
            <w:r>
              <w:rPr>
                <w:rFonts w:hint="eastAsia"/>
              </w:rPr>
              <w:t>设备，按照</w:t>
            </w:r>
            <w:r>
              <w:t xml:space="preserve">GB/T 4208-2017 </w:t>
            </w:r>
            <w:r>
              <w:rPr>
                <w:rFonts w:hint="eastAsia"/>
              </w:rPr>
              <w:t>中最低</w:t>
            </w:r>
            <w:r>
              <w:t>IP21</w:t>
            </w:r>
            <w:r>
              <w:rPr>
                <w:rFonts w:hint="eastAsia"/>
              </w:rPr>
              <w:t>的要求进行测试后，应仍可保持基本性能和基本安全。对于预期仅可在便携器具中使用的可携带的</w:t>
            </w:r>
            <w:r>
              <w:t>ME</w:t>
            </w:r>
            <w:r>
              <w:rPr>
                <w:rFonts w:hint="eastAsia"/>
              </w:rPr>
              <w:t>设备，其在便携器具内时满足上述要求即可。</w:t>
            </w:r>
          </w:p>
        </w:tc>
        <w:tc>
          <w:tcPr>
            <w:tcW w:w="1080" w:type="dxa"/>
            <w:vAlign w:val="center"/>
          </w:tcPr>
          <w:p w:rsidR="000A61B0" w:rsidRDefault="000A61B0">
            <w:pPr>
              <w:keepNext/>
              <w:keepLines/>
              <w:topLinePunct/>
              <w:adjustRightInd w:val="0"/>
              <w:snapToGrid w:val="0"/>
              <w:jc w:val="center"/>
            </w:pPr>
          </w:p>
        </w:tc>
        <w:tc>
          <w:tcPr>
            <w:tcW w:w="1080" w:type="dxa"/>
            <w:vMerge w:val="restart"/>
            <w:vAlign w:val="center"/>
          </w:tcPr>
          <w:p w:rsidR="000A61B0" w:rsidRDefault="000A61B0">
            <w:pPr>
              <w:jc w:val="center"/>
            </w:pPr>
          </w:p>
        </w:tc>
        <w:tc>
          <w:tcPr>
            <w:tcW w:w="876" w:type="dxa"/>
            <w:vMerge w:val="restart"/>
            <w:vAlign w:val="center"/>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widowControl/>
              <w:jc w:val="center"/>
              <w:textAlignment w:val="center"/>
              <w:rPr>
                <w:rFonts w:ascii="宋体" w:hAnsi="宋体" w:cs="宋体"/>
                <w:color w:val="000000"/>
                <w:kern w:val="0"/>
                <w:lang w:bidi="ar"/>
              </w:rPr>
            </w:pPr>
          </w:p>
        </w:tc>
        <w:tc>
          <w:tcPr>
            <w:tcW w:w="720" w:type="dxa"/>
            <w:vMerge/>
          </w:tcPr>
          <w:p w:rsidR="000A61B0" w:rsidRDefault="000A61B0">
            <w:pPr>
              <w:widowControl/>
              <w:jc w:val="center"/>
              <w:textAlignment w:val="center"/>
              <w:rPr>
                <w:rFonts w:eastAsia="等线"/>
                <w:color w:val="000000"/>
                <w:kern w:val="0"/>
                <w:lang w:bidi="ar"/>
              </w:rPr>
            </w:pPr>
          </w:p>
        </w:tc>
        <w:tc>
          <w:tcPr>
            <w:tcW w:w="4500" w:type="dxa"/>
          </w:tcPr>
          <w:p w:rsidR="000A61B0" w:rsidRDefault="00846DB2">
            <w:pPr>
              <w:spacing w:line="288" w:lineRule="auto"/>
            </w:pPr>
            <w:r>
              <w:t>8.3.2</w:t>
            </w:r>
            <w:r>
              <w:rPr>
                <w:rFonts w:hint="eastAsia"/>
              </w:rPr>
              <w:t>水或颗粒物质侵入</w:t>
            </w:r>
            <w:r>
              <w:t>ME</w:t>
            </w:r>
            <w:r>
              <w:rPr>
                <w:rFonts w:hint="eastAsia"/>
              </w:rPr>
              <w:t>系统</w:t>
            </w:r>
            <w:r>
              <w:br/>
            </w:r>
            <w:r>
              <w:rPr>
                <w:rFonts w:hint="eastAsia"/>
              </w:rPr>
              <w:t>除了通用标准</w:t>
            </w:r>
            <w:r>
              <w:t>16.4</w:t>
            </w:r>
            <w:r>
              <w:rPr>
                <w:rFonts w:hint="eastAsia"/>
              </w:rPr>
              <w:t>中对外壳的要求，</w:t>
            </w:r>
            <w:r>
              <w:t>ME</w:t>
            </w:r>
            <w:r>
              <w:rPr>
                <w:rFonts w:hint="eastAsia"/>
              </w:rPr>
              <w:t>系统中非</w:t>
            </w:r>
            <w:r>
              <w:t>ME</w:t>
            </w:r>
            <w:r>
              <w:rPr>
                <w:rFonts w:hint="eastAsia"/>
              </w:rPr>
              <w:t>设备部件的外壳对有害进液或颗粒物质的防护等级，应等同于满足设备的国家（或</w:t>
            </w:r>
            <w:r>
              <w:t>IEC</w:t>
            </w:r>
            <w:r>
              <w:rPr>
                <w:rFonts w:hint="eastAsia"/>
              </w:rPr>
              <w:t>或者</w:t>
            </w:r>
            <w:r>
              <w:t>ISO</w:t>
            </w:r>
            <w:r>
              <w:rPr>
                <w:rFonts w:hint="eastAsia"/>
              </w:rPr>
              <w:t>）安全标准的防护等级。</w:t>
            </w:r>
          </w:p>
        </w:tc>
        <w:tc>
          <w:tcPr>
            <w:tcW w:w="1080" w:type="dxa"/>
            <w:vAlign w:val="center"/>
          </w:tcPr>
          <w:p w:rsidR="000A61B0" w:rsidRDefault="000A61B0">
            <w:pPr>
              <w:keepNext/>
              <w:keepLines/>
              <w:topLinePunct/>
              <w:adjustRightInd w:val="0"/>
              <w:snapToGrid w:val="0"/>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jc w:val="center"/>
            </w:pPr>
          </w:p>
        </w:tc>
        <w:tc>
          <w:tcPr>
            <w:tcW w:w="720" w:type="dxa"/>
            <w:vMerge/>
          </w:tcPr>
          <w:p w:rsidR="000A61B0" w:rsidRDefault="000A61B0">
            <w:pPr>
              <w:jc w:val="center"/>
            </w:pPr>
          </w:p>
        </w:tc>
        <w:tc>
          <w:tcPr>
            <w:tcW w:w="4500" w:type="dxa"/>
          </w:tcPr>
          <w:p w:rsidR="000A61B0" w:rsidRDefault="00846DB2">
            <w:pPr>
              <w:spacing w:line="288" w:lineRule="auto"/>
            </w:pPr>
            <w:r>
              <w:t>8.4 ME</w:t>
            </w:r>
            <w:r>
              <w:rPr>
                <w:rFonts w:hint="eastAsia"/>
              </w:rPr>
              <w:t>设备和</w:t>
            </w:r>
            <w:r>
              <w:t>ME</w:t>
            </w:r>
            <w:r>
              <w:rPr>
                <w:rFonts w:hint="eastAsia"/>
              </w:rPr>
              <w:t>系统的供电电源</w:t>
            </w:r>
            <w:r>
              <w:t>/</w:t>
            </w:r>
            <w:r>
              <w:rPr>
                <w:rFonts w:hint="eastAsia"/>
              </w:rPr>
              <w:t>供电网中断附加的要求</w:t>
            </w:r>
            <w:r>
              <w:rPr>
                <w:rFonts w:hint="eastAsia"/>
              </w:rPr>
              <w:br/>
            </w:r>
            <w:r>
              <w:rPr>
                <w:rFonts w:hint="eastAsia"/>
              </w:rPr>
              <w:t>除了通用标准</w:t>
            </w:r>
            <w:r>
              <w:t>11.8</w:t>
            </w:r>
            <w:r>
              <w:rPr>
                <w:rFonts w:hint="eastAsia"/>
              </w:rPr>
              <w:t>和</w:t>
            </w:r>
            <w:r>
              <w:t>16.8</w:t>
            </w:r>
            <w:r>
              <w:rPr>
                <w:rFonts w:hint="eastAsia"/>
              </w:rPr>
              <w:t>的要求外，具备基本性能且预期有效地保持患者生命或复苏功能的</w:t>
            </w:r>
            <w:r>
              <w:t>ME</w:t>
            </w:r>
            <w:r>
              <w:rPr>
                <w:rFonts w:hint="eastAsia"/>
              </w:rPr>
              <w:t>设备或</w:t>
            </w:r>
            <w:r>
              <w:t>ME</w:t>
            </w:r>
            <w:r>
              <w:rPr>
                <w:rFonts w:hint="eastAsia"/>
              </w:rPr>
              <w:t>系统，当供电网出现断电或故障或内部电源电量临近耗尽时，其基本性能应维持足够长的时间或工作周期数量。余下的时间或工作周期数量应足够用于部署生命支持的替代方法。</w:t>
            </w:r>
          </w:p>
        </w:tc>
        <w:tc>
          <w:tcPr>
            <w:tcW w:w="1080" w:type="dxa"/>
            <w:vAlign w:val="center"/>
          </w:tcPr>
          <w:p w:rsidR="000A61B0" w:rsidRDefault="000A61B0">
            <w:pPr>
              <w:keepNext/>
              <w:keepLines/>
              <w:topLinePunct/>
              <w:adjustRightInd w:val="0"/>
              <w:snapToGrid w:val="0"/>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widowControl/>
              <w:jc w:val="center"/>
              <w:textAlignment w:val="center"/>
              <w:rPr>
                <w:rFonts w:ascii="宋体" w:hAnsi="宋体" w:cs="宋体"/>
                <w:color w:val="000000"/>
                <w:kern w:val="0"/>
                <w:lang w:bidi="ar"/>
              </w:rPr>
            </w:pPr>
          </w:p>
        </w:tc>
        <w:tc>
          <w:tcPr>
            <w:tcW w:w="720" w:type="dxa"/>
            <w:vMerge/>
          </w:tcPr>
          <w:p w:rsidR="000A61B0" w:rsidRDefault="000A61B0">
            <w:pPr>
              <w:widowControl/>
              <w:jc w:val="center"/>
              <w:textAlignment w:val="center"/>
              <w:rPr>
                <w:rFonts w:eastAsia="等线"/>
                <w:color w:val="000000"/>
                <w:kern w:val="0"/>
                <w:lang w:bidi="ar"/>
              </w:rPr>
            </w:pPr>
          </w:p>
        </w:tc>
        <w:tc>
          <w:tcPr>
            <w:tcW w:w="4500" w:type="dxa"/>
          </w:tcPr>
          <w:p w:rsidR="000A61B0" w:rsidRDefault="00846DB2">
            <w:pPr>
              <w:spacing w:line="288" w:lineRule="auto"/>
            </w:pPr>
            <w:r>
              <w:rPr>
                <w:rFonts w:hint="eastAsia"/>
              </w:rPr>
              <w:t>基本性能可能通过内部电源来维持，也可能通过独立方式来提供。</w:t>
            </w:r>
          </w:p>
        </w:tc>
        <w:tc>
          <w:tcPr>
            <w:tcW w:w="1080" w:type="dxa"/>
            <w:vAlign w:val="center"/>
          </w:tcPr>
          <w:p w:rsidR="000A61B0" w:rsidRDefault="000A61B0">
            <w:pPr>
              <w:keepNext/>
              <w:keepLines/>
              <w:topLinePunct/>
              <w:adjustRightInd w:val="0"/>
              <w:snapToGrid w:val="0"/>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widowControl/>
              <w:jc w:val="center"/>
              <w:textAlignment w:val="center"/>
              <w:rPr>
                <w:rFonts w:ascii="宋体" w:hAnsi="宋体" w:cs="宋体"/>
                <w:color w:val="000000"/>
                <w:kern w:val="0"/>
                <w:lang w:bidi="ar"/>
              </w:rPr>
            </w:pPr>
          </w:p>
        </w:tc>
        <w:tc>
          <w:tcPr>
            <w:tcW w:w="720" w:type="dxa"/>
            <w:vMerge/>
          </w:tcPr>
          <w:p w:rsidR="000A61B0" w:rsidRDefault="000A61B0">
            <w:pPr>
              <w:widowControl/>
              <w:jc w:val="center"/>
              <w:textAlignment w:val="center"/>
              <w:rPr>
                <w:rFonts w:eastAsia="等线"/>
                <w:color w:val="000000"/>
                <w:kern w:val="0"/>
                <w:lang w:bidi="ar"/>
              </w:rPr>
            </w:pPr>
          </w:p>
        </w:tc>
        <w:tc>
          <w:tcPr>
            <w:tcW w:w="4500" w:type="dxa"/>
          </w:tcPr>
          <w:p w:rsidR="000A61B0" w:rsidRDefault="00846DB2">
            <w:pPr>
              <w:spacing w:line="288" w:lineRule="auto"/>
            </w:pPr>
            <w:r>
              <w:rPr>
                <w:rFonts w:hint="eastAsia"/>
              </w:rPr>
              <w:t>使用说明书应描述，在供电网出现断电或故障或内部电源电量临近耗尽时，设备可维持的时间或工作周期数量。</w:t>
            </w:r>
          </w:p>
        </w:tc>
        <w:tc>
          <w:tcPr>
            <w:tcW w:w="1080" w:type="dxa"/>
            <w:vAlign w:val="center"/>
          </w:tcPr>
          <w:p w:rsidR="000A61B0" w:rsidRDefault="000A61B0">
            <w:pPr>
              <w:keepNext/>
              <w:keepLines/>
              <w:topLinePunct/>
              <w:adjustRightInd w:val="0"/>
              <w:snapToGrid w:val="0"/>
              <w:jc w:val="center"/>
            </w:pPr>
          </w:p>
        </w:tc>
        <w:tc>
          <w:tcPr>
            <w:tcW w:w="1080" w:type="dxa"/>
            <w:vMerge/>
          </w:tcPr>
          <w:p w:rsidR="000A61B0" w:rsidRDefault="000A61B0">
            <w:pPr>
              <w:jc w:val="center"/>
            </w:pPr>
          </w:p>
        </w:tc>
        <w:tc>
          <w:tcPr>
            <w:tcW w:w="876" w:type="dxa"/>
            <w:vMerge/>
          </w:tcPr>
          <w:p w:rsidR="000A61B0" w:rsidRDefault="000A61B0">
            <w:pPr>
              <w:jc w:val="center"/>
            </w:pPr>
          </w:p>
        </w:tc>
      </w:tr>
    </w:tbl>
    <w:p w:rsidR="000A61B0" w:rsidRDefault="00846DB2">
      <w:pPr>
        <w:adjustRightInd w:val="0"/>
        <w:textAlignment w:val="baseline"/>
      </w:pPr>
      <w:r>
        <w:rPr>
          <w:rFonts w:hint="eastAsia"/>
        </w:rPr>
        <w:br w:type="page"/>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080"/>
        <w:gridCol w:w="720"/>
        <w:gridCol w:w="4500"/>
        <w:gridCol w:w="1080"/>
        <w:gridCol w:w="1080"/>
        <w:gridCol w:w="876"/>
      </w:tblGrid>
      <w:tr w:rsidR="000A61B0">
        <w:trPr>
          <w:cantSplit/>
          <w:trHeight w:val="248"/>
          <w:jc w:val="center"/>
        </w:trPr>
        <w:tc>
          <w:tcPr>
            <w:tcW w:w="540" w:type="dxa"/>
            <w:vMerge w:val="restart"/>
          </w:tcPr>
          <w:p w:rsidR="000A61B0" w:rsidRDefault="00846DB2">
            <w:pPr>
              <w:adjustRightInd w:val="0"/>
              <w:textAlignment w:val="baseline"/>
            </w:pPr>
            <w:r>
              <w:rPr>
                <w:rFonts w:hint="eastAsia"/>
              </w:rPr>
              <w:lastRenderedPageBreak/>
              <w:t>续</w:t>
            </w:r>
          </w:p>
          <w:p w:rsidR="000A61B0" w:rsidRDefault="00846DB2">
            <w:pPr>
              <w:adjustRightInd w:val="0"/>
              <w:textAlignment w:val="baseline"/>
            </w:pPr>
            <w:r>
              <w:t>5</w:t>
            </w:r>
          </w:p>
        </w:tc>
        <w:tc>
          <w:tcPr>
            <w:tcW w:w="1080" w:type="dxa"/>
            <w:vMerge w:val="restart"/>
          </w:tcPr>
          <w:p w:rsidR="000A61B0" w:rsidRDefault="00846DB2">
            <w:pPr>
              <w:widowControl/>
              <w:jc w:val="center"/>
              <w:textAlignment w:val="center"/>
            </w:pPr>
            <w:r>
              <w:rPr>
                <w:rFonts w:ascii="宋体" w:hAnsi="宋体" w:cs="宋体" w:hint="eastAsia"/>
                <w:color w:val="000000"/>
                <w:kern w:val="0"/>
                <w:lang w:bidi="ar"/>
              </w:rPr>
              <w:t>对超温</w:t>
            </w:r>
            <w:proofErr w:type="gramStart"/>
            <w:r>
              <w:rPr>
                <w:rFonts w:ascii="宋体" w:hAnsi="宋体" w:cs="宋体" w:hint="eastAsia"/>
                <w:color w:val="000000"/>
                <w:kern w:val="0"/>
                <w:lang w:bidi="ar"/>
              </w:rPr>
              <w:t>额其他</w:t>
            </w:r>
            <w:proofErr w:type="gramEnd"/>
            <w:r>
              <w:rPr>
                <w:rFonts w:ascii="宋体" w:hAnsi="宋体" w:cs="宋体" w:hint="eastAsia"/>
                <w:color w:val="000000"/>
                <w:kern w:val="0"/>
                <w:lang w:bidi="ar"/>
              </w:rPr>
              <w:t>危险（源）的防护</w:t>
            </w:r>
          </w:p>
        </w:tc>
        <w:tc>
          <w:tcPr>
            <w:tcW w:w="720" w:type="dxa"/>
            <w:vMerge w:val="restart"/>
          </w:tcPr>
          <w:p w:rsidR="000A61B0" w:rsidRDefault="00846DB2">
            <w:pPr>
              <w:jc w:val="center"/>
            </w:pPr>
            <w:r>
              <w:rPr>
                <w:rFonts w:hint="eastAsia"/>
              </w:rPr>
              <w:t>8</w:t>
            </w:r>
          </w:p>
        </w:tc>
        <w:tc>
          <w:tcPr>
            <w:tcW w:w="4500" w:type="dxa"/>
          </w:tcPr>
          <w:p w:rsidR="000A61B0" w:rsidRDefault="00846DB2">
            <w:pPr>
              <w:spacing w:line="276" w:lineRule="auto"/>
            </w:pPr>
            <w:r>
              <w:rPr>
                <w:rFonts w:hint="eastAsia"/>
              </w:rPr>
              <w:t>使用说明书中还应描述可采用的另一种生命支持方法。技术说明书中应描述可延长时间的方法。</w:t>
            </w:r>
          </w:p>
        </w:tc>
        <w:tc>
          <w:tcPr>
            <w:tcW w:w="1080" w:type="dxa"/>
            <w:vAlign w:val="center"/>
          </w:tcPr>
          <w:p w:rsidR="000A61B0" w:rsidRDefault="000A61B0">
            <w:pPr>
              <w:keepNext/>
              <w:keepLines/>
              <w:topLinePunct/>
              <w:adjustRightInd w:val="0"/>
              <w:snapToGrid w:val="0"/>
              <w:jc w:val="center"/>
            </w:pPr>
          </w:p>
        </w:tc>
        <w:tc>
          <w:tcPr>
            <w:tcW w:w="1080" w:type="dxa"/>
            <w:vMerge w:val="restart"/>
            <w:vAlign w:val="center"/>
          </w:tcPr>
          <w:p w:rsidR="000A61B0" w:rsidRDefault="000A61B0">
            <w:pPr>
              <w:jc w:val="center"/>
            </w:pPr>
          </w:p>
        </w:tc>
        <w:tc>
          <w:tcPr>
            <w:tcW w:w="876" w:type="dxa"/>
            <w:vMerge w:val="restart"/>
            <w:vAlign w:val="center"/>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widowControl/>
              <w:jc w:val="center"/>
              <w:textAlignment w:val="center"/>
              <w:rPr>
                <w:rFonts w:ascii="宋体" w:hAnsi="宋体" w:cs="宋体"/>
                <w:color w:val="000000"/>
                <w:kern w:val="0"/>
                <w:lang w:bidi="ar"/>
              </w:rPr>
            </w:pPr>
          </w:p>
        </w:tc>
        <w:tc>
          <w:tcPr>
            <w:tcW w:w="720" w:type="dxa"/>
            <w:vMerge/>
          </w:tcPr>
          <w:p w:rsidR="000A61B0" w:rsidRDefault="000A61B0">
            <w:pPr>
              <w:widowControl/>
              <w:jc w:val="center"/>
              <w:textAlignment w:val="center"/>
              <w:rPr>
                <w:rFonts w:eastAsia="等线"/>
                <w:color w:val="000000"/>
                <w:kern w:val="0"/>
                <w:lang w:bidi="ar"/>
              </w:rPr>
            </w:pPr>
          </w:p>
        </w:tc>
        <w:tc>
          <w:tcPr>
            <w:tcW w:w="4500" w:type="dxa"/>
          </w:tcPr>
          <w:p w:rsidR="000A61B0" w:rsidRDefault="00846DB2">
            <w:pPr>
              <w:spacing w:line="276" w:lineRule="auto"/>
            </w:pPr>
            <w:r>
              <w:rPr>
                <w:rFonts w:hint="eastAsia"/>
              </w:rPr>
              <w:t>对于具备基本性能的预期有效保持地保持患者生命或复苏功能的</w:t>
            </w:r>
            <w:r>
              <w:t>ME</w:t>
            </w:r>
            <w:r>
              <w:rPr>
                <w:rFonts w:hint="eastAsia"/>
              </w:rPr>
              <w:t>设备或</w:t>
            </w:r>
            <w:r>
              <w:t>ME</w:t>
            </w:r>
            <w:r>
              <w:rPr>
                <w:rFonts w:hint="eastAsia"/>
              </w:rPr>
              <w:t>系统，如果不使用内部电源，应配备一个内部电源自动切换装置。</w:t>
            </w:r>
          </w:p>
        </w:tc>
        <w:tc>
          <w:tcPr>
            <w:tcW w:w="1080" w:type="dxa"/>
            <w:vAlign w:val="center"/>
          </w:tcPr>
          <w:p w:rsidR="000A61B0" w:rsidRDefault="000A61B0">
            <w:pPr>
              <w:keepNext/>
              <w:keepLines/>
              <w:topLinePunct/>
              <w:adjustRightInd w:val="0"/>
              <w:snapToGrid w:val="0"/>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jc w:val="center"/>
            </w:pPr>
          </w:p>
        </w:tc>
        <w:tc>
          <w:tcPr>
            <w:tcW w:w="720" w:type="dxa"/>
            <w:vMerge/>
          </w:tcPr>
          <w:p w:rsidR="000A61B0" w:rsidRDefault="000A61B0">
            <w:pPr>
              <w:jc w:val="center"/>
            </w:pPr>
          </w:p>
        </w:tc>
        <w:tc>
          <w:tcPr>
            <w:tcW w:w="4500" w:type="dxa"/>
          </w:tcPr>
          <w:p w:rsidR="000A61B0" w:rsidRDefault="00846DB2">
            <w:pPr>
              <w:spacing w:line="276" w:lineRule="auto"/>
            </w:pPr>
            <w:r>
              <w:rPr>
                <w:rFonts w:hint="eastAsia"/>
              </w:rPr>
              <w:t>对于具备基本性能的预期有效地保持患者生命或复苏功能的</w:t>
            </w:r>
            <w:r>
              <w:t>ME</w:t>
            </w:r>
            <w:r>
              <w:rPr>
                <w:rFonts w:hint="eastAsia"/>
              </w:rPr>
              <w:t>设备或</w:t>
            </w:r>
            <w:r>
              <w:t>ME</w:t>
            </w:r>
            <w:r>
              <w:rPr>
                <w:rFonts w:hint="eastAsia"/>
              </w:rPr>
              <w:t>系统，如果不使用内部电源，应配备一个至少为中优先级报警状态的报警系统，以提示电源故障。</w:t>
            </w:r>
          </w:p>
        </w:tc>
        <w:tc>
          <w:tcPr>
            <w:tcW w:w="1080" w:type="dxa"/>
            <w:vAlign w:val="center"/>
          </w:tcPr>
          <w:p w:rsidR="000A61B0" w:rsidRDefault="000A61B0">
            <w:pPr>
              <w:keepNext/>
              <w:keepLines/>
              <w:topLinePunct/>
              <w:adjustRightInd w:val="0"/>
              <w:snapToGrid w:val="0"/>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widowControl/>
              <w:jc w:val="center"/>
              <w:textAlignment w:val="center"/>
              <w:rPr>
                <w:rFonts w:ascii="宋体" w:hAnsi="宋体" w:cs="宋体"/>
                <w:color w:val="000000"/>
                <w:kern w:val="0"/>
                <w:lang w:bidi="ar"/>
              </w:rPr>
            </w:pPr>
          </w:p>
        </w:tc>
        <w:tc>
          <w:tcPr>
            <w:tcW w:w="720" w:type="dxa"/>
            <w:vMerge/>
          </w:tcPr>
          <w:p w:rsidR="000A61B0" w:rsidRDefault="000A61B0">
            <w:pPr>
              <w:widowControl/>
              <w:jc w:val="center"/>
              <w:textAlignment w:val="center"/>
              <w:rPr>
                <w:rFonts w:eastAsia="等线"/>
                <w:color w:val="000000"/>
                <w:kern w:val="0"/>
                <w:lang w:bidi="ar"/>
              </w:rPr>
            </w:pPr>
          </w:p>
        </w:tc>
        <w:tc>
          <w:tcPr>
            <w:tcW w:w="4500" w:type="dxa"/>
          </w:tcPr>
          <w:p w:rsidR="000A61B0" w:rsidRDefault="00846DB2">
            <w:pPr>
              <w:spacing w:line="276" w:lineRule="auto"/>
            </w:pPr>
            <w:r>
              <w:rPr>
                <w:rFonts w:hint="eastAsia"/>
              </w:rPr>
              <w:t>对于具备基本性能的预期有效地保持患者生命或复苏功能的</w:t>
            </w:r>
            <w:r>
              <w:t>ME</w:t>
            </w:r>
            <w:r>
              <w:rPr>
                <w:rFonts w:hint="eastAsia"/>
              </w:rPr>
              <w:t>设备或</w:t>
            </w:r>
            <w:r>
              <w:t>ME</w:t>
            </w:r>
            <w:r>
              <w:rPr>
                <w:rFonts w:hint="eastAsia"/>
              </w:rPr>
              <w:t>系统，如果使用内部电源，应配备一个内部电源自动切换装置。</w:t>
            </w:r>
          </w:p>
        </w:tc>
        <w:tc>
          <w:tcPr>
            <w:tcW w:w="1080" w:type="dxa"/>
            <w:vAlign w:val="center"/>
          </w:tcPr>
          <w:p w:rsidR="000A61B0" w:rsidRDefault="000A61B0">
            <w:pPr>
              <w:keepNext/>
              <w:keepLines/>
              <w:topLinePunct/>
              <w:adjustRightInd w:val="0"/>
              <w:snapToGrid w:val="0"/>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widowControl/>
              <w:jc w:val="center"/>
              <w:textAlignment w:val="center"/>
              <w:rPr>
                <w:rFonts w:ascii="宋体" w:hAnsi="宋体" w:cs="宋体"/>
                <w:color w:val="000000"/>
                <w:kern w:val="0"/>
                <w:lang w:bidi="ar"/>
              </w:rPr>
            </w:pPr>
          </w:p>
        </w:tc>
        <w:tc>
          <w:tcPr>
            <w:tcW w:w="720" w:type="dxa"/>
            <w:vMerge/>
          </w:tcPr>
          <w:p w:rsidR="000A61B0" w:rsidRDefault="000A61B0">
            <w:pPr>
              <w:widowControl/>
              <w:jc w:val="center"/>
              <w:textAlignment w:val="center"/>
              <w:rPr>
                <w:rFonts w:eastAsia="等线"/>
                <w:color w:val="000000"/>
                <w:kern w:val="0"/>
                <w:lang w:bidi="ar"/>
              </w:rPr>
            </w:pPr>
          </w:p>
        </w:tc>
        <w:tc>
          <w:tcPr>
            <w:tcW w:w="4500" w:type="dxa"/>
          </w:tcPr>
          <w:p w:rsidR="000A61B0" w:rsidRDefault="00846DB2">
            <w:pPr>
              <w:spacing w:line="276" w:lineRule="auto"/>
            </w:pPr>
            <w:r>
              <w:rPr>
                <w:rFonts w:hint="eastAsia"/>
              </w:rPr>
              <w:t>对于具备基本性能的预期有效地保持患者生命或复苏功能的</w:t>
            </w:r>
            <w:r>
              <w:t>ME</w:t>
            </w:r>
            <w:r>
              <w:rPr>
                <w:rFonts w:hint="eastAsia"/>
              </w:rPr>
              <w:t>设备或</w:t>
            </w:r>
            <w:r>
              <w:t>ME</w:t>
            </w:r>
            <w:r>
              <w:rPr>
                <w:rFonts w:hint="eastAsia"/>
              </w:rPr>
              <w:t>系统，如果使用内部电源，应配备一个至少为中优先级技术报警状态的报警系统，以提示内部电源剩余电量将无法维持</w:t>
            </w:r>
            <w:r>
              <w:t>ME</w:t>
            </w:r>
            <w:r>
              <w:rPr>
                <w:rFonts w:hint="eastAsia"/>
              </w:rPr>
              <w:t>设备的运行。这一技术报警状态应留给无经验的操作者足够的时间和足够的工作周期数量进行操作。至少低优先级的技术报警状态应处于激活状态，直至内部电源恢复报警限值以上或至电量全部耗尽。技术报警状态的可视报警信号不应存在非激活的可能。</w:t>
            </w:r>
          </w:p>
        </w:tc>
        <w:tc>
          <w:tcPr>
            <w:tcW w:w="1080" w:type="dxa"/>
            <w:vAlign w:val="center"/>
          </w:tcPr>
          <w:p w:rsidR="000A61B0" w:rsidRDefault="000A61B0">
            <w:pPr>
              <w:keepNext/>
              <w:keepLines/>
              <w:topLinePunct/>
              <w:adjustRightInd w:val="0"/>
              <w:snapToGrid w:val="0"/>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342"/>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jc w:val="center"/>
            </w:pPr>
          </w:p>
        </w:tc>
        <w:tc>
          <w:tcPr>
            <w:tcW w:w="720" w:type="dxa"/>
            <w:vMerge/>
          </w:tcPr>
          <w:p w:rsidR="000A61B0" w:rsidRDefault="000A61B0">
            <w:pPr>
              <w:jc w:val="center"/>
            </w:pPr>
          </w:p>
        </w:tc>
        <w:tc>
          <w:tcPr>
            <w:tcW w:w="4500" w:type="dxa"/>
          </w:tcPr>
          <w:p w:rsidR="000A61B0" w:rsidRDefault="00846DB2">
            <w:pPr>
              <w:spacing w:line="276" w:lineRule="auto"/>
            </w:pPr>
            <w:r>
              <w:t>8.5</w:t>
            </w:r>
            <w:r>
              <w:rPr>
                <w:rFonts w:hint="eastAsia"/>
              </w:rPr>
              <w:t>内部电源附加的要求</w:t>
            </w:r>
            <w:r>
              <w:br/>
            </w:r>
            <w:r>
              <w:t>8.5.1</w:t>
            </w:r>
            <w:r>
              <w:rPr>
                <w:rFonts w:hint="eastAsia"/>
              </w:rPr>
              <w:t>状态指示</w:t>
            </w:r>
            <w:r>
              <w:br/>
            </w:r>
            <w:r>
              <w:rPr>
                <w:rFonts w:hint="eastAsia"/>
              </w:rPr>
              <w:t>如果内部电源对于维持基本安全或基本性能或控制与基本性能丧失相关的风险是必要的，那么</w:t>
            </w:r>
            <w:r>
              <w:t>ME</w:t>
            </w:r>
            <w:r>
              <w:rPr>
                <w:rFonts w:hint="eastAsia"/>
              </w:rPr>
              <w:t>设备应具备</w:t>
            </w:r>
            <w:proofErr w:type="gramStart"/>
            <w:r>
              <w:rPr>
                <w:rFonts w:hint="eastAsia"/>
              </w:rPr>
              <w:t>供操作</w:t>
            </w:r>
            <w:proofErr w:type="gramEnd"/>
            <w:r>
              <w:rPr>
                <w:rFonts w:hint="eastAsia"/>
              </w:rPr>
              <w:t>者判定内部电源状态的方式。</w:t>
            </w:r>
          </w:p>
        </w:tc>
        <w:tc>
          <w:tcPr>
            <w:tcW w:w="1080" w:type="dxa"/>
            <w:vAlign w:val="center"/>
          </w:tcPr>
          <w:p w:rsidR="000A61B0" w:rsidRDefault="000A61B0">
            <w:pPr>
              <w:ind w:leftChars="-51" w:left="-107" w:rightChars="-51" w:right="-107"/>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widowControl/>
              <w:jc w:val="center"/>
              <w:textAlignment w:val="center"/>
              <w:rPr>
                <w:rFonts w:ascii="宋体" w:hAnsi="宋体" w:cs="宋体"/>
                <w:color w:val="000000"/>
                <w:kern w:val="0"/>
                <w:lang w:bidi="ar"/>
              </w:rPr>
            </w:pPr>
          </w:p>
        </w:tc>
        <w:tc>
          <w:tcPr>
            <w:tcW w:w="720" w:type="dxa"/>
            <w:vMerge/>
          </w:tcPr>
          <w:p w:rsidR="000A61B0" w:rsidRDefault="000A61B0">
            <w:pPr>
              <w:widowControl/>
              <w:jc w:val="center"/>
              <w:textAlignment w:val="center"/>
              <w:rPr>
                <w:rFonts w:eastAsia="等线"/>
                <w:color w:val="000000"/>
                <w:kern w:val="0"/>
                <w:lang w:bidi="ar"/>
              </w:rPr>
            </w:pPr>
          </w:p>
        </w:tc>
        <w:tc>
          <w:tcPr>
            <w:tcW w:w="4500" w:type="dxa"/>
          </w:tcPr>
          <w:p w:rsidR="000A61B0" w:rsidRDefault="00846DB2">
            <w:pPr>
              <w:spacing w:line="276" w:lineRule="auto"/>
            </w:pPr>
            <w:r>
              <w:rPr>
                <w:rFonts w:hint="eastAsia"/>
              </w:rPr>
              <w:t>内部电源的状态可表示为：</w:t>
            </w:r>
            <w:r>
              <w:rPr>
                <w:rFonts w:hint="eastAsia"/>
              </w:rPr>
              <w:br/>
            </w:r>
            <w:r>
              <w:t>——</w:t>
            </w:r>
            <w:r>
              <w:rPr>
                <w:rFonts w:hint="eastAsia"/>
              </w:rPr>
              <w:t>余下可执行的工作周期数量；</w:t>
            </w:r>
          </w:p>
        </w:tc>
        <w:tc>
          <w:tcPr>
            <w:tcW w:w="1080" w:type="dxa"/>
            <w:vAlign w:val="center"/>
          </w:tcPr>
          <w:p w:rsidR="000A61B0" w:rsidRDefault="000A61B0">
            <w:pPr>
              <w:keepNext/>
              <w:keepLines/>
              <w:topLinePunct/>
              <w:adjustRightInd w:val="0"/>
              <w:snapToGrid w:val="0"/>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486"/>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widowControl/>
              <w:jc w:val="center"/>
              <w:textAlignment w:val="center"/>
              <w:rPr>
                <w:rFonts w:ascii="宋体" w:hAnsi="宋体" w:cs="宋体"/>
                <w:color w:val="000000"/>
                <w:kern w:val="0"/>
                <w:lang w:bidi="ar"/>
              </w:rPr>
            </w:pPr>
          </w:p>
        </w:tc>
        <w:tc>
          <w:tcPr>
            <w:tcW w:w="720" w:type="dxa"/>
            <w:vMerge/>
          </w:tcPr>
          <w:p w:rsidR="000A61B0" w:rsidRDefault="000A61B0">
            <w:pPr>
              <w:widowControl/>
              <w:jc w:val="center"/>
              <w:textAlignment w:val="center"/>
              <w:rPr>
                <w:rFonts w:eastAsia="等线"/>
                <w:color w:val="000000"/>
                <w:kern w:val="0"/>
                <w:lang w:bidi="ar"/>
              </w:rPr>
            </w:pPr>
          </w:p>
        </w:tc>
        <w:tc>
          <w:tcPr>
            <w:tcW w:w="4500" w:type="dxa"/>
          </w:tcPr>
          <w:p w:rsidR="000A61B0" w:rsidRDefault="00846DB2">
            <w:pPr>
              <w:spacing w:line="276" w:lineRule="auto"/>
            </w:pPr>
            <w:r>
              <w:t>——</w:t>
            </w:r>
            <w:r>
              <w:rPr>
                <w:rFonts w:hint="eastAsia"/>
              </w:rPr>
              <w:t>余下的运行时间；</w:t>
            </w:r>
          </w:p>
        </w:tc>
        <w:tc>
          <w:tcPr>
            <w:tcW w:w="1080" w:type="dxa"/>
            <w:vAlign w:val="center"/>
          </w:tcPr>
          <w:p w:rsidR="000A61B0" w:rsidRDefault="000A61B0">
            <w:pPr>
              <w:keepNext/>
              <w:keepLines/>
              <w:topLinePunct/>
              <w:adjustRightInd w:val="0"/>
              <w:snapToGrid w:val="0"/>
              <w:jc w:val="center"/>
            </w:pPr>
          </w:p>
        </w:tc>
        <w:tc>
          <w:tcPr>
            <w:tcW w:w="1080" w:type="dxa"/>
            <w:vMerge/>
          </w:tcPr>
          <w:p w:rsidR="000A61B0" w:rsidRDefault="000A61B0">
            <w:pPr>
              <w:jc w:val="center"/>
            </w:pPr>
          </w:p>
        </w:tc>
        <w:tc>
          <w:tcPr>
            <w:tcW w:w="876" w:type="dxa"/>
            <w:vMerge/>
          </w:tcPr>
          <w:p w:rsidR="000A61B0" w:rsidRDefault="000A61B0">
            <w:pPr>
              <w:jc w:val="center"/>
            </w:pPr>
          </w:p>
        </w:tc>
      </w:tr>
    </w:tbl>
    <w:p w:rsidR="000A61B0" w:rsidRDefault="00846DB2">
      <w:pPr>
        <w:adjustRightInd w:val="0"/>
        <w:textAlignment w:val="baseline"/>
      </w:pPr>
      <w:r>
        <w:rPr>
          <w:rFonts w:hint="eastAsia"/>
        </w:rPr>
        <w:br w:type="page"/>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080"/>
        <w:gridCol w:w="720"/>
        <w:gridCol w:w="4500"/>
        <w:gridCol w:w="1080"/>
        <w:gridCol w:w="1080"/>
        <w:gridCol w:w="876"/>
      </w:tblGrid>
      <w:tr w:rsidR="000A61B0">
        <w:trPr>
          <w:cantSplit/>
          <w:trHeight w:val="248"/>
          <w:jc w:val="center"/>
        </w:trPr>
        <w:tc>
          <w:tcPr>
            <w:tcW w:w="540" w:type="dxa"/>
            <w:vMerge w:val="restart"/>
          </w:tcPr>
          <w:p w:rsidR="000A61B0" w:rsidRDefault="00846DB2">
            <w:pPr>
              <w:adjustRightInd w:val="0"/>
              <w:textAlignment w:val="baseline"/>
            </w:pPr>
            <w:r>
              <w:rPr>
                <w:rFonts w:hint="eastAsia"/>
              </w:rPr>
              <w:lastRenderedPageBreak/>
              <w:t>续</w:t>
            </w:r>
          </w:p>
          <w:p w:rsidR="000A61B0" w:rsidRDefault="00846DB2">
            <w:pPr>
              <w:adjustRightInd w:val="0"/>
              <w:textAlignment w:val="baseline"/>
            </w:pPr>
            <w:r>
              <w:t>5</w:t>
            </w:r>
          </w:p>
        </w:tc>
        <w:tc>
          <w:tcPr>
            <w:tcW w:w="1080" w:type="dxa"/>
            <w:vMerge w:val="restart"/>
          </w:tcPr>
          <w:p w:rsidR="000A61B0" w:rsidRDefault="00846DB2">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对超温</w:t>
            </w:r>
            <w:proofErr w:type="gramStart"/>
            <w:r>
              <w:rPr>
                <w:rFonts w:ascii="宋体" w:hAnsi="宋体" w:cs="宋体" w:hint="eastAsia"/>
                <w:color w:val="000000"/>
                <w:kern w:val="0"/>
                <w:lang w:bidi="ar"/>
              </w:rPr>
              <w:t>额其他</w:t>
            </w:r>
            <w:proofErr w:type="gramEnd"/>
            <w:r>
              <w:rPr>
                <w:rFonts w:ascii="宋体" w:hAnsi="宋体" w:cs="宋体" w:hint="eastAsia"/>
                <w:color w:val="000000"/>
                <w:kern w:val="0"/>
                <w:lang w:bidi="ar"/>
              </w:rPr>
              <w:t>危险（源）的防护</w:t>
            </w:r>
          </w:p>
        </w:tc>
        <w:tc>
          <w:tcPr>
            <w:tcW w:w="720" w:type="dxa"/>
            <w:vMerge w:val="restart"/>
          </w:tcPr>
          <w:p w:rsidR="000A61B0" w:rsidRDefault="00846DB2">
            <w:pPr>
              <w:jc w:val="center"/>
              <w:rPr>
                <w:rFonts w:eastAsia="等线"/>
                <w:color w:val="000000"/>
                <w:kern w:val="0"/>
                <w:lang w:bidi="ar"/>
              </w:rPr>
            </w:pPr>
            <w:r>
              <w:rPr>
                <w:rFonts w:hint="eastAsia"/>
              </w:rPr>
              <w:t>8</w:t>
            </w:r>
          </w:p>
        </w:tc>
        <w:tc>
          <w:tcPr>
            <w:tcW w:w="4500" w:type="dxa"/>
          </w:tcPr>
          <w:p w:rsidR="000A61B0" w:rsidRDefault="00846DB2">
            <w:pPr>
              <w:spacing w:line="288" w:lineRule="auto"/>
            </w:pPr>
            <w:r>
              <w:t>——</w:t>
            </w:r>
            <w:r>
              <w:rPr>
                <w:rFonts w:hint="eastAsia"/>
              </w:rPr>
              <w:t>余下的运行时间或电量的百分数；</w:t>
            </w:r>
          </w:p>
        </w:tc>
        <w:tc>
          <w:tcPr>
            <w:tcW w:w="1080" w:type="dxa"/>
          </w:tcPr>
          <w:p w:rsidR="000A61B0" w:rsidRDefault="000A61B0">
            <w:pPr>
              <w:ind w:leftChars="-51" w:left="-107" w:rightChars="-51" w:right="-107"/>
              <w:jc w:val="center"/>
            </w:pPr>
          </w:p>
        </w:tc>
        <w:tc>
          <w:tcPr>
            <w:tcW w:w="1080" w:type="dxa"/>
            <w:vMerge w:val="restart"/>
            <w:vAlign w:val="center"/>
          </w:tcPr>
          <w:p w:rsidR="000A61B0" w:rsidRDefault="000A61B0">
            <w:pPr>
              <w:jc w:val="center"/>
            </w:pPr>
          </w:p>
        </w:tc>
        <w:tc>
          <w:tcPr>
            <w:tcW w:w="876" w:type="dxa"/>
            <w:vMerge w:val="restart"/>
            <w:vAlign w:val="center"/>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widowControl/>
              <w:jc w:val="center"/>
              <w:textAlignment w:val="center"/>
              <w:rPr>
                <w:rFonts w:ascii="宋体" w:hAnsi="宋体" w:cs="宋体"/>
                <w:color w:val="000000"/>
                <w:kern w:val="0"/>
                <w:lang w:bidi="ar"/>
              </w:rPr>
            </w:pPr>
          </w:p>
        </w:tc>
        <w:tc>
          <w:tcPr>
            <w:tcW w:w="720" w:type="dxa"/>
            <w:vMerge/>
          </w:tcPr>
          <w:p w:rsidR="000A61B0" w:rsidRDefault="000A61B0">
            <w:pPr>
              <w:widowControl/>
              <w:jc w:val="center"/>
              <w:textAlignment w:val="center"/>
              <w:rPr>
                <w:rFonts w:eastAsia="等线"/>
                <w:color w:val="000000"/>
                <w:kern w:val="0"/>
                <w:lang w:bidi="ar"/>
              </w:rPr>
            </w:pPr>
          </w:p>
        </w:tc>
        <w:tc>
          <w:tcPr>
            <w:tcW w:w="4500" w:type="dxa"/>
          </w:tcPr>
          <w:p w:rsidR="000A61B0" w:rsidRDefault="00846DB2">
            <w:pPr>
              <w:spacing w:line="288" w:lineRule="auto"/>
            </w:pPr>
            <w:r>
              <w:t>——“</w:t>
            </w:r>
            <w:r>
              <w:rPr>
                <w:rFonts w:hint="eastAsia"/>
              </w:rPr>
              <w:t>燃料</w:t>
            </w:r>
            <w:r>
              <w:t>”</w:t>
            </w:r>
            <w:r>
              <w:rPr>
                <w:rFonts w:hint="eastAsia"/>
              </w:rPr>
              <w:t>计</w:t>
            </w:r>
          </w:p>
        </w:tc>
        <w:tc>
          <w:tcPr>
            <w:tcW w:w="1080" w:type="dxa"/>
            <w:vAlign w:val="center"/>
          </w:tcPr>
          <w:p w:rsidR="000A61B0" w:rsidRDefault="000A61B0">
            <w:pPr>
              <w:keepNext/>
              <w:keepLines/>
              <w:topLinePunct/>
              <w:adjustRightInd w:val="0"/>
              <w:snapToGrid w:val="0"/>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widowControl/>
              <w:jc w:val="center"/>
              <w:textAlignment w:val="center"/>
              <w:rPr>
                <w:rFonts w:ascii="宋体" w:hAnsi="宋体" w:cs="宋体"/>
                <w:color w:val="000000"/>
                <w:kern w:val="0"/>
                <w:lang w:bidi="ar"/>
              </w:rPr>
            </w:pPr>
          </w:p>
        </w:tc>
        <w:tc>
          <w:tcPr>
            <w:tcW w:w="720" w:type="dxa"/>
            <w:vMerge/>
          </w:tcPr>
          <w:p w:rsidR="000A61B0" w:rsidRDefault="000A61B0">
            <w:pPr>
              <w:widowControl/>
              <w:jc w:val="center"/>
              <w:textAlignment w:val="center"/>
              <w:rPr>
                <w:rFonts w:eastAsia="等线"/>
                <w:color w:val="000000"/>
                <w:kern w:val="0"/>
                <w:lang w:bidi="ar"/>
              </w:rPr>
            </w:pPr>
          </w:p>
        </w:tc>
        <w:tc>
          <w:tcPr>
            <w:tcW w:w="4500" w:type="dxa"/>
          </w:tcPr>
          <w:p w:rsidR="000A61B0" w:rsidRDefault="00846DB2">
            <w:pPr>
              <w:spacing w:line="288" w:lineRule="auto"/>
            </w:pPr>
            <w:r>
              <w:rPr>
                <w:rFonts w:hint="eastAsia"/>
              </w:rPr>
              <w:t>内部电源的状态可持续指示，或通过操作者的操作指示</w:t>
            </w:r>
          </w:p>
        </w:tc>
        <w:tc>
          <w:tcPr>
            <w:tcW w:w="1080" w:type="dxa"/>
          </w:tcPr>
          <w:p w:rsidR="000A61B0" w:rsidRDefault="000A61B0">
            <w:pPr>
              <w:ind w:leftChars="-51" w:left="-107" w:rightChars="-51" w:right="-107"/>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widowControl/>
              <w:jc w:val="center"/>
              <w:textAlignment w:val="center"/>
              <w:rPr>
                <w:rFonts w:ascii="宋体" w:hAnsi="宋体" w:cs="宋体"/>
                <w:color w:val="000000"/>
                <w:kern w:val="0"/>
                <w:lang w:bidi="ar"/>
              </w:rPr>
            </w:pPr>
          </w:p>
        </w:tc>
        <w:tc>
          <w:tcPr>
            <w:tcW w:w="720" w:type="dxa"/>
            <w:vMerge/>
          </w:tcPr>
          <w:p w:rsidR="000A61B0" w:rsidRDefault="000A61B0">
            <w:pPr>
              <w:widowControl/>
              <w:jc w:val="center"/>
              <w:textAlignment w:val="center"/>
              <w:rPr>
                <w:rFonts w:eastAsia="等线"/>
                <w:color w:val="000000"/>
                <w:kern w:val="0"/>
                <w:lang w:bidi="ar"/>
              </w:rPr>
            </w:pPr>
          </w:p>
        </w:tc>
        <w:tc>
          <w:tcPr>
            <w:tcW w:w="4500" w:type="dxa"/>
          </w:tcPr>
          <w:p w:rsidR="000A61B0" w:rsidRDefault="00846DB2">
            <w:pPr>
              <w:spacing w:line="288" w:lineRule="auto"/>
            </w:pPr>
            <w:r>
              <w:rPr>
                <w:rFonts w:hint="eastAsia"/>
              </w:rPr>
              <w:t>使用说明书应说明如何判定内部电源的状态。</w:t>
            </w:r>
          </w:p>
        </w:tc>
        <w:tc>
          <w:tcPr>
            <w:tcW w:w="1080" w:type="dxa"/>
          </w:tcPr>
          <w:p w:rsidR="000A61B0" w:rsidRDefault="000A61B0">
            <w:pPr>
              <w:ind w:leftChars="-51" w:left="-107" w:rightChars="-51" w:right="-107"/>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widowControl/>
              <w:jc w:val="center"/>
              <w:textAlignment w:val="center"/>
              <w:rPr>
                <w:rFonts w:ascii="宋体" w:hAnsi="宋体" w:cs="宋体"/>
                <w:color w:val="000000"/>
                <w:kern w:val="0"/>
                <w:lang w:bidi="ar"/>
              </w:rPr>
            </w:pPr>
          </w:p>
        </w:tc>
        <w:tc>
          <w:tcPr>
            <w:tcW w:w="720" w:type="dxa"/>
            <w:vMerge/>
          </w:tcPr>
          <w:p w:rsidR="000A61B0" w:rsidRDefault="000A61B0">
            <w:pPr>
              <w:widowControl/>
              <w:jc w:val="center"/>
              <w:textAlignment w:val="center"/>
              <w:rPr>
                <w:rFonts w:eastAsia="等线"/>
                <w:color w:val="000000"/>
                <w:kern w:val="0"/>
                <w:lang w:bidi="ar"/>
              </w:rPr>
            </w:pPr>
          </w:p>
        </w:tc>
        <w:tc>
          <w:tcPr>
            <w:tcW w:w="4500" w:type="dxa"/>
          </w:tcPr>
          <w:p w:rsidR="000A61B0" w:rsidRDefault="00846DB2">
            <w:pPr>
              <w:spacing w:line="288" w:lineRule="auto"/>
            </w:pPr>
            <w:r>
              <w:t xml:space="preserve">8.5.2 </w:t>
            </w:r>
            <w:r>
              <w:rPr>
                <w:rFonts w:hint="eastAsia"/>
              </w:rPr>
              <w:t>小型内部电源的可接触性</w:t>
            </w:r>
            <w:r>
              <w:br/>
            </w:r>
            <w:r>
              <w:rPr>
                <w:rFonts w:hint="eastAsia"/>
              </w:rPr>
              <w:t>除标识外，还应提供其他方式避免纽扣电池被吞下的风险。可更换纽扣电池应通过工具才能进行更换。</w:t>
            </w:r>
          </w:p>
        </w:tc>
        <w:tc>
          <w:tcPr>
            <w:tcW w:w="1080" w:type="dxa"/>
          </w:tcPr>
          <w:p w:rsidR="000A61B0" w:rsidRDefault="000A61B0">
            <w:pPr>
              <w:ind w:leftChars="-51" w:left="-107" w:rightChars="-51" w:right="-107"/>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val="restart"/>
          </w:tcPr>
          <w:p w:rsidR="000A61B0" w:rsidRDefault="000A61B0">
            <w:pPr>
              <w:numPr>
                <w:ilvl w:val="0"/>
                <w:numId w:val="1"/>
              </w:numPr>
              <w:adjustRightInd w:val="0"/>
              <w:spacing w:line="312" w:lineRule="atLeast"/>
              <w:textAlignment w:val="baseline"/>
            </w:pPr>
          </w:p>
        </w:tc>
        <w:tc>
          <w:tcPr>
            <w:tcW w:w="1080" w:type="dxa"/>
            <w:vMerge w:val="restart"/>
          </w:tcPr>
          <w:p w:rsidR="000A61B0" w:rsidRDefault="00846DB2">
            <w:pPr>
              <w:widowControl/>
              <w:jc w:val="center"/>
              <w:textAlignment w:val="center"/>
            </w:pPr>
            <w:r>
              <w:rPr>
                <w:rFonts w:ascii="宋体" w:hAnsi="宋体" w:cs="宋体" w:hint="eastAsia"/>
                <w:color w:val="000000"/>
                <w:kern w:val="0"/>
                <w:lang w:bidi="ar"/>
              </w:rPr>
              <w:t>控制器和仪表的准确性和危险输出的防护</w:t>
            </w:r>
          </w:p>
        </w:tc>
        <w:tc>
          <w:tcPr>
            <w:tcW w:w="720" w:type="dxa"/>
            <w:vMerge w:val="restart"/>
          </w:tcPr>
          <w:p w:rsidR="000A61B0" w:rsidRDefault="00846DB2">
            <w:pPr>
              <w:widowControl/>
              <w:jc w:val="center"/>
              <w:textAlignment w:val="center"/>
            </w:pPr>
            <w:r>
              <w:rPr>
                <w:rFonts w:eastAsia="等线"/>
                <w:color w:val="000000"/>
                <w:kern w:val="0"/>
                <w:lang w:bidi="ar"/>
              </w:rPr>
              <w:t>9</w:t>
            </w:r>
          </w:p>
        </w:tc>
        <w:tc>
          <w:tcPr>
            <w:tcW w:w="4500" w:type="dxa"/>
          </w:tcPr>
          <w:p w:rsidR="000A61B0" w:rsidRDefault="00846DB2">
            <w:pPr>
              <w:spacing w:line="288" w:lineRule="auto"/>
            </w:pPr>
            <w:r>
              <w:rPr>
                <w:rFonts w:hint="eastAsia"/>
              </w:rPr>
              <w:t>除了通用标准</w:t>
            </w:r>
            <w:r>
              <w:t>12.2</w:t>
            </w:r>
            <w:r>
              <w:rPr>
                <w:rFonts w:hint="eastAsia"/>
              </w:rPr>
              <w:t>的要求外，在执行可用性工程过程中，对于家庭护理环境中的包括无经验的操作者在内的操作者概况的可用性相关风险还应至少考虑：</w:t>
            </w:r>
          </w:p>
        </w:tc>
        <w:tc>
          <w:tcPr>
            <w:tcW w:w="1080" w:type="dxa"/>
            <w:vAlign w:val="center"/>
          </w:tcPr>
          <w:p w:rsidR="000A61B0" w:rsidRDefault="000A61B0">
            <w:pPr>
              <w:ind w:leftChars="-51" w:left="-107" w:rightChars="-51" w:right="-107"/>
              <w:jc w:val="center"/>
            </w:pPr>
          </w:p>
        </w:tc>
        <w:tc>
          <w:tcPr>
            <w:tcW w:w="1080" w:type="dxa"/>
            <w:vMerge w:val="restart"/>
            <w:vAlign w:val="center"/>
          </w:tcPr>
          <w:p w:rsidR="000A61B0" w:rsidRDefault="000A61B0">
            <w:pPr>
              <w:ind w:leftChars="-51" w:left="-107" w:rightChars="-51" w:right="-107"/>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widowControl/>
              <w:jc w:val="center"/>
              <w:textAlignment w:val="center"/>
              <w:rPr>
                <w:rFonts w:ascii="宋体" w:hAnsi="宋体" w:cs="宋体"/>
                <w:color w:val="000000"/>
                <w:kern w:val="0"/>
                <w:lang w:bidi="ar"/>
              </w:rPr>
            </w:pPr>
          </w:p>
        </w:tc>
        <w:tc>
          <w:tcPr>
            <w:tcW w:w="720" w:type="dxa"/>
            <w:vMerge/>
          </w:tcPr>
          <w:p w:rsidR="000A61B0" w:rsidRDefault="000A61B0">
            <w:pPr>
              <w:widowControl/>
              <w:jc w:val="center"/>
              <w:textAlignment w:val="center"/>
              <w:rPr>
                <w:rFonts w:eastAsia="等线"/>
                <w:color w:val="000000"/>
                <w:kern w:val="0"/>
                <w:lang w:bidi="ar"/>
              </w:rPr>
            </w:pPr>
          </w:p>
        </w:tc>
        <w:tc>
          <w:tcPr>
            <w:tcW w:w="4500" w:type="dxa"/>
          </w:tcPr>
          <w:p w:rsidR="000A61B0" w:rsidRDefault="00846DB2">
            <w:pPr>
              <w:spacing w:line="288" w:lineRule="auto"/>
            </w:pPr>
            <w:r>
              <w:t>——</w:t>
            </w:r>
            <w:r>
              <w:rPr>
                <w:rFonts w:hint="eastAsia"/>
              </w:rPr>
              <w:t>控制器的改变；</w:t>
            </w:r>
          </w:p>
        </w:tc>
        <w:tc>
          <w:tcPr>
            <w:tcW w:w="1080" w:type="dxa"/>
            <w:vAlign w:val="center"/>
          </w:tcPr>
          <w:p w:rsidR="000A61B0" w:rsidRDefault="000A61B0">
            <w:pPr>
              <w:ind w:leftChars="-51" w:left="-107" w:rightChars="-51" w:right="-107"/>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widowControl/>
              <w:jc w:val="center"/>
              <w:textAlignment w:val="center"/>
              <w:rPr>
                <w:rFonts w:ascii="宋体" w:hAnsi="宋体" w:cs="宋体"/>
                <w:color w:val="000000"/>
                <w:kern w:val="0"/>
                <w:lang w:bidi="ar"/>
              </w:rPr>
            </w:pPr>
          </w:p>
        </w:tc>
        <w:tc>
          <w:tcPr>
            <w:tcW w:w="720" w:type="dxa"/>
            <w:vMerge/>
          </w:tcPr>
          <w:p w:rsidR="000A61B0" w:rsidRDefault="000A61B0">
            <w:pPr>
              <w:widowControl/>
              <w:jc w:val="center"/>
              <w:textAlignment w:val="center"/>
              <w:rPr>
                <w:rFonts w:eastAsia="等线"/>
                <w:color w:val="000000"/>
                <w:kern w:val="0"/>
                <w:lang w:bidi="ar"/>
              </w:rPr>
            </w:pPr>
          </w:p>
        </w:tc>
        <w:tc>
          <w:tcPr>
            <w:tcW w:w="4500" w:type="dxa"/>
          </w:tcPr>
          <w:p w:rsidR="000A61B0" w:rsidRDefault="00846DB2">
            <w:pPr>
              <w:spacing w:line="288" w:lineRule="auto"/>
            </w:pPr>
            <w:r>
              <w:t>——</w:t>
            </w:r>
            <w:r>
              <w:rPr>
                <w:rFonts w:hint="eastAsia"/>
              </w:rPr>
              <w:t>意外移动；</w:t>
            </w:r>
          </w:p>
        </w:tc>
        <w:tc>
          <w:tcPr>
            <w:tcW w:w="1080" w:type="dxa"/>
            <w:vAlign w:val="center"/>
          </w:tcPr>
          <w:p w:rsidR="000A61B0" w:rsidRDefault="000A61B0">
            <w:pPr>
              <w:ind w:leftChars="-51" w:left="-107" w:rightChars="-51" w:right="-107"/>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widowControl/>
              <w:jc w:val="center"/>
              <w:textAlignment w:val="center"/>
              <w:rPr>
                <w:rFonts w:ascii="宋体" w:hAnsi="宋体" w:cs="宋体"/>
                <w:color w:val="000000"/>
                <w:kern w:val="0"/>
                <w:lang w:bidi="ar"/>
              </w:rPr>
            </w:pPr>
          </w:p>
        </w:tc>
        <w:tc>
          <w:tcPr>
            <w:tcW w:w="720" w:type="dxa"/>
            <w:vMerge/>
          </w:tcPr>
          <w:p w:rsidR="000A61B0" w:rsidRDefault="000A61B0">
            <w:pPr>
              <w:widowControl/>
              <w:jc w:val="center"/>
              <w:textAlignment w:val="center"/>
              <w:rPr>
                <w:rFonts w:eastAsia="等线"/>
                <w:color w:val="000000"/>
                <w:kern w:val="0"/>
                <w:lang w:bidi="ar"/>
              </w:rPr>
            </w:pPr>
          </w:p>
        </w:tc>
        <w:tc>
          <w:tcPr>
            <w:tcW w:w="4500" w:type="dxa"/>
          </w:tcPr>
          <w:p w:rsidR="000A61B0" w:rsidRDefault="00846DB2">
            <w:pPr>
              <w:spacing w:line="288" w:lineRule="auto"/>
            </w:pPr>
            <w:r>
              <w:t>——</w:t>
            </w:r>
            <w:proofErr w:type="gramStart"/>
            <w:r>
              <w:rPr>
                <w:rFonts w:hint="eastAsia"/>
              </w:rPr>
              <w:t>误联的</w:t>
            </w:r>
            <w:proofErr w:type="gramEnd"/>
            <w:r>
              <w:rPr>
                <w:rFonts w:hint="eastAsia"/>
              </w:rPr>
              <w:t>可能性；</w:t>
            </w:r>
          </w:p>
        </w:tc>
        <w:tc>
          <w:tcPr>
            <w:tcW w:w="1080" w:type="dxa"/>
            <w:vAlign w:val="center"/>
          </w:tcPr>
          <w:p w:rsidR="000A61B0" w:rsidRDefault="000A61B0">
            <w:pPr>
              <w:ind w:leftChars="-51" w:left="-107" w:rightChars="-51" w:right="-107"/>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jc w:val="center"/>
            </w:pPr>
          </w:p>
        </w:tc>
        <w:tc>
          <w:tcPr>
            <w:tcW w:w="720" w:type="dxa"/>
            <w:vMerge/>
          </w:tcPr>
          <w:p w:rsidR="000A61B0" w:rsidRDefault="000A61B0">
            <w:pPr>
              <w:jc w:val="center"/>
            </w:pPr>
          </w:p>
        </w:tc>
        <w:tc>
          <w:tcPr>
            <w:tcW w:w="4500" w:type="dxa"/>
          </w:tcPr>
          <w:p w:rsidR="000A61B0" w:rsidRDefault="00846DB2">
            <w:pPr>
              <w:spacing w:line="288" w:lineRule="auto"/>
            </w:pPr>
            <w:r>
              <w:t>——</w:t>
            </w:r>
            <w:r>
              <w:rPr>
                <w:rFonts w:hint="eastAsia"/>
              </w:rPr>
              <w:t>不当操作或</w:t>
            </w:r>
            <w:proofErr w:type="gramStart"/>
            <w:r>
              <w:rPr>
                <w:rFonts w:hint="eastAsia"/>
              </w:rPr>
              <w:t>非安全</w:t>
            </w:r>
            <w:proofErr w:type="gramEnd"/>
            <w:r>
              <w:rPr>
                <w:rFonts w:hint="eastAsia"/>
              </w:rPr>
              <w:t>使用的可能性；</w:t>
            </w:r>
          </w:p>
        </w:tc>
        <w:tc>
          <w:tcPr>
            <w:tcW w:w="1080" w:type="dxa"/>
            <w:vAlign w:val="center"/>
          </w:tcPr>
          <w:p w:rsidR="000A61B0" w:rsidRDefault="000A61B0">
            <w:pPr>
              <w:ind w:leftChars="-51" w:left="-107" w:rightChars="-51" w:right="-107"/>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widowControl/>
              <w:jc w:val="center"/>
              <w:textAlignment w:val="center"/>
              <w:rPr>
                <w:rFonts w:ascii="宋体" w:hAnsi="宋体" w:cs="宋体"/>
                <w:color w:val="000000"/>
                <w:kern w:val="0"/>
                <w:lang w:bidi="ar"/>
              </w:rPr>
            </w:pPr>
          </w:p>
        </w:tc>
        <w:tc>
          <w:tcPr>
            <w:tcW w:w="720" w:type="dxa"/>
            <w:vMerge/>
          </w:tcPr>
          <w:p w:rsidR="000A61B0" w:rsidRDefault="000A61B0">
            <w:pPr>
              <w:widowControl/>
              <w:jc w:val="center"/>
              <w:textAlignment w:val="center"/>
              <w:rPr>
                <w:rFonts w:eastAsia="等线"/>
                <w:color w:val="000000"/>
                <w:kern w:val="0"/>
                <w:lang w:bidi="ar"/>
              </w:rPr>
            </w:pPr>
          </w:p>
        </w:tc>
        <w:tc>
          <w:tcPr>
            <w:tcW w:w="4500" w:type="dxa"/>
          </w:tcPr>
          <w:p w:rsidR="000A61B0" w:rsidRDefault="00846DB2">
            <w:pPr>
              <w:spacing w:line="288" w:lineRule="auto"/>
            </w:pPr>
            <w:r>
              <w:t>——</w:t>
            </w:r>
            <w:r>
              <w:rPr>
                <w:rFonts w:hint="eastAsia"/>
              </w:rPr>
              <w:t>当前操作模式紊乱的可能性；</w:t>
            </w:r>
          </w:p>
        </w:tc>
        <w:tc>
          <w:tcPr>
            <w:tcW w:w="1080" w:type="dxa"/>
            <w:vAlign w:val="center"/>
          </w:tcPr>
          <w:p w:rsidR="000A61B0" w:rsidRDefault="000A61B0">
            <w:pPr>
              <w:ind w:leftChars="-51" w:left="-107" w:rightChars="-51" w:right="-107"/>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widowControl/>
              <w:jc w:val="center"/>
              <w:textAlignment w:val="center"/>
              <w:rPr>
                <w:rFonts w:ascii="宋体" w:hAnsi="宋体" w:cs="宋体"/>
                <w:color w:val="000000"/>
                <w:kern w:val="0"/>
                <w:lang w:bidi="ar"/>
              </w:rPr>
            </w:pPr>
          </w:p>
        </w:tc>
        <w:tc>
          <w:tcPr>
            <w:tcW w:w="720" w:type="dxa"/>
            <w:vMerge/>
          </w:tcPr>
          <w:p w:rsidR="000A61B0" w:rsidRDefault="000A61B0">
            <w:pPr>
              <w:widowControl/>
              <w:jc w:val="center"/>
              <w:textAlignment w:val="center"/>
              <w:rPr>
                <w:rFonts w:eastAsia="等线"/>
                <w:color w:val="000000"/>
                <w:kern w:val="0"/>
                <w:lang w:bidi="ar"/>
              </w:rPr>
            </w:pPr>
          </w:p>
        </w:tc>
        <w:tc>
          <w:tcPr>
            <w:tcW w:w="4500" w:type="dxa"/>
          </w:tcPr>
          <w:p w:rsidR="000A61B0" w:rsidRDefault="00846DB2">
            <w:pPr>
              <w:spacing w:line="288" w:lineRule="auto"/>
            </w:pPr>
            <w:r>
              <w:t>——</w:t>
            </w:r>
            <w:r>
              <w:rPr>
                <w:rFonts w:hint="eastAsia"/>
              </w:rPr>
              <w:t>电能或物质传递过程中产生的变化；</w:t>
            </w:r>
          </w:p>
        </w:tc>
        <w:tc>
          <w:tcPr>
            <w:tcW w:w="1080" w:type="dxa"/>
            <w:vAlign w:val="center"/>
          </w:tcPr>
          <w:p w:rsidR="000A61B0" w:rsidRDefault="000A61B0">
            <w:pPr>
              <w:ind w:leftChars="-51" w:left="-107" w:rightChars="-51" w:right="-107"/>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widowControl/>
              <w:jc w:val="center"/>
              <w:textAlignment w:val="center"/>
              <w:rPr>
                <w:rFonts w:ascii="宋体" w:hAnsi="宋体" w:cs="宋体"/>
                <w:color w:val="000000"/>
                <w:kern w:val="0"/>
                <w:lang w:bidi="ar"/>
              </w:rPr>
            </w:pPr>
          </w:p>
        </w:tc>
        <w:tc>
          <w:tcPr>
            <w:tcW w:w="720" w:type="dxa"/>
            <w:vMerge/>
          </w:tcPr>
          <w:p w:rsidR="000A61B0" w:rsidRDefault="000A61B0">
            <w:pPr>
              <w:widowControl/>
              <w:jc w:val="center"/>
              <w:textAlignment w:val="center"/>
              <w:rPr>
                <w:rFonts w:eastAsia="等线"/>
                <w:color w:val="000000"/>
                <w:kern w:val="0"/>
                <w:lang w:bidi="ar"/>
              </w:rPr>
            </w:pPr>
          </w:p>
        </w:tc>
        <w:tc>
          <w:tcPr>
            <w:tcW w:w="4500" w:type="dxa"/>
          </w:tcPr>
          <w:p w:rsidR="000A61B0" w:rsidRDefault="00846DB2">
            <w:pPr>
              <w:spacing w:line="288" w:lineRule="auto"/>
            </w:pPr>
            <w:r>
              <w:t>——</w:t>
            </w:r>
            <w:r>
              <w:rPr>
                <w:rFonts w:hint="eastAsia"/>
              </w:rPr>
              <w:t>置于本标准规定的环境条件中；</w:t>
            </w:r>
          </w:p>
        </w:tc>
        <w:tc>
          <w:tcPr>
            <w:tcW w:w="1080" w:type="dxa"/>
            <w:vAlign w:val="center"/>
          </w:tcPr>
          <w:p w:rsidR="000A61B0" w:rsidRDefault="000A61B0">
            <w:pPr>
              <w:ind w:leftChars="-51" w:left="-107" w:rightChars="-51" w:right="-107"/>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widowControl/>
              <w:jc w:val="center"/>
              <w:textAlignment w:val="center"/>
              <w:rPr>
                <w:rFonts w:ascii="宋体" w:hAnsi="宋体" w:cs="宋体"/>
                <w:color w:val="000000"/>
                <w:kern w:val="0"/>
                <w:lang w:bidi="ar"/>
              </w:rPr>
            </w:pPr>
          </w:p>
        </w:tc>
        <w:tc>
          <w:tcPr>
            <w:tcW w:w="720" w:type="dxa"/>
            <w:vMerge/>
          </w:tcPr>
          <w:p w:rsidR="000A61B0" w:rsidRDefault="000A61B0">
            <w:pPr>
              <w:widowControl/>
              <w:jc w:val="center"/>
              <w:textAlignment w:val="center"/>
              <w:rPr>
                <w:rFonts w:eastAsia="等线"/>
                <w:color w:val="000000"/>
                <w:kern w:val="0"/>
                <w:lang w:bidi="ar"/>
              </w:rPr>
            </w:pPr>
          </w:p>
        </w:tc>
        <w:tc>
          <w:tcPr>
            <w:tcW w:w="4500" w:type="dxa"/>
          </w:tcPr>
          <w:p w:rsidR="000A61B0" w:rsidRDefault="00846DB2">
            <w:pPr>
              <w:spacing w:line="288" w:lineRule="auto"/>
            </w:pPr>
            <w:r>
              <w:t>——</w:t>
            </w:r>
            <w:r>
              <w:rPr>
                <w:rFonts w:hint="eastAsia"/>
              </w:rPr>
              <w:t>置于生物物质中；和</w:t>
            </w:r>
          </w:p>
        </w:tc>
        <w:tc>
          <w:tcPr>
            <w:tcW w:w="1080" w:type="dxa"/>
            <w:vAlign w:val="center"/>
          </w:tcPr>
          <w:p w:rsidR="000A61B0" w:rsidRDefault="000A61B0">
            <w:pPr>
              <w:ind w:leftChars="-51" w:left="-107" w:rightChars="-51" w:right="-107"/>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widowControl/>
              <w:jc w:val="center"/>
              <w:textAlignment w:val="center"/>
              <w:rPr>
                <w:rFonts w:ascii="宋体" w:hAnsi="宋体" w:cs="宋体"/>
                <w:color w:val="000000"/>
                <w:kern w:val="0"/>
                <w:lang w:bidi="ar"/>
              </w:rPr>
            </w:pPr>
          </w:p>
        </w:tc>
        <w:tc>
          <w:tcPr>
            <w:tcW w:w="720" w:type="dxa"/>
            <w:vMerge/>
          </w:tcPr>
          <w:p w:rsidR="000A61B0" w:rsidRDefault="000A61B0">
            <w:pPr>
              <w:widowControl/>
              <w:jc w:val="center"/>
              <w:textAlignment w:val="center"/>
              <w:rPr>
                <w:rFonts w:eastAsia="等线"/>
                <w:color w:val="000000"/>
                <w:kern w:val="0"/>
                <w:lang w:bidi="ar"/>
              </w:rPr>
            </w:pPr>
          </w:p>
        </w:tc>
        <w:tc>
          <w:tcPr>
            <w:tcW w:w="4500" w:type="dxa"/>
          </w:tcPr>
          <w:p w:rsidR="000A61B0" w:rsidRDefault="00846DB2">
            <w:pPr>
              <w:spacing w:line="288" w:lineRule="auto"/>
            </w:pPr>
            <w:r>
              <w:t>——</w:t>
            </w:r>
            <w:r>
              <w:rPr>
                <w:rFonts w:hint="eastAsia"/>
              </w:rPr>
              <w:t>吸入或吞下的小部件。</w:t>
            </w:r>
          </w:p>
        </w:tc>
        <w:tc>
          <w:tcPr>
            <w:tcW w:w="1080" w:type="dxa"/>
            <w:vAlign w:val="center"/>
          </w:tcPr>
          <w:p w:rsidR="000A61B0" w:rsidRDefault="000A61B0">
            <w:pPr>
              <w:ind w:leftChars="-51" w:left="-107" w:rightChars="-51" w:right="-107"/>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widowControl/>
              <w:jc w:val="center"/>
              <w:textAlignment w:val="center"/>
              <w:rPr>
                <w:rFonts w:ascii="宋体" w:hAnsi="宋体" w:cs="宋体"/>
                <w:color w:val="000000"/>
                <w:kern w:val="0"/>
                <w:lang w:bidi="ar"/>
              </w:rPr>
            </w:pPr>
          </w:p>
        </w:tc>
        <w:tc>
          <w:tcPr>
            <w:tcW w:w="720" w:type="dxa"/>
            <w:vMerge/>
          </w:tcPr>
          <w:p w:rsidR="000A61B0" w:rsidRDefault="000A61B0">
            <w:pPr>
              <w:widowControl/>
              <w:jc w:val="center"/>
              <w:textAlignment w:val="center"/>
              <w:rPr>
                <w:rFonts w:eastAsia="等线"/>
                <w:color w:val="000000"/>
                <w:kern w:val="0"/>
                <w:lang w:bidi="ar"/>
              </w:rPr>
            </w:pPr>
          </w:p>
        </w:tc>
        <w:tc>
          <w:tcPr>
            <w:tcW w:w="4500" w:type="dxa"/>
          </w:tcPr>
          <w:p w:rsidR="000A61B0" w:rsidRDefault="00846DB2">
            <w:pPr>
              <w:spacing w:line="288" w:lineRule="auto"/>
            </w:pPr>
            <w:r>
              <w:rPr>
                <w:rFonts w:hint="eastAsia"/>
              </w:rPr>
              <w:t>需要特别注意能干预和维持基本安全及基本性能的无经验的操作者所接受的有限培训。制造商在可用性工程过程中应包括能力最差的预期无经验的操作者或无经验的责任方。</w:t>
            </w:r>
          </w:p>
        </w:tc>
        <w:tc>
          <w:tcPr>
            <w:tcW w:w="1080" w:type="dxa"/>
            <w:vAlign w:val="center"/>
          </w:tcPr>
          <w:p w:rsidR="000A61B0" w:rsidRDefault="000A61B0">
            <w:pPr>
              <w:ind w:leftChars="-51" w:left="-107" w:rightChars="-51" w:right="-107"/>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tcPr>
          <w:p w:rsidR="000A61B0" w:rsidRDefault="000A61B0">
            <w:pPr>
              <w:numPr>
                <w:ilvl w:val="0"/>
                <w:numId w:val="1"/>
              </w:numPr>
              <w:adjustRightInd w:val="0"/>
              <w:spacing w:line="312" w:lineRule="atLeast"/>
              <w:textAlignment w:val="baseline"/>
            </w:pPr>
          </w:p>
        </w:tc>
        <w:tc>
          <w:tcPr>
            <w:tcW w:w="1080" w:type="dxa"/>
          </w:tcPr>
          <w:p w:rsidR="000A61B0" w:rsidRDefault="00846DB2">
            <w:pPr>
              <w:widowControl/>
              <w:jc w:val="center"/>
              <w:textAlignment w:val="center"/>
            </w:pPr>
            <w:r>
              <w:rPr>
                <w:rFonts w:eastAsia="等线"/>
                <w:color w:val="000000"/>
                <w:kern w:val="0"/>
                <w:lang w:bidi="ar"/>
              </w:rPr>
              <w:t>ME</w:t>
            </w:r>
            <w:r>
              <w:rPr>
                <w:rFonts w:ascii="宋体" w:hAnsi="宋体" w:cs="宋体" w:hint="eastAsia"/>
                <w:color w:val="000000"/>
                <w:kern w:val="0"/>
                <w:lang w:bidi="ar"/>
              </w:rPr>
              <w:t>设备的结构</w:t>
            </w:r>
          </w:p>
        </w:tc>
        <w:tc>
          <w:tcPr>
            <w:tcW w:w="720" w:type="dxa"/>
          </w:tcPr>
          <w:p w:rsidR="000A61B0" w:rsidRDefault="00846DB2">
            <w:pPr>
              <w:widowControl/>
              <w:jc w:val="center"/>
              <w:textAlignment w:val="center"/>
            </w:pPr>
            <w:r>
              <w:rPr>
                <w:rFonts w:eastAsia="等线"/>
                <w:color w:val="000000"/>
                <w:kern w:val="0"/>
                <w:lang w:bidi="ar"/>
              </w:rPr>
              <w:t>10</w:t>
            </w:r>
          </w:p>
        </w:tc>
        <w:tc>
          <w:tcPr>
            <w:tcW w:w="4500" w:type="dxa"/>
          </w:tcPr>
          <w:p w:rsidR="000A61B0" w:rsidRDefault="00846DB2">
            <w:pPr>
              <w:spacing w:line="288" w:lineRule="auto"/>
            </w:pPr>
            <w:r>
              <w:t>10.1</w:t>
            </w:r>
            <w:r>
              <w:rPr>
                <w:rFonts w:hint="eastAsia"/>
              </w:rPr>
              <w:t>机械强度附加的要求</w:t>
            </w:r>
            <w:r>
              <w:br/>
              <w:t>10.1.1</w:t>
            </w:r>
            <w:r>
              <w:rPr>
                <w:rFonts w:hint="eastAsia"/>
              </w:rPr>
              <w:t>机械强度的通用要求</w:t>
            </w:r>
            <w:r>
              <w:br/>
            </w:r>
            <w:r>
              <w:rPr>
                <w:rFonts w:hint="eastAsia"/>
              </w:rPr>
              <w:t>在通用标准表</w:t>
            </w:r>
            <w:r>
              <w:t>28</w:t>
            </w:r>
            <w:r>
              <w:rPr>
                <w:rFonts w:hint="eastAsia"/>
              </w:rPr>
              <w:t>中补充表</w:t>
            </w:r>
            <w:r>
              <w:t>1</w:t>
            </w:r>
            <w:r>
              <w:rPr>
                <w:rFonts w:hint="eastAsia"/>
              </w:rPr>
              <w:t>和表</w:t>
            </w:r>
            <w:r>
              <w:t>2</w:t>
            </w:r>
            <w:r>
              <w:rPr>
                <w:rFonts w:hint="eastAsia"/>
              </w:rPr>
              <w:t>有关于机械强度适用性的要求</w:t>
            </w:r>
          </w:p>
        </w:tc>
        <w:tc>
          <w:tcPr>
            <w:tcW w:w="1080" w:type="dxa"/>
            <w:vAlign w:val="center"/>
          </w:tcPr>
          <w:p w:rsidR="000A61B0" w:rsidRDefault="000A61B0">
            <w:pPr>
              <w:ind w:leftChars="-51" w:left="-107" w:rightChars="-51" w:right="-107"/>
              <w:jc w:val="center"/>
            </w:pPr>
          </w:p>
        </w:tc>
        <w:tc>
          <w:tcPr>
            <w:tcW w:w="1080" w:type="dxa"/>
            <w:vAlign w:val="center"/>
          </w:tcPr>
          <w:p w:rsidR="000A61B0" w:rsidRDefault="000A61B0">
            <w:pPr>
              <w:jc w:val="center"/>
            </w:pPr>
          </w:p>
        </w:tc>
        <w:tc>
          <w:tcPr>
            <w:tcW w:w="876" w:type="dxa"/>
            <w:vMerge/>
          </w:tcPr>
          <w:p w:rsidR="000A61B0" w:rsidRDefault="000A61B0">
            <w:pPr>
              <w:jc w:val="center"/>
            </w:pPr>
          </w:p>
        </w:tc>
      </w:tr>
    </w:tbl>
    <w:p w:rsidR="000A61B0" w:rsidRDefault="00846DB2">
      <w:pPr>
        <w:adjustRightInd w:val="0"/>
        <w:textAlignment w:val="baseline"/>
      </w:pPr>
      <w:r>
        <w:rPr>
          <w:rFonts w:hint="eastAsia"/>
        </w:rPr>
        <w:br w:type="page"/>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080"/>
        <w:gridCol w:w="720"/>
        <w:gridCol w:w="4500"/>
        <w:gridCol w:w="1080"/>
        <w:gridCol w:w="1080"/>
        <w:gridCol w:w="876"/>
      </w:tblGrid>
      <w:tr w:rsidR="000A61B0">
        <w:trPr>
          <w:cantSplit/>
          <w:trHeight w:val="248"/>
          <w:jc w:val="center"/>
        </w:trPr>
        <w:tc>
          <w:tcPr>
            <w:tcW w:w="540" w:type="dxa"/>
            <w:vMerge w:val="restart"/>
          </w:tcPr>
          <w:p w:rsidR="000A61B0" w:rsidRDefault="00846DB2">
            <w:pPr>
              <w:adjustRightInd w:val="0"/>
              <w:textAlignment w:val="baseline"/>
            </w:pPr>
            <w:r>
              <w:rPr>
                <w:rFonts w:hint="eastAsia"/>
              </w:rPr>
              <w:lastRenderedPageBreak/>
              <w:t>续</w:t>
            </w:r>
          </w:p>
          <w:p w:rsidR="000A61B0" w:rsidRDefault="00846DB2">
            <w:pPr>
              <w:adjustRightInd w:val="0"/>
              <w:textAlignment w:val="baseline"/>
            </w:pPr>
            <w:r>
              <w:t>7</w:t>
            </w:r>
          </w:p>
        </w:tc>
        <w:tc>
          <w:tcPr>
            <w:tcW w:w="1080" w:type="dxa"/>
            <w:vMerge w:val="restart"/>
          </w:tcPr>
          <w:p w:rsidR="000A61B0" w:rsidRDefault="00846DB2">
            <w:pPr>
              <w:widowControl/>
              <w:jc w:val="center"/>
              <w:textAlignment w:val="center"/>
            </w:pPr>
            <w:r>
              <w:rPr>
                <w:rFonts w:eastAsia="等线"/>
                <w:color w:val="000000"/>
                <w:kern w:val="0"/>
                <w:lang w:bidi="ar"/>
              </w:rPr>
              <w:t>ME</w:t>
            </w:r>
            <w:r>
              <w:rPr>
                <w:rFonts w:ascii="宋体" w:hAnsi="宋体" w:cs="宋体" w:hint="eastAsia"/>
                <w:color w:val="000000"/>
                <w:kern w:val="0"/>
                <w:lang w:bidi="ar"/>
              </w:rPr>
              <w:t>设备的结构</w:t>
            </w:r>
          </w:p>
        </w:tc>
        <w:tc>
          <w:tcPr>
            <w:tcW w:w="720" w:type="dxa"/>
            <w:vMerge w:val="restart"/>
          </w:tcPr>
          <w:p w:rsidR="000A61B0" w:rsidRDefault="00846DB2">
            <w:pPr>
              <w:widowControl/>
              <w:jc w:val="center"/>
              <w:textAlignment w:val="center"/>
            </w:pPr>
            <w:r>
              <w:rPr>
                <w:rFonts w:eastAsia="等线"/>
                <w:color w:val="000000"/>
                <w:kern w:val="0"/>
                <w:lang w:bidi="ar"/>
              </w:rPr>
              <w:t>10</w:t>
            </w:r>
          </w:p>
        </w:tc>
        <w:tc>
          <w:tcPr>
            <w:tcW w:w="4500" w:type="dxa"/>
          </w:tcPr>
          <w:p w:rsidR="000A61B0" w:rsidRDefault="00846DB2">
            <w:pPr>
              <w:spacing w:line="288" w:lineRule="auto"/>
            </w:pPr>
            <w:r>
              <w:t>10.1.2</w:t>
            </w:r>
            <w:proofErr w:type="gramStart"/>
            <w:r>
              <w:rPr>
                <w:rFonts w:hint="eastAsia"/>
              </w:rPr>
              <w:t>非转移</w:t>
            </w:r>
            <w:proofErr w:type="gramEnd"/>
            <w:r>
              <w:rPr>
                <w:rFonts w:hint="eastAsia"/>
              </w:rPr>
              <w:t>时可运行的</w:t>
            </w:r>
            <w:r>
              <w:t>ME</w:t>
            </w:r>
            <w:r>
              <w:rPr>
                <w:rFonts w:hint="eastAsia"/>
              </w:rPr>
              <w:t>设备的机械强度要求</w:t>
            </w:r>
            <w:r>
              <w:rPr>
                <w:rFonts w:hint="eastAsia"/>
              </w:rPr>
              <w:br/>
            </w:r>
            <w:r>
              <w:rPr>
                <w:rFonts w:hint="eastAsia"/>
              </w:rPr>
              <w:t>除了通用标准</w:t>
            </w:r>
            <w:r>
              <w:t>15.3</w:t>
            </w:r>
            <w:r>
              <w:rPr>
                <w:rFonts w:hint="eastAsia"/>
              </w:rPr>
              <w:t>的要求外，预期作为</w:t>
            </w:r>
            <w:proofErr w:type="gramStart"/>
            <w:r>
              <w:rPr>
                <w:rFonts w:hint="eastAsia"/>
              </w:rPr>
              <w:t>非转移</w:t>
            </w:r>
            <w:proofErr w:type="gramEnd"/>
            <w:r>
              <w:rPr>
                <w:rFonts w:hint="eastAsia"/>
              </w:rPr>
              <w:t>时可运行的</w:t>
            </w:r>
            <w:r>
              <w:t>ME</w:t>
            </w:r>
            <w:r>
              <w:rPr>
                <w:rFonts w:hint="eastAsia"/>
              </w:rPr>
              <w:t>设备及其部件，包括装配的附件，应具备足够的机械强度，可承受正常使用中产生的机械应力（包括推力、冲击、坠落和粗鲁搬运）。固定的和非移动的</w:t>
            </w:r>
            <w:r>
              <w:t>ME</w:t>
            </w:r>
            <w:r>
              <w:rPr>
                <w:rFonts w:hint="eastAsia"/>
              </w:rPr>
              <w:t>设备不在此条要求范围内。</w:t>
            </w:r>
          </w:p>
        </w:tc>
        <w:tc>
          <w:tcPr>
            <w:tcW w:w="1080" w:type="dxa"/>
            <w:vAlign w:val="center"/>
          </w:tcPr>
          <w:p w:rsidR="000A61B0" w:rsidRDefault="000A61B0">
            <w:pPr>
              <w:keepNext/>
              <w:keepLines/>
              <w:topLinePunct/>
              <w:adjustRightInd w:val="0"/>
              <w:snapToGrid w:val="0"/>
              <w:jc w:val="center"/>
            </w:pPr>
          </w:p>
        </w:tc>
        <w:tc>
          <w:tcPr>
            <w:tcW w:w="1080" w:type="dxa"/>
            <w:vMerge w:val="restart"/>
            <w:vAlign w:val="center"/>
          </w:tcPr>
          <w:p w:rsidR="000A61B0" w:rsidRDefault="000A61B0">
            <w:pPr>
              <w:jc w:val="center"/>
            </w:pPr>
          </w:p>
        </w:tc>
        <w:tc>
          <w:tcPr>
            <w:tcW w:w="876" w:type="dxa"/>
            <w:vMerge w:val="restart"/>
            <w:vAlign w:val="center"/>
          </w:tcPr>
          <w:p w:rsidR="000A61B0" w:rsidRDefault="00846DB2">
            <w:pPr>
              <w:jc w:val="center"/>
            </w:pPr>
            <w:r>
              <w:rPr>
                <w:rFonts w:hint="eastAsia"/>
              </w:rPr>
              <w:t>/</w:t>
            </w: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widowControl/>
              <w:jc w:val="center"/>
              <w:textAlignment w:val="center"/>
            </w:pPr>
          </w:p>
        </w:tc>
        <w:tc>
          <w:tcPr>
            <w:tcW w:w="720" w:type="dxa"/>
            <w:vMerge/>
          </w:tcPr>
          <w:p w:rsidR="000A61B0" w:rsidRDefault="000A61B0">
            <w:pPr>
              <w:widowControl/>
              <w:jc w:val="center"/>
              <w:textAlignment w:val="center"/>
            </w:pPr>
          </w:p>
        </w:tc>
        <w:tc>
          <w:tcPr>
            <w:tcW w:w="4500" w:type="dxa"/>
          </w:tcPr>
          <w:p w:rsidR="000A61B0" w:rsidRDefault="00846DB2">
            <w:pPr>
              <w:spacing w:line="288" w:lineRule="auto"/>
            </w:pPr>
            <w:r>
              <w:t>10.1.3</w:t>
            </w:r>
            <w:r>
              <w:rPr>
                <w:rFonts w:hint="eastAsia"/>
              </w:rPr>
              <w:t>转移时可运行的</w:t>
            </w:r>
            <w:r>
              <w:t>ME</w:t>
            </w:r>
            <w:r>
              <w:rPr>
                <w:rFonts w:hint="eastAsia"/>
              </w:rPr>
              <w:t>设备的机械强度要求</w:t>
            </w:r>
            <w:r>
              <w:rPr>
                <w:rFonts w:hint="eastAsia"/>
              </w:rPr>
              <w:br/>
            </w:r>
            <w:r>
              <w:rPr>
                <w:rFonts w:hint="eastAsia"/>
              </w:rPr>
              <w:t>除了通用标准</w:t>
            </w:r>
            <w:r>
              <w:t>15.3</w:t>
            </w:r>
            <w:r>
              <w:rPr>
                <w:rFonts w:hint="eastAsia"/>
              </w:rPr>
              <w:t>的要求外，预期作为</w:t>
            </w:r>
            <w:proofErr w:type="gramStart"/>
            <w:r>
              <w:rPr>
                <w:rFonts w:hint="eastAsia"/>
              </w:rPr>
              <w:t>非转移</w:t>
            </w:r>
            <w:proofErr w:type="gramEnd"/>
            <w:r>
              <w:rPr>
                <w:rFonts w:hint="eastAsia"/>
              </w:rPr>
              <w:t>时可运行的</w:t>
            </w:r>
            <w:r>
              <w:t>ME</w:t>
            </w:r>
            <w:r>
              <w:rPr>
                <w:rFonts w:hint="eastAsia"/>
              </w:rPr>
              <w:t>设备及其部件，包括装配的附件，应具备足够的机械强度，可承受正常使用中产生的机械应力（包括推力、冲击、坠落和粗鲁搬运）以及患者运动及手推车、道路用车、火车、轮船和飞机运输的恶劣条件下产生的机械应力。固定的和非移动的</w:t>
            </w:r>
            <w:r>
              <w:t>ME</w:t>
            </w:r>
            <w:r>
              <w:rPr>
                <w:rFonts w:hint="eastAsia"/>
              </w:rPr>
              <w:t>设备不在此条要求范围内。</w:t>
            </w:r>
          </w:p>
        </w:tc>
        <w:tc>
          <w:tcPr>
            <w:tcW w:w="1080" w:type="dxa"/>
            <w:vAlign w:val="center"/>
          </w:tcPr>
          <w:p w:rsidR="000A61B0" w:rsidRDefault="000A61B0">
            <w:pPr>
              <w:ind w:leftChars="-51" w:left="-107" w:rightChars="-51" w:right="-107"/>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widowControl/>
              <w:jc w:val="center"/>
              <w:textAlignment w:val="center"/>
              <w:rPr>
                <w:rFonts w:ascii="宋体" w:hAnsi="宋体" w:cs="宋体"/>
                <w:color w:val="000000"/>
                <w:kern w:val="0"/>
                <w:lang w:bidi="ar"/>
              </w:rPr>
            </w:pPr>
          </w:p>
        </w:tc>
        <w:tc>
          <w:tcPr>
            <w:tcW w:w="720" w:type="dxa"/>
            <w:vMerge/>
          </w:tcPr>
          <w:p w:rsidR="000A61B0" w:rsidRDefault="000A61B0">
            <w:pPr>
              <w:widowControl/>
              <w:jc w:val="center"/>
              <w:textAlignment w:val="center"/>
              <w:rPr>
                <w:rFonts w:eastAsia="等线"/>
                <w:color w:val="000000"/>
                <w:kern w:val="0"/>
                <w:lang w:bidi="ar"/>
              </w:rPr>
            </w:pPr>
          </w:p>
        </w:tc>
        <w:tc>
          <w:tcPr>
            <w:tcW w:w="4500" w:type="dxa"/>
          </w:tcPr>
          <w:p w:rsidR="000A61B0" w:rsidRDefault="00846DB2">
            <w:pPr>
              <w:spacing w:line="288" w:lineRule="auto"/>
            </w:pPr>
            <w:r>
              <w:t>10.2ME</w:t>
            </w:r>
            <w:r>
              <w:rPr>
                <w:rFonts w:hint="eastAsia"/>
              </w:rPr>
              <w:t>设备控制器的操作部件附加的要求</w:t>
            </w:r>
            <w:r>
              <w:rPr>
                <w:rFonts w:hint="eastAsia"/>
              </w:rPr>
              <w:br/>
            </w:r>
            <w:r>
              <w:rPr>
                <w:rFonts w:hint="eastAsia"/>
              </w:rPr>
              <w:t>对于预期用于无经验的操作者的</w:t>
            </w:r>
            <w:r>
              <w:t>ME</w:t>
            </w:r>
            <w:r>
              <w:rPr>
                <w:rFonts w:hint="eastAsia"/>
              </w:rPr>
              <w:t>设备，除了通用标准</w:t>
            </w:r>
            <w:r>
              <w:t>15.4.6.2</w:t>
            </w:r>
            <w:r>
              <w:rPr>
                <w:rFonts w:hint="eastAsia"/>
              </w:rPr>
              <w:t>的要求外，还应防止其可能影响基本安全或基本性能的控制器发生意外或未经许可的改变或调整。</w:t>
            </w:r>
          </w:p>
        </w:tc>
        <w:tc>
          <w:tcPr>
            <w:tcW w:w="1080" w:type="dxa"/>
            <w:vAlign w:val="center"/>
          </w:tcPr>
          <w:p w:rsidR="000A61B0" w:rsidRDefault="000A61B0">
            <w:pPr>
              <w:keepNext/>
              <w:keepLines/>
              <w:topLinePunct/>
              <w:adjustRightInd w:val="0"/>
              <w:snapToGrid w:val="0"/>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248"/>
          <w:jc w:val="center"/>
        </w:trPr>
        <w:tc>
          <w:tcPr>
            <w:tcW w:w="540" w:type="dxa"/>
            <w:vMerge/>
          </w:tcPr>
          <w:p w:rsidR="000A61B0" w:rsidRDefault="000A61B0">
            <w:pPr>
              <w:tabs>
                <w:tab w:val="left" w:pos="420"/>
              </w:tabs>
              <w:adjustRightInd w:val="0"/>
              <w:ind w:left="425" w:hanging="425"/>
              <w:jc w:val="center"/>
              <w:textAlignment w:val="baseline"/>
            </w:pPr>
          </w:p>
        </w:tc>
        <w:tc>
          <w:tcPr>
            <w:tcW w:w="1080" w:type="dxa"/>
            <w:vMerge/>
          </w:tcPr>
          <w:p w:rsidR="000A61B0" w:rsidRDefault="000A61B0">
            <w:pPr>
              <w:widowControl/>
              <w:jc w:val="center"/>
              <w:textAlignment w:val="center"/>
              <w:rPr>
                <w:rFonts w:ascii="宋体" w:hAnsi="宋体" w:cs="宋体"/>
                <w:color w:val="000000"/>
                <w:kern w:val="0"/>
                <w:lang w:bidi="ar"/>
              </w:rPr>
            </w:pPr>
          </w:p>
        </w:tc>
        <w:tc>
          <w:tcPr>
            <w:tcW w:w="720" w:type="dxa"/>
            <w:vMerge/>
          </w:tcPr>
          <w:p w:rsidR="000A61B0" w:rsidRDefault="000A61B0">
            <w:pPr>
              <w:widowControl/>
              <w:jc w:val="center"/>
              <w:textAlignment w:val="center"/>
              <w:rPr>
                <w:rFonts w:eastAsia="等线"/>
                <w:color w:val="000000"/>
                <w:kern w:val="0"/>
                <w:lang w:bidi="ar"/>
              </w:rPr>
            </w:pPr>
          </w:p>
        </w:tc>
        <w:tc>
          <w:tcPr>
            <w:tcW w:w="4500" w:type="dxa"/>
          </w:tcPr>
          <w:p w:rsidR="000A61B0" w:rsidRDefault="00846DB2">
            <w:pPr>
              <w:spacing w:line="288" w:lineRule="auto"/>
            </w:pPr>
            <w:r>
              <w:rPr>
                <w:rFonts w:hint="eastAsia"/>
              </w:rPr>
              <w:t>操作者可调的校验用控制器应具有防止预期位置非有意改变的措施。</w:t>
            </w:r>
          </w:p>
        </w:tc>
        <w:tc>
          <w:tcPr>
            <w:tcW w:w="1080" w:type="dxa"/>
            <w:vAlign w:val="center"/>
          </w:tcPr>
          <w:p w:rsidR="000A61B0" w:rsidRDefault="000A61B0">
            <w:pPr>
              <w:keepNext/>
              <w:keepLines/>
              <w:topLinePunct/>
              <w:adjustRightInd w:val="0"/>
              <w:snapToGrid w:val="0"/>
              <w:jc w:val="center"/>
            </w:pPr>
          </w:p>
        </w:tc>
        <w:tc>
          <w:tcPr>
            <w:tcW w:w="1080" w:type="dxa"/>
            <w:vMerge/>
          </w:tcPr>
          <w:p w:rsidR="000A61B0" w:rsidRDefault="000A61B0">
            <w:pPr>
              <w:jc w:val="center"/>
            </w:pPr>
          </w:p>
        </w:tc>
        <w:tc>
          <w:tcPr>
            <w:tcW w:w="876" w:type="dxa"/>
            <w:vMerge/>
          </w:tcPr>
          <w:p w:rsidR="000A61B0" w:rsidRDefault="000A61B0">
            <w:pPr>
              <w:jc w:val="center"/>
            </w:pPr>
          </w:p>
        </w:tc>
      </w:tr>
      <w:tr w:rsidR="000A61B0">
        <w:trPr>
          <w:cantSplit/>
          <w:trHeight w:val="1176"/>
          <w:jc w:val="center"/>
        </w:trPr>
        <w:tc>
          <w:tcPr>
            <w:tcW w:w="540" w:type="dxa"/>
          </w:tcPr>
          <w:p w:rsidR="000A61B0" w:rsidRDefault="000A61B0">
            <w:pPr>
              <w:numPr>
                <w:ilvl w:val="0"/>
                <w:numId w:val="1"/>
              </w:numPr>
              <w:adjustRightInd w:val="0"/>
              <w:spacing w:line="312" w:lineRule="atLeast"/>
              <w:textAlignment w:val="baseline"/>
            </w:pPr>
          </w:p>
          <w:p w:rsidR="000A61B0" w:rsidRDefault="000A61B0">
            <w:pPr>
              <w:adjustRightInd w:val="0"/>
              <w:textAlignment w:val="baseline"/>
            </w:pPr>
          </w:p>
        </w:tc>
        <w:tc>
          <w:tcPr>
            <w:tcW w:w="1080" w:type="dxa"/>
          </w:tcPr>
          <w:p w:rsidR="000A61B0" w:rsidRDefault="00846DB2">
            <w:pPr>
              <w:widowControl/>
              <w:jc w:val="center"/>
              <w:textAlignment w:val="center"/>
            </w:pPr>
            <w:r>
              <w:rPr>
                <w:rFonts w:ascii="宋体" w:hAnsi="宋体" w:cs="宋体" w:hint="eastAsia"/>
                <w:color w:val="000000"/>
                <w:kern w:val="0"/>
                <w:lang w:bidi="ar"/>
              </w:rPr>
              <w:t>勒颈或窒息的防护</w:t>
            </w:r>
          </w:p>
        </w:tc>
        <w:tc>
          <w:tcPr>
            <w:tcW w:w="720" w:type="dxa"/>
          </w:tcPr>
          <w:p w:rsidR="000A61B0" w:rsidRDefault="00846DB2">
            <w:pPr>
              <w:widowControl/>
              <w:jc w:val="center"/>
              <w:textAlignment w:val="center"/>
            </w:pPr>
            <w:r>
              <w:rPr>
                <w:rFonts w:eastAsia="等线"/>
                <w:color w:val="000000"/>
                <w:kern w:val="0"/>
                <w:lang w:bidi="ar"/>
              </w:rPr>
              <w:t>11</w:t>
            </w:r>
          </w:p>
        </w:tc>
        <w:tc>
          <w:tcPr>
            <w:tcW w:w="4500" w:type="dxa"/>
          </w:tcPr>
          <w:p w:rsidR="000A61B0" w:rsidRDefault="00846DB2">
            <w:pPr>
              <w:spacing w:line="288" w:lineRule="auto"/>
            </w:pPr>
            <w:r>
              <w:rPr>
                <w:rFonts w:hint="eastAsia"/>
              </w:rPr>
              <w:t>应提供关于患者或其他人员勒颈和窒息风险的控制措施，将风险降至可接受程度。</w:t>
            </w:r>
          </w:p>
        </w:tc>
        <w:tc>
          <w:tcPr>
            <w:tcW w:w="1080" w:type="dxa"/>
            <w:vAlign w:val="center"/>
          </w:tcPr>
          <w:p w:rsidR="000A61B0" w:rsidRDefault="000A61B0">
            <w:pPr>
              <w:ind w:leftChars="-51" w:left="-107" w:rightChars="-51" w:right="-107"/>
              <w:jc w:val="center"/>
            </w:pPr>
          </w:p>
        </w:tc>
        <w:tc>
          <w:tcPr>
            <w:tcW w:w="1080" w:type="dxa"/>
            <w:vAlign w:val="center"/>
          </w:tcPr>
          <w:p w:rsidR="000A61B0" w:rsidRDefault="000A61B0">
            <w:pPr>
              <w:jc w:val="center"/>
            </w:pPr>
          </w:p>
        </w:tc>
        <w:tc>
          <w:tcPr>
            <w:tcW w:w="876" w:type="dxa"/>
            <w:vAlign w:val="center"/>
          </w:tcPr>
          <w:p w:rsidR="000A61B0" w:rsidRDefault="00846DB2">
            <w:pPr>
              <w:jc w:val="center"/>
            </w:pPr>
            <w:r>
              <w:rPr>
                <w:rFonts w:hint="eastAsia"/>
              </w:rPr>
              <w:t>/</w:t>
            </w:r>
          </w:p>
        </w:tc>
      </w:tr>
    </w:tbl>
    <w:p w:rsidR="000A61B0" w:rsidRDefault="00846DB2">
      <w:pPr>
        <w:spacing w:line="288" w:lineRule="auto"/>
        <w:rPr>
          <w:lang w:eastAsia="zh-Hans"/>
        </w:rPr>
      </w:pPr>
      <w:r>
        <w:rPr>
          <w:rFonts w:hint="eastAsia"/>
          <w:lang w:eastAsia="zh-Hans"/>
        </w:rPr>
        <w:br w:type="page"/>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080"/>
        <w:gridCol w:w="720"/>
        <w:gridCol w:w="4500"/>
        <w:gridCol w:w="1080"/>
        <w:gridCol w:w="1080"/>
        <w:gridCol w:w="876"/>
      </w:tblGrid>
      <w:tr w:rsidR="000A61B0">
        <w:trPr>
          <w:cantSplit/>
          <w:trHeight w:val="3569"/>
          <w:jc w:val="center"/>
        </w:trPr>
        <w:tc>
          <w:tcPr>
            <w:tcW w:w="540" w:type="dxa"/>
            <w:vMerge w:val="restart"/>
          </w:tcPr>
          <w:p w:rsidR="000A61B0" w:rsidRDefault="00846DB2">
            <w:pPr>
              <w:spacing w:line="288" w:lineRule="auto"/>
              <w:rPr>
                <w:lang w:eastAsia="zh-Hans"/>
              </w:rPr>
            </w:pPr>
            <w:r>
              <w:rPr>
                <w:rFonts w:hint="eastAsia"/>
                <w:lang w:eastAsia="zh-Hans"/>
              </w:rPr>
              <w:lastRenderedPageBreak/>
              <w:t>续</w:t>
            </w:r>
            <w:r>
              <w:rPr>
                <w:lang w:eastAsia="zh-Hans"/>
              </w:rPr>
              <w:t>8</w:t>
            </w:r>
          </w:p>
        </w:tc>
        <w:tc>
          <w:tcPr>
            <w:tcW w:w="1080" w:type="dxa"/>
            <w:vMerge w:val="restart"/>
          </w:tcPr>
          <w:p w:rsidR="000A61B0" w:rsidRDefault="00846DB2">
            <w:pPr>
              <w:spacing w:line="288" w:lineRule="auto"/>
            </w:pPr>
            <w:r>
              <w:t>ME</w:t>
            </w:r>
            <w:r>
              <w:rPr>
                <w:rFonts w:hint="eastAsia"/>
              </w:rPr>
              <w:t>设备和</w:t>
            </w:r>
            <w:r>
              <w:t>ME</w:t>
            </w:r>
            <w:r>
              <w:rPr>
                <w:rFonts w:hint="eastAsia"/>
              </w:rPr>
              <w:t>系统报警系统附加的要求</w:t>
            </w:r>
          </w:p>
        </w:tc>
        <w:tc>
          <w:tcPr>
            <w:tcW w:w="720" w:type="dxa"/>
            <w:vMerge w:val="restart"/>
          </w:tcPr>
          <w:p w:rsidR="000A61B0" w:rsidRDefault="00846DB2">
            <w:pPr>
              <w:spacing w:line="288" w:lineRule="auto"/>
            </w:pPr>
            <w:r>
              <w:t>13</w:t>
            </w:r>
          </w:p>
        </w:tc>
        <w:tc>
          <w:tcPr>
            <w:tcW w:w="4500" w:type="dxa"/>
          </w:tcPr>
          <w:p w:rsidR="000A61B0" w:rsidRDefault="00846DB2">
            <w:pPr>
              <w:spacing w:line="288" w:lineRule="auto"/>
            </w:pPr>
            <w:r>
              <w:t>13.1</w:t>
            </w:r>
            <w:r>
              <w:rPr>
                <w:rFonts w:hint="eastAsia"/>
              </w:rPr>
              <w:t>发生报警信号附加的要求</w:t>
            </w:r>
            <w:r>
              <w:br/>
            </w:r>
            <w:r>
              <w:rPr>
                <w:rFonts w:hint="eastAsia"/>
              </w:rPr>
              <w:t>除了</w:t>
            </w:r>
            <w:r>
              <w:t>YY 9706.108-2021</w:t>
            </w:r>
            <w:r>
              <w:rPr>
                <w:rFonts w:hint="eastAsia"/>
              </w:rPr>
              <w:t>中</w:t>
            </w:r>
            <w:r>
              <w:t>6.3.1</w:t>
            </w:r>
            <w:r>
              <w:rPr>
                <w:rFonts w:hint="eastAsia"/>
              </w:rPr>
              <w:t>的要求外，预期用于家庭护理环境的</w:t>
            </w:r>
            <w:r>
              <w:t>ME</w:t>
            </w:r>
            <w:r>
              <w:rPr>
                <w:rFonts w:hint="eastAsia"/>
              </w:rPr>
              <w:t>设备和</w:t>
            </w:r>
            <w:r>
              <w:t>ME</w:t>
            </w:r>
            <w:r>
              <w:rPr>
                <w:rFonts w:hint="eastAsia"/>
              </w:rPr>
              <w:t>系统的报警系统，每个高优先级和中优先级报警状态应按</w:t>
            </w:r>
            <w:r>
              <w:t>YY 9706.108-2021</w:t>
            </w:r>
            <w:r>
              <w:rPr>
                <w:rFonts w:hint="eastAsia"/>
              </w:rPr>
              <w:t>的规定产生听觉或语音报警信号，除非该报警系统连接至能确定其报警系统连接至能确定其报警状态是否发出的分布式报警系统（</w:t>
            </w:r>
            <w:r>
              <w:t>YY 9706.108-2021</w:t>
            </w:r>
            <w:r>
              <w:rPr>
                <w:rFonts w:hint="eastAsia"/>
              </w:rPr>
              <w:t>的</w:t>
            </w:r>
            <w:r>
              <w:t xml:space="preserve"> 6.11.2.2.1</w:t>
            </w:r>
            <w:r>
              <w:rPr>
                <w:rFonts w:hint="eastAsia"/>
              </w:rPr>
              <w:t>），且该分布式报警系统能产生符合</w:t>
            </w:r>
            <w:r>
              <w:t>YY 9706.108-2021</w:t>
            </w:r>
            <w:r>
              <w:rPr>
                <w:rFonts w:hint="eastAsia"/>
              </w:rPr>
              <w:t>中规定的听觉报警信号。</w:t>
            </w:r>
          </w:p>
        </w:tc>
        <w:tc>
          <w:tcPr>
            <w:tcW w:w="1080" w:type="dxa"/>
            <w:vAlign w:val="center"/>
          </w:tcPr>
          <w:p w:rsidR="000A61B0" w:rsidRDefault="000A61B0">
            <w:pPr>
              <w:spacing w:line="288" w:lineRule="auto"/>
              <w:jc w:val="center"/>
            </w:pPr>
          </w:p>
        </w:tc>
        <w:tc>
          <w:tcPr>
            <w:tcW w:w="1080" w:type="dxa"/>
            <w:vMerge w:val="restart"/>
            <w:vAlign w:val="center"/>
          </w:tcPr>
          <w:p w:rsidR="000A61B0" w:rsidRDefault="000A61B0">
            <w:pPr>
              <w:spacing w:line="288" w:lineRule="auto"/>
              <w:jc w:val="center"/>
            </w:pPr>
          </w:p>
        </w:tc>
        <w:tc>
          <w:tcPr>
            <w:tcW w:w="876" w:type="dxa"/>
            <w:vMerge w:val="restart"/>
            <w:vAlign w:val="center"/>
          </w:tcPr>
          <w:p w:rsidR="000A61B0" w:rsidRDefault="000A61B0">
            <w:pPr>
              <w:spacing w:line="288" w:lineRule="auto"/>
            </w:pPr>
          </w:p>
        </w:tc>
      </w:tr>
      <w:tr w:rsidR="000A61B0">
        <w:trPr>
          <w:cantSplit/>
          <w:trHeight w:val="1513"/>
          <w:jc w:val="center"/>
        </w:trPr>
        <w:tc>
          <w:tcPr>
            <w:tcW w:w="540" w:type="dxa"/>
            <w:vMerge/>
          </w:tcPr>
          <w:p w:rsidR="000A61B0" w:rsidRDefault="000A61B0">
            <w:pPr>
              <w:spacing w:line="288" w:lineRule="auto"/>
            </w:pPr>
          </w:p>
        </w:tc>
        <w:tc>
          <w:tcPr>
            <w:tcW w:w="1080" w:type="dxa"/>
            <w:vMerge/>
          </w:tcPr>
          <w:p w:rsidR="000A61B0" w:rsidRDefault="000A61B0">
            <w:pPr>
              <w:spacing w:line="288" w:lineRule="auto"/>
            </w:pPr>
          </w:p>
        </w:tc>
        <w:tc>
          <w:tcPr>
            <w:tcW w:w="720" w:type="dxa"/>
            <w:vMerge/>
          </w:tcPr>
          <w:p w:rsidR="000A61B0" w:rsidRDefault="000A61B0">
            <w:pPr>
              <w:spacing w:line="288" w:lineRule="auto"/>
            </w:pPr>
          </w:p>
        </w:tc>
        <w:tc>
          <w:tcPr>
            <w:tcW w:w="4500" w:type="dxa"/>
          </w:tcPr>
          <w:p w:rsidR="000A61B0" w:rsidRDefault="00846DB2">
            <w:pPr>
              <w:spacing w:line="288" w:lineRule="auto"/>
            </w:pPr>
            <w:r>
              <w:t>13.2</w:t>
            </w:r>
            <w:r>
              <w:rPr>
                <w:rFonts w:hint="eastAsia"/>
              </w:rPr>
              <w:t>报警信号音量附加的要求</w:t>
            </w:r>
            <w:r>
              <w:br/>
            </w:r>
            <w:r>
              <w:rPr>
                <w:rFonts w:hint="eastAsia"/>
              </w:rPr>
              <w:t>除了</w:t>
            </w:r>
            <w:r>
              <w:t>YY 9706.108-2021</w:t>
            </w:r>
            <w:r>
              <w:rPr>
                <w:rFonts w:hint="eastAsia"/>
              </w:rPr>
              <w:t>中</w:t>
            </w:r>
            <w:r>
              <w:t>6.3.3.3</w:t>
            </w:r>
            <w:r>
              <w:rPr>
                <w:rFonts w:hint="eastAsia"/>
              </w:rPr>
              <w:t>的要求外，预期用于家庭护理环境的主动复苏和救治患者的</w:t>
            </w:r>
            <w:r>
              <w:t>ME</w:t>
            </w:r>
            <w:r>
              <w:rPr>
                <w:rFonts w:hint="eastAsia"/>
              </w:rPr>
              <w:t>设备和</w:t>
            </w:r>
            <w:r>
              <w:t>ME</w:t>
            </w:r>
            <w:r>
              <w:rPr>
                <w:rFonts w:hint="eastAsia"/>
              </w:rPr>
              <w:t>系统的报警系统不应将听觉报警信号音量将至可听水平以下，除非该报警系统连接至能确定其报警状态是否发出的分布式报警系统（</w:t>
            </w:r>
            <w:r>
              <w:t>YY9706.108-2021</w:t>
            </w:r>
            <w:r>
              <w:rPr>
                <w:rFonts w:hint="eastAsia"/>
              </w:rPr>
              <w:t>的</w:t>
            </w:r>
            <w:r>
              <w:t>6.11.2.2.1</w:t>
            </w:r>
            <w:r>
              <w:rPr>
                <w:rFonts w:hint="eastAsia"/>
              </w:rPr>
              <w:t>），且该分布式报警系统能产生符合</w:t>
            </w:r>
            <w:r>
              <w:t>YY 9706.108-2021</w:t>
            </w:r>
            <w:r>
              <w:rPr>
                <w:rFonts w:hint="eastAsia"/>
              </w:rPr>
              <w:t>中规定的听觉报警信号。</w:t>
            </w:r>
          </w:p>
        </w:tc>
        <w:tc>
          <w:tcPr>
            <w:tcW w:w="1080" w:type="dxa"/>
            <w:vAlign w:val="center"/>
          </w:tcPr>
          <w:p w:rsidR="000A61B0" w:rsidRDefault="000A61B0">
            <w:pPr>
              <w:spacing w:line="288" w:lineRule="auto"/>
              <w:jc w:val="center"/>
            </w:pPr>
          </w:p>
        </w:tc>
        <w:tc>
          <w:tcPr>
            <w:tcW w:w="1080" w:type="dxa"/>
            <w:vMerge/>
          </w:tcPr>
          <w:p w:rsidR="000A61B0" w:rsidRDefault="000A61B0">
            <w:pPr>
              <w:spacing w:line="288" w:lineRule="auto"/>
            </w:pPr>
          </w:p>
        </w:tc>
        <w:tc>
          <w:tcPr>
            <w:tcW w:w="876" w:type="dxa"/>
            <w:vMerge/>
          </w:tcPr>
          <w:p w:rsidR="000A61B0" w:rsidRDefault="000A61B0">
            <w:pPr>
              <w:spacing w:line="288" w:lineRule="auto"/>
            </w:pPr>
          </w:p>
        </w:tc>
      </w:tr>
    </w:tbl>
    <w:p w:rsidR="000A61B0" w:rsidRDefault="000A61B0">
      <w:pPr>
        <w:tabs>
          <w:tab w:val="left" w:pos="420"/>
        </w:tabs>
      </w:pPr>
      <w:bookmarkStart w:id="0" w:name="_GoBack"/>
      <w:bookmarkEnd w:id="0"/>
    </w:p>
    <w:sectPr w:rsidR="000A61B0">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DB2" w:rsidRDefault="00846DB2">
      <w:r>
        <w:separator/>
      </w:r>
    </w:p>
  </w:endnote>
  <w:endnote w:type="continuationSeparator" w:id="0">
    <w:p w:rsidR="00846DB2" w:rsidRDefault="00846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DB2" w:rsidRDefault="00846DB2">
      <w:r>
        <w:separator/>
      </w:r>
    </w:p>
  </w:footnote>
  <w:footnote w:type="continuationSeparator" w:id="0">
    <w:p w:rsidR="00846DB2" w:rsidRDefault="00846D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1B0" w:rsidRDefault="00846DB2">
    <w:pPr>
      <w:pStyle w:val="a5"/>
      <w:jc w:val="center"/>
      <w:rPr>
        <w:rFonts w:ascii="宋体" w:hAnsi="宋体"/>
        <w:b/>
        <w:sz w:val="36"/>
        <w:szCs w:val="36"/>
      </w:rPr>
    </w:pPr>
    <w:r>
      <w:rPr>
        <w:rFonts w:ascii="宋体" w:hAnsi="宋体"/>
        <w:b/>
        <w:sz w:val="36"/>
        <w:szCs w:val="36"/>
      </w:rPr>
      <w:t>YY 9706.111</w:t>
    </w:r>
    <w:r>
      <w:rPr>
        <w:rFonts w:ascii="宋体" w:hAnsi="宋体"/>
        <w:b/>
        <w:sz w:val="36"/>
        <w:szCs w:val="36"/>
      </w:rPr>
      <w:t>-202</w:t>
    </w:r>
    <w:r>
      <w:rPr>
        <w:rFonts w:ascii="宋体" w:hAnsi="宋体" w:hint="eastAsia"/>
        <w:b/>
        <w:sz w:val="36"/>
        <w:szCs w:val="36"/>
      </w:rPr>
      <w:t>1</w:t>
    </w:r>
    <w:r>
      <w:rPr>
        <w:rFonts w:ascii="宋体" w:hAnsi="宋体" w:hint="eastAsia"/>
        <w:b/>
        <w:sz w:val="36"/>
        <w:szCs w:val="36"/>
      </w:rPr>
      <w:t>检验报告内容模板</w:t>
    </w:r>
  </w:p>
  <w:p w:rsidR="000A61B0" w:rsidRDefault="000A61B0">
    <w:pPr>
      <w:pStyle w:val="a5"/>
      <w:jc w:val="center"/>
      <w:rPr>
        <w:rFonts w:ascii="宋体" w:hAnsi="宋体" w:hint="eastAsia"/>
        <w:b/>
        <w:sz w:val="21"/>
      </w:rPr>
    </w:pPr>
  </w:p>
  <w:p w:rsidR="00D43651" w:rsidRDefault="00D43651">
    <w:pPr>
      <w:pStyle w:val="a5"/>
      <w:jc w:val="center"/>
      <w:rPr>
        <w:rFonts w:ascii="宋体" w:hAnsi="宋体"/>
        <w:b/>
        <w:sz w:val="21"/>
      </w:rPr>
    </w:pPr>
  </w:p>
  <w:tbl>
    <w:tblPr>
      <w:tblpPr w:leftFromText="181" w:rightFromText="181" w:vertAnchor="page" w:horzAnchor="page" w:tblpXSpec="center" w:tblpY="2218"/>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080"/>
      <w:gridCol w:w="720"/>
      <w:gridCol w:w="4500"/>
      <w:gridCol w:w="1080"/>
      <w:gridCol w:w="1080"/>
      <w:gridCol w:w="871"/>
    </w:tblGrid>
    <w:tr w:rsidR="000A61B0">
      <w:trPr>
        <w:trHeight w:val="446"/>
        <w:tblHeader/>
        <w:jc w:val="center"/>
      </w:trPr>
      <w:tc>
        <w:tcPr>
          <w:tcW w:w="540" w:type="dxa"/>
          <w:tcBorders>
            <w:bottom w:val="nil"/>
          </w:tcBorders>
          <w:vAlign w:val="center"/>
        </w:tcPr>
        <w:p w:rsidR="000A61B0" w:rsidRDefault="00846DB2">
          <w:pPr>
            <w:jc w:val="center"/>
            <w:rPr>
              <w:rFonts w:ascii="仿宋_GB2312" w:eastAsia="仿宋_GB2312" w:hAnsi="宋体"/>
            </w:rPr>
          </w:pPr>
          <w:r>
            <w:rPr>
              <w:rFonts w:ascii="仿宋_GB2312" w:eastAsia="仿宋_GB2312" w:hAnsi="宋体" w:cs="仿宋_GB2312" w:hint="eastAsia"/>
            </w:rPr>
            <w:t>序号</w:t>
          </w:r>
        </w:p>
      </w:tc>
      <w:tc>
        <w:tcPr>
          <w:tcW w:w="1080" w:type="dxa"/>
          <w:tcBorders>
            <w:bottom w:val="nil"/>
          </w:tcBorders>
          <w:vAlign w:val="center"/>
        </w:tcPr>
        <w:p w:rsidR="000A61B0" w:rsidRDefault="00846DB2">
          <w:pPr>
            <w:jc w:val="center"/>
            <w:rPr>
              <w:rFonts w:ascii="仿宋_GB2312" w:eastAsia="仿宋_GB2312" w:hAnsi="宋体"/>
            </w:rPr>
          </w:pPr>
          <w:r>
            <w:rPr>
              <w:rFonts w:ascii="仿宋_GB2312" w:eastAsia="仿宋_GB2312" w:hAnsi="宋体" w:cs="仿宋_GB2312" w:hint="eastAsia"/>
            </w:rPr>
            <w:t>检验</w:t>
          </w:r>
        </w:p>
        <w:p w:rsidR="000A61B0" w:rsidRDefault="00846DB2">
          <w:pPr>
            <w:jc w:val="center"/>
            <w:rPr>
              <w:rFonts w:ascii="仿宋_GB2312" w:eastAsia="仿宋_GB2312" w:hAnsi="宋体"/>
            </w:rPr>
          </w:pPr>
          <w:r>
            <w:rPr>
              <w:rFonts w:ascii="仿宋_GB2312" w:eastAsia="仿宋_GB2312" w:hAnsi="宋体" w:cs="仿宋_GB2312" w:hint="eastAsia"/>
            </w:rPr>
            <w:t>项目</w:t>
          </w:r>
        </w:p>
      </w:tc>
      <w:tc>
        <w:tcPr>
          <w:tcW w:w="720" w:type="dxa"/>
          <w:tcBorders>
            <w:bottom w:val="nil"/>
          </w:tcBorders>
          <w:vAlign w:val="center"/>
        </w:tcPr>
        <w:p w:rsidR="000A61B0" w:rsidRDefault="00846DB2">
          <w:pPr>
            <w:jc w:val="center"/>
            <w:rPr>
              <w:rFonts w:ascii="仿宋_GB2312" w:eastAsia="仿宋_GB2312" w:hAnsi="宋体"/>
            </w:rPr>
          </w:pPr>
          <w:r>
            <w:rPr>
              <w:rFonts w:ascii="仿宋_GB2312" w:eastAsia="仿宋_GB2312" w:hAnsi="宋体" w:cs="仿宋_GB2312" w:hint="eastAsia"/>
            </w:rPr>
            <w:t>标准条款</w:t>
          </w:r>
        </w:p>
      </w:tc>
      <w:tc>
        <w:tcPr>
          <w:tcW w:w="4500" w:type="dxa"/>
          <w:tcBorders>
            <w:bottom w:val="nil"/>
          </w:tcBorders>
          <w:vAlign w:val="center"/>
        </w:tcPr>
        <w:p w:rsidR="000A61B0" w:rsidRDefault="00846DB2">
          <w:pPr>
            <w:jc w:val="center"/>
            <w:rPr>
              <w:rFonts w:ascii="仿宋_GB2312" w:eastAsia="仿宋_GB2312" w:hAnsi="宋体"/>
            </w:rPr>
          </w:pPr>
          <w:r>
            <w:rPr>
              <w:rFonts w:ascii="仿宋_GB2312" w:eastAsia="仿宋_GB2312" w:hAnsi="宋体" w:cs="仿宋_GB2312" w:hint="eastAsia"/>
            </w:rPr>
            <w:t>标准要求（</w:t>
          </w:r>
          <w:r>
            <w:rPr>
              <w:rFonts w:ascii="仿宋_GB2312" w:eastAsia="仿宋_GB2312" w:hAnsi="宋体" w:cs="仿宋_GB2312"/>
            </w:rPr>
            <w:t>YY 9706.111</w:t>
          </w:r>
          <w:r>
            <w:rPr>
              <w:rFonts w:ascii="仿宋_GB2312" w:eastAsia="仿宋_GB2312" w:hAnsi="宋体" w:cs="仿宋_GB2312" w:hint="eastAsia"/>
            </w:rPr>
            <w:t>-2021</w:t>
          </w:r>
          <w:r>
            <w:rPr>
              <w:rFonts w:ascii="仿宋_GB2312" w:eastAsia="仿宋_GB2312" w:hAnsi="宋体" w:cs="仿宋_GB2312" w:hint="eastAsia"/>
            </w:rPr>
            <w:t>）</w:t>
          </w:r>
        </w:p>
      </w:tc>
      <w:tc>
        <w:tcPr>
          <w:tcW w:w="1080" w:type="dxa"/>
          <w:tcBorders>
            <w:bottom w:val="nil"/>
          </w:tcBorders>
          <w:vAlign w:val="center"/>
        </w:tcPr>
        <w:p w:rsidR="000A61B0" w:rsidRDefault="00846DB2">
          <w:pPr>
            <w:jc w:val="center"/>
            <w:rPr>
              <w:rFonts w:ascii="仿宋_GB2312" w:eastAsia="仿宋_GB2312" w:hAnsi="宋体"/>
            </w:rPr>
          </w:pPr>
          <w:r>
            <w:rPr>
              <w:rFonts w:ascii="仿宋_GB2312" w:eastAsia="仿宋_GB2312" w:hAnsi="宋体" w:cs="仿宋_GB2312" w:hint="eastAsia"/>
            </w:rPr>
            <w:t>检验结果</w:t>
          </w:r>
        </w:p>
      </w:tc>
      <w:tc>
        <w:tcPr>
          <w:tcW w:w="1080" w:type="dxa"/>
          <w:tcBorders>
            <w:bottom w:val="nil"/>
          </w:tcBorders>
          <w:vAlign w:val="center"/>
        </w:tcPr>
        <w:p w:rsidR="000A61B0" w:rsidRDefault="00846DB2">
          <w:pPr>
            <w:jc w:val="center"/>
            <w:rPr>
              <w:rFonts w:ascii="仿宋_GB2312" w:eastAsia="仿宋_GB2312" w:hAnsi="宋体"/>
            </w:rPr>
          </w:pPr>
          <w:r>
            <w:rPr>
              <w:rFonts w:ascii="仿宋_GB2312" w:eastAsia="仿宋_GB2312" w:hAnsi="宋体" w:cs="仿宋_GB2312" w:hint="eastAsia"/>
            </w:rPr>
            <w:t>单项</w:t>
          </w:r>
        </w:p>
        <w:p w:rsidR="000A61B0" w:rsidRDefault="00846DB2">
          <w:pPr>
            <w:jc w:val="center"/>
            <w:rPr>
              <w:rFonts w:ascii="仿宋_GB2312" w:eastAsia="仿宋_GB2312" w:hAnsi="宋体"/>
            </w:rPr>
          </w:pPr>
          <w:r>
            <w:rPr>
              <w:rFonts w:ascii="仿宋_GB2312" w:eastAsia="仿宋_GB2312" w:hAnsi="宋体" w:cs="仿宋_GB2312" w:hint="eastAsia"/>
            </w:rPr>
            <w:t>结论</w:t>
          </w:r>
        </w:p>
      </w:tc>
      <w:tc>
        <w:tcPr>
          <w:tcW w:w="871" w:type="dxa"/>
          <w:tcBorders>
            <w:bottom w:val="nil"/>
          </w:tcBorders>
          <w:vAlign w:val="center"/>
        </w:tcPr>
        <w:p w:rsidR="000A61B0" w:rsidRDefault="00846DB2">
          <w:pPr>
            <w:jc w:val="center"/>
            <w:rPr>
              <w:rFonts w:ascii="仿宋_GB2312" w:eastAsia="仿宋_GB2312" w:hAnsi="宋体"/>
            </w:rPr>
          </w:pPr>
          <w:r>
            <w:rPr>
              <w:rFonts w:ascii="仿宋_GB2312" w:eastAsia="仿宋_GB2312" w:hAnsi="宋体" w:cs="仿宋_GB2312" w:hint="eastAsia"/>
            </w:rPr>
            <w:t>备注</w:t>
          </w:r>
        </w:p>
      </w:tc>
    </w:tr>
  </w:tbl>
  <w:p w:rsidR="000A61B0" w:rsidRDefault="00846DB2">
    <w:pPr>
      <w:pStyle w:val="a5"/>
      <w:jc w:val="right"/>
    </w:pPr>
    <w:r>
      <w:rPr>
        <w:sz w:val="21"/>
      </w:rPr>
      <w:t>共</w:t>
    </w:r>
    <w:r>
      <w:rPr>
        <w:sz w:val="21"/>
      </w:rPr>
      <w:t xml:space="preserve"> </w:t>
    </w:r>
    <w:r>
      <w:rPr>
        <w:sz w:val="21"/>
      </w:rPr>
      <w:fldChar w:fldCharType="begin"/>
    </w:r>
    <w:r>
      <w:rPr>
        <w:sz w:val="21"/>
      </w:rPr>
      <w:instrText xml:space="preserve"> =</w:instrText>
    </w:r>
    <w:r>
      <w:rPr>
        <w:sz w:val="21"/>
      </w:rPr>
      <w:fldChar w:fldCharType="begin"/>
    </w:r>
    <w:r>
      <w:rPr>
        <w:sz w:val="21"/>
      </w:rPr>
      <w:instrText xml:space="preserve"> NUMPAGES </w:instrText>
    </w:r>
    <w:r>
      <w:rPr>
        <w:sz w:val="21"/>
      </w:rPr>
      <w:fldChar w:fldCharType="separate"/>
    </w:r>
    <w:r w:rsidR="00D43651">
      <w:rPr>
        <w:noProof/>
        <w:sz w:val="21"/>
      </w:rPr>
      <w:instrText>13</w:instrText>
    </w:r>
    <w:r>
      <w:rPr>
        <w:sz w:val="21"/>
      </w:rPr>
      <w:fldChar w:fldCharType="end"/>
    </w:r>
    <w:r>
      <w:rPr>
        <w:sz w:val="21"/>
      </w:rPr>
      <w:instrText>-</w:instrText>
    </w:r>
    <w:r>
      <w:rPr>
        <w:rFonts w:hint="eastAsia"/>
        <w:sz w:val="21"/>
      </w:rPr>
      <w:instrText>2</w:instrText>
    </w:r>
    <w:r>
      <w:rPr>
        <w:sz w:val="21"/>
      </w:rPr>
      <w:instrText xml:space="preserve"> </w:instrText>
    </w:r>
    <w:r>
      <w:rPr>
        <w:sz w:val="21"/>
      </w:rPr>
      <w:fldChar w:fldCharType="separate"/>
    </w:r>
    <w:r w:rsidR="00D43651">
      <w:rPr>
        <w:noProof/>
        <w:sz w:val="21"/>
      </w:rPr>
      <w:t>11</w:t>
    </w:r>
    <w:r>
      <w:rPr>
        <w:sz w:val="21"/>
      </w:rPr>
      <w:fldChar w:fldCharType="end"/>
    </w:r>
    <w:r>
      <w:rPr>
        <w:sz w:val="21"/>
      </w:rPr>
      <w:t xml:space="preserve"> </w:t>
    </w:r>
    <w:r>
      <w:rPr>
        <w:sz w:val="21"/>
      </w:rPr>
      <w:t>页</w:t>
    </w:r>
    <w:r>
      <w:rPr>
        <w:sz w:val="21"/>
      </w:rPr>
      <w:t xml:space="preserve">  </w:t>
    </w:r>
    <w:r>
      <w:rPr>
        <w:sz w:val="21"/>
      </w:rPr>
      <w:t>第</w:t>
    </w:r>
    <w:r>
      <w:rPr>
        <w:sz w:val="21"/>
      </w:rPr>
      <w:t xml:space="preserve"> </w:t>
    </w:r>
    <w:r>
      <w:rPr>
        <w:sz w:val="21"/>
      </w:rPr>
      <w:fldChar w:fldCharType="begin"/>
    </w:r>
    <w:r>
      <w:rPr>
        <w:sz w:val="21"/>
      </w:rPr>
      <w:instrText xml:space="preserve"> PAGE </w:instrText>
    </w:r>
    <w:r>
      <w:rPr>
        <w:sz w:val="21"/>
      </w:rPr>
      <w:fldChar w:fldCharType="separate"/>
    </w:r>
    <w:r w:rsidR="00D43651">
      <w:rPr>
        <w:noProof/>
        <w:sz w:val="21"/>
      </w:rPr>
      <w:t>13</w:t>
    </w:r>
    <w:r>
      <w:rPr>
        <w:sz w:val="21"/>
      </w:rPr>
      <w:fldChar w:fldCharType="end"/>
    </w:r>
    <w:r>
      <w:rPr>
        <w:sz w:val="21"/>
      </w:rPr>
      <w:t xml:space="preserve"> </w:t>
    </w:r>
    <w:r>
      <w:rPr>
        <w:sz w:val="21"/>
      </w:rPr>
      <w:t>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FFA2C5"/>
    <w:multiLevelType w:val="multilevel"/>
    <w:tmpl w:val="BBFFA2C5"/>
    <w:lvl w:ilvl="0">
      <w:start w:val="1"/>
      <w:numFmt w:val="decimal"/>
      <w:lvlText w:val="%1"/>
      <w:lvlJc w:val="left"/>
      <w:pPr>
        <w:tabs>
          <w:tab w:val="left" w:pos="0"/>
        </w:tabs>
        <w:ind w:left="0" w:firstLine="0"/>
      </w:pPr>
      <w:rPr>
        <w:rFonts w:cs="Times New Roman" w:hint="default"/>
      </w:rPr>
    </w:lvl>
    <w:lvl w:ilvl="1">
      <w:start w:val="3"/>
      <w:numFmt w:val="lowerLetter"/>
      <w:lvlText w:val="%2）"/>
      <w:lvlJc w:val="left"/>
      <w:pPr>
        <w:tabs>
          <w:tab w:val="left" w:pos="780"/>
        </w:tabs>
        <w:ind w:left="780" w:hanging="360"/>
      </w:pPr>
      <w:rPr>
        <w:rFonts w:cs="Times New Roman" w:hint="default"/>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C5AF1ADA"/>
    <w:multiLevelType w:val="multilevel"/>
    <w:tmpl w:val="C5AF1ADA"/>
    <w:lvl w:ilvl="0">
      <w:start w:val="118"/>
      <w:numFmt w:val="decimal"/>
      <w:lvlText w:val="%1"/>
      <w:lvlJc w:val="left"/>
      <w:pPr>
        <w:tabs>
          <w:tab w:val="left" w:pos="0"/>
        </w:tabs>
        <w:ind w:left="0" w:firstLine="0"/>
      </w:pPr>
      <w:rPr>
        <w:rFonts w:cs="Times New Roman" w:hint="default"/>
      </w:rPr>
    </w:lvl>
    <w:lvl w:ilvl="1">
      <w:start w:val="3"/>
      <w:numFmt w:val="lowerLetter"/>
      <w:lvlText w:val="%2）"/>
      <w:lvlJc w:val="left"/>
      <w:pPr>
        <w:tabs>
          <w:tab w:val="left" w:pos="780"/>
        </w:tabs>
        <w:ind w:left="780" w:hanging="360"/>
      </w:pPr>
      <w:rPr>
        <w:rFonts w:cs="Times New Roman" w:hint="default"/>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FlZmU0M2JmMmFjM2EwMzAwYjNhNThjYzc4YjYifQ=="/>
  </w:docVars>
  <w:rsids>
    <w:rsidRoot w:val="2DEF0066"/>
    <w:rsid w:val="AFA4CCEC"/>
    <w:rsid w:val="0009460F"/>
    <w:rsid w:val="000A61B0"/>
    <w:rsid w:val="00287D9B"/>
    <w:rsid w:val="006633B7"/>
    <w:rsid w:val="00846DB2"/>
    <w:rsid w:val="00D43651"/>
    <w:rsid w:val="2296424E"/>
    <w:rsid w:val="244975A0"/>
    <w:rsid w:val="2DEF0066"/>
    <w:rsid w:val="68F3327B"/>
    <w:rsid w:val="7FBF2B10"/>
    <w:rsid w:val="99AFA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uiPriority="99"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page number"/>
    <w:basedOn w:val="a1"/>
    <w:uiPriority w:val="99"/>
    <w:qFormat/>
  </w:style>
  <w:style w:type="paragraph" w:customStyle="1" w:styleId="a7">
    <w:name w:val="段"/>
    <w:basedOn w:val="a"/>
    <w:qFormat/>
    <w:pPr>
      <w:widowControl/>
      <w:autoSpaceDE w:val="0"/>
      <w:autoSpaceDN w:val="0"/>
      <w:ind w:firstLineChars="200" w:firstLine="420"/>
    </w:pPr>
    <w:rPr>
      <w:rFonts w:ascii="宋体" w:hAnsi="宋体" w:cs="宋体"/>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uiPriority="99"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page number"/>
    <w:basedOn w:val="a1"/>
    <w:uiPriority w:val="99"/>
    <w:qFormat/>
  </w:style>
  <w:style w:type="paragraph" w:customStyle="1" w:styleId="a7">
    <w:name w:val="段"/>
    <w:basedOn w:val="a"/>
    <w:qFormat/>
    <w:pPr>
      <w:widowControl/>
      <w:autoSpaceDE w:val="0"/>
      <w:autoSpaceDN w:val="0"/>
      <w:ind w:firstLineChars="200" w:firstLine="420"/>
    </w:pPr>
    <w:rPr>
      <w:rFonts w:ascii="宋体" w:hAnsi="宋体"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1199</Words>
  <Characters>6836</Characters>
  <Application>Microsoft Office Word</Application>
  <DocSecurity>0</DocSecurity>
  <Lines>56</Lines>
  <Paragraphs>16</Paragraphs>
  <ScaleCrop>false</ScaleCrop>
  <Company/>
  <LinksUpToDate>false</LinksUpToDate>
  <CharactersWithSpaces>8019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遥望麦田</dc:creator>
  <cp:lastModifiedBy>Dell</cp:lastModifiedBy>
  <cp:revision>3</cp:revision>
  <dcterms:created xsi:type="dcterms:W3CDTF">2023-03-20T10:12:00Z</dcterms:created>
  <dcterms:modified xsi:type="dcterms:W3CDTF">2023-04-13T04:05:00Z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2052-5.2.1.7798</vt:lpwstr>
  </property>
  <property fmtid="{D5CDD505-2E9C-101B-9397-08002B2CF9AE}" pid="3" name="ICV">
    <vt:lpwstr>FBC523E6695EAEBCF10718649736AB98_43</vt:lpwstr>
  </property>
</Properties>
</file>