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85" w:lineRule="atLeast"/>
        <w:ind w:left="0" w:right="0"/>
        <w:jc w:val="center"/>
        <w:rPr>
          <w:rFonts w:ascii="微软雅黑" w:hAnsi="微软雅黑" w:eastAsia="微软雅黑" w:cs="微软雅黑"/>
          <w:b w:val="0"/>
          <w:bCs w:val="0"/>
          <w:color w:val="333333"/>
          <w:sz w:val="39"/>
          <w:szCs w:val="39"/>
        </w:rPr>
      </w:pPr>
      <w:bookmarkStart w:id="0" w:name="_GoBack"/>
      <w:r>
        <w:rPr>
          <w:rFonts w:hint="eastAsia" w:ascii="微软雅黑" w:hAnsi="微软雅黑" w:eastAsia="微软雅黑" w:cs="微软雅黑"/>
          <w:b w:val="0"/>
          <w:bCs w:val="0"/>
          <w:color w:val="333333"/>
          <w:sz w:val="39"/>
          <w:szCs w:val="39"/>
          <w:bdr w:val="none" w:color="auto" w:sz="0" w:space="0"/>
        </w:rPr>
        <w:t>国家药监局综合司关于进一步加强医疗器械强制性行业标准管理有关事项的通知（药监综械注〔2020〕72号）</w:t>
      </w:r>
      <w:bookmarkEnd w:id="0"/>
    </w:p>
    <w:p>
      <w:pPr>
        <w:keepNext w:val="0"/>
        <w:keepLines w:val="0"/>
        <w:widowControl/>
        <w:suppressLineNumbers w:val="0"/>
        <w:pBdr>
          <w:top w:val="single" w:color="989898" w:sz="6" w:space="6"/>
          <w:left w:val="none" w:color="auto" w:sz="0" w:space="0"/>
          <w:bottom w:val="none" w:color="auto" w:sz="0" w:space="0"/>
          <w:right w:val="none" w:color="auto" w:sz="0" w:space="0"/>
        </w:pBdr>
        <w:spacing w:before="0" w:beforeAutospacing="0" w:after="0" w:afterAutospacing="0" w:line="315" w:lineRule="atLeast"/>
        <w:ind w:left="0" w:right="0"/>
        <w:jc w:val="right"/>
        <w:rPr>
          <w:color w:val="919191"/>
          <w:sz w:val="21"/>
          <w:szCs w:val="21"/>
        </w:rPr>
      </w:pPr>
      <w:r>
        <w:rPr>
          <w:rFonts w:ascii="宋体" w:hAnsi="宋体" w:eastAsia="宋体" w:cs="宋体"/>
          <w:color w:val="919191"/>
          <w:kern w:val="0"/>
          <w:sz w:val="21"/>
          <w:szCs w:val="21"/>
          <w:bdr w:val="none" w:color="auto" w:sz="0" w:space="0"/>
          <w:lang w:val="en-US" w:eastAsia="zh-CN" w:bidi="ar"/>
        </w:rPr>
        <w:t>发布时间：2020-07-09</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240" w:afterAutospacing="0" w:line="480" w:lineRule="atLeast"/>
        <w:ind w:left="0" w:right="0"/>
        <w:jc w:val="lef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各省、自治区、直辖市药品监督管理局，新疆生产建设兵团药品监督管理局，各有关单位：</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为进一步统一对强制性行业标准的认识，切实推进医疗器械强制性行业标准规范、有效实施，根据《中华人民共和国标准化法》《医疗器械监督管理条例》《强制性国家标准管理办法》和《医疗器械标准管理办法》，现就进一步加强医疗器械强制性行业标准管理有关事项通知如下：</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一、切实维护强制性行业标准的法律地位</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医疗器械强制性行业标准是由国家药监局组织制修订、批准发布，在医疗器械研制、生产、经营、使用及其监督管理活动中遵循的统一技术要求。《中华人民共和国标准化法》第十条规定“法律、行政法规和国务院决定对强制性标准的制定另有规定的，从其规定。”《医疗器械监督管理条例》第六条规定“医疗器械产品应当符合医疗器械强制性国家标准；尚无强制性国家标准的，应当符合医疗器械强制性行业标准。”各有关单位要充分认识强制性行业标准的法律地位，切实维护强制性行业标准的权威性，确保强制性行业标准规范、有效实施。</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二、进一步完善强制性行业标准体系</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医疗器械强制性行业标准是为保障人体健康和生命安全，涉及产品安全和基本性能要求的标准。制定强制性标准应当坚持通用性原则，优先制定针对某个或多个特定领域共性的技术要求。</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组织开展强制性行业标准全面评估论证，持续优化医疗器械强制性行业标准体系。需制定强制性行业标准的，尽快启动标准制定程序；需更新完善的，尽快启动修订程序；不宜强制的，转化为推荐性标准；不再适用的，及时予以废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三、完善强制性行业标准起草和实施</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医疗器械标准管理部门要加强标准立项、起草、征求意见、技术审查、批准发布、复审等全过程精细化管理。强制性行业标准起草应当广泛调研、深入研究，积极借鉴国际标准。制定技术指标时，尽可能采用与产品使用功能相关的技术性能特征，而不简单用设计和描述特征表示。强制性行业标准的技术要求应当可验证、可操作，强制性行业标准编写应当遵守国家标准化工作有关规定，强制性行业标准前言中不再载明具体起草单位和起草人信息，可在标准编制说明中体现起草单位和起草人信息。</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强制性行业标准实施日期应当依据产业和监管实际确定。强制性行业标准发布后实施前，医疗器械企业可选择执行新强制性行业标准或者原强制性行业标准。新强制性行业标准实施后，原强制性行业标准同时废止。</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四、加强强制性行业标准的宣贯培训</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各医疗器械标准化技术委员会（技术归口单位）要全力承担好本专业领域标准的宣贯培训和解读工作。各级药品监管部门应当组织开展已发布强制性标准的培训。医疗器械相关协会、学会等社会团体应当积极主动组织标准培训，规范提升行业、团体贯彻标准能力。医疗器械研制、生产、经营、使用单位应当积极参加培训并主动开展内部培训，提高标准理解力，确保标准实施到位。</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五、规范强制性行业标准的执行</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医疗器械技术审评部门应当加强技术审评过程中对产品执行强制性行业标准的审核，充分利用强制性行业标准进一步简化成熟产品技术审评要求，不断提升审评工作效率。</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医疗器械相关科技和产业不断发展，新技术、新工艺、新产品不断涌现，若新产品结构特征、预期用途、使用方式等与强制性行业标准的适用范围不一致，医疗器械企业在申请注册时，可提出不适用强制性行业标准的说明，并提供经验证的证明性资料。上述不适用强制性行业标准的说明和证明性资料由医疗器械技术审评部门组织判定，必要时可会同医疗器械标准化技术委员会（技术归口单位）予以判定。强制性行业标准不适用情况应当在获准注册的产品技术要求中予以明确，并由医疗器械技术审评部门向国家药监局医疗器械标准管理中心予以通报，医疗器械标准管理中心根据上述情况尽快组织修订完善强制性行业标准。</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各级药品监管部门在上市后监管工作中，应当将企业执行强制性行业标准情况作为日常监督检查的重要内容，强化标准执行，督促企业落实质量安全主体责任。</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Style w:val="7"/>
          <w:rFonts w:hint="eastAsia" w:ascii="微软雅黑" w:hAnsi="微软雅黑" w:eastAsia="微软雅黑" w:cs="微软雅黑"/>
          <w:i w:val="0"/>
          <w:iCs w:val="0"/>
          <w:caps w:val="0"/>
          <w:color w:val="000000"/>
          <w:spacing w:val="0"/>
          <w:sz w:val="24"/>
          <w:szCs w:val="24"/>
          <w:bdr w:val="none" w:color="auto" w:sz="0" w:space="0"/>
          <w:shd w:val="clear" w:fill="FFFFFF"/>
        </w:rPr>
        <w:t>　　六、强化强制性行业标准的实施评估</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强制性行业标准实施中，各级药品监管部门、医疗器械标准管理部门、技术审评部门等，应当将标准实施中存在的问题及时反馈相应标准化技术委员会（技术归口单位）。各医疗器械标准化技术委员会（技术归口单位）应当对强制性行业标准的实施情况进行跟踪评估，及时研究解决相关问题。需要进一步明确标准内容的，要及时发布标准解读，统一理解和认识；需要制修订相关标准的，要按程序提出标准制修订立项申请。国家药监局医疗器械标准管理中心根据跟踪评估情况对强制性行业标准实施情况进行统计分析，形成统计分析报告，持续推进医疗器械强制性行业标准制修订全生命周期闭环管理，不断提升标准质量和水平。</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jc w:val="right"/>
        <w:rPr>
          <w:color w:val="000000"/>
          <w:sz w:val="24"/>
          <w:szCs w:val="24"/>
        </w:rPr>
      </w:pPr>
      <w:r>
        <w:rPr>
          <w:rFonts w:hint="eastAsia" w:ascii="微软雅黑" w:hAnsi="微软雅黑" w:eastAsia="微软雅黑" w:cs="微软雅黑"/>
          <w:i w:val="0"/>
          <w:iCs w:val="0"/>
          <w:caps w:val="0"/>
          <w:color w:val="000000"/>
          <w:spacing w:val="0"/>
          <w:sz w:val="24"/>
          <w:szCs w:val="24"/>
          <w:bdr w:val="none" w:color="auto" w:sz="0" w:space="0"/>
          <w:shd w:val="clear" w:fill="FFFFFF"/>
        </w:rPr>
        <w:t>　　国家药监局综合司</w:t>
      </w:r>
      <w:r>
        <w:rPr>
          <w:rFonts w:hint="eastAsia" w:ascii="微软雅黑" w:hAnsi="微软雅黑" w:eastAsia="微软雅黑" w:cs="微软雅黑"/>
          <w:i w:val="0"/>
          <w:iCs w:val="0"/>
          <w:caps w:val="0"/>
          <w:color w:val="000000"/>
          <w:spacing w:val="0"/>
          <w:sz w:val="24"/>
          <w:szCs w:val="24"/>
          <w:bdr w:val="none" w:color="auto" w:sz="0" w:space="0"/>
          <w:shd w:val="clear" w:fill="FFFFFF"/>
        </w:rPr>
        <w:br w:type="textWrapping"/>
      </w:r>
      <w:r>
        <w:rPr>
          <w:rFonts w:hint="eastAsia" w:ascii="微软雅黑" w:hAnsi="微软雅黑" w:eastAsia="微软雅黑" w:cs="微软雅黑"/>
          <w:i w:val="0"/>
          <w:iCs w:val="0"/>
          <w:caps w:val="0"/>
          <w:color w:val="000000"/>
          <w:spacing w:val="0"/>
          <w:sz w:val="24"/>
          <w:szCs w:val="24"/>
          <w:bdr w:val="none" w:color="auto" w:sz="0" w:space="0"/>
          <w:shd w:val="clear" w:fill="FFFFFF"/>
        </w:rPr>
        <w:t>　　2020年7月7日</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480" w:lineRule="atLeast"/>
        <w:ind w:left="0" w:right="0" w:firstLine="0"/>
        <w:jc w:val="left"/>
        <w:rPr>
          <w:rFonts w:hint="eastAsia" w:ascii="微软雅黑" w:hAnsi="微软雅黑" w:eastAsia="微软雅黑" w:cs="微软雅黑"/>
          <w:i w:val="0"/>
          <w:iCs w:val="0"/>
          <w:caps w:val="0"/>
          <w:color w:val="000000"/>
          <w:spacing w:val="0"/>
          <w:sz w:val="21"/>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JjNGJmNmY1YWZlNmQzNjRiYjFiNmFhMDYxYTYyNzMifQ=="/>
  </w:docVars>
  <w:rsids>
    <w:rsidRoot w:val="74C70A97"/>
    <w:rsid w:val="74C70A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2023-09-12T03:09:00Z</dcterms:created>
  <dc:creator>Damon</dc:creator>
  <cp:lastModifiedBy>Damon</cp:lastModifiedBy>
  <dcterms:modified xsi:type="dcterms:W3CDTF">2023-09-12T03:16:10Z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03DCF3E8235E49308444CBC712D2213D_11</vt:lpwstr>
  </property>
</Properties>
</file>