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center"/>
        <w:rPr>
          <w:rFonts w:ascii="微软雅黑" w:hAnsi="微软雅黑" w:eastAsia="微软雅黑" w:cs="微软雅黑"/>
          <w:b w:val="0"/>
          <w:bCs w:val="0"/>
          <w:color w:val="333333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333333"/>
          <w:sz w:val="39"/>
          <w:szCs w:val="39"/>
          <w:bdr w:val="none" w:color="auto" w:sz="0" w:space="0"/>
        </w:rPr>
        <w:t>国家药监局综合司关于印发2023年医疗器械行业标准制修订计划项目的通知（药监综械注〔2023〕47号）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right"/>
        <w:rPr>
          <w:color w:val="919191"/>
          <w:sz w:val="21"/>
          <w:szCs w:val="21"/>
        </w:rPr>
      </w:pPr>
      <w:r>
        <w:rPr>
          <w:rFonts w:ascii="宋体" w:hAnsi="宋体" w:eastAsia="宋体" w:cs="宋体"/>
          <w:color w:val="919191"/>
          <w:kern w:val="0"/>
          <w:sz w:val="21"/>
          <w:szCs w:val="21"/>
          <w:bdr w:val="none" w:color="auto" w:sz="0" w:space="0"/>
          <w:lang w:val="en-US" w:eastAsia="zh-CN" w:bidi="ar"/>
        </w:rPr>
        <w:t>发布时间：2023-05-24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北京、天津、辽宁、上海、江苏、浙江、山东、湖北、广东省（市）药品监督管理局，中检院（器械标管中心），器审中心，北京大学口腔医学院口腔医疗器械检测中心：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为贯彻国务院办公厅《关于全面加强药品监管能力建设的实施意见》，落实《“十四五”国家药品安全及促进高质量发展规划》有关要求，按照国家药监局医疗器械行业标准制修订工作部署，现将2023年医疗器械行业标准制修订计划项目印发给你们，并就有关要求通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一、各相关省（市）药品监督管理局要高度重视，认真组织本行政区域标准承担单位开展标准制修订工作，加强监督管理，确保按要求完成各项工作任务。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二、国家药监局器械标管中心要认真组织协调各医疗器械标准化（分）技术委员会、工作组及技术归口单位，严格按照《医疗器械标准制修订工作管理规范》开展标准制修订工作，加强业务管理和检查指导，保证标准质量和水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三、承担标准制修订任务的医疗器械标准化（分）技术委员会、工作组及技术归口单位要做好标准的组织起草、验证、征求意见和技术审查等工作，要广泛调研、深入研究，确保标准技术内容的科学性、合理性、适用性以及与相关政策要求的符合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附件：1.2023年医疗器械强制性行业标准制修订计划项目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　　　2.2023年医疗器械推荐性行业标准制修订计划项目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国家药监局综合司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2023年5月23日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"https://www.cmde.org.cn/directory/web/cmde/images/1684997981357098364.docx" \o "药监综械注〔2023〕47号附件1.docx" </w:instrText>
      </w:r>
      <w:r>
        <w:rPr>
          <w:rFonts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t>药监综械注〔2023〕47号附件1.docx</w:t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"https://www.cmde.org.cn/directory/web/cmde/images/1684997990602028023.docx" \o "药监综械注〔2023〕47号附件2.docx" </w:instrText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t>药监综械注〔2023〕47号附件2.docx</w:t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2EFA51CF"/>
    <w:rsid w:val="2EFA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2023-09-11T09:07:00Z</dcterms:created>
  <dc:creator>Damon</dc:creator>
  <cp:lastModifiedBy>Damon</cp:lastModifiedBy>
  <dcterms:modified xsi:type="dcterms:W3CDTF">2023-09-11T09:08:10Z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72F723D8065F4E7D85A41F965A7CEA73_11</vt:lpwstr>
  </property>
</Properties>
</file>