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  <w:bdr w:val="none" w:color="auto" w:sz="0" w:space="0"/>
        </w:rPr>
        <w:t>国家药监局关于废止YY/T 0708《医用电气设备 第1-4部分：安全通用要求 并列标准：可编程医用电气系统》等6项医疗器械行业标准的公告（2023年第37号）</w:t>
      </w:r>
    </w:p>
    <w:bookmarkEnd w:id="0"/>
    <w:p>
      <w:pPr>
        <w:keepNext w:val="0"/>
        <w:keepLines w:val="0"/>
        <w:widowControl/>
        <w:suppressLineNumbers w:val="0"/>
        <w:pBdr>
          <w:top w:val="single" w:color="989898" w:sz="6" w:space="6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right"/>
        <w:rPr>
          <w:rFonts w:ascii="微软雅黑" w:hAnsi="微软雅黑" w:eastAsia="微软雅黑" w:cs="微软雅黑"/>
          <w:i w:val="0"/>
          <w:iCs w:val="0"/>
          <w:caps w:val="0"/>
          <w:color w:val="919191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19191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发布时间：2023-04-10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为进一步优化医疗器械标准体系，国家药品监督管理局决定废止YY/T 0708《医用电气设备 第1-4部分：安全通用要求 并列标准：可编程医用电气系统》等6项医疗器械行业标准，现予以公布（见附件）。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特此公告。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附件：医疗器械行业标准废止信息表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jc w:val="righ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国家药监局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jc w:val="righ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2023年4月3日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152400" cy="152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instrText xml:space="preserve"> HYPERLINK "https://www.cmde.org.cn/directory/web/cmde/images/1681365215340035242.docx" \o "国家药品监督管理局2023年第37号公告附件.docx"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t>国家药品监督管理局2023年第37号公告附件.docx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NGJmNmY1YWZlNmQzNjRiYjFiNmFhMDYxYTYyNzMifQ=="/>
  </w:docVars>
  <w:rsids>
    <w:rsidRoot w:val="4EDE45A7"/>
    <w:rsid w:val="4EDE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2023-09-11T09:14:00Z</dcterms:created>
  <dc:creator>Damon</dc:creator>
  <cp:lastModifiedBy>Damon</cp:lastModifiedBy>
  <dcterms:modified xsi:type="dcterms:W3CDTF">2023-09-11T09:17:35Z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50329D08B8CD47E29E6985EB75A3795A_11</vt:lpwstr>
  </property>
</Properties>
</file>