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9"/>
          <w:szCs w:val="39"/>
        </w:rPr>
      </w:pPr>
      <w:bookmarkStart w:id="0" w:name="_GoBack"/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9"/>
          <w:szCs w:val="39"/>
          <w:bdr w:val="none" w:color="auto" w:sz="0" w:space="0"/>
        </w:rPr>
        <w:t>国家药监局关于发布YY 0068.4-2009《医用内窥镜硬性内窥镜 第4部分：基本要求》等7项行业标准修改单的公告（2023年第107号）</w:t>
      </w:r>
    </w:p>
    <w:bookmarkEnd w:id="0"/>
    <w:p>
      <w:pPr>
        <w:keepNext w:val="0"/>
        <w:keepLines w:val="0"/>
        <w:widowControl/>
        <w:suppressLineNumbers w:val="0"/>
        <w:pBdr>
          <w:top w:val="single" w:color="989898" w:sz="6" w:space="6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0"/>
        <w:jc w:val="right"/>
        <w:rPr>
          <w:rFonts w:ascii="微软雅黑" w:hAnsi="微软雅黑" w:eastAsia="微软雅黑" w:cs="微软雅黑"/>
          <w:i w:val="0"/>
          <w:iCs w:val="0"/>
          <w:caps w:val="0"/>
          <w:color w:val="919191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19191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发布时间：2023-08-29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80" w:lineRule="atLeast"/>
        <w:ind w:left="0" w:right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YY 0068.4-2009《医用内窥镜硬性内窥镜 第4部分：基本要求》等7项医疗器械行业标准修改单已经审定通过，现予以公布。标准修改单内容及实施日期见附件。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80" w:lineRule="atLeast"/>
        <w:ind w:left="0" w:right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特此公告。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80" w:lineRule="atLeast"/>
        <w:ind w:left="0" w:right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80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附件：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80" w:lineRule="atLeast"/>
        <w:ind w:left="0" w:right="0" w:firstLine="48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1.YY 0068.4-2009《医用内窥镜 硬性内窥镜 第4部分：基本要求》医疗器械行业标准第1号修改单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80" w:lineRule="atLeast"/>
        <w:ind w:left="0" w:right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 2.YY 0649-2016《电位治疗设备》医疗器械行业标准第1号修改单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80" w:lineRule="atLeast"/>
        <w:ind w:left="0" w:right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 3.YY/T 0322-2018《高频电灼治疗仪》医疗器械行业标准第1号修改单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80" w:lineRule="atLeast"/>
        <w:ind w:left="0" w:right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 4.YY/T 0718-2009《眼科仪器 检影镜》医疗器械行业标准第1号修改单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80" w:lineRule="atLeast"/>
        <w:ind w:left="0" w:right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5.YY/T 0763-2009《医用内窥镜 照明用光缆》医疗器械行业标准第1号修改单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80" w:lineRule="atLeast"/>
        <w:ind w:left="0" w:right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 xml:space="preserve">　　 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6.YY/T 0994-2015《磁刺激设备》医疗器械行业标准第1号修改单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80" w:lineRule="atLeast"/>
        <w:ind w:left="0" w:right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    7.YY/T 0719.4-2009《眼科光学 接触镜护理产品 第4部分：抗微生物防腐有效性试验及测定抛弃日期指南》医疗器械行业标准第1号修改单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80" w:lineRule="atLeast"/>
        <w:ind w:left="0" w:right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80" w:lineRule="atLeast"/>
        <w:ind w:left="0" w:right="0"/>
        <w:jc w:val="right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国家药监局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2023年8月25日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240" w:lineRule="atLeast"/>
        <w:ind w:left="0" w:right="0"/>
        <w:rPr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drawing>
          <wp:inline distT="0" distB="0" distL="114300" distR="114300">
            <wp:extent cx="152400" cy="1524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66CC"/>
          <w:spacing w:val="0"/>
          <w:sz w:val="18"/>
          <w:szCs w:val="18"/>
          <w:u w:val="none"/>
          <w:bdr w:val="none" w:color="auto" w:sz="0" w:space="0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66CC"/>
          <w:spacing w:val="0"/>
          <w:sz w:val="18"/>
          <w:szCs w:val="18"/>
          <w:u w:val="none"/>
          <w:bdr w:val="none" w:color="auto" w:sz="0" w:space="0"/>
        </w:rPr>
        <w:instrText xml:space="preserve"> HYPERLINK "https://www.cmde.org.cn/directory/web/cmde/images/1694137388982065038.doc" \o "2023年第107号公告附件.doc"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66CC"/>
          <w:spacing w:val="0"/>
          <w:sz w:val="18"/>
          <w:szCs w:val="18"/>
          <w:u w:val="none"/>
          <w:bdr w:val="none" w:color="auto" w:sz="0" w:space="0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66CC"/>
          <w:spacing w:val="0"/>
          <w:sz w:val="18"/>
          <w:szCs w:val="18"/>
          <w:u w:val="none"/>
          <w:bdr w:val="none" w:color="auto" w:sz="0" w:space="0"/>
        </w:rPr>
        <w:t>2023年第107号公告附件.doc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66CC"/>
          <w:spacing w:val="0"/>
          <w:sz w:val="18"/>
          <w:szCs w:val="18"/>
          <w:u w:val="none"/>
          <w:bdr w:val="none" w:color="auto" w:sz="0" w:space="0"/>
        </w:rPr>
        <w:fldChar w:fldCharType="end"/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480" w:lineRule="atLeast"/>
        <w:ind w:left="0" w:right="0"/>
        <w:rPr>
          <w:color w:val="000000"/>
          <w:sz w:val="24"/>
          <w:szCs w:val="24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jNGJmNmY1YWZlNmQzNjRiYjFiNmFhMDYxYTYyNzMifQ=="/>
  </w:docVars>
  <w:rsids>
    <w:rsidRoot w:val="4A7F0E20"/>
    <w:rsid w:val="4A7F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2023-09-11T08:54:00Z</dcterms:created>
  <dc:creator>Damon</dc:creator>
  <cp:lastModifiedBy>Damon</cp:lastModifiedBy>
  <dcterms:modified xsi:type="dcterms:W3CDTF">2023-09-11T08:57:00Z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AA8BDAF4D44C4B9493C716AB82043917_11</vt:lpwstr>
  </property>
</Properties>
</file>