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国家药监局关于发布第一类医疗器械产品目录的公告（2021年第158号）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发布时间：2021-12-31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为贯彻落实《医疗器械监督管理条例》（国务院令第739号）要求，进一步指导第一类医疗器械备案工作，国家药品监督管理局组织修订了《第一类医疗器械产品目录》，现予发布。该目录自2022年1月1日起施行。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附件：第一类医疗器械产品目录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　　　　　　　　　　　　　　　　　　　　　　　　　　　　　　　　　　　　　　　　　　国家药监局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　　　　　　　　　　　　　　　　　　　　　　　　　　　　　　　　　　　　　　　　2021年12月30日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"https://www.cmde.org.cn/directory/web/cmde/images/tdrSu8Dg0r3Bxsb30LWy+sa3xLCvKOoMjAyMcTqtdoxNTi6xaOpLmRvY3g=.docx" \t "https://www.cmde.org.cn/flfg/fgwj/ggtg/_self"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t>第一类医疗器械产品目录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18B2601E"/>
    <w:rsid w:val="18B2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2023-09-12T02:23:00Z</dcterms:created>
  <dc:creator>Damon</dc:creator>
  <cp:lastModifiedBy>Damon</cp:lastModifiedBy>
  <dcterms:modified xsi:type="dcterms:W3CDTF">2023-09-12T02:26:12Z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0AEFD85A5F4A4606A35774C512129ACA_11</vt:lpwstr>
  </property>
</Properties>
</file>