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Device packaging and transportation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</w:pPr>
      <w:bookmarkStart w:id="3" w:name="_Toc14002"/>
      <w:bookmarkStart w:id="4" w:name="_Toc10038"/>
      <w:bookmarkStart w:id="5" w:name="_Toc32516"/>
      <w:bookmarkStart w:id="6" w:name="_Toc11116"/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_Toc9653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9 Packaging (MDR Annex II Section 6.1(b))</w:t>
          </w:r>
          <w:r>
            <w:tab/>
          </w:r>
          <w:r>
            <w:fldChar w:fldCharType="begin"/>
          </w:r>
          <w:r>
            <w:instrText xml:space="preserve"> PAGEREF _Toc9653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_Toc8711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9.1 Description of product packaging form</w:t>
          </w:r>
          <w:r>
            <w:tab/>
          </w:r>
          <w:r>
            <w:fldChar w:fldCharType="begin"/>
          </w:r>
          <w:r>
            <w:instrText xml:space="preserve"> PAGEREF _Toc8711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_Toc30000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kern w:val="0"/>
              <w:szCs w:val="20"/>
              <w:highlight w:val="none"/>
              <w:lang w:val="en-US" w:eastAsia="zh-CN" w:bidi="ar"/>
            </w:rPr>
            <w:t xml:space="preserve">9.2 </w:t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GB" w:eastAsia="de-DE" w:bidi="ar"/>
            </w:rPr>
            <w:t>Transportation and storage conditions</w:t>
          </w:r>
          <w:r>
            <w:tab/>
          </w:r>
          <w:r>
            <w:fldChar w:fldCharType="begin"/>
          </w:r>
          <w:r>
            <w:instrText xml:space="preserve"> PAGEREF _Toc30000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_Toc30411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9.3 Packaging verification</w:t>
          </w:r>
          <w:r>
            <w:tab/>
          </w:r>
          <w:r>
            <w:fldChar w:fldCharType="begin"/>
          </w:r>
          <w:r>
            <w:instrText xml:space="preserve"> PAGEREF _Toc30411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0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7" w:name="_Toc9653"/>
      <w:bookmarkStart w:id="8" w:name="_Toc11570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9 Packaging (MDR Annex II Section 6.1(b))</w:t>
      </w:r>
      <w:bookmarkEnd w:id="7"/>
      <w:bookmarkEnd w:id="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GB" w:eastAsia="de-DE" w:bidi="ar"/>
        </w:rPr>
      </w:pPr>
      <w:bookmarkStart w:id="9" w:name="_Toc8711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9.1 Description of product packaging form</w:t>
      </w:r>
      <w:bookmarkEnd w:id="9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【添加包装，及包装材料的描述，必要时添加图片。】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GB" w:eastAsia="de-DE" w:bidi="ar"/>
        </w:rPr>
      </w:pPr>
      <w:bookmarkStart w:id="10" w:name="_Toc30000"/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9.2 </w:t>
      </w:r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GB" w:eastAsia="de-DE" w:bidi="ar"/>
        </w:rPr>
        <w:t>Transportation and storage conditions</w:t>
      </w:r>
      <w:bookmarkEnd w:id="1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The product should be stored in a clean, dry and ventilated place at -20℃~55℃, with relative humidity ≤85%RH, and there are no toxic, harmful or corrosive articles nearby.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bookmarkStart w:id="11" w:name="_Toc30411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9.3 Packaging verification</w:t>
      </w:r>
      <w:bookmarkEnd w:id="11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The details of packaging verification can refer to Appendix 9.1 Packaging and transportation test report.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3450"/>
        <w:gridCol w:w="4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SN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Document</w:t>
            </w:r>
          </w:p>
        </w:tc>
        <w:tc>
          <w:tcPr>
            <w:tcW w:w="4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Packaging and transportation test report</w:t>
            </w:r>
          </w:p>
        </w:tc>
        <w:tc>
          <w:tcPr>
            <w:tcW w:w="4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Appendix 9.1 Packaging and transportation test report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12" w:name="_Toc11774"/>
      <w:r>
        <w:rPr>
          <w:rFonts w:hint="default" w:ascii="Times New Roman" w:hAnsi="Times New Roman" w:eastAsia="Tahoma-Bold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)</w:t>
      </w:r>
    </w:p>
    <w:bookmarkEnd w:id="12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13" w:name="_GoBack"/>
      <w:bookmarkEnd w:id="13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2023-10-25T05:35:02Z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