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outlineLvl w:val="9"/>
        <w:rPr>
          <w:rFonts w:ascii="Calibri" w:hAnsi="Calibri" w:eastAsia="宋体" w:cs="Times New Roman"/>
          <w:b/>
          <w:sz w:val="40"/>
          <w:szCs w:val="40"/>
        </w:rPr>
      </w:pPr>
    </w:p>
    <w:p>
      <w:pPr>
        <w:pStyle w:val="2"/>
        <w:rPr>
          <w:rFonts w:ascii="Calibri" w:hAnsi="Calibri" w:eastAsia="宋体" w:cs="Times New Roman"/>
          <w:b/>
          <w:sz w:val="40"/>
          <w:szCs w:val="40"/>
        </w:rPr>
      </w:pPr>
    </w:p>
    <w:p>
      <w:pPr>
        <w:pStyle w:val="2"/>
        <w:rPr>
          <w:rFonts w:ascii="Calibri" w:hAnsi="Calibri" w:eastAsia="宋体" w:cs="Times New Roman"/>
          <w:b/>
          <w:sz w:val="40"/>
          <w:szCs w:val="40"/>
        </w:rPr>
      </w:pPr>
    </w:p>
    <w:p>
      <w:pPr>
        <w:pStyle w:val="2"/>
        <w:rPr>
          <w:rFonts w:ascii="Calibri" w:hAnsi="Calibri" w:eastAsia="宋体" w:cs="Times New Roman"/>
          <w:b/>
          <w:sz w:val="40"/>
          <w:szCs w:val="40"/>
        </w:rPr>
      </w:pPr>
    </w:p>
    <w:p>
      <w:pPr>
        <w:jc w:val="center"/>
        <w:rPr>
          <w:rFonts w:hint="eastAsia" w:ascii="Calibri" w:hAnsi="Calibri" w:eastAsia="宋体" w:cs="Times New Roman"/>
          <w:b/>
          <w:sz w:val="40"/>
          <w:szCs w:val="40"/>
        </w:rPr>
      </w:pPr>
      <w:r>
        <w:rPr>
          <w:rFonts w:hint="eastAsia" w:ascii="Calibri" w:hAnsi="Calibri" w:eastAsia="宋体" w:cs="Times New Roman"/>
          <w:b/>
          <w:sz w:val="40"/>
          <w:szCs w:val="40"/>
        </w:rPr>
        <w:t>Software unit implementation and verification</w:t>
      </w:r>
    </w:p>
    <w:p>
      <w:pPr>
        <w:jc w:val="center"/>
        <w:rPr>
          <w:rFonts w:hint="eastAsia" w:ascii="Calibri" w:hAnsi="Calibri" w:eastAsia="宋体" w:cs="Times New Roman"/>
          <w:b/>
          <w:color w:val="auto"/>
          <w:sz w:val="40"/>
          <w:szCs w:val="40"/>
          <w:lang w:val="en-US" w:eastAsia="zh-CN"/>
        </w:rPr>
      </w:pPr>
      <w:r>
        <w:rPr>
          <w:rFonts w:hint="eastAsia" w:cs="Times New Roman"/>
          <w:b/>
          <w:color w:val="auto"/>
          <w:sz w:val="40"/>
          <w:szCs w:val="40"/>
          <w:lang w:val="en-US" w:eastAsia="zh-CN"/>
        </w:rPr>
        <w:t>(验证和确认文档)</w:t>
      </w:r>
    </w:p>
    <w:p>
      <w:pPr>
        <w:jc w:val="center"/>
        <w:rPr>
          <w:rFonts w:ascii="Calibri" w:hAnsi="Calibri" w:eastAsia="宋体" w:cs="Times New Roman"/>
          <w:b/>
          <w:sz w:val="40"/>
          <w:szCs w:val="40"/>
        </w:rPr>
      </w:pPr>
    </w:p>
    <w:p>
      <w:pPr>
        <w:pStyle w:val="2"/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[该文档主要是包含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单元级别的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验证和确认活动以及这些活动的结果的总结的清单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，包含单元测试方案和报告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相应的是否通过测试的标准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</w:pP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要保证追溯性分析能够有效的将这些活动和结果与设计需求和</w:t>
      </w:r>
      <w:r>
        <w:rPr>
          <w:rFonts w:hint="eastAsia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单元需求</w:t>
      </w:r>
      <w:r>
        <w:rPr>
          <w:rFonts w:hint="eastAsia" w:ascii="Times New Roman" w:hAnsi="Times New Roman" w:eastAsia="宋体" w:cs="Times New Roman"/>
          <w:b/>
          <w:bCs/>
          <w:i/>
          <w:iCs/>
          <w:color w:val="0B5FD1"/>
          <w:kern w:val="2"/>
          <w:sz w:val="28"/>
          <w:szCs w:val="28"/>
          <w:lang w:val="en-US" w:eastAsia="zh-CN" w:bidi="ar-SA"/>
        </w:rPr>
        <w:t>规格是相关联的。]</w:t>
      </w: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rPr>
          <w:rFonts w:ascii="宋体" w:hAnsi="宋体" w:cs="Times New Roman"/>
          <w:kern w:val="0"/>
          <w:sz w:val="40"/>
          <w:szCs w:val="40"/>
        </w:rPr>
      </w:pP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Project No.: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 Document No.: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Document type:  Development Document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Version: 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Author:</w:t>
      </w:r>
    </w:p>
    <w:p>
      <w:pPr>
        <w:autoSpaceDE w:val="0"/>
        <w:autoSpaceDN w:val="0"/>
        <w:adjustRightInd w:val="0"/>
        <w:jc w:val="left"/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>Audit:</w:t>
      </w: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kern w:val="0"/>
          <w:sz w:val="28"/>
          <w:szCs w:val="28"/>
        </w:rPr>
        <w:t xml:space="preserve"> Approve:</w:t>
      </w: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rPr>
          <w:rFonts w:ascii="Times New Roman" w:hAnsi="Times New Roman" w:eastAsia="宋体" w:cs="Times New Roman"/>
          <w:kern w:val="0"/>
          <w:sz w:val="28"/>
          <w:szCs w:val="28"/>
        </w:rPr>
      </w:pPr>
    </w:p>
    <w:p>
      <w:pPr>
        <w:pStyle w:val="9"/>
        <w:tabs>
          <w:tab w:val="right" w:leader="hyphen" w:pos="8306"/>
        </w:tabs>
        <w:jc w:val="center"/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kern w:val="0"/>
          <w:sz w:val="30"/>
          <w:szCs w:val="30"/>
          <w:lang w:val="en-US" w:eastAsia="zh-CN"/>
        </w:rPr>
        <w:t>Table of contents</w:t>
      </w:r>
    </w:p>
    <w:p>
      <w:pPr>
        <w:pStyle w:val="9"/>
        <w:tabs>
          <w:tab w:val="right" w:leader="dot" w:pos="8306"/>
        </w:tabs>
      </w:pP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fldChar w:fldCharType="begin"/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instrText xml:space="preserve">TOC \o "1-3" \u </w:instrText>
      </w:r>
      <w: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  <w:fldChar w:fldCharType="separate"/>
      </w:r>
      <w:r>
        <w:rPr>
          <w:rFonts w:hint="default" w:ascii="Times New Roman" w:hAnsi="Times New Roman" w:cs="Times New Roman"/>
          <w:bCs/>
          <w:kern w:val="0"/>
          <w:szCs w:val="28"/>
        </w:rPr>
        <w:t>1. Description of software verification, validation processes</w:t>
      </w:r>
      <w:r>
        <w:tab/>
      </w:r>
      <w:r>
        <w:fldChar w:fldCharType="begin"/>
      </w:r>
      <w:r>
        <w:instrText xml:space="preserve"> PAGEREF _Toc10999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eastAsia" w:ascii="Times New Roman" w:hAnsi="Times New Roman" w:cs="Times New Roman"/>
          <w:bCs/>
          <w:kern w:val="0"/>
          <w:szCs w:val="28"/>
        </w:rPr>
        <w:t>2. Purpose</w:t>
      </w:r>
      <w:r>
        <w:rPr>
          <w:rFonts w:hint="eastAsia" w:ascii="Times New Roman" w:hAnsi="Times New Roman" w:cs="Times New Roman"/>
          <w:bCs/>
          <w:kern w:val="0"/>
          <w:szCs w:val="28"/>
          <w:lang w:val="en-US" w:eastAsia="zh-CN"/>
        </w:rPr>
        <w:t xml:space="preserve"> and range</w:t>
      </w:r>
      <w:r>
        <w:rPr>
          <w:rFonts w:hint="eastAsia" w:ascii="Times New Roman" w:hAnsi="Times New Roman" w:cs="Times New Roman"/>
          <w:bCs/>
          <w:kern w:val="0"/>
          <w:szCs w:val="28"/>
        </w:rPr>
        <w:t xml:space="preserve"> of Test</w:t>
      </w:r>
      <w:r>
        <w:tab/>
      </w:r>
      <w:r>
        <w:fldChar w:fldCharType="begin"/>
      </w:r>
      <w:r>
        <w:instrText xml:space="preserve"> PAGEREF _Toc24786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</w:rPr>
        <w:t>3. Test Methods</w:t>
      </w:r>
      <w:r>
        <w:tab/>
      </w:r>
      <w:r>
        <w:fldChar w:fldCharType="begin"/>
      </w:r>
      <w:r>
        <w:instrText xml:space="preserve"> PAGEREF _Toc8044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  <w:lang w:val="en-US" w:eastAsia="zh-CN"/>
        </w:rPr>
        <w:t xml:space="preserve">4. </w:t>
      </w:r>
      <w:r>
        <w:rPr>
          <w:rFonts w:hint="eastAsia" w:ascii="Times New Roman" w:hAnsi="Times New Roman" w:cs="Times New Roman"/>
          <w:bCs/>
          <w:kern w:val="0"/>
          <w:szCs w:val="28"/>
          <w:lang w:val="en-US" w:eastAsia="zh-CN"/>
        </w:rPr>
        <w:t>Test platform and equipment under test</w:t>
      </w:r>
      <w:r>
        <w:tab/>
      </w:r>
      <w:r>
        <w:fldChar w:fldCharType="begin"/>
      </w:r>
      <w:r>
        <w:instrText xml:space="preserve"> PAGEREF _Toc3400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</w:rPr>
        <w:t>5. Test Contents and Results</w:t>
      </w:r>
      <w:r>
        <w:tab/>
      </w:r>
      <w:r>
        <w:fldChar w:fldCharType="begin"/>
      </w:r>
      <w:r>
        <w:instrText xml:space="preserve"> PAGEREF _Toc10279 \h </w:instrText>
      </w:r>
      <w:r>
        <w:fldChar w:fldCharType="separate"/>
      </w:r>
      <w:r>
        <w:t>4</w:t>
      </w:r>
      <w:r>
        <w:fldChar w:fldCharType="end"/>
      </w:r>
    </w:p>
    <w:p>
      <w:pPr>
        <w:pStyle w:val="9"/>
        <w:tabs>
          <w:tab w:val="right" w:leader="dot" w:pos="8306"/>
        </w:tabs>
      </w:pPr>
      <w:r>
        <w:rPr>
          <w:rFonts w:hint="default" w:ascii="Times New Roman" w:hAnsi="Times New Roman" w:cs="Times New Roman"/>
          <w:bCs/>
          <w:kern w:val="0"/>
          <w:szCs w:val="28"/>
        </w:rPr>
        <w:t>6. Summary of the Test Results</w:t>
      </w:r>
      <w:r>
        <w:tab/>
      </w:r>
      <w:r>
        <w:fldChar w:fldCharType="begin"/>
      </w:r>
      <w:r>
        <w:instrText xml:space="preserve"> PAGEREF _Toc17890 \h </w:instrText>
      </w:r>
      <w:r>
        <w:fldChar w:fldCharType="separate"/>
      </w:r>
      <w:r>
        <w:t>5</w:t>
      </w:r>
      <w:r>
        <w:fldChar w:fldCharType="end"/>
      </w: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kern w:val="0"/>
          <w:szCs w:val="28"/>
          <w:lang w:val="en-US" w:eastAsia="zh-CN" w:bidi="ar-SA"/>
        </w:rPr>
        <w:fldChar w:fldCharType="end"/>
      </w: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rPr>
          <w:rFonts w:hint="eastAsia" w:ascii="Times New Roman" w:hAnsi="Times New Roman" w:cs="Times New Roman"/>
          <w:kern w:val="0"/>
          <w:sz w:val="28"/>
          <w:szCs w:val="28"/>
          <w:lang w:eastAsia="zh-CN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autoSpaceDE w:val="0"/>
        <w:autoSpaceDN w:val="0"/>
        <w:adjustRightInd w:val="0"/>
        <w:jc w:val="left"/>
        <w:rPr>
          <w:rFonts w:hint="eastAsia" w:ascii="Arial" w:hAnsi="Arial" w:cs="Arial"/>
          <w:b/>
          <w:bCs/>
          <w:kern w:val="0"/>
          <w:sz w:val="39"/>
          <w:szCs w:val="39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0" w:name="_Toc10999"/>
      <w:bookmarkStart w:id="6" w:name="_GoBack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Description of software verification, validation processes</w:t>
      </w:r>
      <w:bookmarkEnd w:id="0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{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软件验证和确认过程的描述</w:t>
      </w:r>
      <w:r>
        <w:rPr>
          <w:rFonts w:hint="default" w:ascii="Times New Roman" w:hAnsi="Times New Roman" w:eastAsia="宋体" w:cs="Times New Roman"/>
          <w:b/>
          <w:bCs/>
          <w:color w:val="auto"/>
          <w:sz w:val="24"/>
          <w:szCs w:val="24"/>
        </w:rPr>
        <w:t>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描述软件单元级别的验证和确认实施的过程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rPr>
          <w:rFonts w:hint="default" w:ascii="Times New Roman" w:hAnsi="Times New Roman" w:cs="Times New Roman"/>
          <w:kern w:val="0"/>
          <w:szCs w:val="21"/>
        </w:rPr>
      </w:pPr>
    </w:p>
    <w:p>
      <w:pPr>
        <w:rPr>
          <w:rFonts w:hint="default" w:ascii="Times New Roman" w:hAnsi="Times New Roman" w:cs="Times New Roman"/>
          <w:kern w:val="0"/>
          <w:szCs w:val="21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1" w:name="_Toc24786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Purpose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 xml:space="preserve"> and range</w:t>
      </w:r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 xml:space="preserve"> of Test</w:t>
      </w:r>
      <w:bookmarkEnd w:id="1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  <w:t>测试的目的和范围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}</w:t>
      </w:r>
    </w:p>
    <w:p>
      <w:pPr>
        <w:pStyle w:val="2"/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2" w:name="_Toc8044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Test Methods</w:t>
      </w:r>
      <w:bookmarkEnd w:id="2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{测试方法}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 w:val="0"/>
        <w:snapToGrid w:val="0"/>
        <w:spacing w:line="400" w:lineRule="exact"/>
        <w:jc w:val="left"/>
        <w:textAlignment w:val="auto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eastAsia="zh-CN"/>
        </w:rPr>
        <w:t>描述测试的方法是什么？如采用黑盒还是白盒，以及采用黑盒测试的是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***测试，白盒测试的是***测试等等]</w:t>
      </w:r>
    </w:p>
    <w:p>
      <w:pPr>
        <w:pStyle w:val="2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</w:pPr>
      <w:bookmarkStart w:id="3" w:name="_Toc340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  <w:lang w:val="en-US" w:eastAsia="zh-CN"/>
        </w:rPr>
        <w:t>Test platform and equipment under test</w:t>
      </w:r>
      <w:bookmarkEnd w:id="3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</w:t>
      </w:r>
      <w:r>
        <w:rPr>
          <w:rFonts w:hint="default" w:ascii="Times New Roman" w:hAnsi="Times New Roman" w:cs="Times New Roman"/>
          <w:b/>
          <w:bCs/>
          <w:color w:val="auto"/>
          <w:kern w:val="0"/>
          <w:sz w:val="24"/>
          <w:szCs w:val="24"/>
          <w:lang w:eastAsia="zh-CN"/>
        </w:rPr>
        <w:t>测试所有的设备，以及被测试设备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}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[描述测试过程中用到的设备，以及被测试设备(比如设备名称、型号、序列号、测试用的软件版本等信息)]</w:t>
      </w:r>
    </w:p>
    <w:p>
      <w:pPr>
        <w:pStyle w:val="2"/>
        <w:numPr>
          <w:ilvl w:val="0"/>
          <w:numId w:val="0"/>
        </w:numPr>
        <w:ind w:leftChars="0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4" w:name="_Toc10279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Test Contents and Results</w:t>
      </w:r>
      <w:bookmarkEnd w:id="4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{测试内容和结果}</w:t>
      </w:r>
    </w:p>
    <w:p>
      <w:pPr>
        <w:outlineLvl w:val="9"/>
        <w:rPr>
          <w:rFonts w:hint="default" w:ascii="Times New Roman" w:hAnsi="Times New Roman" w:cs="Times New Roman"/>
          <w:color w:val="0000FF"/>
        </w:rPr>
      </w:pP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[</w:t>
      </w:r>
      <w:r>
        <w:rPr>
          <w:rFonts w:hint="default" w:ascii="Times New Roman" w:hAnsi="Times New Roman" w:cs="Times New Roman"/>
          <w:color w:val="0000FF"/>
        </w:rPr>
        <w:t>提供软件测试报告，报告模式如下表。</w:t>
      </w:r>
    </w:p>
    <w:p>
      <w:pPr>
        <w:outlineLvl w:val="9"/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</w:pPr>
      <w:r>
        <w:rPr>
          <w:rFonts w:hint="default" w:ascii="Times New Roman" w:hAnsi="Times New Roman" w:cs="Times New Roman"/>
          <w:color w:val="0000FF"/>
        </w:rPr>
        <w:t>测试</w:t>
      </w:r>
      <w:r>
        <w:rPr>
          <w:rFonts w:hint="default" w:ascii="Times New Roman" w:hAnsi="Times New Roman" w:cs="Times New Roman"/>
          <w:color w:val="0000FF"/>
          <w:lang w:eastAsia="zh-CN"/>
        </w:rPr>
        <w:t>的项目</w:t>
      </w:r>
      <w:r>
        <w:rPr>
          <w:rFonts w:hint="default" w:ascii="Times New Roman" w:hAnsi="Times New Roman" w:cs="Times New Roman"/>
          <w:color w:val="0000FF"/>
        </w:rPr>
        <w:t>包含所有</w:t>
      </w:r>
      <w:r>
        <w:rPr>
          <w:rFonts w:hint="default" w:ascii="Times New Roman" w:hAnsi="Times New Roman" w:cs="Times New Roman"/>
          <w:color w:val="0000FF"/>
          <w:lang w:eastAsia="zh-CN"/>
        </w:rPr>
        <w:t>单元需求，并进行一一对应。</w:t>
      </w:r>
      <w:r>
        <w:rPr>
          <w:rFonts w:hint="default" w:ascii="Times New Roman" w:hAnsi="Times New Roman" w:eastAsia="宋体" w:cs="Times New Roman"/>
          <w:b/>
          <w:bCs/>
          <w:i/>
          <w:iCs/>
          <w:color w:val="0B5FD1"/>
          <w:sz w:val="24"/>
          <w:szCs w:val="24"/>
          <w:lang w:val="en-US" w:eastAsia="zh-CN"/>
        </w:rPr>
        <w:t>]</w:t>
      </w:r>
    </w:p>
    <w:p>
      <w:pPr>
        <w:outlineLvl w:val="9"/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11"/>
        <w:tblW w:w="99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1276"/>
        <w:gridCol w:w="1701"/>
        <w:gridCol w:w="2143"/>
        <w:gridCol w:w="1492"/>
        <w:gridCol w:w="1492"/>
        <w:gridCol w:w="123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No.</w:t>
            </w: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Item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测试的项目</w:t>
            </w: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</w:rPr>
              <w:t>Test</w:t>
            </w:r>
            <w:r>
              <w:rPr>
                <w:rFonts w:hint="default" w:ascii="Times New Roman" w:hAnsi="Times New Roman" w:cs="Times New Roman"/>
                <w:b w:val="0"/>
                <w:bCs w:val="0"/>
                <w:lang w:val="en-US" w:eastAsia="zh-CN"/>
              </w:rPr>
              <w:t xml:space="preserve"> Situation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  <w:t>测试状态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color w:val="0000FF"/>
              </w:rPr>
              <w:t>测试的状态如开机状态或关机状态</w:t>
            </w:r>
            <w:r>
              <w:rPr>
                <w:rFonts w:hint="default" w:ascii="Times New Roman" w:hAnsi="Times New Roman" w:cs="Times New Roman"/>
                <w:color w:val="0000FF"/>
                <w:lang w:eastAsia="zh-CN"/>
              </w:rPr>
              <w:t>等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Acceptance Criteria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测试的接受标准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  <w:t>Test process</w:t>
            </w:r>
          </w:p>
          <w:p>
            <w:pPr>
              <w:outlineLvl w:val="9"/>
              <w:rPr>
                <w:rFonts w:hint="default" w:ascii="Times New Roman" w:hAnsi="Times New Roman" w:eastAsia="宋体" w:cs="Times New Roman"/>
                <w:b w:val="0"/>
                <w:bCs w:val="0"/>
                <w:color w:val="0000FF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描述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</w:rPr>
              <w:t>测试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lang w:eastAsia="zh-CN"/>
              </w:rPr>
              <w:t>过程</w:t>
            </w: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Test results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测试结果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eastAsia="zh-CN"/>
              </w:rPr>
              <w:t>即实际的结果输出</w:t>
            </w: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</w:rPr>
              <w:t>Remark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  <w:t>Pass/Fail</w:t>
            </w:r>
          </w:p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  <w:kern w:val="0"/>
                <w:sz w:val="23"/>
                <w:szCs w:val="23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color w:val="0000FF"/>
                <w:kern w:val="0"/>
                <w:sz w:val="23"/>
                <w:szCs w:val="23"/>
                <w:lang w:val="en-US" w:eastAsia="zh-CN"/>
              </w:rPr>
              <w:t>请用Pass或Fail表示是否通过测试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3" w:type="dxa"/>
            <w:noWrap w:val="0"/>
            <w:vAlign w:val="top"/>
          </w:tcPr>
          <w:p>
            <w:pPr>
              <w:pStyle w:val="17"/>
              <w:numPr>
                <w:ilvl w:val="0"/>
                <w:numId w:val="3"/>
              </w:numPr>
              <w:ind w:firstLineChars="0"/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76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2143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492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  <w:tc>
          <w:tcPr>
            <w:tcW w:w="1235" w:type="dxa"/>
            <w:noWrap w:val="0"/>
            <w:vAlign w:val="top"/>
          </w:tcPr>
          <w:p>
            <w:pPr>
              <w:outlineLvl w:val="9"/>
              <w:rPr>
                <w:rFonts w:hint="default" w:ascii="Times New Roman" w:hAnsi="Times New Roman" w:cs="Times New Roman"/>
                <w:b w:val="0"/>
                <w:bCs w:val="0"/>
              </w:rPr>
            </w:pPr>
          </w:p>
        </w:tc>
      </w:tr>
    </w:tbl>
    <w:p>
      <w:pPr>
        <w:rPr>
          <w:rFonts w:hint="default" w:ascii="Times New Roman" w:hAnsi="Times New Roman" w:cs="Times New Roman"/>
        </w:rPr>
      </w:pPr>
    </w:p>
    <w:p>
      <w:pPr>
        <w:pStyle w:val="2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 w:bidi="ar-SA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numPr>
          <w:ilvl w:val="0"/>
          <w:numId w:val="2"/>
        </w:numPr>
        <w:autoSpaceDE w:val="0"/>
        <w:autoSpaceDN w:val="0"/>
        <w:adjustRightInd w:val="0"/>
        <w:jc w:val="left"/>
        <w:outlineLvl w:val="0"/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</w:pPr>
      <w:bookmarkStart w:id="5" w:name="_Toc17890"/>
      <w:r>
        <w:rPr>
          <w:rFonts w:hint="default" w:ascii="Times New Roman" w:hAnsi="Times New Roman" w:cs="Times New Roman"/>
          <w:b/>
          <w:bCs/>
          <w:kern w:val="0"/>
          <w:sz w:val="28"/>
          <w:szCs w:val="28"/>
        </w:rPr>
        <w:t>Summary of the Test Results</w:t>
      </w:r>
      <w:bookmarkEnd w:id="5"/>
    </w:p>
    <w:p>
      <w:pPr>
        <w:numPr>
          <w:ilvl w:val="0"/>
          <w:numId w:val="0"/>
        </w:numPr>
        <w:autoSpaceDE w:val="0"/>
        <w:autoSpaceDN w:val="0"/>
        <w:adjustRightInd w:val="0"/>
        <w:jc w:val="left"/>
        <w:outlineLvl w:val="9"/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24"/>
          <w:szCs w:val="24"/>
          <w:lang w:eastAsia="zh-CN"/>
        </w:rPr>
        <w:t>{对测试的最终结果进行归纳总结}</w:t>
      </w:r>
    </w:p>
    <w:bookmarkEnd w:id="6"/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Univers 57 Condensed">
    <w:altName w:val="宋体"/>
    <w:panose1 w:val="00000000000000000000"/>
    <w:charset w:val="86"/>
    <w:family w:val="swiss"/>
    <w:pitch w:val="default"/>
    <w:sig w:usb0="00000000" w:usb1="00000000" w:usb2="00000000" w:usb3="00000000" w:csb0="00000093" w:csb1="00000000"/>
  </w:font>
  <w:font w:name="Calibri-Bold">
    <w:altName w:val="Arial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left" w:pos="6391"/>
        <w:tab w:val="clear" w:pos="4153"/>
      </w:tabs>
      <w:jc w:val="left"/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</w:pPr>
  </w:p>
  <w:p>
    <w:pPr>
      <w:pStyle w:val="7"/>
      <w:tabs>
        <w:tab w:val="left" w:pos="6391"/>
        <w:tab w:val="clear" w:pos="4153"/>
      </w:tabs>
      <w:jc w:val="left"/>
    </w:pPr>
    <w:r>
      <w:rPr>
        <w:rFonts w:hint="eastAsia" w:ascii="宋体" w:hAnsi="宋体" w:eastAsia="宋体" w:cs="宋体"/>
        <w:b/>
        <w:bCs/>
        <w:sz w:val="18"/>
        <w:szCs w:val="18"/>
        <w:lang w:val="en-US" w:eastAsia="zh-CN"/>
      </w:rPr>
      <w:t>专业带去价值，服务赢来美誉!                                   模板仅供参考，请以法规要求为准。</w:t>
    </w:r>
    <w:r>
      <w:rPr>
        <w:sz w:val="18"/>
      </w:rP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7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jc w:val="left"/>
      <w:textAlignment w:val="bottom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33020</wp:posOffset>
          </wp:positionH>
          <wp:positionV relativeFrom="paragraph">
            <wp:posOffset>2540</wp:posOffset>
          </wp:positionV>
          <wp:extent cx="621030" cy="613410"/>
          <wp:effectExtent l="0" t="0" r="7620" b="15240"/>
          <wp:wrapSquare wrapText="bothSides"/>
          <wp:docPr id="4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1030" cy="613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宋体" w:hAnsi="宋体" w:eastAsia="宋体" w:cs="宋体"/>
        <w:b/>
        <w:bCs/>
        <w:color w:val="auto"/>
        <w:sz w:val="21"/>
        <w:szCs w:val="21"/>
      </w:rPr>
      <w:drawing>
        <wp:inline distT="0" distB="0" distL="114300" distR="114300">
          <wp:extent cx="846455" cy="608965"/>
          <wp:effectExtent l="0" t="0" r="10795" b="635"/>
          <wp:docPr id="5" name="图片 5" descr="C:\Users\Administrator\Desktop\模板图标3.png模板图标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C:\Users\Administrator\Desktop\模板图标3.png模板图标3"/>
                  <pic:cNvPicPr>
                    <a:picLocks noChangeAspect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6455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C00000"/>
        <w:sz w:val="21"/>
        <w:szCs w:val="21"/>
      </w:rPr>
      <w:t>医械企业一站式知识平台！</w:t>
    </w:r>
    <w:r>
      <w:rPr>
        <w:rFonts w:hint="eastAsia" w:ascii="宋体" w:hAnsi="宋体" w:eastAsia="宋体" w:cs="宋体"/>
        <w:b/>
        <w:bCs/>
        <w:color w:val="auto"/>
        <w:sz w:val="21"/>
        <w:szCs w:val="21"/>
        <w:lang w:val="en-US" w:eastAsia="zh-CN"/>
      </w:rPr>
      <w:t xml:space="preserve">                  联系龙德获取更多知识!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A71A4C"/>
    <w:multiLevelType w:val="multilevel"/>
    <w:tmpl w:val="26A71A4C"/>
    <w:lvl w:ilvl="0" w:tentative="0">
      <w:start w:val="1"/>
      <w:numFmt w:val="decimal"/>
      <w:pStyle w:val="3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ind w:left="425" w:hanging="425"/>
      </w:pPr>
      <w:rPr>
        <w:rFonts w:hint="eastAsia"/>
      </w:rPr>
    </w:lvl>
    <w:lvl w:ilvl="2" w:tentative="0">
      <w:start w:val="1"/>
      <w:numFmt w:val="decimal"/>
      <w:pStyle w:val="5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3E93408E"/>
    <w:multiLevelType w:val="multilevel"/>
    <w:tmpl w:val="3E93408E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2983DA4"/>
    <w:multiLevelType w:val="singleLevel"/>
    <w:tmpl w:val="52983DA4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BmYjRiMDBmOWY5NmEyZDFkMWY5ZWYwN2E4OThiMGEifQ=="/>
  </w:docVars>
  <w:rsids>
    <w:rsidRoot w:val="002239B9"/>
    <w:rsid w:val="000857AE"/>
    <w:rsid w:val="00086FB7"/>
    <w:rsid w:val="000D6BCA"/>
    <w:rsid w:val="002239B9"/>
    <w:rsid w:val="008D66A9"/>
    <w:rsid w:val="00B41D81"/>
    <w:rsid w:val="00DB106B"/>
    <w:rsid w:val="04D55F72"/>
    <w:rsid w:val="19DA2300"/>
    <w:rsid w:val="1E907AE9"/>
    <w:rsid w:val="37DD1F06"/>
    <w:rsid w:val="3B07083A"/>
    <w:rsid w:val="42491C0F"/>
    <w:rsid w:val="462E437E"/>
    <w:rsid w:val="46561FD1"/>
    <w:rsid w:val="4B950155"/>
    <w:rsid w:val="543A6A17"/>
    <w:rsid w:val="5688131E"/>
    <w:rsid w:val="5854681A"/>
    <w:rsid w:val="5B3D4524"/>
    <w:rsid w:val="5DEA1794"/>
    <w:rsid w:val="5F4158BD"/>
    <w:rsid w:val="638C3F6B"/>
    <w:rsid w:val="681F3395"/>
    <w:rsid w:val="6DCD6708"/>
    <w:rsid w:val="6FAA0CDE"/>
    <w:rsid w:val="73041C9C"/>
    <w:rsid w:val="7E8F578B"/>
    <w:rsid w:val="BE5AE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numPr>
        <w:ilvl w:val="0"/>
        <w:numId w:val="1"/>
      </w:numPr>
      <w:spacing w:before="120" w:after="120" w:line="360" w:lineRule="auto"/>
      <w:outlineLvl w:val="0"/>
    </w:pPr>
    <w:rPr>
      <w:rFonts w:eastAsia="Times New Roman"/>
      <w:b/>
      <w:bCs/>
      <w:kern w:val="44"/>
      <w:sz w:val="24"/>
      <w:szCs w:val="44"/>
    </w:rPr>
  </w:style>
  <w:style w:type="paragraph" w:styleId="4">
    <w:name w:val="heading 2"/>
    <w:basedOn w:val="1"/>
    <w:next w:val="1"/>
    <w:qFormat/>
    <w:uiPriority w:val="0"/>
    <w:pPr>
      <w:keepNext/>
      <w:numPr>
        <w:ilvl w:val="1"/>
        <w:numId w:val="1"/>
      </w:numPr>
      <w:spacing w:line="360" w:lineRule="auto"/>
      <w:ind w:left="0" w:firstLine="0"/>
      <w:outlineLvl w:val="1"/>
    </w:pPr>
    <w:rPr>
      <w:rFonts w:eastAsia="Times New Roman"/>
      <w:b/>
      <w:bCs/>
      <w:iCs/>
      <w:kern w:val="0"/>
      <w:sz w:val="24"/>
      <w:szCs w:val="21"/>
    </w:rPr>
  </w:style>
  <w:style w:type="paragraph" w:styleId="5">
    <w:name w:val="heading 3"/>
    <w:basedOn w:val="1"/>
    <w:next w:val="1"/>
    <w:unhideWhenUsed/>
    <w:qFormat/>
    <w:uiPriority w:val="9"/>
    <w:pPr>
      <w:keepNext/>
      <w:keepLines/>
      <w:numPr>
        <w:ilvl w:val="2"/>
        <w:numId w:val="1"/>
      </w:numPr>
      <w:spacing w:before="100" w:after="100" w:line="360" w:lineRule="auto"/>
      <w:outlineLvl w:val="2"/>
    </w:pPr>
    <w:rPr>
      <w:rFonts w:eastAsia="Times New Roman"/>
      <w:b/>
      <w:bCs/>
      <w:sz w:val="24"/>
      <w:szCs w:val="32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Univers 57 Condensed" w:hAnsi="Times New Roman" w:eastAsia="Univers 57 Condensed" w:cs="Univers 57 Condensed"/>
      <w:color w:val="000000"/>
      <w:sz w:val="24"/>
      <w:szCs w:val="24"/>
      <w:lang w:val="en-US" w:eastAsia="zh-CN" w:bidi="ar-SA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6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unhideWhenUsed/>
    <w:qFormat/>
    <w:uiPriority w:val="39"/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Hyperlink"/>
    <w:basedOn w:val="13"/>
    <w:uiPriority w:val="0"/>
    <w:rPr>
      <w:color w:val="0000FF"/>
      <w:u w:val="single"/>
    </w:rPr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semiHidden/>
    <w:qFormat/>
    <w:uiPriority w:val="99"/>
    <w:rPr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  <w:style w:type="paragraph" w:customStyle="1" w:styleId="18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5</Pages>
  <Words>1617</Words>
  <Characters>1895</Characters>
  <Lines>1</Lines>
  <Paragraphs>1</Paragraphs>
  <TotalTime>1</TotalTime>
  <ScaleCrop>false</ScaleCrop>
  <LinksUpToDate>false</LinksUpToDate>
  <CharactersWithSpaces>1932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2021-04-15T15:49:00Z</dcterms:created>
  <dc:creator>龙德</dc:creator>
  <cp:lastModifiedBy>ASUS</cp:lastModifiedBy>
  <dcterms:modified xsi:type="dcterms:W3CDTF">2023-10-25T03:48:33Z</dcterms:modified>
  <dc:subject>医械宝模板仅供参考，具体以法规要求为准。需要更多医械宝信息请联系龙德。</dc:subject>
  <dc:title>医械宝模板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276E00956E904AD9B0009AAEEE1D5F38</vt:lpwstr>
  </property>
</Properties>
</file>