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jc w:val="center"/>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IEC 62366-2015 Conformance Rep</w:t>
      </w:r>
      <w:r>
        <w:rPr>
          <w:rFonts w:hint="default" w:ascii="Times New Roman" w:hAnsi="Times New Roman" w:eastAsia="楷体_GB2312" w:cs="Times New Roman"/>
          <w:b/>
          <w:bCs/>
          <w:kern w:val="0"/>
          <w:sz w:val="32"/>
          <w:szCs w:val="32"/>
          <w:lang w:val="en-US" w:eastAsia="zh-CN"/>
        </w:rPr>
        <w:t>or</w:t>
      </w:r>
      <w:r>
        <w:rPr>
          <w:rFonts w:hint="default" w:ascii="Times New Roman" w:hAnsi="Times New Roman" w:eastAsia="楷体_GB2312" w:cs="Times New Roman"/>
          <w:b/>
          <w:bCs/>
          <w:kern w:val="0"/>
          <w:sz w:val="32"/>
          <w:szCs w:val="32"/>
        </w:rPr>
        <w:t>t</w:t>
      </w:r>
    </w:p>
    <w:p>
      <w:pPr>
        <w:jc w:val="center"/>
        <w:rPr>
          <w:rFonts w:hint="default" w:ascii="Times New Roman" w:hAnsi="Times New Roman" w:eastAsia="Times New Roman" w:cs="Times New Roman"/>
          <w:sz w:val="36"/>
          <w:szCs w:val="24"/>
          <w:lang w:eastAsia="zh-CN"/>
        </w:rPr>
      </w:pPr>
    </w:p>
    <w:p>
      <w:pPr>
        <w:rPr>
          <w:rFonts w:hint="default" w:ascii="Times New Roman" w:hAnsi="Times New Roman" w:eastAsia="Times New Roman" w:cs="Times New Roman"/>
          <w:sz w:val="36"/>
          <w:szCs w:val="24"/>
          <w:lang w:eastAsia="zh-CN"/>
        </w:rPr>
      </w:pPr>
    </w:p>
    <w:p>
      <w:pPr>
        <w:rPr>
          <w:rFonts w:hint="default" w:ascii="Times New Roman" w:hAnsi="Times New Roman" w:eastAsia="Times New Roman" w:cs="Times New Roman"/>
          <w:sz w:val="36"/>
          <w:szCs w:val="24"/>
          <w:lang w:eastAsia="zh-CN"/>
        </w:rPr>
      </w:pPr>
    </w:p>
    <w:p>
      <w:pPr>
        <w:rPr>
          <w:rFonts w:hint="default" w:ascii="Times New Roman" w:hAnsi="Times New Roman" w:eastAsia="Times New Roman" w:cs="Times New Roman"/>
          <w:sz w:val="20"/>
          <w:szCs w:val="24"/>
        </w:rPr>
      </w:pPr>
    </w:p>
    <w:p>
      <w:pPr>
        <w:snapToGrid w:val="0"/>
        <w:spacing w:line="400" w:lineRule="exact"/>
        <w:ind w:left="840" w:leftChars="400"/>
        <w:textAlignment w:val="auto"/>
        <w:rPr>
          <w:rFonts w:hint="default" w:ascii="Times New Roman" w:hAnsi="Times New Roman" w:eastAsia="宋体" w:cs="Times New Roman"/>
          <w:b/>
          <w:sz w:val="28"/>
          <w:szCs w:val="24"/>
          <w:lang w:val="en-US" w:eastAsia="zh-CN"/>
        </w:rPr>
      </w:pPr>
      <w:r>
        <w:rPr>
          <w:rFonts w:hint="default" w:ascii="Times New Roman" w:hAnsi="Times New Roman" w:eastAsia="Times New Roman" w:cs="Times New Roman"/>
          <w:b/>
          <w:sz w:val="28"/>
          <w:szCs w:val="24"/>
        </w:rPr>
        <w:t>Product Name:</w:t>
      </w:r>
      <w:bookmarkStart w:id="0" w:name="OLE_LINK5"/>
      <w:r>
        <w:rPr>
          <w:rFonts w:hint="default" w:ascii="Times New Roman" w:hAnsi="Times New Roman" w:eastAsia="Times New Roman" w:cs="Times New Roman"/>
          <w:b/>
          <w:bCs/>
          <w:i/>
          <w:iCs/>
          <w:color w:val="0000FF"/>
          <w:sz w:val="28"/>
          <w:szCs w:val="24"/>
          <w:lang w:val="en-US" w:eastAsia="zh-CN"/>
        </w:rPr>
        <w:t xml:space="preserve"> </w:t>
      </w:r>
      <w:bookmarkEnd w:id="0"/>
      <w:r>
        <w:rPr>
          <w:rFonts w:hint="default" w:ascii="Times New Roman" w:hAnsi="Times New Roman" w:eastAsia="Times New Roman" w:cs="Times New Roman"/>
          <w:b/>
          <w:bCs/>
          <w:i/>
          <w:iCs/>
          <w:color w:val="0000FF"/>
          <w:sz w:val="28"/>
          <w:szCs w:val="24"/>
          <w:lang w:val="en-US" w:eastAsia="zh-CN"/>
        </w:rPr>
        <w:t>{产品名称 }</w:t>
      </w:r>
    </w:p>
    <w:p>
      <w:pPr>
        <w:widowControl/>
        <w:snapToGrid w:val="0"/>
        <w:spacing w:line="400" w:lineRule="exact"/>
        <w:ind w:left="840" w:leftChars="400"/>
        <w:textAlignment w:val="auto"/>
        <w:rPr>
          <w:rFonts w:hint="default" w:ascii="Times New Roman" w:hAnsi="Times New Roman" w:eastAsia="Times New Roman" w:cs="Times New Roman"/>
          <w:b/>
          <w:sz w:val="28"/>
          <w:szCs w:val="24"/>
          <w:lang w:eastAsia="zh-CN"/>
        </w:rPr>
      </w:pPr>
    </w:p>
    <w:p>
      <w:pPr>
        <w:widowControl/>
        <w:snapToGrid w:val="0"/>
        <w:spacing w:line="400" w:lineRule="exact"/>
        <w:ind w:left="840" w:leftChars="400"/>
        <w:textAlignment w:val="auto"/>
        <w:rPr>
          <w:rFonts w:hint="default" w:ascii="Times New Roman" w:hAnsi="Times New Roman" w:cs="Times New Roman"/>
          <w:b/>
          <w:sz w:val="28"/>
          <w:szCs w:val="24"/>
          <w:lang w:val="en-US" w:eastAsia="zh-CN"/>
        </w:rPr>
      </w:pPr>
      <w:r>
        <w:rPr>
          <w:rFonts w:hint="default" w:ascii="Times New Roman" w:hAnsi="Times New Roman" w:eastAsia="Times New Roman" w:cs="Times New Roman"/>
          <w:b/>
          <w:sz w:val="28"/>
          <w:szCs w:val="24"/>
          <w:lang w:eastAsia="zh-CN"/>
        </w:rPr>
        <w:t>Model:</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{产品型号}</w:t>
      </w: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cs="Times New Roman"/>
          <w:b/>
          <w:sz w:val="28"/>
          <w:szCs w:val="24"/>
        </w:rPr>
      </w:pPr>
      <w:r>
        <w:rPr>
          <w:rFonts w:hint="default" w:ascii="Times New Roman" w:hAnsi="Times New Roman" w:eastAsia="Times New Roman" w:cs="Times New Roman"/>
          <w:b/>
          <w:sz w:val="28"/>
          <w:szCs w:val="24"/>
        </w:rPr>
        <w:t>Document No.</w:t>
      </w:r>
      <w:r>
        <w:rPr>
          <w:rFonts w:hint="default" w:ascii="Times New Roman" w:hAnsi="Times New Roman" w:eastAsia="Times New Roman" w:cs="Times New Roman"/>
          <w:b/>
          <w:sz w:val="28"/>
          <w:szCs w:val="24"/>
          <w:lang w:eastAsia="zh-CN"/>
        </w:rPr>
        <w:t>:</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{文件编号}</w:t>
      </w:r>
    </w:p>
    <w:p>
      <w:pPr>
        <w:pStyle w:val="2"/>
        <w:rPr>
          <w:rFonts w:hint="default" w:ascii="Times New Roman" w:hAnsi="Times New Roman" w:cs="Times New Roman"/>
          <w:sz w:val="24"/>
          <w:szCs w:val="24"/>
        </w:rPr>
      </w:pPr>
    </w:p>
    <w:p>
      <w:pPr>
        <w:snapToGrid w:val="0"/>
        <w:spacing w:line="400" w:lineRule="exact"/>
        <w:ind w:left="840" w:leftChars="400"/>
        <w:textAlignment w:val="auto"/>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sz w:val="28"/>
          <w:szCs w:val="24"/>
        </w:rPr>
        <w:t xml:space="preserve">Edition: </w:t>
      </w:r>
      <w:r>
        <w:rPr>
          <w:rFonts w:hint="default" w:ascii="Times New Roman" w:hAnsi="Times New Roman" w:eastAsia="Times New Roman" w:cs="Times New Roman"/>
          <w:b/>
          <w:bCs/>
          <w:i/>
          <w:iCs/>
          <w:color w:val="0000FF"/>
          <w:sz w:val="28"/>
          <w:szCs w:val="24"/>
          <w:lang w:val="en-US" w:eastAsia="zh-CN"/>
        </w:rPr>
        <w:t>{文件版本}</w:t>
      </w:r>
    </w:p>
    <w:p>
      <w:pPr>
        <w:pStyle w:val="2"/>
        <w:snapToGrid w:val="0"/>
        <w:rPr>
          <w:rFonts w:hint="default" w:ascii="Times New Roman" w:hAnsi="Times New Roman" w:cs="Times New Roman"/>
          <w:b/>
          <w:i/>
          <w:color w:val="0B5FD1"/>
          <w:kern w:val="2"/>
          <w:sz w:val="28"/>
          <w:szCs w:val="24"/>
          <w:lang w:eastAsia="zh-CN"/>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b/>
          <w:bCs/>
          <w:color w:val="auto"/>
          <w:sz w:val="24"/>
          <w:szCs w:val="24"/>
        </w:rPr>
      </w:pPr>
    </w:p>
    <w:p>
      <w:pPr>
        <w:pStyle w:val="2"/>
        <w:rPr>
          <w:rFonts w:hint="default" w:ascii="Times New Roman" w:hAnsi="Times New Roman" w:cs="Times New Roman"/>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jc w:val="both"/>
        <w:rPr>
          <w:rFonts w:hint="eastAsia"/>
          <w:b/>
          <w:bCs/>
          <w:sz w:val="30"/>
          <w:szCs w:val="30"/>
        </w:rPr>
      </w:pPr>
    </w:p>
    <w:p>
      <w:pPr>
        <w:pStyle w:val="2"/>
        <w:rPr>
          <w:rFonts w:hint="eastAsia"/>
          <w:b/>
          <w:bCs/>
          <w:sz w:val="30"/>
          <w:szCs w:val="30"/>
        </w:rPr>
      </w:pPr>
    </w:p>
    <w:p>
      <w:pPr>
        <w:pStyle w:val="2"/>
        <w:rPr>
          <w:rFonts w:hint="eastAsia"/>
          <w:b/>
          <w:bCs/>
          <w:sz w:val="30"/>
          <w:szCs w:val="30"/>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4"/>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1"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center"/>
        <w:rPr>
          <w:b/>
          <w:bCs/>
          <w:sz w:val="30"/>
          <w:szCs w:val="30"/>
        </w:rPr>
      </w:pPr>
      <w:r>
        <w:rPr>
          <w:b/>
          <w:bCs/>
          <w:sz w:val="30"/>
          <w:szCs w:val="30"/>
        </w:rPr>
        <w:br w:type="page"/>
      </w:r>
    </w:p>
    <w:p>
      <w:pPr>
        <w:pStyle w:val="3"/>
        <w:numPr>
          <w:numId w:val="0"/>
        </w:numPr>
        <w:ind w:leftChars="0"/>
        <w:rPr>
          <w:rFonts w:hint="default" w:ascii="Times New Roman" w:hAnsi="Times New Roman" w:cs="Times New Roman"/>
          <w:lang w:val="en-GB"/>
        </w:rPr>
      </w:pPr>
      <w:bookmarkStart w:id="2" w:name="_Toc12178"/>
      <w:r>
        <w:rPr>
          <w:rFonts w:hint="default" w:ascii="Times New Roman" w:hAnsi="Times New Roman" w:cs="Times New Roman"/>
        </w:rPr>
        <w:t>1. Product</w:t>
      </w:r>
      <w:r>
        <w:rPr>
          <w:rFonts w:hint="default" w:ascii="Times New Roman" w:hAnsi="Times New Roman" w:cs="Times New Roman"/>
          <w:lang w:val="en-GB"/>
        </w:rPr>
        <w:t xml:space="preserve"> description</w:t>
      </w:r>
      <w:bookmarkEnd w:id="2"/>
    </w:p>
    <w:p>
      <w:pPr>
        <w:pStyle w:val="3"/>
        <w:numPr>
          <w:numId w:val="0"/>
        </w:numPr>
        <w:ind w:leftChars="0"/>
        <w:rPr>
          <w:rFonts w:hint="default" w:ascii="Times New Roman" w:hAnsi="Times New Roman" w:eastAsia="Times New Roman" w:cs="Times New Roman"/>
          <w:sz w:val="24"/>
          <w:highlight w:val="none"/>
        </w:rPr>
      </w:pPr>
      <w:bookmarkStart w:id="3" w:name="_Toc7266"/>
      <w:r>
        <w:rPr>
          <w:rFonts w:hint="default" w:ascii="Times New Roman" w:hAnsi="Times New Roman" w:eastAsia="Times New Roman" w:cs="Times New Roman"/>
          <w:color w:val="000000"/>
          <w:sz w:val="24"/>
        </w:rPr>
        <w:t xml:space="preserve">1.1 </w:t>
      </w:r>
      <w:r>
        <w:rPr>
          <w:rFonts w:hint="default" w:ascii="Times New Roman" w:hAnsi="Times New Roman" w:eastAsia="Times New Roman" w:cs="Times New Roman"/>
          <w:sz w:val="24"/>
        </w:rPr>
        <w:t>Pr</w:t>
      </w:r>
      <w:r>
        <w:rPr>
          <w:rFonts w:hint="default" w:ascii="Times New Roman" w:hAnsi="Times New Roman" w:eastAsia="Times New Roman" w:cs="Times New Roman"/>
          <w:sz w:val="24"/>
          <w:highlight w:val="none"/>
        </w:rPr>
        <w:t>oduct name and model</w:t>
      </w:r>
      <w:bookmarkEnd w:id="3"/>
    </w:p>
    <w:p>
      <w:pPr>
        <w:snapToGrid w:val="0"/>
        <w:spacing w:line="400" w:lineRule="exact"/>
        <w:textAlignment w:val="auto"/>
        <w:rPr>
          <w:rFonts w:hint="default" w:ascii="Times New Roman" w:hAnsi="Times New Roman" w:eastAsia="宋体" w:cs="Times New Roman"/>
          <w:color w:val="1D41D5"/>
          <w:highlight w:val="none"/>
        </w:rPr>
      </w:pPr>
      <w:r>
        <w:rPr>
          <w:rFonts w:hint="default" w:ascii="Times New Roman" w:hAnsi="Times New Roman" w:eastAsia="宋体" w:cs="Times New Roman"/>
          <w:highlight w:val="none"/>
        </w:rPr>
        <w:t xml:space="preserve">Product Name: </w:t>
      </w:r>
      <w:r>
        <w:rPr>
          <w:rFonts w:hint="default" w:ascii="Times New Roman" w:hAnsi="Times New Roman" w:eastAsia="Times New Roman" w:cs="Times New Roman"/>
          <w:b/>
          <w:bCs/>
          <w:i/>
          <w:iCs/>
          <w:color w:val="0000FF"/>
          <w:sz w:val="28"/>
          <w:szCs w:val="24"/>
          <w:lang w:val="en-US" w:eastAsia="zh-CN"/>
        </w:rPr>
        <w:t>{产品名称 }</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Model:</w:t>
      </w:r>
      <w:bookmarkStart w:id="4" w:name="_Hlk77782209"/>
      <w:r>
        <w:rPr>
          <w:rFonts w:hint="default" w:ascii="Times New Roman" w:hAnsi="Times New Roman" w:eastAsia="宋体" w:cs="Times New Roman"/>
          <w:color w:val="1D41D5"/>
          <w:highlight w:val="none"/>
        </w:rPr>
        <w:t xml:space="preserve"> </w:t>
      </w:r>
      <w:bookmarkEnd w:id="4"/>
      <w:r>
        <w:rPr>
          <w:rFonts w:hint="default" w:ascii="Times New Roman" w:hAnsi="Times New Roman" w:eastAsia="Times New Roman" w:cs="Times New Roman"/>
          <w:b/>
          <w:bCs/>
          <w:i/>
          <w:iCs/>
          <w:color w:val="0000FF"/>
          <w:sz w:val="28"/>
          <w:szCs w:val="24"/>
          <w:lang w:val="en-US" w:eastAsia="zh-CN"/>
        </w:rPr>
        <w:t>{产品型号}</w:t>
      </w:r>
    </w:p>
    <w:p>
      <w:pPr>
        <w:pStyle w:val="3"/>
        <w:numPr>
          <w:numId w:val="0"/>
        </w:numPr>
        <w:ind w:leftChars="0"/>
        <w:rPr>
          <w:rFonts w:hint="default" w:ascii="Times New Roman" w:hAnsi="Times New Roman" w:eastAsia="Times New Roman" w:cs="Times New Roman"/>
          <w:color w:val="000000"/>
          <w:sz w:val="24"/>
          <w:szCs w:val="22"/>
        </w:rPr>
      </w:pPr>
      <w:bookmarkStart w:id="5" w:name="_Toc30347"/>
      <w:r>
        <w:rPr>
          <w:rFonts w:hint="default" w:ascii="Times New Roman" w:hAnsi="Times New Roman" w:eastAsia="Times New Roman" w:cs="Times New Roman"/>
          <w:color w:val="000000"/>
          <w:sz w:val="24"/>
          <w:szCs w:val="22"/>
        </w:rPr>
        <w:t>1.2 The difference between models</w:t>
      </w:r>
      <w:bookmarkEnd w:id="5"/>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2268"/>
        <w:gridCol w:w="2268"/>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宋体" w:cs="Times New Roman"/>
                <w:b/>
                <w:sz w:val="24"/>
                <w:lang w:val="en-US" w:eastAsia="zh-CN"/>
              </w:rPr>
            </w:pPr>
            <w:r>
              <w:rPr>
                <w:rFonts w:hint="default" w:ascii="Times New Roman" w:hAnsi="Times New Roman" w:cs="Times New Roman"/>
                <w:b/>
                <w:sz w:val="24"/>
                <w:lang w:val="en-US" w:eastAsia="zh-CN"/>
              </w:rPr>
              <w:t>Item</w:t>
            </w:r>
          </w:p>
        </w:tc>
        <w:tc>
          <w:tcPr>
            <w:tcW w:w="2268"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bCs/>
                <w:i/>
                <w:iCs/>
                <w:color w:val="0000FF"/>
                <w:sz w:val="28"/>
                <w:szCs w:val="24"/>
                <w:lang w:val="en-US" w:eastAsia="zh-CN"/>
              </w:rPr>
              <w:t>{产品型号1}</w:t>
            </w:r>
          </w:p>
        </w:tc>
        <w:tc>
          <w:tcPr>
            <w:tcW w:w="2268"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bCs/>
                <w:i/>
                <w:iCs/>
                <w:color w:val="0000FF"/>
                <w:sz w:val="28"/>
                <w:szCs w:val="24"/>
                <w:lang w:val="en-US" w:eastAsia="zh-CN"/>
              </w:rPr>
              <w:t>{产品型号2}</w:t>
            </w:r>
          </w:p>
        </w:tc>
        <w:tc>
          <w:tcPr>
            <w:tcW w:w="2262"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bCs/>
                <w:i/>
                <w:iCs/>
                <w:color w:val="0000FF"/>
                <w:sz w:val="28"/>
                <w:szCs w:val="24"/>
                <w:lang w:val="en-US" w:eastAsia="zh-CN"/>
              </w:rPr>
              <w:t>{产品型号3}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jc w:val="both"/>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jc w:val="both"/>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jc w:val="both"/>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rPr>
            </w:pPr>
            <w:r>
              <w:rPr>
                <w:rFonts w:hint="default" w:ascii="Times New Roman" w:hAnsi="Times New Roman" w:cs="Times New Roman"/>
                <w:color w:val="auto"/>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3"/>
        <w:numPr>
          <w:numId w:val="0"/>
        </w:numPr>
        <w:ind w:leftChars="0"/>
        <w:rPr>
          <w:rFonts w:hint="default" w:ascii="Times New Roman" w:hAnsi="Times New Roman" w:eastAsia="宋体" w:cs="Times New Roman"/>
        </w:rPr>
      </w:pPr>
      <w:r>
        <w:rPr>
          <w:rFonts w:hint="default" w:ascii="Times New Roman" w:hAnsi="Times New Roman" w:eastAsia="宋体" w:cs="Times New Roman"/>
        </w:rPr>
        <w:t>2 Verif</w:t>
      </w:r>
      <w:r>
        <w:rPr>
          <w:rFonts w:hint="default" w:ascii="Times New Roman" w:hAnsi="Times New Roman" w:eastAsia="宋体" w:cs="Times New Roman"/>
          <w:lang w:val="en-US" w:eastAsia="zh-CN"/>
        </w:rPr>
        <w:t>i</w:t>
      </w:r>
      <w:r>
        <w:rPr>
          <w:rFonts w:hint="default" w:ascii="Times New Roman" w:hAnsi="Times New Roman" w:eastAsia="宋体" w:cs="Times New Roman"/>
        </w:rPr>
        <w:t>cation index</w:t>
      </w:r>
    </w:p>
    <w:tbl>
      <w:tblPr>
        <w:tblStyle w:val="14"/>
        <w:tblW w:w="14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854"/>
        <w:gridCol w:w="449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E0E0E0"/>
          </w:tcPr>
          <w:p>
            <w:pPr>
              <w:suppressAutoHyphens/>
              <w:rPr>
                <w:rFonts w:hint="default" w:ascii="Times New Roman" w:hAnsi="Times New Roman" w:cs="Times New Roman"/>
                <w:kern w:val="0"/>
                <w:szCs w:val="21"/>
              </w:rPr>
            </w:pPr>
            <w:r>
              <w:rPr>
                <w:rFonts w:hint="default" w:ascii="Times New Roman" w:hAnsi="Times New Roman" w:cs="Times New Roman"/>
                <w:b/>
                <w:bCs/>
                <w:spacing w:val="-2"/>
                <w:szCs w:val="21"/>
              </w:rPr>
              <w:t>Clause</w:t>
            </w:r>
          </w:p>
        </w:tc>
        <w:tc>
          <w:tcPr>
            <w:tcW w:w="7854" w:type="dxa"/>
            <w:tcBorders>
              <w:top w:val="single" w:color="auto" w:sz="4" w:space="0"/>
              <w:left w:val="nil"/>
              <w:bottom w:val="single" w:color="auto" w:sz="4" w:space="0"/>
              <w:right w:val="single" w:color="auto" w:sz="4" w:space="0"/>
            </w:tcBorders>
            <w:shd w:val="clear" w:color="auto" w:fill="E0E0E0"/>
          </w:tcPr>
          <w:p>
            <w:pPr>
              <w:suppressAutoHyphens/>
              <w:rPr>
                <w:rFonts w:hint="default" w:ascii="Times New Roman" w:hAnsi="Times New Roman" w:cs="Times New Roman"/>
                <w:b/>
                <w:bCs/>
                <w:szCs w:val="21"/>
              </w:rPr>
            </w:pPr>
            <w:r>
              <w:rPr>
                <w:rFonts w:hint="default" w:ascii="Times New Roman" w:hAnsi="Times New Roman" w:cs="Times New Roman"/>
                <w:b/>
                <w:bCs/>
                <w:spacing w:val="-2"/>
                <w:szCs w:val="21"/>
              </w:rPr>
              <w:t>Requirement + Test</w:t>
            </w:r>
          </w:p>
        </w:tc>
        <w:tc>
          <w:tcPr>
            <w:tcW w:w="4497" w:type="dxa"/>
            <w:tcBorders>
              <w:top w:val="single" w:color="auto" w:sz="4" w:space="0"/>
              <w:left w:val="nil"/>
              <w:bottom w:val="single" w:color="auto" w:sz="4" w:space="0"/>
              <w:right w:val="single" w:color="auto" w:sz="4" w:space="0"/>
            </w:tcBorders>
            <w:shd w:val="clear" w:color="auto" w:fill="E0E0E0"/>
          </w:tcPr>
          <w:p>
            <w:pPr>
              <w:suppressAutoHyphens/>
              <w:rPr>
                <w:rFonts w:hint="default" w:ascii="Times New Roman" w:hAnsi="Times New Roman" w:cs="Times New Roman"/>
                <w:b/>
                <w:bCs/>
                <w:spacing w:val="-2"/>
                <w:szCs w:val="21"/>
              </w:rPr>
            </w:pPr>
            <w:r>
              <w:rPr>
                <w:rFonts w:hint="default" w:ascii="Times New Roman" w:hAnsi="Times New Roman" w:cs="Times New Roman"/>
                <w:b/>
                <w:bCs/>
                <w:spacing w:val="-2"/>
                <w:szCs w:val="21"/>
              </w:rPr>
              <w:t>Result - Remark</w:t>
            </w:r>
          </w:p>
          <w:p>
            <w:pPr>
              <w:pStyle w:val="13"/>
              <w:widowControl/>
              <w:spacing w:line="400" w:lineRule="exact"/>
              <w:rPr>
                <w:rFonts w:hint="default" w:ascii="Times New Roman" w:hAnsi="Times New Roman" w:cs="Times New Roman"/>
              </w:rPr>
            </w:pPr>
          </w:p>
        </w:tc>
        <w:tc>
          <w:tcPr>
            <w:tcW w:w="999" w:type="dxa"/>
            <w:tcBorders>
              <w:top w:val="single" w:color="auto" w:sz="4" w:space="0"/>
              <w:left w:val="nil"/>
              <w:bottom w:val="single" w:color="auto" w:sz="4" w:space="0"/>
              <w:right w:val="single" w:color="auto" w:sz="4" w:space="0"/>
            </w:tcBorders>
            <w:shd w:val="clear" w:color="auto" w:fill="E0E0E0"/>
          </w:tcPr>
          <w:p>
            <w:pPr>
              <w:suppressAutoHyphens/>
              <w:jc w:val="center"/>
              <w:rPr>
                <w:rFonts w:hint="default" w:ascii="Times New Roman" w:hAnsi="Times New Roman" w:cs="Times New Roman"/>
                <w:szCs w:val="21"/>
              </w:rPr>
            </w:pPr>
            <w:r>
              <w:rPr>
                <w:rFonts w:hint="default" w:ascii="Times New Roman" w:hAnsi="Times New Roman" w:cs="Times New Roman"/>
                <w:b/>
                <w:bCs/>
                <w:spacing w:val="-2"/>
                <w:szCs w:val="21"/>
              </w:rPr>
              <w:t>P/F/</w:t>
            </w:r>
            <w:bookmarkStart w:id="6" w:name="OLE_LINK21"/>
            <w:r>
              <w:rPr>
                <w:rFonts w:hint="default" w:ascii="Times New Roman" w:hAnsi="Times New Roman" w:cs="Times New Roman"/>
                <w:b/>
                <w:bCs/>
                <w:spacing w:val="-2"/>
                <w:szCs w:val="21"/>
              </w:rPr>
              <w:t>NA</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Principles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4.1</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General requirements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4.1.1</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USABILITY ENGINEERING PROCESS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The MANUFACTURER shall establish, document, implement and maintain a USABILITY ENGINEERING PROCESS, as defined in Clause 5, to provide SAFETY for the PATIENT, USER and others. The PROCESS shall address USER interactions with the MEDICAL DEVICE according to the ACCOMPANYING DOCUMENTATION, including, but not limited to:</w:t>
            </w:r>
          </w:p>
          <w:p>
            <w:pPr>
              <w:rPr>
                <w:rFonts w:hint="default" w:ascii="Times New Roman" w:hAnsi="Times New Roman" w:cs="Times New Roman"/>
                <w:szCs w:val="21"/>
              </w:rPr>
            </w:pPr>
            <w:r>
              <w:rPr>
                <w:rFonts w:hint="default" w:ascii="Times New Roman" w:hAnsi="Times New Roman" w:cs="Times New Roman"/>
                <w:szCs w:val="21"/>
              </w:rPr>
              <w:t>– * transport;</w:t>
            </w:r>
          </w:p>
          <w:p>
            <w:pPr>
              <w:rPr>
                <w:rFonts w:hint="default" w:ascii="Times New Roman" w:hAnsi="Times New Roman" w:cs="Times New Roman"/>
                <w:szCs w:val="21"/>
              </w:rPr>
            </w:pPr>
            <w:r>
              <w:rPr>
                <w:rFonts w:hint="default" w:ascii="Times New Roman" w:hAnsi="Times New Roman" w:cs="Times New Roman"/>
                <w:szCs w:val="21"/>
              </w:rPr>
              <w:t>– * storage;</w:t>
            </w:r>
          </w:p>
          <w:p>
            <w:pPr>
              <w:rPr>
                <w:rFonts w:hint="default" w:ascii="Times New Roman" w:hAnsi="Times New Roman" w:cs="Times New Roman"/>
                <w:szCs w:val="21"/>
              </w:rPr>
            </w:pPr>
            <w:r>
              <w:rPr>
                <w:rFonts w:hint="default" w:ascii="Times New Roman" w:hAnsi="Times New Roman" w:cs="Times New Roman"/>
                <w:szCs w:val="21"/>
              </w:rPr>
              <w:t>– installation;</w:t>
            </w:r>
          </w:p>
          <w:p>
            <w:pPr>
              <w:rPr>
                <w:rFonts w:hint="default" w:ascii="Times New Roman" w:hAnsi="Times New Roman" w:cs="Times New Roman"/>
                <w:szCs w:val="21"/>
              </w:rPr>
            </w:pPr>
            <w:r>
              <w:rPr>
                <w:rFonts w:hint="default" w:ascii="Times New Roman" w:hAnsi="Times New Roman" w:cs="Times New Roman"/>
                <w:szCs w:val="21"/>
              </w:rPr>
              <w:t>– operation;</w:t>
            </w:r>
          </w:p>
          <w:p>
            <w:pPr>
              <w:rPr>
                <w:rFonts w:hint="default" w:ascii="Times New Roman" w:hAnsi="Times New Roman" w:cs="Times New Roman"/>
                <w:szCs w:val="21"/>
              </w:rPr>
            </w:pPr>
            <w:r>
              <w:rPr>
                <w:rFonts w:hint="default" w:ascii="Times New Roman" w:hAnsi="Times New Roman" w:cs="Times New Roman"/>
                <w:szCs w:val="21"/>
              </w:rPr>
              <w:t>– maintenance and repair; and</w:t>
            </w:r>
          </w:p>
          <w:p>
            <w:pPr>
              <w:rPr>
                <w:rFonts w:hint="default" w:ascii="Times New Roman" w:hAnsi="Times New Roman" w:cs="Times New Roman"/>
                <w:szCs w:val="21"/>
              </w:rPr>
            </w:pPr>
            <w:r>
              <w:rPr>
                <w:rFonts w:hint="default" w:ascii="Times New Roman" w:hAnsi="Times New Roman" w:cs="Times New Roman"/>
                <w:szCs w:val="21"/>
              </w:rPr>
              <w:t>– disposal.</w:t>
            </w:r>
          </w:p>
          <w:p>
            <w:pPr>
              <w:rPr>
                <w:rFonts w:hint="default" w:ascii="Times New Roman" w:hAnsi="Times New Roman" w:cs="Times New Roman"/>
                <w:szCs w:val="21"/>
              </w:rPr>
            </w:pPr>
            <w:r>
              <w:rPr>
                <w:rFonts w:hint="default" w:ascii="Times New Roman" w:hAnsi="Times New Roman" w:cs="Times New Roman"/>
                <w:szCs w:val="21"/>
              </w:rPr>
              <w:t>USABILITY ENGINEERING activities for a MEDICAL DEVICE shall be planned, carried out, and documented by personnel competent on the basis of appropriate education, training, skills or experience.</w:t>
            </w:r>
          </w:p>
          <w:p>
            <w:pPr>
              <w:rPr>
                <w:rFonts w:hint="default" w:ascii="Times New Roman" w:hAnsi="Times New Roman" w:cs="Times New Roman"/>
                <w:szCs w:val="21"/>
              </w:rPr>
            </w:pPr>
            <w:r>
              <w:rPr>
                <w:rFonts w:hint="default" w:ascii="Times New Roman" w:hAnsi="Times New Roman" w:cs="Times New Roman"/>
                <w:szCs w:val="21"/>
              </w:rPr>
              <w:t xml:space="preserve">Where a documented product realization PROCESS exists, such as that described in Clause 7 of ISO 13485:2003 [11], it shall incorporate the appropriate parts of or reference the USABILITY ENGINEERING PROCESS. </w:t>
            </w:r>
          </w:p>
          <w:p>
            <w:pPr>
              <w:rPr>
                <w:rFonts w:hint="default" w:ascii="Times New Roman" w:hAnsi="Times New Roman" w:cs="Times New Roman"/>
                <w:szCs w:val="21"/>
              </w:rPr>
            </w:pPr>
            <w:r>
              <w:rPr>
                <w:rFonts w:hint="default" w:ascii="Times New Roman" w:hAnsi="Times New Roman" w:cs="Times New Roman"/>
                <w:szCs w:val="21"/>
              </w:rPr>
              <w:t>NOTE 1 Subclause 6.2 of ISO 13485:2003 contains additional information relating to personnel competence.</w:t>
            </w:r>
          </w:p>
          <w:p>
            <w:pPr>
              <w:rPr>
                <w:rFonts w:hint="default" w:ascii="Times New Roman" w:hAnsi="Times New Roman" w:cs="Times New Roman"/>
                <w:szCs w:val="21"/>
              </w:rPr>
            </w:pPr>
            <w:r>
              <w:rPr>
                <w:rFonts w:hint="default" w:ascii="Times New Roman" w:hAnsi="Times New Roman" w:cs="Times New Roman"/>
                <w:szCs w:val="21"/>
              </w:rPr>
              <w:t xml:space="preserve">A depiction of the interrelationship between the RISK MANAGEMENT PROCESS of ISO 14971:2007 and the USABILITY ENGINEERING PROCESS described in this standard is shown in Figure A.4. </w:t>
            </w:r>
          </w:p>
          <w:p>
            <w:pPr>
              <w:rPr>
                <w:rFonts w:hint="default" w:ascii="Times New Roman" w:hAnsi="Times New Roman" w:cs="Times New Roman"/>
                <w:szCs w:val="21"/>
              </w:rPr>
            </w:pPr>
            <w:r>
              <w:rPr>
                <w:rFonts w:hint="default" w:ascii="Times New Roman" w:hAnsi="Times New Roman" w:cs="Times New Roman"/>
                <w:szCs w:val="21"/>
              </w:rPr>
              <w:t xml:space="preserve">The activities described in Clause 5, as shown Figure A.4, are described in a logical order, </w:t>
            </w:r>
          </w:p>
          <w:p>
            <w:pPr>
              <w:rPr>
                <w:rFonts w:hint="default" w:ascii="Times New Roman" w:hAnsi="Times New Roman" w:cs="Times New Roman"/>
                <w:szCs w:val="21"/>
              </w:rPr>
            </w:pPr>
            <w:r>
              <w:rPr>
                <w:rFonts w:hint="default" w:ascii="Times New Roman" w:hAnsi="Times New Roman" w:cs="Times New Roman"/>
                <w:szCs w:val="21"/>
              </w:rPr>
              <w:t xml:space="preserve">but they may be carried out in a flexible order as appropriate. </w:t>
            </w:r>
          </w:p>
          <w:p>
            <w:pPr>
              <w:rPr>
                <w:rFonts w:hint="default" w:ascii="Times New Roman" w:hAnsi="Times New Roman" w:cs="Times New Roman"/>
                <w:szCs w:val="21"/>
              </w:rPr>
            </w:pPr>
            <w:r>
              <w:rPr>
                <w:rFonts w:hint="default" w:ascii="Times New Roman" w:hAnsi="Times New Roman" w:cs="Times New Roman"/>
                <w:szCs w:val="21"/>
              </w:rPr>
              <w:t xml:space="preserve">Consider compliance with this subclause to exist when the requirements of this International Standard have been fulfilled. </w:t>
            </w:r>
          </w:p>
        </w:tc>
        <w:tc>
          <w:tcPr>
            <w:tcW w:w="4497" w:type="dxa"/>
            <w:tcBorders>
              <w:top w:val="single" w:color="auto" w:sz="4" w:space="0"/>
              <w:left w:val="single" w:color="auto" w:sz="6" w:space="0"/>
              <w:bottom w:val="single" w:color="auto" w:sz="4" w:space="0"/>
              <w:right w:val="single" w:color="auto" w:sz="6" w:space="0"/>
            </w:tcBorders>
            <w:vAlign w:val="center"/>
          </w:tcPr>
          <w:p>
            <w:pPr>
              <w:rPr>
                <w:rFonts w:hint="default" w:ascii="Times New Roman" w:hAnsi="Times New Roman" w:cs="Times New Roman"/>
                <w:szCs w:val="21"/>
              </w:rPr>
            </w:pPr>
          </w:p>
          <w:p>
            <w:pPr>
              <w:rPr>
                <w:rFonts w:hint="default" w:ascii="Times New Roman" w:hAnsi="Times New Roman" w:cs="Times New Roman"/>
                <w:i/>
                <w:iCs/>
                <w:szCs w:val="21"/>
              </w:rPr>
            </w:pPr>
            <w:r>
              <w:rPr>
                <w:rFonts w:hint="default" w:ascii="Times New Roman" w:hAnsi="Times New Roman" w:cs="Times New Roman"/>
                <w:i w:val="0"/>
                <w:iCs w:val="0"/>
                <w:szCs w:val="21"/>
              </w:rPr>
              <w:t>The manufacturer</w:t>
            </w:r>
            <w:r>
              <w:rPr>
                <w:rFonts w:hint="default" w:ascii="Times New Roman" w:hAnsi="Times New Roman" w:cs="Times New Roman"/>
                <w:i w:val="0"/>
                <w:iCs w:val="0"/>
                <w:szCs w:val="21"/>
                <w:lang w:val="en-US" w:eastAsia="zh-CN"/>
              </w:rPr>
              <w:t xml:space="preserve"> </w:t>
            </w:r>
            <w:r>
              <w:rPr>
                <w:rFonts w:hint="default" w:ascii="Times New Roman" w:hAnsi="Times New Roman" w:cs="Times New Roman"/>
                <w:i w:val="0"/>
                <w:iCs w:val="0"/>
                <w:szCs w:val="21"/>
              </w:rPr>
              <w:t>has established, documented, implemented and maintained a usability engineering process to provide safety for the patient, user and others related to usability.</w:t>
            </w:r>
            <w:r>
              <w:rPr>
                <w:rFonts w:hint="default" w:ascii="Times New Roman" w:hAnsi="Times New Roman" w:cs="Times New Roman"/>
                <w:i/>
                <w:iCs/>
                <w:szCs w:val="21"/>
              </w:rPr>
              <w:t xml:space="preserve"> </w:t>
            </w:r>
          </w:p>
          <w:p>
            <w:pPr>
              <w:rPr>
                <w:rFonts w:hint="default" w:ascii="Times New Roman" w:hAnsi="Times New Roman" w:cs="Times New Roman"/>
                <w:i/>
                <w:iCs/>
                <w:szCs w:val="21"/>
              </w:rPr>
            </w:pPr>
          </w:p>
          <w:p>
            <w:pPr>
              <w:rPr>
                <w:rFonts w:hint="default" w:ascii="Times New Roman" w:hAnsi="Times New Roman" w:cs="Times New Roman"/>
                <w:i w:val="0"/>
                <w:iCs w:val="0"/>
                <w:color w:val="1D41D5"/>
                <w:szCs w:val="21"/>
              </w:rPr>
            </w:pPr>
            <w:r>
              <w:rPr>
                <w:rFonts w:hint="default" w:ascii="Times New Roman" w:hAnsi="Times New Roman" w:cs="Times New Roman"/>
                <w:i w:val="0"/>
                <w:iCs w:val="0"/>
                <w:color w:val="1D41D5"/>
                <w:szCs w:val="21"/>
              </w:rPr>
              <w:t>Please refer to:</w:t>
            </w:r>
          </w:p>
          <w:p>
            <w:pPr>
              <w:rPr>
                <w:rFonts w:hint="default" w:ascii="Times New Roman" w:hAnsi="Times New Roman" w:cs="Times New Roman"/>
                <w:i/>
                <w:iCs/>
                <w:kern w:val="0"/>
                <w:szCs w:val="21"/>
              </w:rPr>
            </w:pPr>
            <w:r>
              <w:rPr>
                <w:rFonts w:hint="default" w:ascii="Times New Roman" w:hAnsi="Times New Roman" w:cs="Times New Roman"/>
                <w:i/>
                <w:iCs/>
                <w:color w:val="1D41D5"/>
                <w:szCs w:val="21"/>
              </w:rPr>
              <w:t>Usability Engineering Process Program</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4.1.2</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RISK CONTROL as it relates to USER INTERFACE design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To reduce use-related RISK, the MANUFACTURER shall use one or more of the following options, in the priority listed (as required by ISO 14971:2007, 6.2): </w:t>
            </w:r>
          </w:p>
          <w:p>
            <w:pPr>
              <w:rPr>
                <w:rFonts w:hint="default" w:ascii="Times New Roman" w:hAnsi="Times New Roman" w:cs="Times New Roman"/>
                <w:szCs w:val="21"/>
              </w:rPr>
            </w:pPr>
            <w:r>
              <w:rPr>
                <w:rFonts w:hint="default" w:ascii="Times New Roman" w:hAnsi="Times New Roman" w:cs="Times New Roman"/>
                <w:szCs w:val="21"/>
              </w:rPr>
              <w:t>a) inherent SAFETY by design;</w:t>
            </w:r>
          </w:p>
          <w:p>
            <w:pPr>
              <w:rPr>
                <w:rFonts w:hint="default" w:ascii="Times New Roman" w:hAnsi="Times New Roman" w:cs="Times New Roman"/>
                <w:szCs w:val="21"/>
              </w:rPr>
            </w:pPr>
            <w:r>
              <w:rPr>
                <w:rFonts w:hint="default" w:ascii="Times New Roman" w:hAnsi="Times New Roman" w:cs="Times New Roman"/>
                <w:szCs w:val="21"/>
              </w:rPr>
              <w:t xml:space="preserve">b)protective measures in the MEDICAL DEVICE itself or in the manufacturing PROCESS; </w:t>
            </w:r>
          </w:p>
          <w:p>
            <w:pPr>
              <w:rPr>
                <w:rFonts w:hint="default" w:ascii="Times New Roman" w:hAnsi="Times New Roman" w:cs="Times New Roman"/>
                <w:szCs w:val="21"/>
              </w:rPr>
            </w:pPr>
            <w:r>
              <w:rPr>
                <w:rFonts w:hint="default" w:ascii="Times New Roman" w:hAnsi="Times New Roman" w:cs="Times New Roman"/>
                <w:szCs w:val="21"/>
              </w:rPr>
              <w:t xml:space="preserve">c) information for SAFETY. </w:t>
            </w:r>
          </w:p>
          <w:p>
            <w:pPr>
              <w:rPr>
                <w:rFonts w:hint="default" w:ascii="Times New Roman" w:hAnsi="Times New Roman" w:cs="Times New Roman"/>
                <w:szCs w:val="21"/>
              </w:rPr>
            </w:pPr>
            <w:r>
              <w:rPr>
                <w:rFonts w:hint="default" w:ascii="Times New Roman" w:hAnsi="Times New Roman" w:cs="Times New Roman"/>
                <w:szCs w:val="21"/>
              </w:rPr>
              <w:t xml:space="preserve">NOTE Information for SAFETY can also be required by product standards and other sources. </w:t>
            </w: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pStyle w:val="7"/>
              <w:widowControl/>
              <w:spacing w:before="66" w:after="54"/>
              <w:rPr>
                <w:rFonts w:hint="default" w:ascii="Times New Roman" w:hAnsi="Times New Roman" w:cs="Times New Roman"/>
                <w:i/>
                <w:iCs/>
                <w:kern w:val="2"/>
                <w:sz w:val="21"/>
                <w:szCs w:val="21"/>
              </w:rPr>
            </w:pPr>
          </w:p>
          <w:p>
            <w:pPr>
              <w:pStyle w:val="7"/>
              <w:widowControl/>
              <w:spacing w:before="66" w:after="54"/>
              <w:rPr>
                <w:rFonts w:hint="default" w:ascii="Times New Roman" w:hAnsi="Times New Roman" w:cs="Times New Roman"/>
                <w:spacing w:val="-2"/>
                <w:sz w:val="21"/>
                <w:szCs w:val="21"/>
              </w:rPr>
            </w:pPr>
            <w:r>
              <w:rPr>
                <w:rFonts w:hint="default" w:ascii="Times New Roman" w:hAnsi="Times New Roman" w:cs="Times New Roman"/>
                <w:i w:val="0"/>
                <w:iCs w:val="0"/>
                <w:color w:val="1D41D5"/>
                <w:kern w:val="2"/>
                <w:sz w:val="21"/>
                <w:szCs w:val="21"/>
              </w:rPr>
              <w:t>RISK CONTROL</w:t>
            </w:r>
            <w:r>
              <w:rPr>
                <w:rFonts w:hint="default" w:ascii="Times New Roman" w:hAnsi="Times New Roman" w:cs="Times New Roman"/>
                <w:i w:val="0"/>
                <w:iCs w:val="0"/>
                <w:color w:val="1D41D5"/>
                <w:kern w:val="2"/>
                <w:sz w:val="21"/>
                <w:szCs w:val="21"/>
                <w:lang w:val="en-US" w:eastAsia="zh-CN"/>
              </w:rPr>
              <w:t xml:space="preserve"> </w:t>
            </w:r>
            <w:r>
              <w:rPr>
                <w:rFonts w:hint="default" w:ascii="Times New Roman" w:hAnsi="Times New Roman" w:cs="Times New Roman"/>
                <w:i w:val="0"/>
                <w:iCs w:val="0"/>
                <w:color w:val="1D41D5"/>
                <w:kern w:val="2"/>
                <w:sz w:val="21"/>
                <w:szCs w:val="21"/>
              </w:rPr>
              <w:t>relates to USER INTERFACE design in risk management report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4.1.3</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Information for SAFETY</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When, in accordance with the priorities of 4.1.2, information for SAFETY is used as a RISK CONTROL measure, the MANUFACTURER shall subject this information to the USABILITY ENGINEERING PROCESS to determine that the information </w:t>
            </w:r>
          </w:p>
          <w:p>
            <w:pPr>
              <w:rPr>
                <w:rFonts w:hint="default" w:ascii="Times New Roman" w:hAnsi="Times New Roman" w:cs="Times New Roman"/>
                <w:szCs w:val="21"/>
              </w:rPr>
            </w:pPr>
            <w:r>
              <w:rPr>
                <w:rFonts w:hint="default" w:ascii="Times New Roman" w:hAnsi="Times New Roman" w:cs="Times New Roman"/>
                <w:szCs w:val="21"/>
              </w:rPr>
              <w:t xml:space="preserve">– is perceivable by, </w:t>
            </w:r>
          </w:p>
          <w:p>
            <w:pPr>
              <w:rPr>
                <w:rFonts w:hint="default" w:ascii="Times New Roman" w:hAnsi="Times New Roman" w:cs="Times New Roman"/>
                <w:szCs w:val="21"/>
              </w:rPr>
            </w:pPr>
            <w:r>
              <w:rPr>
                <w:rFonts w:hint="default" w:ascii="Times New Roman" w:hAnsi="Times New Roman" w:cs="Times New Roman"/>
                <w:szCs w:val="21"/>
              </w:rPr>
              <w:t xml:space="preserve">– is understandable to, and </w:t>
            </w:r>
          </w:p>
          <w:p>
            <w:pPr>
              <w:rPr>
                <w:rFonts w:hint="default" w:ascii="Times New Roman" w:hAnsi="Times New Roman" w:cs="Times New Roman"/>
                <w:szCs w:val="21"/>
              </w:rPr>
            </w:pPr>
            <w:r>
              <w:rPr>
                <w:rFonts w:hint="default" w:ascii="Times New Roman" w:hAnsi="Times New Roman" w:cs="Times New Roman"/>
                <w:szCs w:val="21"/>
              </w:rPr>
              <w:t>– supports CORRECT USE of the MEDICAL DEVICE by</w:t>
            </w:r>
          </w:p>
          <w:p>
            <w:pPr>
              <w:rPr>
                <w:rFonts w:hint="default" w:ascii="Times New Roman" w:hAnsi="Times New Roman" w:cs="Times New Roman"/>
                <w:szCs w:val="21"/>
              </w:rPr>
            </w:pPr>
            <w:r>
              <w:rPr>
                <w:rFonts w:hint="default" w:ascii="Times New Roman" w:hAnsi="Times New Roman" w:cs="Times New Roman"/>
                <w:szCs w:val="21"/>
              </w:rPr>
              <w:t xml:space="preserve">USERS of the intended USER PROFILES in the context of the intended USE ENVIRONMENT. </w:t>
            </w:r>
          </w:p>
          <w:p>
            <w:pPr>
              <w:rPr>
                <w:rFonts w:hint="default" w:ascii="Times New Roman" w:hAnsi="Times New Roman" w:cs="Times New Roman"/>
                <w:szCs w:val="21"/>
              </w:rPr>
            </w:pPr>
            <w:r>
              <w:rPr>
                <w:rFonts w:hint="default" w:ascii="Times New Roman" w:hAnsi="Times New Roman" w:cs="Times New Roman"/>
                <w:szCs w:val="21"/>
              </w:rPr>
              <w:t>NOTE 1 The relationship between USER perception, cognition and action is shown in Figure A.1.</w:t>
            </w:r>
          </w:p>
          <w:p>
            <w:pPr>
              <w:rPr>
                <w:rFonts w:hint="default" w:ascii="Times New Roman" w:hAnsi="Times New Roman" w:cs="Times New Roman"/>
                <w:szCs w:val="21"/>
              </w:rPr>
            </w:pPr>
            <w:r>
              <w:rPr>
                <w:rFonts w:hint="default" w:ascii="Times New Roman" w:hAnsi="Times New Roman" w:cs="Times New Roman"/>
                <w:szCs w:val="21"/>
              </w:rPr>
              <w:t>NOTE 2 Examples of information for SAFETY are found in IEC 62366-2.</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Conscious disregard of such information for SAFETY by the USER is considered to be an intentional act or intentional omission of an act that is counter to or violates NORMAL USE and is also beyond any further reasonable means of USER INTERFACE-related RISK CONTROL by the MANUFACTURER (i.e. ABNORMAL USE).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information for SAFETY and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pStyle w:val="6"/>
              <w:ind w:left="0"/>
              <w:rPr>
                <w:rFonts w:hint="default" w:ascii="Times New Roman" w:hAnsi="Times New Roman" w:cs="Times New Roman"/>
                <w:i w:val="0"/>
                <w:iCs w:val="0"/>
                <w:sz w:val="21"/>
                <w:szCs w:val="21"/>
              </w:rPr>
            </w:pPr>
            <w:r>
              <w:rPr>
                <w:rFonts w:hint="default" w:ascii="Times New Roman" w:hAnsi="Times New Roman" w:cs="Times New Roman"/>
                <w:i w:val="0"/>
                <w:iCs w:val="0"/>
                <w:sz w:val="21"/>
                <w:szCs w:val="21"/>
              </w:rPr>
              <w:t>The usability engineering process for device</w:t>
            </w:r>
            <w:r>
              <w:rPr>
                <w:rFonts w:hint="default" w:ascii="Times New Roman" w:hAnsi="Times New Roman" w:eastAsia="宋体" w:cs="Times New Roman"/>
                <w:b/>
                <w:bCs/>
                <w:i/>
                <w:iCs/>
                <w:color w:val="0000FF"/>
                <w:kern w:val="2"/>
                <w:sz w:val="21"/>
                <w:szCs w:val="21"/>
                <w:lang w:val="en-US" w:eastAsia="zh-CN" w:bidi="ar-SA"/>
              </w:rPr>
              <w:t xml:space="preserve"> {产品名称} </w:t>
            </w:r>
            <w:r>
              <w:rPr>
                <w:rFonts w:hint="default" w:ascii="Times New Roman" w:hAnsi="Times New Roman" w:cs="Times New Roman"/>
                <w:i w:val="0"/>
                <w:iCs w:val="0"/>
                <w:sz w:val="21"/>
                <w:szCs w:val="21"/>
              </w:rPr>
              <w:t xml:space="preserve">has been subject the information, when the information for safety is used as s risk control measure, the information included, but not limited to warnings or limitation of use in the </w:t>
            </w:r>
            <w:r>
              <w:rPr>
                <w:rFonts w:hint="default" w:ascii="Times New Roman" w:hAnsi="Times New Roman" w:cs="Times New Roman"/>
                <w:i w:val="0"/>
                <w:iCs w:val="0"/>
                <w:sz w:val="21"/>
                <w:szCs w:val="21"/>
                <w:lang w:val="en-US" w:eastAsia="zh-CN"/>
              </w:rPr>
              <w:t>User manual</w:t>
            </w:r>
            <w:r>
              <w:rPr>
                <w:rFonts w:hint="default" w:ascii="Times New Roman" w:hAnsi="Times New Roman" w:cs="Times New Roman"/>
                <w:i w:val="0"/>
                <w:iCs w:val="0"/>
                <w:sz w:val="21"/>
                <w:szCs w:val="21"/>
              </w:rPr>
              <w:t>, labels, and the markings in the label or package, etc.</w:t>
            </w:r>
          </w:p>
          <w:p>
            <w:pPr>
              <w:pStyle w:val="6"/>
              <w:ind w:left="0"/>
              <w:rPr>
                <w:rFonts w:hint="default" w:ascii="Times New Roman" w:hAnsi="Times New Roman" w:cs="Times New Roman"/>
                <w:i/>
                <w:iCs/>
                <w:sz w:val="21"/>
                <w:szCs w:val="21"/>
              </w:rPr>
            </w:pPr>
          </w:p>
          <w:p>
            <w:pPr>
              <w:widowControl/>
              <w:rPr>
                <w:rFonts w:hint="default" w:ascii="Times New Roman" w:hAnsi="Times New Roman" w:cs="Times New Roman"/>
                <w:i/>
                <w:iCs/>
                <w:szCs w:val="21"/>
              </w:rPr>
            </w:pPr>
            <w:r>
              <w:rPr>
                <w:rFonts w:hint="default" w:ascii="Times New Roman" w:hAnsi="Times New Roman" w:cs="Times New Roman"/>
                <w:i w:val="0"/>
                <w:iCs w:val="0"/>
                <w:szCs w:val="21"/>
              </w:rPr>
              <w:t>Please refer to:</w:t>
            </w:r>
          </w:p>
          <w:p>
            <w:pPr>
              <w:widowControl/>
              <w:rPr>
                <w:rFonts w:hint="default" w:ascii="Times New Roman" w:hAnsi="Times New Roman" w:eastAsia="宋体" w:cs="Times New Roman"/>
                <w:i/>
                <w:iCs/>
                <w:color w:val="1D41D5"/>
                <w:szCs w:val="21"/>
                <w:lang w:eastAsia="zh-CN"/>
              </w:rPr>
            </w:pPr>
            <w:r>
              <w:rPr>
                <w:rFonts w:hint="default" w:ascii="Times New Roman" w:hAnsi="Times New Roman" w:cs="Times New Roman"/>
                <w:i/>
                <w:iCs/>
                <w:color w:val="1D41D5"/>
                <w:szCs w:val="21"/>
                <w:lang w:eastAsia="zh-CN"/>
              </w:rPr>
              <w:t>User manual</w:t>
            </w:r>
          </w:p>
          <w:p>
            <w:pPr>
              <w:widowControl/>
              <w:rPr>
                <w:rFonts w:hint="default" w:ascii="Times New Roman" w:hAnsi="Times New Roman" w:cs="Times New Roman"/>
                <w:i/>
                <w:iCs/>
                <w:color w:val="1D41D5"/>
                <w:szCs w:val="21"/>
              </w:rPr>
            </w:pPr>
            <w:r>
              <w:rPr>
                <w:rFonts w:hint="default" w:ascii="Times New Roman" w:hAnsi="Times New Roman" w:cs="Times New Roman"/>
                <w:i/>
                <w:iCs/>
                <w:color w:val="1D41D5"/>
                <w:szCs w:val="21"/>
              </w:rPr>
              <w:t>Label and Language Requirement</w:t>
            </w:r>
          </w:p>
          <w:p>
            <w:pPr>
              <w:rPr>
                <w:rFonts w:hint="default" w:ascii="Times New Roman" w:hAnsi="Times New Roman" w:cs="Times New Roman"/>
                <w:i/>
                <w:iCs/>
                <w:color w:val="1D41D5"/>
                <w:szCs w:val="21"/>
              </w:rPr>
            </w:pPr>
            <w:r>
              <w:rPr>
                <w:rFonts w:hint="default" w:ascii="Times New Roman" w:hAnsi="Times New Roman" w:cs="Times New Roman"/>
                <w:i/>
                <w:iCs/>
                <w:color w:val="1D41D5"/>
                <w:szCs w:val="21"/>
              </w:rPr>
              <w:t>Labeling and Language Management Procedure</w:t>
            </w:r>
          </w:p>
          <w:p>
            <w:pPr>
              <w:rPr>
                <w:rFonts w:hint="default" w:ascii="Times New Roman" w:hAnsi="Times New Roman" w:cs="Times New Roman"/>
                <w:i/>
                <w:iCs/>
                <w:color w:val="1D41D5"/>
                <w:szCs w:val="21"/>
              </w:rPr>
            </w:pPr>
            <w:r>
              <w:rPr>
                <w:rFonts w:hint="default" w:ascii="Times New Roman" w:hAnsi="Times New Roman" w:cs="Times New Roman"/>
                <w:i/>
                <w:iCs/>
                <w:color w:val="1D41D5"/>
                <w:szCs w:val="21"/>
              </w:rPr>
              <w:t>Usability Engineering Process Program</w:t>
            </w:r>
          </w:p>
          <w:p>
            <w:pPr>
              <w:rPr>
                <w:rFonts w:hint="default" w:ascii="Times New Roman" w:hAnsi="Times New Roman" w:cs="Times New Roman"/>
                <w:spacing w:val="-2"/>
                <w:kern w:val="0"/>
                <w:szCs w:val="21"/>
              </w:rPr>
            </w:pPr>
            <w:r>
              <w:rPr>
                <w:rFonts w:hint="default" w:ascii="Times New Roman" w:hAnsi="Times New Roman" w:cs="Times New Roman"/>
                <w:i/>
                <w:iCs/>
                <w:color w:val="1D41D5"/>
                <w:szCs w:val="21"/>
              </w:rPr>
              <w:t>Risk management report)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4.2</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The results of the USABILITY ENGINEERING PROCESS shall be stored in the USABILITY ENGINEERING FILE. The RECORDS and other documents that form the USABILITY ENGINEERING FILE may form part of other documents and files.</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EXAMPLE 1 MANUFACTURER’S product design file. </w:t>
            </w:r>
          </w:p>
          <w:p>
            <w:pPr>
              <w:rPr>
                <w:rFonts w:hint="default" w:ascii="Times New Roman" w:hAnsi="Times New Roman" w:cs="Times New Roman"/>
                <w:szCs w:val="21"/>
              </w:rPr>
            </w:pPr>
            <w:r>
              <w:rPr>
                <w:rFonts w:hint="default" w:ascii="Times New Roman" w:hAnsi="Times New Roman" w:cs="Times New Roman"/>
                <w:szCs w:val="21"/>
              </w:rPr>
              <w:t>EXAMPLE 2 RISK MANAGEMENT FILE.</w:t>
            </w: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tc>
        <w:tc>
          <w:tcPr>
            <w:tcW w:w="4497" w:type="dxa"/>
            <w:tcBorders>
              <w:top w:val="single" w:color="auto" w:sz="4" w:space="0"/>
              <w:left w:val="single" w:color="auto" w:sz="6" w:space="0"/>
              <w:bottom w:val="single" w:color="auto" w:sz="4" w:space="0"/>
              <w:right w:val="single" w:color="auto" w:sz="6" w:space="0"/>
            </w:tcBorders>
            <w:vAlign w:val="center"/>
          </w:tcPr>
          <w:p>
            <w:pPr>
              <w:rPr>
                <w:rFonts w:hint="default" w:ascii="Times New Roman" w:hAnsi="Times New Roman" w:cs="Times New Roman"/>
                <w:i w:val="0"/>
                <w:iCs w:val="0"/>
                <w:szCs w:val="21"/>
              </w:rPr>
            </w:pPr>
            <w:r>
              <w:rPr>
                <w:rFonts w:hint="default" w:ascii="Times New Roman" w:hAnsi="Times New Roman" w:cs="Times New Roman"/>
                <w:i w:val="0"/>
                <w:iCs w:val="0"/>
                <w:szCs w:val="21"/>
              </w:rPr>
              <w:t>The results of the usability engineering process for device</w:t>
            </w:r>
            <w:r>
              <w:rPr>
                <w:rFonts w:hint="default" w:ascii="Times New Roman" w:hAnsi="Times New Roman" w:eastAsia="宋体" w:cs="Times New Roman"/>
                <w:b/>
                <w:bCs/>
                <w:i/>
                <w:iCs/>
                <w:color w:val="0000FF"/>
                <w:kern w:val="2"/>
                <w:sz w:val="21"/>
                <w:szCs w:val="21"/>
                <w:lang w:val="en-US" w:eastAsia="zh-CN" w:bidi="ar-SA"/>
              </w:rPr>
              <w:t xml:space="preserve"> {产品名称} </w:t>
            </w:r>
            <w:r>
              <w:rPr>
                <w:rFonts w:hint="default" w:ascii="Times New Roman" w:hAnsi="Times New Roman" w:cs="Times New Roman"/>
                <w:i w:val="0"/>
                <w:iCs w:val="0"/>
                <w:szCs w:val="21"/>
              </w:rPr>
              <w:t>has be recorded in the usability engineering file. The records and other documents that form the usability engineering file can form part of other documents and files.</w:t>
            </w:r>
          </w:p>
          <w:p>
            <w:pPr>
              <w:rPr>
                <w:rFonts w:hint="default" w:ascii="Times New Roman" w:hAnsi="Times New Roman" w:cs="Times New Roman"/>
                <w:i/>
                <w:iCs/>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The list of usability engineering file can be refer to Appendix A in this document</w:t>
            </w:r>
          </w:p>
          <w:p>
            <w:pPr>
              <w:rPr>
                <w:rFonts w:hint="default" w:ascii="Times New Roman" w:hAnsi="Times New Roman" w:cs="Times New Roman"/>
                <w:i w:val="0"/>
                <w:iCs w:val="0"/>
                <w:szCs w:val="21"/>
              </w:rPr>
            </w:pPr>
          </w:p>
          <w:p>
            <w:pPr>
              <w:rPr>
                <w:rFonts w:hint="default" w:ascii="Times New Roman" w:hAnsi="Times New Roman" w:cs="Times New Roman"/>
                <w:kern w:val="0"/>
                <w:szCs w:val="21"/>
              </w:rPr>
            </w:pPr>
            <w:r>
              <w:rPr>
                <w:rFonts w:hint="default" w:ascii="Times New Roman" w:hAnsi="Times New Roman" w:cs="Times New Roman"/>
                <w:i w:val="0"/>
                <w:iCs w:val="0"/>
                <w:szCs w:val="21"/>
              </w:rPr>
              <w:t>The other documents relevant to usability engineering file  can be refer to Appendix B  in this document)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4.3</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Tailoring of the USABILITY ENGINEERING effort</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level of effort and the choice of methods and tools used to perform the USABILITY </w:t>
            </w:r>
          </w:p>
          <w:p>
            <w:pPr>
              <w:rPr>
                <w:rFonts w:hint="default" w:ascii="Times New Roman" w:hAnsi="Times New Roman" w:cs="Times New Roman"/>
                <w:szCs w:val="21"/>
              </w:rPr>
            </w:pPr>
            <w:r>
              <w:rPr>
                <w:rFonts w:hint="default" w:ascii="Times New Roman" w:hAnsi="Times New Roman" w:cs="Times New Roman"/>
                <w:szCs w:val="21"/>
              </w:rPr>
              <w:t xml:space="preserve">ENGINEERING PROCESS may vary based on: </w:t>
            </w:r>
          </w:p>
          <w:p>
            <w:pPr>
              <w:rPr>
                <w:rFonts w:hint="default" w:ascii="Times New Roman" w:hAnsi="Times New Roman" w:cs="Times New Roman"/>
                <w:szCs w:val="21"/>
              </w:rPr>
            </w:pPr>
            <w:r>
              <w:rPr>
                <w:rFonts w:hint="default" w:ascii="Times New Roman" w:hAnsi="Times New Roman" w:cs="Times New Roman"/>
                <w:szCs w:val="21"/>
              </w:rPr>
              <w:t xml:space="preserve">a) the size and COMPLEXITY of the USER INTERFACE; </w:t>
            </w:r>
          </w:p>
          <w:p>
            <w:pPr>
              <w:rPr>
                <w:rFonts w:hint="default" w:ascii="Times New Roman" w:hAnsi="Times New Roman" w:cs="Times New Roman"/>
                <w:szCs w:val="21"/>
              </w:rPr>
            </w:pPr>
            <w:r>
              <w:rPr>
                <w:rFonts w:hint="default" w:ascii="Times New Roman" w:hAnsi="Times New Roman" w:cs="Times New Roman"/>
                <w:szCs w:val="21"/>
              </w:rPr>
              <w:t xml:space="preserve">b) the SEVERITY of the HARM associated with the use of the MEDICAL DEVICE; </w:t>
            </w:r>
          </w:p>
          <w:p>
            <w:pPr>
              <w:rPr>
                <w:rFonts w:hint="default" w:ascii="Times New Roman" w:hAnsi="Times New Roman" w:cs="Times New Roman"/>
                <w:szCs w:val="21"/>
              </w:rPr>
            </w:pPr>
            <w:r>
              <w:rPr>
                <w:rFonts w:hint="default" w:ascii="Times New Roman" w:hAnsi="Times New Roman" w:cs="Times New Roman"/>
                <w:szCs w:val="21"/>
              </w:rPr>
              <w:t xml:space="preserve">c) the extent or complexity of the USE SPECIFICATION; </w:t>
            </w:r>
          </w:p>
          <w:p>
            <w:pPr>
              <w:rPr>
                <w:rFonts w:hint="default" w:ascii="Times New Roman" w:hAnsi="Times New Roman" w:cs="Times New Roman"/>
                <w:szCs w:val="21"/>
              </w:rPr>
            </w:pPr>
            <w:r>
              <w:rPr>
                <w:rFonts w:hint="default" w:ascii="Times New Roman" w:hAnsi="Times New Roman" w:cs="Times New Roman"/>
                <w:szCs w:val="21"/>
              </w:rPr>
              <w:t xml:space="preserve">d) the presence of USER INTERFACE OF UNKNOWN PROVENANCE; and </w:t>
            </w:r>
          </w:p>
          <w:p>
            <w:pPr>
              <w:rPr>
                <w:rFonts w:hint="default" w:ascii="Times New Roman" w:hAnsi="Times New Roman" w:cs="Times New Roman"/>
                <w:szCs w:val="21"/>
              </w:rPr>
            </w:pPr>
            <w:r>
              <w:rPr>
                <w:rFonts w:hint="default" w:ascii="Times New Roman" w:hAnsi="Times New Roman" w:cs="Times New Roman"/>
                <w:szCs w:val="21"/>
              </w:rPr>
              <w:t xml:space="preserve">e) the extent of the modification to an existing MEDICAL DEVICE USER INTERFACE that had been subjected to the USABILITY ENGINEERING PROCESS.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tc>
        <w:tc>
          <w:tcPr>
            <w:tcW w:w="4497" w:type="dxa"/>
            <w:tcBorders>
              <w:top w:val="single" w:color="auto" w:sz="4" w:space="0"/>
              <w:left w:val="single" w:color="auto" w:sz="6" w:space="0"/>
              <w:bottom w:val="single" w:color="auto" w:sz="4" w:space="0"/>
              <w:right w:val="single" w:color="auto" w:sz="6" w:space="0"/>
            </w:tcBorders>
            <w:vAlign w:val="center"/>
          </w:tcPr>
          <w:p>
            <w:pPr>
              <w:rPr>
                <w:rFonts w:hint="default" w:ascii="Times New Roman" w:hAnsi="Times New Roman" w:cs="Times New Roman"/>
                <w:i w:val="0"/>
                <w:iCs w:val="0"/>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The form and the extent of usability engineering process for device</w:t>
            </w:r>
            <w:r>
              <w:rPr>
                <w:rFonts w:hint="default" w:ascii="Times New Roman" w:hAnsi="Times New Roman" w:eastAsia="宋体" w:cs="Times New Roman"/>
                <w:b/>
                <w:bCs/>
                <w:i/>
                <w:iCs/>
                <w:color w:val="0000FF"/>
                <w:kern w:val="2"/>
                <w:sz w:val="21"/>
                <w:szCs w:val="21"/>
                <w:lang w:val="en-US" w:eastAsia="zh-CN" w:bidi="ar-SA"/>
              </w:rPr>
              <w:t xml:space="preserve"> {产品名称}</w:t>
            </w:r>
            <w:r>
              <w:rPr>
                <w:rFonts w:hint="default" w:ascii="Times New Roman" w:hAnsi="Times New Roman" w:cs="Times New Roman"/>
                <w:i w:val="0"/>
                <w:iCs w:val="0"/>
                <w:szCs w:val="21"/>
              </w:rPr>
              <w:t xml:space="preserve"> has based on the nature of the product, its intended user and its intended use.</w:t>
            </w:r>
          </w:p>
          <w:p>
            <w:pPr>
              <w:rPr>
                <w:rFonts w:hint="default" w:ascii="Times New Roman" w:hAnsi="Times New Roman" w:cs="Times New Roman"/>
                <w:i w:val="0"/>
                <w:iCs w:val="0"/>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 xml:space="preserve">usability engineering process for device </w:t>
            </w:r>
            <w:r>
              <w:rPr>
                <w:rFonts w:hint="default" w:ascii="Times New Roman" w:hAnsi="Times New Roman" w:eastAsia="宋体" w:cs="Times New Roman"/>
                <w:b/>
                <w:bCs/>
                <w:i/>
                <w:iCs/>
                <w:color w:val="0000FF"/>
                <w:kern w:val="2"/>
                <w:sz w:val="21"/>
                <w:szCs w:val="21"/>
                <w:lang w:val="en-US" w:eastAsia="zh-CN" w:bidi="ar-SA"/>
              </w:rPr>
              <w:t>{产品</w:t>
            </w:r>
            <w:r>
              <w:rPr>
                <w:rFonts w:hint="default" w:ascii="Times New Roman" w:hAnsi="Times New Roman" w:cs="Times New Roman"/>
                <w:b/>
                <w:bCs/>
                <w:i/>
                <w:iCs/>
                <w:color w:val="0000FF"/>
                <w:kern w:val="2"/>
                <w:sz w:val="21"/>
                <w:szCs w:val="21"/>
                <w:lang w:val="en-US" w:eastAsia="zh-CN" w:bidi="ar-SA"/>
              </w:rPr>
              <w:t>名称</w:t>
            </w:r>
            <w:r>
              <w:rPr>
                <w:rFonts w:hint="default" w:ascii="Times New Roman" w:hAnsi="Times New Roman" w:eastAsia="宋体" w:cs="Times New Roman"/>
                <w:b/>
                <w:bCs/>
                <w:i/>
                <w:iCs/>
                <w:color w:val="0000FF"/>
                <w:kern w:val="2"/>
                <w:sz w:val="21"/>
                <w:szCs w:val="21"/>
                <w:lang w:val="en-US" w:eastAsia="zh-CN" w:bidi="ar-SA"/>
              </w:rPr>
              <w:t>}</w:t>
            </w:r>
            <w:r>
              <w:rPr>
                <w:rFonts w:hint="default" w:ascii="Times New Roman" w:hAnsi="Times New Roman" w:cs="Times New Roman"/>
                <w:i w:val="0"/>
                <w:iCs w:val="0"/>
                <w:szCs w:val="21"/>
              </w:rPr>
              <w:t xml:space="preserve"> has been required to be scaled-up or scaled-down based on the  significance of the modification as determined by the results of the risk analysis.</w:t>
            </w:r>
          </w:p>
          <w:p>
            <w:pPr>
              <w:rPr>
                <w:rFonts w:hint="default" w:ascii="Times New Roman" w:hAnsi="Times New Roman" w:cs="Times New Roman"/>
                <w:i w:val="0"/>
                <w:iCs w:val="0"/>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Please refer to:</w:t>
            </w:r>
          </w:p>
          <w:p>
            <w:pPr>
              <w:rPr>
                <w:rFonts w:hint="default" w:ascii="Times New Roman" w:hAnsi="Times New Roman" w:cs="Times New Roman"/>
                <w:i w:val="0"/>
                <w:iCs w:val="0"/>
                <w:kern w:val="0"/>
                <w:szCs w:val="21"/>
              </w:rPr>
            </w:pPr>
            <w:r>
              <w:rPr>
                <w:rFonts w:hint="default" w:ascii="Times New Roman" w:hAnsi="Times New Roman" w:cs="Times New Roman"/>
                <w:i/>
                <w:iCs/>
                <w:szCs w:val="21"/>
              </w:rPr>
              <w:t>Usability Engineering Process Program</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5</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USABILITY ENGINEERING PROCESS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5.1</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Prepare USE SPECIFICATION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prepare a USE SPECIFICATION. </w:t>
            </w:r>
          </w:p>
          <w:p>
            <w:pPr>
              <w:rPr>
                <w:rFonts w:hint="default" w:ascii="Times New Roman" w:hAnsi="Times New Roman" w:cs="Times New Roman"/>
                <w:szCs w:val="21"/>
              </w:rPr>
            </w:pPr>
            <w:r>
              <w:rPr>
                <w:rFonts w:hint="default" w:ascii="Times New Roman" w:hAnsi="Times New Roman" w:cs="Times New Roman"/>
                <w:szCs w:val="21"/>
              </w:rPr>
              <w:t>The USE SPECIFICATION shall include:</w:t>
            </w:r>
          </w:p>
          <w:p>
            <w:pPr>
              <w:rPr>
                <w:rFonts w:hint="default" w:ascii="Times New Roman" w:hAnsi="Times New Roman" w:cs="Times New Roman"/>
                <w:szCs w:val="21"/>
              </w:rPr>
            </w:pPr>
            <w:r>
              <w:rPr>
                <w:rFonts w:hint="default" w:ascii="Times New Roman" w:hAnsi="Times New Roman" w:cs="Times New Roman"/>
                <w:szCs w:val="21"/>
              </w:rPr>
              <w:t>– * intended medical indication;</w:t>
            </w:r>
          </w:p>
          <w:p>
            <w:pPr>
              <w:rPr>
                <w:rFonts w:hint="default" w:ascii="Times New Roman" w:hAnsi="Times New Roman" w:cs="Times New Roman"/>
                <w:szCs w:val="21"/>
              </w:rPr>
            </w:pPr>
            <w:r>
              <w:rPr>
                <w:rFonts w:hint="default" w:ascii="Times New Roman" w:hAnsi="Times New Roman" w:cs="Times New Roman"/>
                <w:szCs w:val="21"/>
              </w:rPr>
              <w:t xml:space="preserve">NOTE 1 This can include conditions(s) or disease(s) to be screened, monitored, treated, diagnosed, or prevented. </w:t>
            </w:r>
          </w:p>
          <w:p>
            <w:pPr>
              <w:rPr>
                <w:rFonts w:hint="default" w:ascii="Times New Roman" w:hAnsi="Times New Roman" w:cs="Times New Roman"/>
                <w:szCs w:val="21"/>
              </w:rPr>
            </w:pPr>
            <w:r>
              <w:rPr>
                <w:rFonts w:hint="default" w:ascii="Times New Roman" w:hAnsi="Times New Roman" w:cs="Times New Roman"/>
                <w:szCs w:val="21"/>
              </w:rPr>
              <w:t>– intended PATIENT population;</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NOTE 2 This can include age group, weight range, health, or condition. </w:t>
            </w:r>
          </w:p>
          <w:p>
            <w:pPr>
              <w:rPr>
                <w:rFonts w:hint="default" w:ascii="Times New Roman" w:hAnsi="Times New Roman" w:cs="Times New Roman"/>
                <w:szCs w:val="21"/>
              </w:rPr>
            </w:pPr>
            <w:r>
              <w:rPr>
                <w:rFonts w:hint="default" w:ascii="Times New Roman" w:hAnsi="Times New Roman" w:cs="Times New Roman"/>
                <w:szCs w:val="21"/>
              </w:rPr>
              <w:t>– intended part of the body or type of tissue applied to or interacted with;</w:t>
            </w:r>
          </w:p>
          <w:p>
            <w:pPr>
              <w:rPr>
                <w:rFonts w:hint="default" w:ascii="Times New Roman" w:hAnsi="Times New Roman" w:cs="Times New Roman"/>
                <w:szCs w:val="21"/>
              </w:rPr>
            </w:pPr>
            <w:r>
              <w:rPr>
                <w:rFonts w:hint="default" w:ascii="Times New Roman" w:hAnsi="Times New Roman" w:cs="Times New Roman"/>
                <w:szCs w:val="21"/>
              </w:rPr>
              <w:t xml:space="preserve">– * intended USER PROFILE; </w:t>
            </w:r>
          </w:p>
          <w:p>
            <w:pPr>
              <w:rPr>
                <w:rFonts w:hint="default" w:ascii="Times New Roman" w:hAnsi="Times New Roman" w:cs="Times New Roman"/>
                <w:szCs w:val="21"/>
              </w:rPr>
            </w:pPr>
            <w:r>
              <w:rPr>
                <w:rFonts w:hint="default" w:ascii="Times New Roman" w:hAnsi="Times New Roman" w:cs="Times New Roman"/>
                <w:szCs w:val="21"/>
              </w:rPr>
              <w:t>– * USE ENVIRONMENT; and</w:t>
            </w:r>
          </w:p>
          <w:p>
            <w:pPr>
              <w:rPr>
                <w:rFonts w:hint="default" w:ascii="Times New Roman" w:hAnsi="Times New Roman" w:cs="Times New Roman"/>
                <w:szCs w:val="21"/>
              </w:rPr>
            </w:pPr>
            <w:r>
              <w:rPr>
                <w:rFonts w:hint="default" w:ascii="Times New Roman" w:hAnsi="Times New Roman" w:cs="Times New Roman"/>
                <w:szCs w:val="21"/>
              </w:rPr>
              <w:t>– * operating principle.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NOTE 3 The summary of the MEDICAL DEVICE USE SPECIFICATION is referred to by some authorities having jurisdiction as the ‘statement of intended use’.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p>
            <w:pPr>
              <w:rPr>
                <w:rFonts w:hint="default" w:ascii="Times New Roman" w:hAnsi="Times New Roman" w:cs="Times New Roman"/>
                <w:szCs w:val="21"/>
              </w:rPr>
            </w:pPr>
          </w:p>
        </w:tc>
        <w:tc>
          <w:tcPr>
            <w:tcW w:w="4497" w:type="dxa"/>
            <w:tcBorders>
              <w:top w:val="single" w:color="auto" w:sz="4" w:space="0"/>
              <w:left w:val="single" w:color="auto" w:sz="6" w:space="0"/>
              <w:bottom w:val="single" w:color="auto" w:sz="4" w:space="0"/>
              <w:right w:val="single" w:color="auto" w:sz="6" w:space="0"/>
            </w:tcBorders>
            <w:vAlign w:val="center"/>
          </w:tcPr>
          <w:p>
            <w:pPr>
              <w:rPr>
                <w:rFonts w:hint="default" w:ascii="Times New Roman" w:hAnsi="Times New Roman" w:cs="Times New Roman"/>
                <w:i/>
                <w:iCs/>
                <w:szCs w:val="21"/>
              </w:rPr>
            </w:pPr>
            <w:r>
              <w:rPr>
                <w:rFonts w:hint="default" w:ascii="Times New Roman" w:hAnsi="Times New Roman" w:cs="Times New Roman"/>
                <w:i w:val="0"/>
                <w:iCs w:val="0"/>
                <w:szCs w:val="21"/>
              </w:rPr>
              <w:t>The manufacturer had</w:t>
            </w:r>
            <w:r>
              <w:rPr>
                <w:rFonts w:hint="default" w:ascii="Times New Roman" w:hAnsi="Times New Roman" w:cs="Times New Roman"/>
                <w:i w:val="0"/>
                <w:iCs w:val="0"/>
                <w:szCs w:val="21"/>
                <w:lang w:val="en-US" w:eastAsia="zh-CN"/>
              </w:rPr>
              <w:t xml:space="preserve"> </w:t>
            </w:r>
            <w:r>
              <w:rPr>
                <w:rFonts w:hint="default" w:ascii="Times New Roman" w:hAnsi="Times New Roman" w:cs="Times New Roman"/>
                <w:i w:val="0"/>
                <w:iCs w:val="0"/>
                <w:szCs w:val="21"/>
              </w:rPr>
              <w:t>specified the application of the device(</w:t>
            </w:r>
            <w:r>
              <w:rPr>
                <w:rFonts w:hint="default" w:ascii="Times New Roman" w:hAnsi="Times New Roman" w:eastAsia="宋体" w:cs="Times New Roman"/>
                <w:b/>
                <w:bCs/>
                <w:i/>
                <w:iCs/>
                <w:color w:val="0000FF"/>
                <w:kern w:val="2"/>
                <w:sz w:val="21"/>
                <w:szCs w:val="21"/>
                <w:lang w:val="en-US" w:eastAsia="zh-CN" w:bidi="ar-SA"/>
              </w:rPr>
              <w:t xml:space="preserve"> {产品名称 }</w:t>
            </w:r>
            <w:r>
              <w:rPr>
                <w:rFonts w:hint="default" w:ascii="Times New Roman" w:hAnsi="Times New Roman" w:cs="Times New Roman"/>
                <w:i w:val="0"/>
                <w:iCs w:val="0"/>
                <w:szCs w:val="21"/>
              </w:rPr>
              <w:t xml:space="preserve">) in the usability engineering file and also disclosed a summary of the device </w:t>
            </w:r>
            <w:r>
              <w:rPr>
                <w:rFonts w:hint="default" w:ascii="Times New Roman" w:hAnsi="Times New Roman" w:eastAsia="宋体" w:cs="Times New Roman"/>
                <w:b/>
                <w:bCs/>
                <w:i/>
                <w:iCs/>
                <w:color w:val="0000FF"/>
                <w:kern w:val="2"/>
                <w:sz w:val="21"/>
                <w:szCs w:val="21"/>
                <w:lang w:val="en-US" w:eastAsia="zh-CN" w:bidi="ar-SA"/>
              </w:rPr>
              <w:t xml:space="preserve"> {产品名称} </w:t>
            </w:r>
            <w:r>
              <w:rPr>
                <w:rFonts w:hint="default" w:ascii="Times New Roman" w:hAnsi="Times New Roman" w:cs="Times New Roman"/>
                <w:i w:val="0"/>
                <w:iCs w:val="0"/>
                <w:szCs w:val="21"/>
              </w:rPr>
              <w:t xml:space="preserve">  USE SPECIFICATION in the accompanying document,</w:t>
            </w:r>
          </w:p>
          <w:p>
            <w:pPr>
              <w:rPr>
                <w:rFonts w:hint="default" w:ascii="Times New Roman" w:hAnsi="Times New Roman" w:cs="Times New Roman"/>
                <w:i/>
                <w:iCs/>
                <w:szCs w:val="21"/>
              </w:rPr>
            </w:pPr>
          </w:p>
          <w:p>
            <w:pPr>
              <w:rPr>
                <w:rFonts w:hint="default" w:ascii="Times New Roman" w:hAnsi="Times New Roman" w:cs="Times New Roman"/>
                <w:i/>
                <w:iCs/>
                <w:szCs w:val="21"/>
              </w:rPr>
            </w:pPr>
            <w:r>
              <w:rPr>
                <w:rFonts w:hint="default" w:ascii="Times New Roman" w:hAnsi="Times New Roman" w:cs="Times New Roman"/>
                <w:i w:val="0"/>
                <w:iCs w:val="0"/>
                <w:szCs w:val="21"/>
              </w:rPr>
              <w:t>This specification included intended medical indication, intended patient population,</w:t>
            </w:r>
            <w:r>
              <w:rPr>
                <w:rFonts w:hint="default" w:ascii="Times New Roman" w:hAnsi="Times New Roman" w:cs="Times New Roman"/>
                <w:i w:val="0"/>
                <w:iCs w:val="0"/>
                <w:szCs w:val="21"/>
                <w:lang w:val="en-US" w:eastAsia="zh-CN"/>
              </w:rPr>
              <w:t xml:space="preserve"> </w:t>
            </w:r>
            <w:r>
              <w:rPr>
                <w:rFonts w:hint="default" w:ascii="Times New Roman" w:hAnsi="Times New Roman" w:cs="Times New Roman"/>
                <w:i w:val="0"/>
                <w:iCs w:val="0"/>
                <w:szCs w:val="21"/>
              </w:rPr>
              <w:t>intended user profile,</w:t>
            </w:r>
            <w:r>
              <w:rPr>
                <w:rFonts w:hint="default" w:ascii="Times New Roman" w:hAnsi="Times New Roman" w:cs="Times New Roman"/>
                <w:i w:val="0"/>
                <w:iCs w:val="0"/>
                <w:szCs w:val="21"/>
                <w:lang w:val="en-US" w:eastAsia="zh-CN"/>
              </w:rPr>
              <w:t xml:space="preserve"> </w:t>
            </w:r>
            <w:r>
              <w:rPr>
                <w:rFonts w:hint="default" w:ascii="Times New Roman" w:hAnsi="Times New Roman" w:cs="Times New Roman"/>
                <w:i w:val="0"/>
                <w:iCs w:val="0"/>
                <w:szCs w:val="21"/>
              </w:rPr>
              <w:t xml:space="preserve">intended conditions of use and  operating principle, etc. </w:t>
            </w:r>
          </w:p>
          <w:p>
            <w:pPr>
              <w:rPr>
                <w:rFonts w:hint="default" w:ascii="Times New Roman" w:hAnsi="Times New Roman" w:cs="Times New Roman"/>
                <w:i/>
                <w:iCs/>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Please refer to:</w:t>
            </w:r>
          </w:p>
          <w:p>
            <w:pPr>
              <w:rPr>
                <w:rFonts w:hint="default" w:ascii="Times New Roman" w:hAnsi="Times New Roman" w:eastAsia="宋体" w:cs="Times New Roman"/>
                <w:i/>
                <w:iCs/>
                <w:szCs w:val="21"/>
                <w:lang w:eastAsia="zh-CN"/>
              </w:rPr>
            </w:pPr>
            <w:r>
              <w:rPr>
                <w:rFonts w:hint="default" w:ascii="Times New Roman" w:hAnsi="Times New Roman" w:cs="Times New Roman"/>
                <w:i/>
                <w:iCs/>
                <w:szCs w:val="21"/>
                <w:lang w:eastAsia="zh-CN"/>
              </w:rPr>
              <w:t>User manual</w:t>
            </w:r>
          </w:p>
          <w:p>
            <w:pPr>
              <w:rPr>
                <w:rFonts w:hint="default" w:ascii="Times New Roman" w:hAnsi="Times New Roman" w:cs="Times New Roman"/>
                <w:i/>
                <w:iCs/>
                <w:szCs w:val="21"/>
              </w:rPr>
            </w:pPr>
            <w:r>
              <w:rPr>
                <w:rFonts w:hint="default" w:ascii="Times New Roman" w:hAnsi="Times New Roman" w:cs="Times New Roman"/>
                <w:i/>
                <w:iCs/>
                <w:szCs w:val="21"/>
              </w:rPr>
              <w:t>Label and Language Requirement</w:t>
            </w:r>
          </w:p>
          <w:p>
            <w:pPr>
              <w:rPr>
                <w:rFonts w:hint="default" w:ascii="Times New Roman" w:hAnsi="Times New Roman" w:cs="Times New Roman"/>
                <w:i/>
                <w:iCs/>
                <w:szCs w:val="21"/>
              </w:rPr>
            </w:pPr>
            <w:r>
              <w:rPr>
                <w:rFonts w:hint="default" w:ascii="Times New Roman" w:hAnsi="Times New Roman" w:cs="Times New Roman"/>
                <w:i/>
                <w:iCs/>
                <w:szCs w:val="21"/>
              </w:rPr>
              <w:t>Labeling and Language Management Procedure</w:t>
            </w:r>
          </w:p>
          <w:p>
            <w:pPr>
              <w:rPr>
                <w:rFonts w:hint="default" w:ascii="Times New Roman" w:hAnsi="Times New Roman" w:cs="Times New Roman"/>
                <w:kern w:val="0"/>
                <w:szCs w:val="21"/>
              </w:rPr>
            </w:pPr>
            <w:r>
              <w:rPr>
                <w:rFonts w:hint="default" w:ascii="Times New Roman" w:hAnsi="Times New Roman" w:cs="Times New Roman"/>
                <w:i/>
                <w:iCs/>
                <w:szCs w:val="21"/>
              </w:rPr>
              <w:t>Use specification)</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5.2</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xml:space="preserve">* Identify USER INTERFACE characteristics related to SAFETY and potential USE </w:t>
            </w:r>
          </w:p>
          <w:p>
            <w:pPr>
              <w:rPr>
                <w:rFonts w:hint="default" w:ascii="Times New Roman" w:hAnsi="Times New Roman" w:cs="Times New Roman"/>
                <w:b/>
                <w:bCs/>
                <w:szCs w:val="21"/>
              </w:rPr>
            </w:pPr>
            <w:r>
              <w:rPr>
                <w:rFonts w:hint="default" w:ascii="Times New Roman" w:hAnsi="Times New Roman" w:cs="Times New Roman"/>
                <w:b/>
                <w:bCs/>
                <w:szCs w:val="21"/>
              </w:rPr>
              <w:t>ERRORS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6"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identify USER INTERFACE characteristics that could be related to SAFETY as part of a RISK ANALYSIS performed according to ISO 14971:2007, 4.2. This identification may also be performed using the tools and techniques from the USABILITY ENGINEERING PROCESS. This identification shall include consideration of the PRIMARY OPERATING FUNCTIONS that are provided in applicable particular MEDICAL DEVICE SAFETY standards.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NOTE 1 ISO 14971:2007, C.2.29 to C.2.34 provides a list of questions that can be used to identify USER INTERFACE characteristics that could impact SAFETY. The list of questions is not exhaustive.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Based on the identified USER INTERFACE characteristics and USE SPECIFICATION, the MANUFACTURER shall identify the USE ERRORS that could occur and are related to the USER INTERFACE. This identification may be accomplished by conducting a TASK analysis.[27][28][29]</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NOTE 2 TASK analysis is described in IEC 62366-2.</w:t>
            </w:r>
          </w:p>
          <w:p>
            <w:pPr>
              <w:rPr>
                <w:rFonts w:hint="default" w:ascii="Times New Roman" w:hAnsi="Times New Roman" w:cs="Times New Roman"/>
                <w:szCs w:val="21"/>
              </w:rPr>
            </w:pPr>
            <w:r>
              <w:rPr>
                <w:rFonts w:hint="default" w:ascii="Times New Roman" w:hAnsi="Times New Roman" w:cs="Times New Roman"/>
                <w:szCs w:val="21"/>
              </w:rPr>
              <w:t xml:space="preserve">The results of this identification of characteristics related to SAFETY shall be stored in the USABILITY ENGINEERING FILE.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rPr>
                <w:rFonts w:hint="default" w:ascii="Times New Roman" w:hAnsi="Times New Roman" w:cs="Times New Roman"/>
                <w:szCs w:val="21"/>
              </w:rPr>
            </w:pPr>
          </w:p>
          <w:p>
            <w:pPr>
              <w:rPr>
                <w:rFonts w:hint="default" w:ascii="Times New Roman" w:hAnsi="Times New Roman" w:cs="Times New Roman"/>
                <w:i w:val="0"/>
                <w:iCs w:val="0"/>
                <w:szCs w:val="21"/>
              </w:rPr>
            </w:pPr>
            <w:r>
              <w:rPr>
                <w:rFonts w:hint="default" w:ascii="Times New Roman" w:hAnsi="Times New Roman" w:cs="Times New Roman"/>
                <w:i w:val="0"/>
                <w:iCs w:val="0"/>
                <w:szCs w:val="21"/>
              </w:rPr>
              <w:t>The manufacturer</w:t>
            </w:r>
            <w:r>
              <w:rPr>
                <w:rFonts w:hint="default" w:ascii="Times New Roman" w:hAnsi="Times New Roman" w:cs="Times New Roman"/>
                <w:i w:val="0"/>
                <w:iCs w:val="0"/>
                <w:szCs w:val="21"/>
                <w:lang w:val="en-US" w:eastAsia="zh-CN"/>
              </w:rPr>
              <w:t xml:space="preserve"> </w:t>
            </w:r>
            <w:r>
              <w:rPr>
                <w:rFonts w:hint="default" w:ascii="Times New Roman" w:hAnsi="Times New Roman" w:cs="Times New Roman"/>
                <w:i w:val="0"/>
                <w:iCs w:val="0"/>
                <w:szCs w:val="21"/>
              </w:rPr>
              <w:t>had identified USER INTERFACE characteristics that could be related to SAFETY and record them in the usability engineering file</w:t>
            </w:r>
          </w:p>
          <w:p>
            <w:pPr>
              <w:rPr>
                <w:rFonts w:hint="default" w:ascii="Times New Roman" w:hAnsi="Times New Roman" w:cs="Times New Roman"/>
                <w:i/>
                <w:iCs/>
                <w:szCs w:val="21"/>
              </w:rPr>
            </w:pPr>
          </w:p>
          <w:p>
            <w:pPr>
              <w:widowControl/>
              <w:rPr>
                <w:rFonts w:hint="default" w:ascii="Times New Roman" w:hAnsi="Times New Roman" w:cs="Times New Roman"/>
                <w:i w:val="0"/>
                <w:iCs w:val="0"/>
                <w:szCs w:val="21"/>
              </w:rPr>
            </w:pPr>
            <w:r>
              <w:rPr>
                <w:rFonts w:hint="default" w:ascii="Times New Roman" w:hAnsi="Times New Roman" w:cs="Times New Roman"/>
                <w:i w:val="0"/>
                <w:iCs w:val="0"/>
                <w:szCs w:val="21"/>
              </w:rPr>
              <w:t>Please refer to:</w:t>
            </w:r>
          </w:p>
          <w:p>
            <w:pPr>
              <w:widowControl/>
              <w:rPr>
                <w:rFonts w:hint="default" w:ascii="Times New Roman" w:hAnsi="Times New Roman" w:eastAsia="宋体" w:cs="Times New Roman"/>
                <w:i/>
                <w:iCs/>
                <w:szCs w:val="21"/>
                <w:lang w:eastAsia="zh-CN"/>
              </w:rPr>
            </w:pPr>
            <w:r>
              <w:rPr>
                <w:rFonts w:hint="default" w:ascii="Times New Roman" w:hAnsi="Times New Roman" w:cs="Times New Roman"/>
                <w:i/>
                <w:iCs/>
                <w:szCs w:val="21"/>
                <w:lang w:eastAsia="zh-CN"/>
              </w:rPr>
              <w:t>User manual</w:t>
            </w:r>
          </w:p>
          <w:p>
            <w:pPr>
              <w:widowControl/>
              <w:rPr>
                <w:rFonts w:hint="default" w:ascii="Times New Roman" w:hAnsi="Times New Roman" w:cs="Times New Roman"/>
                <w:i/>
                <w:iCs/>
                <w:kern w:val="0"/>
                <w:szCs w:val="21"/>
              </w:rPr>
            </w:pPr>
            <w:r>
              <w:rPr>
                <w:rFonts w:hint="default" w:ascii="Times New Roman" w:hAnsi="Times New Roman" w:cs="Times New Roman"/>
                <w:i/>
                <w:iCs/>
                <w:szCs w:val="21"/>
              </w:rPr>
              <w:t>Identify User Interface characteristics related to Safety and potential Use errors)</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5.3</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Identify known or foreseeable HAZARDS and HAZARDOUS SITUATIONS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r>
              <w:rPr>
                <w:rFonts w:hint="default" w:ascii="Times New Roman" w:hAnsi="Times New Roman" w:cs="Times New Roman"/>
                <w:i/>
                <w:iCs/>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identify known or foreseeable HAZARDS and HAZARDOUS SITUATIONS,which could affect PATIENTS, USERS or others, related to use of the MEDICAL DEVICE. This identification shall be conducted as part of a RISK ANALYSIS performed according to ISO 14971:2007, 4.3 and the first paragraph of ISO 14971:2007, 4.4.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NOTE 1 Annex B contains examples of possible HAZARDS and HAZARDOUS SITUATIONS related to USABILITY.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During the identification of HAZARDS and HAZARDOUS SITUATIONS, the following shall be considered:</w:t>
            </w:r>
          </w:p>
          <w:p>
            <w:pPr>
              <w:rPr>
                <w:rFonts w:hint="default" w:ascii="Times New Roman" w:hAnsi="Times New Roman" w:cs="Times New Roman"/>
                <w:szCs w:val="21"/>
              </w:rPr>
            </w:pPr>
            <w:r>
              <w:rPr>
                <w:rFonts w:hint="default" w:ascii="Times New Roman" w:hAnsi="Times New Roman" w:cs="Times New Roman"/>
                <w:szCs w:val="21"/>
              </w:rPr>
              <w:t>– USE SPECIFICATION, including USER PROFILE(S) (see 5.1);</w:t>
            </w:r>
          </w:p>
          <w:p>
            <w:pPr>
              <w:rPr>
                <w:rFonts w:hint="default" w:ascii="Times New Roman" w:hAnsi="Times New Roman" w:cs="Times New Roman"/>
                <w:szCs w:val="21"/>
              </w:rPr>
            </w:pPr>
            <w:r>
              <w:rPr>
                <w:rFonts w:hint="default" w:ascii="Times New Roman" w:hAnsi="Times New Roman" w:cs="Times New Roman"/>
                <w:szCs w:val="21"/>
              </w:rPr>
              <w:t>– information on HAZARDS and HAZARDOUS SITUATIONS known for existing USER INTERFACES of MEDICAL DEVICES of a similar type, if available; and</w:t>
            </w:r>
          </w:p>
          <w:p>
            <w:pPr>
              <w:rPr>
                <w:rFonts w:hint="default" w:ascii="Times New Roman" w:hAnsi="Times New Roman" w:cs="Times New Roman"/>
                <w:szCs w:val="21"/>
              </w:rPr>
            </w:pPr>
            <w:r>
              <w:rPr>
                <w:rFonts w:hint="default" w:ascii="Times New Roman" w:hAnsi="Times New Roman" w:cs="Times New Roman"/>
                <w:szCs w:val="21"/>
              </w:rPr>
              <w:t xml:space="preserve">– identified USE ERRORS (see 5.2).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The results of this identification of HAZARDS and HAZARDOUS SITUATIONS shall be stored in the USABILITY ENGINEERING FILE.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NOTE 2 During the identification of HAZARDS or HAZARDOUS SITUATIONS, ABNORMAL USE conditions can be identified.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iCs/>
                <w:szCs w:val="21"/>
              </w:rPr>
            </w:pPr>
          </w:p>
          <w:p>
            <w:pPr>
              <w:widowControl/>
              <w:rPr>
                <w:rFonts w:hint="default" w:ascii="Times New Roman" w:hAnsi="Times New Roman" w:cs="Times New Roman"/>
                <w:i w:val="0"/>
                <w:iCs w:val="0"/>
                <w:szCs w:val="21"/>
              </w:rPr>
            </w:pPr>
            <w:r>
              <w:rPr>
                <w:rFonts w:hint="default" w:ascii="Times New Roman" w:hAnsi="Times New Roman" w:cs="Times New Roman"/>
                <w:i w:val="0"/>
                <w:iCs w:val="0"/>
                <w:szCs w:val="21"/>
              </w:rPr>
              <w:t>The manufacturer had identified known or foreseeable HAZARDS and HAZARDOUS SITUATIONS, which could affect PATIENTS, USERS or others, related to use of the MEDICAL DEVICE. according to EN ISO 14971, 4.2.</w:t>
            </w:r>
          </w:p>
          <w:p>
            <w:pPr>
              <w:widowControl/>
              <w:rPr>
                <w:rFonts w:hint="default" w:ascii="Times New Roman" w:hAnsi="Times New Roman" w:cs="Times New Roman"/>
                <w:i/>
                <w:iCs/>
                <w:szCs w:val="21"/>
              </w:rPr>
            </w:pPr>
          </w:p>
          <w:p>
            <w:pPr>
              <w:widowControl/>
              <w:rPr>
                <w:rFonts w:hint="default" w:ascii="Times New Roman" w:hAnsi="Times New Roman" w:cs="Times New Roman"/>
                <w:i w:val="0"/>
                <w:iCs w:val="0"/>
                <w:szCs w:val="21"/>
              </w:rPr>
            </w:pPr>
            <w:r>
              <w:rPr>
                <w:rFonts w:hint="default" w:ascii="Times New Roman" w:hAnsi="Times New Roman" w:cs="Times New Roman"/>
                <w:i w:val="0"/>
                <w:iCs w:val="0"/>
                <w:szCs w:val="21"/>
              </w:rPr>
              <w:t>Please refer to :</w:t>
            </w:r>
          </w:p>
          <w:p>
            <w:pPr>
              <w:pStyle w:val="2"/>
              <w:rPr>
                <w:rFonts w:hint="default" w:ascii="Times New Roman" w:hAnsi="Times New Roman" w:eastAsia="宋体" w:cs="Times New Roman"/>
                <w:i/>
                <w:iCs/>
                <w:color w:val="auto"/>
                <w:kern w:val="2"/>
                <w:sz w:val="21"/>
                <w:szCs w:val="21"/>
                <w:lang w:val="en-US" w:eastAsia="zh-CN" w:bidi="ar-SA"/>
              </w:rPr>
            </w:pPr>
            <w:r>
              <w:rPr>
                <w:rFonts w:hint="default" w:ascii="Times New Roman" w:hAnsi="Times New Roman" w:eastAsia="宋体" w:cs="Times New Roman"/>
                <w:i/>
                <w:iCs/>
                <w:color w:val="auto"/>
                <w:kern w:val="2"/>
                <w:sz w:val="21"/>
                <w:szCs w:val="21"/>
                <w:lang w:val="en-US" w:eastAsia="zh-CN" w:bidi="ar-SA"/>
              </w:rPr>
              <w:t>Risk management report—</w:t>
            </w:r>
          </w:p>
          <w:p>
            <w:pPr>
              <w:widowControl/>
              <w:rPr>
                <w:rFonts w:hint="default" w:ascii="Times New Roman" w:hAnsi="Times New Roman" w:cs="Times New Roman"/>
                <w:spacing w:val="-2"/>
                <w:szCs w:val="21"/>
              </w:rPr>
            </w:pPr>
            <w:r>
              <w:rPr>
                <w:rFonts w:hint="default" w:ascii="Times New Roman" w:hAnsi="Times New Roman" w:eastAsia="宋体" w:cs="Times New Roman"/>
                <w:i/>
                <w:iCs/>
                <w:color w:val="auto"/>
                <w:kern w:val="2"/>
                <w:sz w:val="21"/>
                <w:szCs w:val="21"/>
                <w:lang w:val="en-US" w:eastAsia="zh-CN" w:bidi="ar-SA"/>
              </w:rPr>
              <w:t>Identify known or foreseeable Hazard and Hazardous Situations)</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rPr>
              <w:t>5.4</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rPr>
              <w:t>* Identify and describe HAZARD-RELATED USE SCENARIOS</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identify and describe the reasonably foreseeable HAZARD-RELATED USE SCENARIOS associated with the identified HAZARDS and HAZARDOUS SITUATIONS. The description of each identified HAZARD-RELATED USE SCENARIO shall include all TASKS and their sequences as well as the SEVERITY of the associated HARM. </w:t>
            </w:r>
          </w:p>
          <w:p>
            <w:pPr>
              <w:rPr>
                <w:rFonts w:hint="default" w:ascii="Times New Roman" w:hAnsi="Times New Roman" w:cs="Times New Roman"/>
                <w:szCs w:val="21"/>
              </w:rPr>
            </w:pPr>
            <w:r>
              <w:rPr>
                <w:rFonts w:hint="default" w:ascii="Times New Roman" w:hAnsi="Times New Roman" w:cs="Times New Roman"/>
                <w:szCs w:val="21"/>
              </w:rPr>
              <w:t>NOTE Annex B contains examples of specifying sequences of USER actions that could result in HAZARDS being exposed to USERS.</w:t>
            </w:r>
          </w:p>
          <w:p>
            <w:pPr>
              <w:rPr>
                <w:rFonts w:hint="default" w:ascii="Times New Roman" w:hAnsi="Times New Roman" w:cs="Times New Roman"/>
                <w:b/>
                <w:bCs/>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 had identified and describe the reasonably foreseeable HAZARD-RELATED USE SCENARIOS associated with the identified HAZARDS and HAZARDOUS SITUATIONS.</w:t>
            </w:r>
          </w:p>
          <w:p>
            <w:pPr>
              <w:widowControl/>
              <w:rPr>
                <w:rFonts w:hint="default" w:ascii="Times New Roman" w:hAnsi="Times New Roman" w:cs="Times New Roman"/>
                <w:i/>
                <w:iCs/>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Identify and select Hazard-related use scenarios</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 xml:space="preserve">5.5 </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Select the HAZARD-RELATED USE SCENARIOS for SUMMATIVE EVALUATION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select the HAZARD-RELATED USE SCENARIOS to be included in the SUMMATIVE EVALUATION. </w:t>
            </w:r>
          </w:p>
          <w:p>
            <w:pPr>
              <w:rPr>
                <w:rFonts w:hint="default" w:ascii="Times New Roman" w:hAnsi="Times New Roman" w:cs="Times New Roman"/>
                <w:szCs w:val="21"/>
              </w:rPr>
            </w:pPr>
            <w:r>
              <w:rPr>
                <w:rFonts w:hint="default" w:ascii="Times New Roman" w:hAnsi="Times New Roman" w:cs="Times New Roman"/>
                <w:szCs w:val="21"/>
              </w:rPr>
              <w:t xml:space="preserve">The MANUFACTURER shall select either: </w:t>
            </w:r>
          </w:p>
          <w:p>
            <w:pPr>
              <w:rPr>
                <w:rFonts w:hint="default" w:ascii="Times New Roman" w:hAnsi="Times New Roman" w:cs="Times New Roman"/>
                <w:szCs w:val="21"/>
              </w:rPr>
            </w:pPr>
            <w:r>
              <w:rPr>
                <w:rFonts w:hint="default" w:ascii="Times New Roman" w:hAnsi="Times New Roman" w:cs="Times New Roman"/>
                <w:szCs w:val="21"/>
              </w:rPr>
              <w:t>– all HAZARD-RELATED USE SCENARIOS; or</w:t>
            </w:r>
          </w:p>
          <w:p>
            <w:pPr>
              <w:rPr>
                <w:rFonts w:hint="default" w:ascii="Times New Roman" w:hAnsi="Times New Roman" w:cs="Times New Roman"/>
                <w:szCs w:val="21"/>
              </w:rPr>
            </w:pPr>
            <w:r>
              <w:rPr>
                <w:rFonts w:hint="default" w:ascii="Times New Roman" w:hAnsi="Times New Roman" w:cs="Times New Roman"/>
                <w:szCs w:val="21"/>
              </w:rPr>
              <w:t xml:space="preserve">– the subset of the HAZARD-RELATED USE SCENARIOS based on the SEVERITY of the potential HARM that could be caused by USE ERROR (e.g. for which medical intervention would be needed).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The choice of the scheme used to select the HAZARD-RELATED USE SCENARIOS may additionally depend on other circumstances specific to the MEDICAL DEVICE and the MANUFACTURER.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NOTE Examples of selection schemes are given in Annex A, 5.5, and IEC 62366-2.</w:t>
            </w:r>
          </w:p>
          <w:p>
            <w:pPr>
              <w:pStyle w:val="2"/>
              <w:rPr>
                <w:rFonts w:hint="default" w:ascii="Times New Roman" w:hAnsi="Times New Roman" w:cs="Times New Roman"/>
                <w:szCs w:val="24"/>
              </w:rPr>
            </w:pPr>
          </w:p>
          <w:p>
            <w:pPr>
              <w:rPr>
                <w:rFonts w:hint="default" w:ascii="Times New Roman" w:hAnsi="Times New Roman" w:cs="Times New Roman"/>
                <w:szCs w:val="21"/>
              </w:rPr>
            </w:pPr>
            <w:r>
              <w:rPr>
                <w:rFonts w:hint="default" w:ascii="Times New Roman" w:hAnsi="Times New Roman" w:cs="Times New Roman"/>
                <w:szCs w:val="21"/>
              </w:rPr>
              <w:t xml:space="preserve">A summary of any selection scheme, the rationale for its use and the results of applying it shall be stored in the USABILITY ENGINEERING FILE. </w:t>
            </w:r>
          </w:p>
          <w:p>
            <w:pPr>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had selected the HAZARD-RELATED USE SCENARIOS to be included in the SUMMATIVE EVALUATION</w:t>
            </w:r>
          </w:p>
          <w:p>
            <w:pPr>
              <w:widowControl/>
              <w:rPr>
                <w:rFonts w:hint="default" w:ascii="Times New Roman" w:hAnsi="Times New Roman" w:cs="Times New Roman"/>
                <w:i/>
                <w:iCs/>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Identify and select Hazard-related use scenarios</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 xml:space="preserve">5.6 </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Establish USER INTERFACE SPECIFICATION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establish and maintain a USER INTERFACE SPECIFICATION. </w:t>
            </w:r>
          </w:p>
          <w:p>
            <w:pPr>
              <w:rPr>
                <w:rFonts w:hint="default" w:ascii="Times New Roman" w:hAnsi="Times New Roman" w:cs="Times New Roman"/>
                <w:szCs w:val="21"/>
              </w:rPr>
            </w:pPr>
            <w:r>
              <w:rPr>
                <w:rFonts w:hint="default" w:ascii="Times New Roman" w:hAnsi="Times New Roman" w:cs="Times New Roman"/>
                <w:szCs w:val="21"/>
              </w:rPr>
              <w:t xml:space="preserve">The USER INTERFACE SPECIFICATION shall consider: </w:t>
            </w:r>
          </w:p>
          <w:p>
            <w:pPr>
              <w:rPr>
                <w:rFonts w:hint="default" w:ascii="Times New Roman" w:hAnsi="Times New Roman" w:cs="Times New Roman"/>
                <w:szCs w:val="21"/>
              </w:rPr>
            </w:pPr>
            <w:r>
              <w:rPr>
                <w:rFonts w:hint="default" w:ascii="Times New Roman" w:hAnsi="Times New Roman" w:cs="Times New Roman"/>
                <w:szCs w:val="21"/>
              </w:rPr>
              <w:t xml:space="preserve">– the USE SPECIFICATION (see 5.1); </w:t>
            </w:r>
          </w:p>
          <w:p>
            <w:pPr>
              <w:rPr>
                <w:rFonts w:hint="default" w:ascii="Times New Roman" w:hAnsi="Times New Roman" w:cs="Times New Roman"/>
                <w:szCs w:val="21"/>
              </w:rPr>
            </w:pPr>
            <w:r>
              <w:rPr>
                <w:rFonts w:hint="default" w:ascii="Times New Roman" w:hAnsi="Times New Roman" w:cs="Times New Roman"/>
                <w:szCs w:val="21"/>
              </w:rPr>
              <w:t>– the known or foreseeable USE ERRORS associated with the MEDICAL DEVICE (see 5.2); and</w:t>
            </w:r>
          </w:p>
          <w:p>
            <w:pPr>
              <w:rPr>
                <w:rFonts w:hint="default" w:ascii="Times New Roman" w:hAnsi="Times New Roman" w:cs="Times New Roman"/>
                <w:szCs w:val="21"/>
              </w:rPr>
            </w:pPr>
            <w:r>
              <w:rPr>
                <w:rFonts w:hint="default" w:ascii="Times New Roman" w:hAnsi="Times New Roman" w:cs="Times New Roman"/>
                <w:szCs w:val="21"/>
              </w:rPr>
              <w:t xml:space="preserve">– the HAZARD-RELATED USE SCENARIOS (see 5.4). </w:t>
            </w:r>
          </w:p>
          <w:p>
            <w:pPr>
              <w:rPr>
                <w:rFonts w:hint="default" w:ascii="Times New Roman" w:hAnsi="Times New Roman" w:cs="Times New Roman"/>
                <w:szCs w:val="21"/>
              </w:rPr>
            </w:pPr>
            <w:r>
              <w:rPr>
                <w:rFonts w:hint="default" w:ascii="Times New Roman" w:hAnsi="Times New Roman" w:cs="Times New Roman"/>
                <w:szCs w:val="21"/>
              </w:rPr>
              <w:t xml:space="preserve">The USER INTERFACE SPECIFICATION shall include: </w:t>
            </w:r>
          </w:p>
          <w:p>
            <w:pPr>
              <w:rPr>
                <w:rFonts w:hint="default" w:ascii="Times New Roman" w:hAnsi="Times New Roman" w:cs="Times New Roman"/>
                <w:szCs w:val="21"/>
              </w:rPr>
            </w:pPr>
            <w:r>
              <w:rPr>
                <w:rFonts w:hint="default" w:ascii="Times New Roman" w:hAnsi="Times New Roman" w:cs="Times New Roman"/>
                <w:szCs w:val="21"/>
              </w:rPr>
              <w:t xml:space="preserve">– testable technical requirements relevant to the USER INTERFACE, including the requirements for those parts of the USER INTERFACE associated with the selected RISK CONTROL measures; </w:t>
            </w:r>
          </w:p>
          <w:p>
            <w:pPr>
              <w:rPr>
                <w:rFonts w:hint="default" w:ascii="Times New Roman" w:hAnsi="Times New Roman" w:cs="Times New Roman"/>
                <w:szCs w:val="21"/>
              </w:rPr>
            </w:pPr>
            <w:r>
              <w:rPr>
                <w:rFonts w:hint="default" w:ascii="Times New Roman" w:hAnsi="Times New Roman" w:cs="Times New Roman"/>
                <w:szCs w:val="21"/>
              </w:rPr>
              <w:t>NOTE Technical requirements for the USER INTERFACE can include display colour, character size, or placement of the controls.</w:t>
            </w:r>
          </w:p>
          <w:p>
            <w:pPr>
              <w:rPr>
                <w:rFonts w:hint="default" w:ascii="Times New Roman" w:hAnsi="Times New Roman" w:cs="Times New Roman"/>
                <w:szCs w:val="21"/>
              </w:rPr>
            </w:pPr>
            <w:r>
              <w:rPr>
                <w:rFonts w:hint="default" w:ascii="Times New Roman" w:hAnsi="Times New Roman" w:cs="Times New Roman"/>
                <w:szCs w:val="21"/>
              </w:rPr>
              <w:t>– an indication as to whether ACCOMPANYING DOCUMENTATION is required; and</w:t>
            </w:r>
          </w:p>
          <w:p>
            <w:pPr>
              <w:rPr>
                <w:rFonts w:hint="default" w:ascii="Times New Roman" w:hAnsi="Times New Roman" w:cs="Times New Roman"/>
                <w:szCs w:val="21"/>
              </w:rPr>
            </w:pPr>
            <w:r>
              <w:rPr>
                <w:rFonts w:hint="default" w:ascii="Times New Roman" w:hAnsi="Times New Roman" w:cs="Times New Roman"/>
                <w:szCs w:val="21"/>
              </w:rPr>
              <w:t>– an indication as to whether MEDICAL DEVICE-specific training is required.</w:t>
            </w:r>
          </w:p>
          <w:p>
            <w:pPr>
              <w:rPr>
                <w:rFonts w:hint="default" w:ascii="Times New Roman" w:hAnsi="Times New Roman" w:cs="Times New Roman"/>
                <w:szCs w:val="21"/>
              </w:rPr>
            </w:pPr>
            <w:r>
              <w:rPr>
                <w:rFonts w:hint="default" w:ascii="Times New Roman" w:hAnsi="Times New Roman" w:cs="Times New Roman"/>
                <w:szCs w:val="21"/>
              </w:rPr>
              <w:t>The USER INTERFACE SPECIFICATION shall be stored in the USABILITY ENGINEERING FILE. The USER INTERFACE SPECIFICATION may be integrated into other specifications.</w:t>
            </w:r>
          </w:p>
          <w:p>
            <w:pPr>
              <w:rPr>
                <w:rFonts w:hint="default" w:ascii="Times New Roman" w:hAnsi="Times New Roman" w:cs="Times New Roman"/>
                <w:b/>
                <w:bCs/>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 xml:space="preserve">The manufacturer had established and maintained a USER INTERFACE SPECIFICATION. </w:t>
            </w:r>
          </w:p>
          <w:p>
            <w:pPr>
              <w:widowControl/>
              <w:rPr>
                <w:rFonts w:hint="default" w:ascii="Times New Roman" w:hAnsi="Times New Roman" w:cs="Times New Roman"/>
                <w:i w:val="0"/>
                <w:iCs w:val="0"/>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User Interface Specification</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 xml:space="preserve">5.7 </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Establish USER INTERFACE EVALUATION plan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5.7.1</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xml:space="preserve"> General</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establish and maintain a USER INTERFACE EVALUATION plan for the USER INTERFACE SPECIFICATION.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The USER INTERFACE EVALUATION plan shall </w:t>
            </w:r>
          </w:p>
          <w:p>
            <w:pPr>
              <w:numPr>
                <w:ilvl w:val="0"/>
                <w:numId w:val="2"/>
              </w:numPr>
              <w:overflowPunct w:val="0"/>
              <w:autoSpaceDE w:val="0"/>
              <w:autoSpaceDN w:val="0"/>
              <w:adjustRightInd w:val="0"/>
              <w:textAlignment w:val="baseline"/>
              <w:rPr>
                <w:rFonts w:hint="default" w:ascii="Times New Roman" w:hAnsi="Times New Roman" w:cs="Times New Roman"/>
                <w:szCs w:val="21"/>
              </w:rPr>
            </w:pPr>
            <w:r>
              <w:rPr>
                <w:rFonts w:hint="default" w:ascii="Times New Roman" w:hAnsi="Times New Roman" w:cs="Times New Roman"/>
                <w:szCs w:val="21"/>
              </w:rPr>
              <w:t xml:space="preserve">document the objective and identify the method of any planned FORMATIVE EVALUATIONS and SUMMATIVE EVALUATIONS;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NOTE 1 Examples of FORMATIVE EVALUATION and SUMMATIVE EVALUATION methods are given in IEC 62366-2</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b) if USABILITY TESTS are employed, </w:t>
            </w:r>
          </w:p>
          <w:p>
            <w:pPr>
              <w:rPr>
                <w:rFonts w:hint="default" w:ascii="Times New Roman" w:hAnsi="Times New Roman" w:cs="Times New Roman"/>
                <w:szCs w:val="21"/>
              </w:rPr>
            </w:pPr>
            <w:r>
              <w:rPr>
                <w:rFonts w:hint="default" w:ascii="Times New Roman" w:hAnsi="Times New Roman" w:cs="Times New Roman"/>
                <w:szCs w:val="21"/>
              </w:rPr>
              <w:t xml:space="preserve">– document the involvement of the representative intended USERS and USER PROFILE to which they belong.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EXAMPLE 1 In a FORMATIVE EVALUATION, clinical personnel from the MANUFACTURER are used for a nurse_USER GROUP. </w:t>
            </w:r>
          </w:p>
          <w:p>
            <w:pPr>
              <w:rPr>
                <w:rFonts w:hint="default" w:ascii="Times New Roman" w:hAnsi="Times New Roman" w:cs="Times New Roman"/>
                <w:szCs w:val="21"/>
              </w:rPr>
            </w:pPr>
            <w:r>
              <w:rPr>
                <w:rFonts w:hint="default" w:ascii="Times New Roman" w:hAnsi="Times New Roman" w:cs="Times New Roman"/>
                <w:szCs w:val="21"/>
              </w:rPr>
              <w:t xml:space="preserve">EXAMPLE 2 In a SUMMATIVE EVALUATION, a panel of practicing intensive care nurses are used for a critical care nursing USER PROFILE. </w:t>
            </w:r>
          </w:p>
          <w:p>
            <w:pPr>
              <w:rPr>
                <w:rFonts w:hint="default" w:ascii="Times New Roman" w:hAnsi="Times New Roman" w:cs="Times New Roman"/>
                <w:szCs w:val="21"/>
              </w:rPr>
            </w:pPr>
            <w:r>
              <w:rPr>
                <w:rFonts w:hint="default" w:ascii="Times New Roman" w:hAnsi="Times New Roman" w:cs="Times New Roman"/>
                <w:szCs w:val="21"/>
              </w:rPr>
              <w:t xml:space="preserve">Multiple USER PROFILES may be combined into a USER GROUP for the purposes of a </w:t>
            </w:r>
          </w:p>
          <w:p>
            <w:pPr>
              <w:rPr>
                <w:rFonts w:hint="default" w:ascii="Times New Roman" w:hAnsi="Times New Roman" w:cs="Times New Roman"/>
                <w:szCs w:val="21"/>
              </w:rPr>
            </w:pPr>
            <w:r>
              <w:rPr>
                <w:rFonts w:hint="default" w:ascii="Times New Roman" w:hAnsi="Times New Roman" w:cs="Times New Roman"/>
                <w:szCs w:val="21"/>
              </w:rPr>
              <w:t xml:space="preserve">USABILITY TEST; </w:t>
            </w:r>
          </w:p>
          <w:p>
            <w:pPr>
              <w:rPr>
                <w:rFonts w:hint="default" w:ascii="Times New Roman" w:hAnsi="Times New Roman" w:cs="Times New Roman"/>
                <w:szCs w:val="21"/>
              </w:rPr>
            </w:pPr>
            <w:r>
              <w:rPr>
                <w:rFonts w:hint="default" w:ascii="Times New Roman" w:hAnsi="Times New Roman" w:cs="Times New Roman"/>
                <w:szCs w:val="21"/>
              </w:rPr>
              <w:t xml:space="preserve">– document the test environment and other conditions of use, based on the USE SPECIFICATION; </w:t>
            </w:r>
          </w:p>
          <w:p>
            <w:pPr>
              <w:rPr>
                <w:rFonts w:hint="default" w:ascii="Times New Roman" w:hAnsi="Times New Roman" w:cs="Times New Roman"/>
                <w:szCs w:val="21"/>
              </w:rPr>
            </w:pPr>
            <w:r>
              <w:rPr>
                <w:rFonts w:hint="default" w:ascii="Times New Roman" w:hAnsi="Times New Roman" w:cs="Times New Roman"/>
                <w:szCs w:val="21"/>
              </w:rPr>
              <w:t>NOTE 2 These are the specific conditions of use which could affect the USER’S TASKS performance.</w:t>
            </w:r>
          </w:p>
          <w:p>
            <w:pPr>
              <w:rPr>
                <w:rFonts w:hint="default" w:ascii="Times New Roman" w:hAnsi="Times New Roman" w:cs="Times New Roman"/>
                <w:szCs w:val="21"/>
              </w:rPr>
            </w:pPr>
            <w:r>
              <w:rPr>
                <w:rFonts w:hint="default" w:ascii="Times New Roman" w:hAnsi="Times New Roman" w:cs="Times New Roman"/>
                <w:szCs w:val="21"/>
              </w:rPr>
              <w:t xml:space="preserve">EXAMPLE 3 Conditions of use could include location-specific conditions such as lighting, noise and activity levels. </w:t>
            </w:r>
          </w:p>
          <w:p>
            <w:pPr>
              <w:rPr>
                <w:rFonts w:hint="default" w:ascii="Times New Roman" w:hAnsi="Times New Roman" w:cs="Times New Roman"/>
                <w:szCs w:val="21"/>
              </w:rPr>
            </w:pPr>
            <w:r>
              <w:rPr>
                <w:rFonts w:hint="default" w:ascii="Times New Roman" w:hAnsi="Times New Roman" w:cs="Times New Roman"/>
                <w:szCs w:val="21"/>
              </w:rPr>
              <w:t xml:space="preserve">EXAMPLE 4 Conditions of use could include personnel-specific conditions such as use of the MEDICAL DEVICE while wearing personal protective equipment (e.g. surgical gloves and safety goggles). </w:t>
            </w:r>
          </w:p>
          <w:p>
            <w:pPr>
              <w:rPr>
                <w:rFonts w:hint="default" w:ascii="Times New Roman" w:hAnsi="Times New Roman" w:cs="Times New Roman"/>
                <w:szCs w:val="21"/>
              </w:rPr>
            </w:pPr>
            <w:r>
              <w:rPr>
                <w:rFonts w:hint="default" w:ascii="Times New Roman" w:hAnsi="Times New Roman" w:cs="Times New Roman"/>
                <w:szCs w:val="21"/>
              </w:rPr>
              <w:t xml:space="preserve">EXAMPLE 5 Conditions of use could include social conditions such as stress levels and working in teams. </w:t>
            </w:r>
          </w:p>
          <w:p>
            <w:pPr>
              <w:rPr>
                <w:rFonts w:hint="default" w:ascii="Times New Roman" w:hAnsi="Times New Roman" w:cs="Times New Roman"/>
                <w:szCs w:val="21"/>
              </w:rPr>
            </w:pPr>
            <w:r>
              <w:rPr>
                <w:rFonts w:hint="default" w:ascii="Times New Roman" w:hAnsi="Times New Roman" w:cs="Times New Roman"/>
                <w:szCs w:val="21"/>
              </w:rPr>
              <w:t xml:space="preserve">– specify whether ACCOMPANYING DOCUMENTATION is provided during the test; </w:t>
            </w:r>
          </w:p>
          <w:p>
            <w:pPr>
              <w:rPr>
                <w:rFonts w:hint="default" w:ascii="Times New Roman" w:hAnsi="Times New Roman" w:cs="Times New Roman"/>
                <w:szCs w:val="21"/>
              </w:rPr>
            </w:pPr>
            <w:r>
              <w:rPr>
                <w:rFonts w:hint="default" w:ascii="Times New Roman" w:hAnsi="Times New Roman" w:cs="Times New Roman"/>
                <w:szCs w:val="21"/>
              </w:rPr>
              <w:t>– specify whether MEDICAL DEVICE-specific training is provided prior to the test and the minimum elapsed time between the training and the beginning of the test.</w:t>
            </w:r>
          </w:p>
          <w:p>
            <w:pPr>
              <w:rPr>
                <w:rFonts w:hint="default" w:ascii="Times New Roman" w:hAnsi="Times New Roman" w:cs="Times New Roman"/>
                <w:szCs w:val="21"/>
              </w:rPr>
            </w:pPr>
            <w:r>
              <w:rPr>
                <w:rFonts w:hint="default" w:ascii="Times New Roman" w:hAnsi="Times New Roman" w:cs="Times New Roman"/>
                <w:szCs w:val="21"/>
              </w:rPr>
              <w:t xml:space="preserve">USER INTERFACE EVALUATION methods may be quantitative or qualitative. USER INTERFACE </w:t>
            </w:r>
          </w:p>
          <w:p>
            <w:pPr>
              <w:rPr>
                <w:rFonts w:hint="default" w:ascii="Times New Roman" w:hAnsi="Times New Roman" w:cs="Times New Roman"/>
                <w:szCs w:val="21"/>
              </w:rPr>
            </w:pPr>
            <w:r>
              <w:rPr>
                <w:rFonts w:hint="default" w:ascii="Times New Roman" w:hAnsi="Times New Roman" w:cs="Times New Roman"/>
                <w:szCs w:val="21"/>
              </w:rPr>
              <w:t xml:space="preserve">EVALUATION may be performed in a variety of locations, such as, in a laboratory setting, in a simulated USE ENVIRONMENT or in the actual USE ENVIRONMENT. </w:t>
            </w:r>
          </w:p>
          <w:p>
            <w:pPr>
              <w:rPr>
                <w:rFonts w:hint="default" w:ascii="Times New Roman" w:hAnsi="Times New Roman" w:cs="Times New Roman"/>
                <w:szCs w:val="21"/>
              </w:rPr>
            </w:pPr>
            <w:r>
              <w:rPr>
                <w:rFonts w:hint="default" w:ascii="Times New Roman" w:hAnsi="Times New Roman" w:cs="Times New Roman"/>
                <w:szCs w:val="21"/>
              </w:rPr>
              <w:t xml:space="preserve">NOTE 3 See 4.3 for scaling of the USABILITY ENGINEERING effort. </w:t>
            </w:r>
          </w:p>
          <w:p>
            <w:pPr>
              <w:rPr>
                <w:rFonts w:hint="default" w:ascii="Times New Roman" w:hAnsi="Times New Roman" w:cs="Times New Roman"/>
                <w:szCs w:val="21"/>
              </w:rPr>
            </w:pPr>
            <w:r>
              <w:rPr>
                <w:rFonts w:hint="default" w:ascii="Times New Roman" w:hAnsi="Times New Roman" w:cs="Times New Roman"/>
                <w:szCs w:val="21"/>
              </w:rPr>
              <w:t>The USER INTERFACE EVALUATION plan may be integrated into other plans.</w:t>
            </w:r>
          </w:p>
          <w:p>
            <w:pPr>
              <w:rPr>
                <w:rFonts w:hint="default" w:ascii="Times New Roman" w:hAnsi="Times New Roman" w:cs="Times New Roman"/>
                <w:szCs w:val="21"/>
              </w:rPr>
            </w:pPr>
            <w:r>
              <w:rPr>
                <w:rFonts w:hint="default" w:ascii="Times New Roman" w:hAnsi="Times New Roman" w:cs="Times New Roman"/>
                <w:szCs w:val="21"/>
              </w:rPr>
              <w:t xml:space="preserve">The USER INTERFACE EVALUATION plan shall be stored in the USABILITY ENGINEERING FILE. </w:t>
            </w: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 xml:space="preserve">The manufacturer had established and maintained a USER INTERFACE EVALUATION plan for the USER INTERFACE SPECIFICATION </w:t>
            </w:r>
          </w:p>
          <w:p>
            <w:pPr>
              <w:widowControl/>
              <w:rPr>
                <w:rFonts w:hint="default" w:ascii="Times New Roman" w:hAnsi="Times New Roman" w:cs="Times New Roman"/>
                <w:i w:val="0"/>
                <w:iCs w:val="0"/>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User Interface evaluation plan</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5.7.2</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FORMATIVE EVALUATION planning</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The USER INTERFACE evaluation plan for FORMATIVE EVALUATION shall address: </w:t>
            </w:r>
          </w:p>
          <w:p>
            <w:pPr>
              <w:rPr>
                <w:rFonts w:hint="default" w:ascii="Times New Roman" w:hAnsi="Times New Roman" w:cs="Times New Roman"/>
                <w:color w:val="000000"/>
                <w:szCs w:val="21"/>
              </w:rPr>
            </w:pPr>
            <w:r>
              <w:rPr>
                <w:rFonts w:hint="default" w:ascii="Times New Roman" w:hAnsi="Times New Roman" w:cs="Times New Roman"/>
                <w:color w:val="000000"/>
                <w:szCs w:val="21"/>
              </w:rPr>
              <w:t>a) the evaluation methods being used;</w:t>
            </w:r>
          </w:p>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NOTE 1 Objectives for a FORMATIVE EVALUATION can include exploring the extent to which the elements of the USER INTERFACE are recognizable, understandable and operable by the USER. </w:t>
            </w:r>
          </w:p>
          <w:p>
            <w:pPr>
              <w:rPr>
                <w:rFonts w:hint="default" w:ascii="Times New Roman" w:hAnsi="Times New Roman" w:cs="Times New Roman"/>
                <w:color w:val="000000"/>
                <w:szCs w:val="21"/>
              </w:rPr>
            </w:pPr>
            <w:r>
              <w:rPr>
                <w:rFonts w:hint="default" w:ascii="Times New Roman" w:hAnsi="Times New Roman" w:cs="Times New Roman"/>
                <w:color w:val="000000"/>
                <w:szCs w:val="21"/>
              </w:rPr>
              <w:t>b) which part of the USER INTERFACE is being evaluated; and</w:t>
            </w:r>
          </w:p>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c) when in the USABILITY ENGINEERING PROCESS to perform each of the USER INTERFACEEVALUATIONS. </w:t>
            </w:r>
          </w:p>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NOTE 2 The MANUFACTURER can find it helpful to apply focus and effort to the FORMATIVE EVALUATION early on, because the information derived from this is a valuable input to the design PROCESS. </w:t>
            </w:r>
          </w:p>
          <w:p>
            <w:pPr>
              <w:rPr>
                <w:rFonts w:hint="default" w:ascii="Times New Roman" w:hAnsi="Times New Roman" w:cs="Times New Roman"/>
                <w:b/>
                <w:bCs/>
                <w:color w:val="000000"/>
                <w:szCs w:val="21"/>
              </w:rPr>
            </w:pPr>
            <w:r>
              <w:rPr>
                <w:rFonts w:hint="default" w:ascii="Times New Roman" w:hAnsi="Times New Roman" w:cs="Times New Roman"/>
                <w:color w:val="000000"/>
                <w:szCs w:val="21"/>
              </w:rPr>
              <w:t>Compliance is checked by inspection of the USABILITY ENGINEERING FILE</w:t>
            </w:r>
            <w:r>
              <w:rPr>
                <w:rFonts w:hint="default" w:ascii="Times New Roman" w:hAnsi="Times New Roman" w:cs="Times New Roman"/>
                <w:b/>
                <w:bCs/>
                <w:color w:val="000000"/>
                <w:szCs w:val="21"/>
              </w:rPr>
              <w:t>.</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had established USER INTERFACE evaluation plan for FORMATIVE EVALUATION</w:t>
            </w:r>
          </w:p>
          <w:p>
            <w:pPr>
              <w:widowControl/>
              <w:rPr>
                <w:rFonts w:hint="default" w:ascii="Times New Roman" w:hAnsi="Times New Roman" w:cs="Times New Roman"/>
                <w:i/>
                <w:iCs/>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color w:val="000000"/>
                <w:kern w:val="0"/>
                <w:szCs w:val="21"/>
              </w:rPr>
            </w:pPr>
            <w:r>
              <w:rPr>
                <w:rFonts w:hint="default" w:ascii="Times New Roman" w:hAnsi="Times New Roman" w:cs="Times New Roman"/>
                <w:i/>
                <w:iCs/>
                <w:color w:val="000000"/>
                <w:szCs w:val="21"/>
              </w:rPr>
              <w:t>User Interface evaluation plan</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 xml:space="preserve">5.7.3 </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SUMMATIVE EVALUATION planning</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For each selected HAZARD-RELATED USE SCENARIO (see 5.5), the USER INTERFACE EVALUATION plan for SUMMATIVE EVALUATION shall specify: </w:t>
            </w:r>
          </w:p>
          <w:p>
            <w:pPr>
              <w:numPr>
                <w:ilvl w:val="0"/>
                <w:numId w:val="3"/>
              </w:numPr>
              <w:overflowPunct w:val="0"/>
              <w:autoSpaceDE w:val="0"/>
              <w:autoSpaceDN w:val="0"/>
              <w:adjustRightInd w:val="0"/>
              <w:jc w:val="left"/>
              <w:textAlignment w:val="baseline"/>
              <w:rPr>
                <w:rFonts w:hint="default" w:ascii="Times New Roman" w:hAnsi="Times New Roman" w:cs="Times New Roman"/>
                <w:szCs w:val="21"/>
              </w:rPr>
            </w:pPr>
            <w:r>
              <w:rPr>
                <w:rFonts w:hint="default" w:ascii="Times New Roman" w:hAnsi="Times New Roman" w:cs="Times New Roman"/>
                <w:szCs w:val="21"/>
              </w:rPr>
              <w:t>the evaluation method being used and a rationale that the method produces OBJECTIVE EVIDENCE;</w:t>
            </w:r>
          </w:p>
          <w:p>
            <w:pPr>
              <w:rPr>
                <w:rFonts w:hint="default" w:ascii="Times New Roman" w:hAnsi="Times New Roman" w:cs="Times New Roman"/>
                <w:szCs w:val="21"/>
              </w:rPr>
            </w:pPr>
            <w:r>
              <w:rPr>
                <w:rFonts w:hint="default" w:ascii="Times New Roman" w:hAnsi="Times New Roman" w:cs="Times New Roman"/>
                <w:szCs w:val="21"/>
              </w:rPr>
              <w:t xml:space="preserve">NOTE 1 The SUMMATIVE EVALUATION of the information for SAFETY can require different methods than for other parts of the USER INTERFACE. </w:t>
            </w:r>
          </w:p>
          <w:p>
            <w:pPr>
              <w:rPr>
                <w:rFonts w:hint="default" w:ascii="Times New Roman" w:hAnsi="Times New Roman" w:cs="Times New Roman"/>
                <w:szCs w:val="21"/>
              </w:rPr>
            </w:pPr>
            <w:r>
              <w:rPr>
                <w:rFonts w:hint="default" w:ascii="Times New Roman" w:hAnsi="Times New Roman" w:cs="Times New Roman"/>
                <w:szCs w:val="21"/>
              </w:rPr>
              <w:t>b) which part of the USER INTERFACE is being evaluated;</w:t>
            </w:r>
          </w:p>
          <w:p>
            <w:pPr>
              <w:rPr>
                <w:rFonts w:hint="default" w:ascii="Times New Roman" w:hAnsi="Times New Roman" w:cs="Times New Roman"/>
                <w:szCs w:val="21"/>
              </w:rPr>
            </w:pPr>
            <w:r>
              <w:rPr>
                <w:rFonts w:hint="default" w:ascii="Times New Roman" w:hAnsi="Times New Roman" w:cs="Times New Roman"/>
                <w:szCs w:val="21"/>
              </w:rPr>
              <w:t xml:space="preserve">c) where applicable, the criteria for determining whether the information for SAFETY is </w:t>
            </w:r>
          </w:p>
          <w:p>
            <w:pPr>
              <w:rPr>
                <w:rFonts w:hint="default" w:ascii="Times New Roman" w:hAnsi="Times New Roman" w:cs="Times New Roman"/>
                <w:szCs w:val="21"/>
              </w:rPr>
            </w:pPr>
            <w:r>
              <w:rPr>
                <w:rFonts w:hint="default" w:ascii="Times New Roman" w:hAnsi="Times New Roman" w:cs="Times New Roman"/>
                <w:szCs w:val="21"/>
              </w:rPr>
              <w:t xml:space="preserve">perceivable, understandable and supports CORRECT USE of the MEDICAL DEVICE (4.1.3); </w:t>
            </w:r>
          </w:p>
          <w:p>
            <w:pPr>
              <w:rPr>
                <w:rFonts w:hint="default" w:ascii="Times New Roman" w:hAnsi="Times New Roman" w:cs="Times New Roman"/>
                <w:szCs w:val="21"/>
              </w:rPr>
            </w:pPr>
            <w:r>
              <w:rPr>
                <w:rFonts w:hint="default" w:ascii="Times New Roman" w:hAnsi="Times New Roman" w:cs="Times New Roman"/>
                <w:szCs w:val="21"/>
              </w:rPr>
              <w:t xml:space="preserve">NOTE 2 The SUMMATIVE EVALUATION of the information for SAFETY is typically completed prior to initiating the SUMMATIVE EVALUATION of the remainder of the USER INTERFACE. It is usually a separate USABILITY TEST with different USERS. </w:t>
            </w:r>
          </w:p>
          <w:p>
            <w:pPr>
              <w:rPr>
                <w:rFonts w:hint="default" w:ascii="Times New Roman" w:hAnsi="Times New Roman" w:cs="Times New Roman"/>
                <w:szCs w:val="21"/>
              </w:rPr>
            </w:pPr>
            <w:r>
              <w:rPr>
                <w:rFonts w:hint="default" w:ascii="Times New Roman" w:hAnsi="Times New Roman" w:cs="Times New Roman"/>
                <w:szCs w:val="21"/>
              </w:rPr>
              <w:t xml:space="preserve">d) * the availability of the ACCOMPANYING DOCUMENTATION and provision of training during the SUMMATIVE EVALUATION; and </w:t>
            </w:r>
          </w:p>
          <w:p>
            <w:pPr>
              <w:rPr>
                <w:rFonts w:hint="default" w:ascii="Times New Roman" w:hAnsi="Times New Roman" w:cs="Times New Roman"/>
                <w:szCs w:val="21"/>
              </w:rPr>
            </w:pPr>
            <w:r>
              <w:rPr>
                <w:rFonts w:hint="default" w:ascii="Times New Roman" w:hAnsi="Times New Roman" w:cs="Times New Roman"/>
                <w:szCs w:val="21"/>
              </w:rPr>
              <w:t xml:space="preserve">NOTE 3 A SUMMATIVE EVALUATION can include training as part of the protocol, as appropriate, to simulate realistic use. An appropriate wait time might be needed between the training and the rest of the SUMMATIVE EVALUATION to allow for representative learning decay. </w:t>
            </w:r>
          </w:p>
          <w:p>
            <w:pPr>
              <w:rPr>
                <w:rFonts w:hint="default" w:ascii="Times New Roman" w:hAnsi="Times New Roman" w:cs="Times New Roman"/>
                <w:szCs w:val="21"/>
              </w:rPr>
            </w:pPr>
            <w:r>
              <w:rPr>
                <w:rFonts w:hint="default" w:ascii="Times New Roman" w:hAnsi="Times New Roman" w:cs="Times New Roman"/>
                <w:szCs w:val="21"/>
              </w:rPr>
              <w:t xml:space="preserve">e) * for a USABILITY TEST, </w:t>
            </w:r>
          </w:p>
          <w:p>
            <w:pPr>
              <w:rPr>
                <w:rFonts w:hint="default" w:ascii="Times New Roman" w:hAnsi="Times New Roman" w:cs="Times New Roman"/>
                <w:szCs w:val="21"/>
              </w:rPr>
            </w:pPr>
            <w:r>
              <w:rPr>
                <w:rFonts w:hint="default" w:ascii="Times New Roman" w:hAnsi="Times New Roman" w:cs="Times New Roman"/>
                <w:szCs w:val="21"/>
              </w:rPr>
              <w:t xml:space="preserve">– the test environment and conditions of use and a rationale for how they are adequately </w:t>
            </w:r>
          </w:p>
          <w:p>
            <w:pPr>
              <w:rPr>
                <w:rFonts w:hint="default" w:ascii="Times New Roman" w:hAnsi="Times New Roman" w:cs="Times New Roman"/>
                <w:szCs w:val="21"/>
              </w:rPr>
            </w:pPr>
            <w:r>
              <w:rPr>
                <w:rFonts w:hint="default" w:ascii="Times New Roman" w:hAnsi="Times New Roman" w:cs="Times New Roman"/>
                <w:szCs w:val="21"/>
              </w:rPr>
              <w:t>representative of the actual conditions of use; and</w:t>
            </w:r>
          </w:p>
          <w:p>
            <w:pPr>
              <w:rPr>
                <w:rFonts w:hint="default" w:ascii="Times New Roman" w:hAnsi="Times New Roman" w:cs="Times New Roman"/>
                <w:szCs w:val="21"/>
              </w:rPr>
            </w:pPr>
            <w:r>
              <w:rPr>
                <w:rFonts w:hint="default" w:ascii="Times New Roman" w:hAnsi="Times New Roman" w:cs="Times New Roman"/>
                <w:szCs w:val="21"/>
              </w:rPr>
              <w:t xml:space="preserve">– the method of collecting data during the USABILITY TEST for the subsequent analysis of observed USE ERRORS. </w:t>
            </w:r>
          </w:p>
          <w:p>
            <w:pPr>
              <w:rPr>
                <w:rFonts w:hint="default" w:ascii="Times New Roman" w:hAnsi="Times New Roman" w:cs="Times New Roman"/>
                <w:szCs w:val="21"/>
              </w:rPr>
            </w:pPr>
            <w:r>
              <w:rPr>
                <w:rFonts w:hint="default" w:ascii="Times New Roman" w:hAnsi="Times New Roman" w:cs="Times New Roman"/>
                <w:szCs w:val="21"/>
              </w:rPr>
              <w:t xml:space="preserve">The SUMMATIVE EVALUATION may be performed in a single evaluation or multiple evaluations. </w:t>
            </w:r>
          </w:p>
          <w:p>
            <w:pPr>
              <w:rPr>
                <w:rFonts w:hint="default" w:ascii="Times New Roman" w:hAnsi="Times New Roman" w:cs="Times New Roman"/>
                <w:szCs w:val="21"/>
              </w:rPr>
            </w:pPr>
            <w:r>
              <w:rPr>
                <w:rFonts w:hint="default" w:ascii="Times New Roman" w:hAnsi="Times New Roman" w:cs="Times New Roman"/>
                <w:szCs w:val="21"/>
              </w:rPr>
              <w:t>NOTE 4 The planning for SUMMATIVE EVALUATION will likely not be finalized until after the FORMATIVE EVALUATIONhas been completed.</w:t>
            </w:r>
          </w:p>
          <w:p>
            <w:pPr>
              <w:rPr>
                <w:rFonts w:hint="default" w:ascii="Times New Roman" w:hAnsi="Times New Roman" w:cs="Times New Roman"/>
                <w:szCs w:val="21"/>
              </w:rPr>
            </w:pPr>
            <w:r>
              <w:rPr>
                <w:rFonts w:hint="default" w:ascii="Times New Roman" w:hAnsi="Times New Roman" w:cs="Times New Roman"/>
                <w:szCs w:val="21"/>
              </w:rPr>
              <w:t>NOTE 5 Guidance on the evaluation of the adequacy of RISK CONTROL measures can be found in ISO 14971:2007, Clause D.4.</w:t>
            </w: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had established USER INTERFACE evaluation plan for SUMMATIVE EVALUATION</w:t>
            </w:r>
          </w:p>
          <w:p>
            <w:pPr>
              <w:widowControl/>
              <w:rPr>
                <w:rFonts w:hint="default" w:ascii="Times New Roman" w:hAnsi="Times New Roman" w:cs="Times New Roman"/>
                <w:i w:val="0"/>
                <w:iCs w:val="0"/>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color w:val="000000"/>
                <w:kern w:val="0"/>
                <w:szCs w:val="21"/>
              </w:rPr>
            </w:pPr>
            <w:r>
              <w:rPr>
                <w:rFonts w:hint="default" w:ascii="Times New Roman" w:hAnsi="Times New Roman" w:cs="Times New Roman"/>
                <w:i/>
                <w:iCs/>
                <w:color w:val="000000"/>
                <w:szCs w:val="21"/>
              </w:rPr>
              <w:t>User Interface evaluation plan</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5.8</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Perform USER INTERFACE design, implementation and FORMATIVE EVALUATION</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The MANUFACTURER shall design and implement the USER INTERFACE, including the ACCOMPANYING DOCUMENTATION if needed, and training capability, if needed, as described in the USER INTERFACE SPECIFICATION. </w:t>
            </w:r>
          </w:p>
          <w:p>
            <w:pPr>
              <w:rPr>
                <w:rFonts w:hint="default" w:ascii="Times New Roman" w:hAnsi="Times New Roman" w:cs="Times New Roman"/>
                <w:szCs w:val="21"/>
              </w:rPr>
            </w:pPr>
            <w:r>
              <w:rPr>
                <w:rFonts w:hint="default" w:ascii="Times New Roman" w:hAnsi="Times New Roman" w:cs="Times New Roman"/>
                <w:szCs w:val="21"/>
              </w:rPr>
              <w:t xml:space="preserve">The MANUFACTURER shall utilize, as appropriate, USABILITY ENGINEERING methods and techniques, including FORMATIVE EVALUATION to accomplish this design and implementation. The results of the utilized FORMATIVE EVALUATION shall be stored in the USABILITY ENGINEERING FILE. Where new USE ERRORS, HAZARDS, HAZARDOUS SITUATIONS or HAZARD-RELATED USE SCENARIOS are discovered during this step, the MANUFACTURER shall repeat the steps of </w:t>
            </w:r>
          </w:p>
          <w:p>
            <w:pPr>
              <w:rPr>
                <w:rFonts w:hint="default" w:ascii="Times New Roman" w:hAnsi="Times New Roman" w:cs="Times New Roman"/>
                <w:szCs w:val="21"/>
              </w:rPr>
            </w:pPr>
            <w:r>
              <w:rPr>
                <w:rFonts w:hint="default" w:ascii="Times New Roman" w:hAnsi="Times New Roman" w:cs="Times New Roman"/>
                <w:szCs w:val="21"/>
              </w:rPr>
              <w:t>Clause 5 as appropriate.</w:t>
            </w:r>
          </w:p>
          <w:p>
            <w:pPr>
              <w:rPr>
                <w:rFonts w:hint="default" w:ascii="Times New Roman" w:hAnsi="Times New Roman" w:cs="Times New Roman"/>
                <w:szCs w:val="21"/>
              </w:rPr>
            </w:pPr>
            <w:r>
              <w:rPr>
                <w:rFonts w:hint="default" w:ascii="Times New Roman" w:hAnsi="Times New Roman" w:cs="Times New Roman"/>
                <w:szCs w:val="21"/>
              </w:rPr>
              <w:t>NOTE 1 ISO 14971:2007, Subclause 6.6 requires that design changes resulting from the USABILITY ENGINEERING PROCESS be reviewed to determine if other HAZARDS or HAZARDOUS SITUATIONS have been generated.</w:t>
            </w:r>
          </w:p>
          <w:p>
            <w:pPr>
              <w:rPr>
                <w:rFonts w:hint="default" w:ascii="Times New Roman" w:hAnsi="Times New Roman" w:cs="Times New Roman"/>
                <w:szCs w:val="21"/>
              </w:rPr>
            </w:pPr>
            <w:r>
              <w:rPr>
                <w:rFonts w:hint="default" w:ascii="Times New Roman" w:hAnsi="Times New Roman" w:cs="Times New Roman"/>
                <w:szCs w:val="21"/>
              </w:rPr>
              <w:t>If training on the specific MEDICAL DEVICE is required for the safe use of the MEDICAL DEVICE by the intended USER, the MANUFACTURER shall design and implement a training capability for the EXPECTED SERVICE LIFE of the MEDICAL DEVICE by doing at least one of the following:</w:t>
            </w:r>
          </w:p>
          <w:p>
            <w:pPr>
              <w:rPr>
                <w:rFonts w:hint="default" w:ascii="Times New Roman" w:hAnsi="Times New Roman" w:cs="Times New Roman"/>
                <w:szCs w:val="21"/>
              </w:rPr>
            </w:pPr>
            <w:r>
              <w:rPr>
                <w:rFonts w:hint="default" w:ascii="Times New Roman" w:hAnsi="Times New Roman" w:cs="Times New Roman"/>
                <w:szCs w:val="21"/>
              </w:rPr>
              <w:t xml:space="preserve">– provide the materials necessary for training; </w:t>
            </w:r>
          </w:p>
          <w:p>
            <w:pPr>
              <w:rPr>
                <w:rFonts w:hint="default" w:ascii="Times New Roman" w:hAnsi="Times New Roman" w:cs="Times New Roman"/>
                <w:szCs w:val="21"/>
              </w:rPr>
            </w:pPr>
            <w:r>
              <w:rPr>
                <w:rFonts w:hint="default" w:ascii="Times New Roman" w:hAnsi="Times New Roman" w:cs="Times New Roman"/>
                <w:szCs w:val="21"/>
              </w:rPr>
              <w:t xml:space="preserve">– ensure that the materials necessary for training are available; </w:t>
            </w:r>
          </w:p>
          <w:p>
            <w:pPr>
              <w:rPr>
                <w:rFonts w:hint="default" w:ascii="Times New Roman" w:hAnsi="Times New Roman" w:cs="Times New Roman"/>
                <w:szCs w:val="21"/>
              </w:rPr>
            </w:pPr>
            <w:r>
              <w:rPr>
                <w:rFonts w:hint="default" w:ascii="Times New Roman" w:hAnsi="Times New Roman" w:cs="Times New Roman"/>
                <w:szCs w:val="21"/>
              </w:rPr>
              <w:t xml:space="preserve">– make the training available; or </w:t>
            </w:r>
          </w:p>
          <w:p>
            <w:pPr>
              <w:rPr>
                <w:rFonts w:hint="default" w:ascii="Times New Roman" w:hAnsi="Times New Roman" w:cs="Times New Roman"/>
                <w:szCs w:val="21"/>
              </w:rPr>
            </w:pPr>
            <w:r>
              <w:rPr>
                <w:rFonts w:hint="default" w:ascii="Times New Roman" w:hAnsi="Times New Roman" w:cs="Times New Roman"/>
                <w:szCs w:val="21"/>
              </w:rPr>
              <w:t xml:space="preserve">– make training available to the RESPONSIBLE ORGANIZATION that enables it to train its USERS. </w:t>
            </w:r>
          </w:p>
          <w:p>
            <w:pPr>
              <w:rPr>
                <w:rFonts w:hint="default" w:ascii="Times New Roman" w:hAnsi="Times New Roman" w:cs="Times New Roman"/>
                <w:szCs w:val="21"/>
              </w:rPr>
            </w:pPr>
            <w:r>
              <w:rPr>
                <w:rFonts w:hint="default" w:ascii="Times New Roman" w:hAnsi="Times New Roman" w:cs="Times New Roman"/>
                <w:szCs w:val="21"/>
              </w:rPr>
              <w:t>NOTE 2 The training capability is intended to enable the RESPONSIBLE ORGANIZATION to provide training to their USERS for the EXPECTED SERVICE LIFE of the MEDICAL DEVICE.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Compliance is checked by inspection of the USABILITY ENGINEERING FILE, including for evidence of the FORMATIVE EVALUATION, if performed, and the existence of the training strategy, if required.</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had</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implemented FORMATIVE</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EVALUATION</w:t>
            </w:r>
          </w:p>
          <w:p>
            <w:pPr>
              <w:widowControl/>
              <w:rPr>
                <w:rFonts w:hint="default" w:ascii="Times New Roman" w:hAnsi="Times New Roman" w:cs="Times New Roman"/>
                <w:i/>
                <w:iCs/>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Formative Evaluation report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 xml:space="preserve">5.9 </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 Perform SUMMATIVE EVALUATION of the USABILITY of the USER INTERFACE</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Upon completion of the design and implementation of the USER INTERFACE, the MANUFACTURER shall perform a SUMMATIVE EVALUATION of each HAZARD-RELATED USE SCENARIO selected in 5.5 on the final or production equivalent USER INTERFACE according to the USER INTERFACE EVALUATION plan. For SUMMATIVE EVALUATION, the MANUFACTURER may use data obtained from </w:t>
            </w:r>
          </w:p>
          <w:p>
            <w:pPr>
              <w:rPr>
                <w:rFonts w:hint="default" w:ascii="Times New Roman" w:hAnsi="Times New Roman" w:cs="Times New Roman"/>
                <w:szCs w:val="21"/>
              </w:rPr>
            </w:pPr>
            <w:r>
              <w:rPr>
                <w:rFonts w:hint="default" w:ascii="Times New Roman" w:hAnsi="Times New Roman" w:cs="Times New Roman"/>
                <w:szCs w:val="21"/>
              </w:rPr>
              <w:t>the SUMMATIVE EVALUATIONS of products with an equivalent USER INTERFACE together with a technical rationale for how this data is applicable. The results shall be stored in the USABILITY ENGINEERING FILE.</w:t>
            </w:r>
          </w:p>
          <w:p>
            <w:pPr>
              <w:rPr>
                <w:rFonts w:hint="default" w:ascii="Times New Roman" w:hAnsi="Times New Roman" w:cs="Times New Roman"/>
                <w:szCs w:val="21"/>
              </w:rPr>
            </w:pPr>
            <w:r>
              <w:rPr>
                <w:rFonts w:hint="default" w:ascii="Times New Roman" w:hAnsi="Times New Roman" w:cs="Times New Roman"/>
                <w:szCs w:val="21"/>
              </w:rPr>
              <w:t>The data from the SUMMATIVE EVALUATION shall be analysed to identify the potential consequences of all USE ERRORS that occurred. If the consequences can be linked to a HAZARDOUS SITUATION, the root cause of each USE ERROR shall be determined. The root causes should be determined based on observations of USER performance and subjective comments from the USER related to that performance.</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If new USE ERRORS, HAZARDS, HAZARDOUS SITUATIONS or HAZARD-RELATED USE SCENARIOS are discovered during this data analysis:</w:t>
            </w:r>
          </w:p>
          <w:p>
            <w:pPr>
              <w:rPr>
                <w:rFonts w:hint="default" w:ascii="Times New Roman" w:hAnsi="Times New Roman" w:cs="Times New Roman"/>
                <w:szCs w:val="21"/>
              </w:rPr>
            </w:pPr>
            <w:r>
              <w:rPr>
                <w:rFonts w:hint="default" w:ascii="Times New Roman" w:hAnsi="Times New Roman" w:cs="Times New Roman"/>
                <w:szCs w:val="21"/>
              </w:rPr>
              <w:t xml:space="preserve">– if yes, then the MANUFACTURER shall repeat the activities of Clause 5 as appropriate; </w:t>
            </w:r>
          </w:p>
          <w:p>
            <w:pPr>
              <w:rPr>
                <w:rFonts w:hint="default" w:ascii="Times New Roman" w:hAnsi="Times New Roman" w:cs="Times New Roman"/>
                <w:szCs w:val="21"/>
              </w:rPr>
            </w:pPr>
            <w:r>
              <w:rPr>
                <w:rFonts w:hint="default" w:ascii="Times New Roman" w:hAnsi="Times New Roman" w:cs="Times New Roman"/>
                <w:szCs w:val="21"/>
              </w:rPr>
              <w:t xml:space="preserve">– if not, the MANUFACTURER shall determine whether further improvement of the USER INTERFACE design as it relates to SAFETY is necessary and practicable. </w:t>
            </w:r>
          </w:p>
          <w:p>
            <w:pPr>
              <w:rPr>
                <w:rFonts w:hint="default" w:ascii="Times New Roman" w:hAnsi="Times New Roman" w:cs="Times New Roman"/>
                <w:szCs w:val="21"/>
              </w:rPr>
            </w:pPr>
            <w:r>
              <w:rPr>
                <w:rFonts w:hint="default" w:ascii="Times New Roman" w:hAnsi="Times New Roman" w:cs="Times New Roman"/>
                <w:szCs w:val="21"/>
              </w:rPr>
              <w:t xml:space="preserve">1) if yes, then the MANUFACTURER shall re-enter the USABILITY ENGINEERING PROCESS at 5.6; </w:t>
            </w:r>
          </w:p>
          <w:p>
            <w:pPr>
              <w:rPr>
                <w:rFonts w:hint="default" w:ascii="Times New Roman" w:hAnsi="Times New Roman" w:cs="Times New Roman"/>
                <w:szCs w:val="21"/>
              </w:rPr>
            </w:pPr>
            <w:r>
              <w:rPr>
                <w:rFonts w:hint="default" w:ascii="Times New Roman" w:hAnsi="Times New Roman" w:cs="Times New Roman"/>
                <w:szCs w:val="21"/>
              </w:rPr>
              <w:t>2) if not, then the MANUFACTURER shall:</w:t>
            </w:r>
          </w:p>
          <w:p>
            <w:pPr>
              <w:rPr>
                <w:rFonts w:hint="default" w:ascii="Times New Roman" w:hAnsi="Times New Roman" w:cs="Times New Roman"/>
                <w:szCs w:val="21"/>
              </w:rPr>
            </w:pPr>
            <w:r>
              <w:rPr>
                <w:rFonts w:hint="default" w:ascii="Times New Roman" w:hAnsi="Times New Roman" w:cs="Times New Roman"/>
                <w:szCs w:val="21"/>
              </w:rPr>
              <w:t xml:space="preserve">NOTE 1 There can be RISK CONTROLS that are not USER INTERFACE-related that are practicable solutions to reduce USER INTERFACE-related RISK. </w:t>
            </w:r>
          </w:p>
          <w:p>
            <w:pPr>
              <w:numPr>
                <w:ilvl w:val="0"/>
                <w:numId w:val="4"/>
              </w:numPr>
              <w:overflowPunct w:val="0"/>
              <w:autoSpaceDE w:val="0"/>
              <w:autoSpaceDN w:val="0"/>
              <w:adjustRightInd w:val="0"/>
              <w:jc w:val="left"/>
              <w:textAlignment w:val="baseline"/>
              <w:rPr>
                <w:rFonts w:hint="default" w:ascii="Times New Roman" w:hAnsi="Times New Roman" w:cs="Times New Roman"/>
                <w:szCs w:val="21"/>
              </w:rPr>
            </w:pPr>
            <w:r>
              <w:rPr>
                <w:rFonts w:hint="default" w:ascii="Times New Roman" w:hAnsi="Times New Roman" w:cs="Times New Roman"/>
                <w:szCs w:val="21"/>
              </w:rPr>
              <w:t xml:space="preserve">document why improvement is not practicable; </w:t>
            </w:r>
          </w:p>
          <w:p>
            <w:pPr>
              <w:rPr>
                <w:rFonts w:hint="default" w:ascii="Times New Roman" w:hAnsi="Times New Roman" w:cs="Times New Roman"/>
                <w:szCs w:val="21"/>
              </w:rPr>
            </w:pPr>
            <w:r>
              <w:rPr>
                <w:rFonts w:hint="default" w:ascii="Times New Roman" w:hAnsi="Times New Roman" w:cs="Times New Roman"/>
                <w:szCs w:val="21"/>
              </w:rPr>
              <w:t>NOTE 2 Guidance for how to determine that further RISK reduction in the USER INTERFACE is not practicable is found in ISO 14971:2007, 6.2.</w:t>
            </w:r>
          </w:p>
          <w:p>
            <w:pPr>
              <w:rPr>
                <w:rFonts w:hint="default" w:ascii="Times New Roman" w:hAnsi="Times New Roman" w:cs="Times New Roman"/>
                <w:szCs w:val="21"/>
              </w:rPr>
            </w:pPr>
            <w:r>
              <w:rPr>
                <w:rFonts w:hint="default" w:ascii="Times New Roman" w:hAnsi="Times New Roman" w:cs="Times New Roman"/>
                <w:szCs w:val="21"/>
              </w:rPr>
              <w:t>ii) identify the data from the USABILITY ENGINEERING PROCESS needed to determine the RESIDUAL RISK related to use; and</w:t>
            </w:r>
          </w:p>
          <w:p>
            <w:pPr>
              <w:rPr>
                <w:rFonts w:hint="default" w:ascii="Times New Roman" w:hAnsi="Times New Roman" w:cs="Times New Roman"/>
                <w:szCs w:val="21"/>
              </w:rPr>
            </w:pPr>
            <w:r>
              <w:rPr>
                <w:rFonts w:hint="default" w:ascii="Times New Roman" w:hAnsi="Times New Roman" w:cs="Times New Roman"/>
                <w:szCs w:val="21"/>
              </w:rPr>
              <w:t>iii) evaluate the RESIDUAL RISK according to ISO 14971:2007, 6.4.</w:t>
            </w:r>
          </w:p>
          <w:p>
            <w:pPr>
              <w:rPr>
                <w:rFonts w:hint="default" w:ascii="Times New Roman" w:hAnsi="Times New Roman" w:cs="Times New Roman"/>
                <w:szCs w:val="21"/>
              </w:rPr>
            </w:pPr>
            <w:r>
              <w:rPr>
                <w:rFonts w:hint="default" w:ascii="Times New Roman" w:hAnsi="Times New Roman" w:cs="Times New Roman"/>
                <w:szCs w:val="21"/>
              </w:rPr>
              <w:t xml:space="preserve">NOTE 3 ISO 14971:2007, Subclause 6.6 requires that design changes resulting from the USABILITY ENGINEERING PROCESS be reviewed to determine non-USER INTERFACE related HAZARDS or HAZARDOUS SITUATIONS have been generated. </w:t>
            </w:r>
          </w:p>
          <w:p>
            <w:pPr>
              <w:rPr>
                <w:rFonts w:hint="default" w:ascii="Times New Roman" w:hAnsi="Times New Roman" w:cs="Times New Roman"/>
                <w:szCs w:val="21"/>
              </w:rPr>
            </w:pPr>
            <w:r>
              <w:rPr>
                <w:rFonts w:hint="default" w:ascii="Times New Roman" w:hAnsi="Times New Roman" w:cs="Times New Roman"/>
                <w:szCs w:val="21"/>
              </w:rPr>
              <w:t xml:space="preserve">NOTE 4 ISO 14971:2007, Clause 7 requires that all RESIDUAL RISK be considered when evaluating the overall RESIDUAL RISK of the MEDICAL DEVICE, including the RESIDUAL RISK associated with USABILITY of the MEDICAL DEVICE. </w:t>
            </w:r>
          </w:p>
          <w:p>
            <w:pPr>
              <w:rPr>
                <w:rFonts w:hint="default" w:ascii="Times New Roman" w:hAnsi="Times New Roman" w:cs="Times New Roman"/>
                <w:szCs w:val="21"/>
              </w:rPr>
            </w:pPr>
            <w:r>
              <w:rPr>
                <w:rFonts w:hint="default" w:ascii="Times New Roman" w:hAnsi="Times New Roman" w:cs="Times New Roman"/>
                <w:szCs w:val="21"/>
              </w:rPr>
              <w:t>If the USABILITY ENGINEERING PROCESS detailed in this International Standard has been complied with, then the USABILITY of a MEDICAL DEVICE as it relates to SAFETY is presumed to be acceptable, unless there is OBJECTIVE EVIDENCE to the contrary.</w:t>
            </w:r>
          </w:p>
          <w:p>
            <w:pPr>
              <w:rPr>
                <w:rFonts w:hint="default" w:ascii="Times New Roman" w:hAnsi="Times New Roman" w:cs="Times New Roman"/>
                <w:szCs w:val="21"/>
              </w:rPr>
            </w:pPr>
            <w:r>
              <w:rPr>
                <w:rFonts w:hint="default" w:ascii="Times New Roman" w:hAnsi="Times New Roman" w:cs="Times New Roman"/>
                <w:szCs w:val="21"/>
              </w:rPr>
              <w:t xml:space="preserve">NOTE 5 Such OBJECTIVE EVIDENCE can subsequently originate from POST-PRODUCTION surveillance. </w:t>
            </w:r>
          </w:p>
          <w:p>
            <w:pPr>
              <w:rPr>
                <w:rFonts w:hint="default" w:ascii="Times New Roman" w:hAnsi="Times New Roman" w:cs="Times New Roman"/>
                <w:b/>
                <w:bCs/>
                <w:szCs w:val="21"/>
              </w:rPr>
            </w:pPr>
            <w:r>
              <w:rPr>
                <w:rFonts w:hint="default" w:ascii="Times New Roman" w:hAnsi="Times New Roman" w:cs="Times New Roman"/>
                <w:szCs w:val="21"/>
              </w:rPr>
              <w:t>Compliance is checked by inspection of the USABILITY ENGINEERING FILE and by application of the requirements of ISO 14971:2007, 6.4.</w:t>
            </w:r>
          </w:p>
        </w:tc>
        <w:tc>
          <w:tcPr>
            <w:tcW w:w="4497" w:type="dxa"/>
            <w:tcBorders>
              <w:top w:val="single" w:color="auto" w:sz="4" w:space="0"/>
              <w:left w:val="single" w:color="auto" w:sz="6" w:space="0"/>
              <w:bottom w:val="single" w:color="auto" w:sz="4" w:space="0"/>
              <w:right w:val="single" w:color="auto" w:sz="6" w:space="0"/>
            </w:tcBorders>
            <w:vAlign w:val="center"/>
          </w:tcPr>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The manufacturer had</w:t>
            </w:r>
            <w:r>
              <w:rPr>
                <w:rFonts w:hint="default" w:ascii="Times New Roman" w:hAnsi="Times New Roman" w:cs="Times New Roman"/>
                <w:i w:val="0"/>
                <w:iCs w:val="0"/>
                <w:color w:val="000000"/>
                <w:szCs w:val="21"/>
                <w:lang w:val="en-US" w:eastAsia="zh-CN"/>
              </w:rPr>
              <w:t xml:space="preserve"> </w:t>
            </w:r>
            <w:r>
              <w:rPr>
                <w:rFonts w:hint="default" w:ascii="Times New Roman" w:hAnsi="Times New Roman" w:cs="Times New Roman"/>
                <w:i w:val="0"/>
                <w:iCs w:val="0"/>
                <w:color w:val="000000"/>
                <w:szCs w:val="21"/>
              </w:rPr>
              <w:t xml:space="preserve">implementated SUMMATIVE EVALUATION </w:t>
            </w:r>
          </w:p>
          <w:p>
            <w:pPr>
              <w:widowControl/>
              <w:rPr>
                <w:rFonts w:hint="default" w:ascii="Times New Roman" w:hAnsi="Times New Roman" w:cs="Times New Roman"/>
                <w:i w:val="0"/>
                <w:iCs w:val="0"/>
                <w:color w:val="000000"/>
                <w:szCs w:val="21"/>
              </w:rPr>
            </w:pPr>
          </w:p>
          <w:p>
            <w:pPr>
              <w:widowControl/>
              <w:rPr>
                <w:rFonts w:hint="default" w:ascii="Times New Roman" w:hAnsi="Times New Roman" w:cs="Times New Roman"/>
                <w:i w:val="0"/>
                <w:iCs w:val="0"/>
                <w:color w:val="000000"/>
                <w:szCs w:val="21"/>
              </w:rPr>
            </w:pPr>
            <w:r>
              <w:rPr>
                <w:rFonts w:hint="default" w:ascii="Times New Roman" w:hAnsi="Times New Roman" w:cs="Times New Roman"/>
                <w:i w:val="0"/>
                <w:iCs w:val="0"/>
                <w:color w:val="000000"/>
                <w:szCs w:val="21"/>
              </w:rPr>
              <w:t>Please refer to :</w:t>
            </w:r>
          </w:p>
          <w:p>
            <w:pPr>
              <w:widowControl/>
              <w:rPr>
                <w:rFonts w:hint="default" w:ascii="Times New Roman" w:hAnsi="Times New Roman" w:cs="Times New Roman"/>
                <w:i/>
                <w:iCs/>
                <w:kern w:val="0"/>
                <w:szCs w:val="21"/>
              </w:rPr>
            </w:pPr>
            <w:r>
              <w:rPr>
                <w:rFonts w:hint="default" w:ascii="Times New Roman" w:hAnsi="Times New Roman" w:cs="Times New Roman"/>
                <w:i/>
                <w:iCs/>
                <w:color w:val="000000"/>
                <w:szCs w:val="21"/>
              </w:rPr>
              <w:t>Summative Evaluation report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b/>
                <w:bCs/>
                <w:spacing w:val="-2"/>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b/>
                <w:bCs/>
                <w:szCs w:val="21"/>
              </w:rPr>
              <w:t>5.10</w:t>
            </w: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Cs w:val="21"/>
              </w:rPr>
            </w:pPr>
            <w:r>
              <w:rPr>
                <w:rFonts w:hint="default" w:ascii="Times New Roman" w:hAnsi="Times New Roman" w:cs="Times New Roman"/>
                <w:b/>
                <w:bCs/>
                <w:szCs w:val="21"/>
              </w:rPr>
              <w:t>USER INTERFACE OF UNKNOWN PROVENANCE</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Cs w:val="21"/>
              </w:rPr>
            </w:pP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Cs w:val="21"/>
              </w:rPr>
            </w:pPr>
          </w:p>
        </w:tc>
        <w:tc>
          <w:tcPr>
            <w:tcW w:w="7854" w:type="dxa"/>
            <w:tcBorders>
              <w:top w:val="single" w:color="auto" w:sz="4" w:space="0"/>
              <w:left w:val="nil"/>
              <w:bottom w:val="single" w:color="auto" w:sz="4" w:space="0"/>
              <w:right w:val="single" w:color="auto" w:sz="4" w:space="0"/>
            </w:tcBorders>
          </w:tcPr>
          <w:p>
            <w:pPr>
              <w:rPr>
                <w:rFonts w:hint="default" w:ascii="Times New Roman" w:hAnsi="Times New Roman" w:cs="Times New Roman"/>
                <w:szCs w:val="21"/>
              </w:rPr>
            </w:pPr>
            <w:r>
              <w:rPr>
                <w:rFonts w:hint="default" w:ascii="Times New Roman" w:hAnsi="Times New Roman" w:cs="Times New Roman"/>
                <w:szCs w:val="21"/>
              </w:rPr>
              <w:t xml:space="preserve">Instead of all the requirements of 5.1 through 5.9, UOUP may be evaluated according to </w:t>
            </w:r>
          </w:p>
          <w:p>
            <w:pPr>
              <w:rPr>
                <w:rFonts w:hint="default" w:ascii="Times New Roman" w:hAnsi="Times New Roman" w:cs="Times New Roman"/>
                <w:szCs w:val="21"/>
              </w:rPr>
            </w:pPr>
            <w:r>
              <w:rPr>
                <w:rFonts w:hint="default" w:ascii="Times New Roman" w:hAnsi="Times New Roman" w:cs="Times New Roman"/>
                <w:szCs w:val="21"/>
              </w:rPr>
              <w:t xml:space="preserve">Annex C. </w:t>
            </w:r>
          </w:p>
          <w:p>
            <w:pPr>
              <w:rPr>
                <w:rFonts w:hint="default" w:ascii="Times New Roman" w:hAnsi="Times New Roman" w:cs="Times New Roman"/>
                <w:b/>
                <w:bCs/>
                <w:szCs w:val="21"/>
              </w:rPr>
            </w:pPr>
            <w:r>
              <w:rPr>
                <w:rFonts w:hint="default" w:ascii="Times New Roman" w:hAnsi="Times New Roman" w:cs="Times New Roman"/>
                <w:szCs w:val="21"/>
              </w:rPr>
              <w:t>Compliance is checked by application of Annex C.</w:t>
            </w:r>
          </w:p>
        </w:tc>
        <w:tc>
          <w:tcPr>
            <w:tcW w:w="4497" w:type="dxa"/>
            <w:tcBorders>
              <w:top w:val="single" w:color="auto" w:sz="4" w:space="0"/>
              <w:left w:val="single" w:color="auto" w:sz="6" w:space="0"/>
              <w:bottom w:val="single" w:color="auto" w:sz="4" w:space="0"/>
              <w:right w:val="single" w:color="auto" w:sz="6" w:space="0"/>
            </w:tcBorders>
            <w:vAlign w:val="center"/>
          </w:tcPr>
          <w:p>
            <w:pPr>
              <w:jc w:val="center"/>
              <w:rPr>
                <w:rFonts w:hint="default" w:ascii="Times New Roman" w:hAnsi="Times New Roman" w:cs="Times New Roman"/>
                <w:i/>
                <w:iCs/>
                <w:sz w:val="24"/>
                <w:szCs w:val="24"/>
              </w:rPr>
            </w:pPr>
            <w:r>
              <w:rPr>
                <w:rFonts w:hint="default" w:ascii="Times New Roman" w:hAnsi="Times New Roman" w:cs="Times New Roman"/>
                <w:spacing w:val="-2"/>
                <w:szCs w:val="21"/>
              </w:rPr>
              <w:t>/</w:t>
            </w:r>
          </w:p>
        </w:tc>
        <w:tc>
          <w:tcPr>
            <w:tcW w:w="999"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i/>
                <w:iCs/>
                <w:szCs w:val="21"/>
              </w:rPr>
            </w:pPr>
            <w:r>
              <w:rPr>
                <w:rFonts w:hint="default" w:ascii="Times New Roman" w:hAnsi="Times New Roman" w:cs="Times New Roman"/>
                <w:spacing w:val="-2"/>
                <w:szCs w:val="21"/>
              </w:rPr>
              <w:t>NA</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sectPr>
          <w:footerReference r:id="rId5" w:type="default"/>
          <w:pgSz w:w="16838" w:h="11906" w:orient="landscape"/>
          <w:pgMar w:top="1803" w:right="1440" w:bottom="1803" w:left="1440" w:header="851" w:footer="992" w:gutter="0"/>
          <w:paperSrc/>
          <w:pgNumType w:fmt="decimal" w:start="4"/>
          <w:cols w:space="0" w:num="1"/>
          <w:rtlGutter w:val="0"/>
          <w:docGrid w:type="lines" w:linePitch="319" w:charSpace="0"/>
        </w:sectPr>
      </w:pPr>
    </w:p>
    <w:p>
      <w:pPr>
        <w:pStyle w:val="3"/>
        <w:numPr>
          <w:numId w:val="0"/>
        </w:numPr>
        <w:ind w:leftChars="0"/>
        <w:rPr>
          <w:rFonts w:hint="default" w:ascii="Times New Roman" w:hAnsi="Times New Roman" w:cs="Times New Roman"/>
        </w:rPr>
      </w:pPr>
      <w:r>
        <w:rPr>
          <w:rFonts w:hint="default" w:ascii="Times New Roman" w:hAnsi="Times New Roman" w:cs="Times New Roman"/>
        </w:rPr>
        <w:t>3． Conclusion</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1"/>
          <w:szCs w:val="21"/>
        </w:rPr>
        <w:t xml:space="preserve">All applicable test were performed and test result comply with the requirement of IEC 62366-1:2015. </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bookmarkStart w:id="7" w:name="_GoBack"/>
      <w:bookmarkEnd w:id="7"/>
    </w:p>
    <w:sectPr>
      <w:footerReference r:id="rId6" w:type="default"/>
      <w:pgSz w:w="11906" w:h="16838"/>
      <w:pgMar w:top="1440" w:right="1803" w:bottom="1440" w:left="1803" w:header="851" w:footer="992" w:gutter="0"/>
      <w:paperSrc/>
      <w:pgNumType w:fmt="decimal" w:start="2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41B69"/>
    <w:multiLevelType w:val="multilevel"/>
    <w:tmpl w:val="0AD41B69"/>
    <w:lvl w:ilvl="0" w:tentative="0">
      <w:start w:val="1"/>
      <w:numFmt w:val="lowerRoman"/>
      <w:suff w:val="space"/>
      <w:lvlText w:val="%1)"/>
      <w:lvlJc w:val="left"/>
      <w:pPr>
        <w:ind w:left="0" w:firstLine="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425" w:hanging="425"/>
      </w:pPr>
      <w:rPr>
        <w:rFonts w:hint="eastAsia"/>
      </w:rPr>
    </w:lvl>
    <w:lvl w:ilvl="2" w:tentative="0">
      <w:start w:val="1"/>
      <w:numFmt w:val="decimal"/>
      <w:pStyle w:val="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8070885"/>
    <w:multiLevelType w:val="multilevel"/>
    <w:tmpl w:val="48070885"/>
    <w:lvl w:ilvl="0" w:tentative="0">
      <w:start w:val="1"/>
      <w:numFmt w:val="lowerLetter"/>
      <w:suff w:val="space"/>
      <w:lvlText w:val="%1)"/>
      <w:lvlJc w:val="left"/>
      <w:pPr>
        <w:ind w:left="0" w:firstLine="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6CD662F"/>
    <w:multiLevelType w:val="multilevel"/>
    <w:tmpl w:val="76CD662F"/>
    <w:lvl w:ilvl="0" w:tentative="0">
      <w:start w:val="1"/>
      <w:numFmt w:val="lowerLetter"/>
      <w:suff w:val="space"/>
      <w:lvlText w:val="%1)"/>
      <w:lvlJc w:val="left"/>
      <w:pPr>
        <w:ind w:left="0" w:firstLine="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2E437E"/>
    <w:rsid w:val="46561FD1"/>
    <w:rsid w:val="4B950155"/>
    <w:rsid w:val="543A6A17"/>
    <w:rsid w:val="5688131E"/>
    <w:rsid w:val="5854681A"/>
    <w:rsid w:val="59370551"/>
    <w:rsid w:val="5B3D4524"/>
    <w:rsid w:val="5DEA1794"/>
    <w:rsid w:val="5F4158BD"/>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5">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Normal Indent"/>
    <w:basedOn w:val="1"/>
    <w:unhideWhenUsed/>
    <w:qFormat/>
    <w:uiPriority w:val="99"/>
    <w:pPr>
      <w:ind w:left="720"/>
    </w:pPr>
    <w:rPr>
      <w:rFonts w:hint="eastAsia"/>
      <w:sz w:val="20"/>
    </w:rPr>
  </w:style>
  <w:style w:type="paragraph" w:styleId="7">
    <w:name w:val="toa heading"/>
    <w:basedOn w:val="1"/>
    <w:next w:val="1"/>
    <w:semiHidden/>
    <w:unhideWhenUsed/>
    <w:qFormat/>
    <w:uiPriority w:val="99"/>
    <w:pPr>
      <w:suppressAutoHyphens/>
      <w:overflowPunct w:val="0"/>
      <w:autoSpaceDE w:val="0"/>
      <w:autoSpaceDN w:val="0"/>
      <w:adjustRightInd w:val="0"/>
      <w:jc w:val="left"/>
      <w:textAlignment w:val="baseline"/>
    </w:pPr>
    <w:rPr>
      <w:rFonts w:ascii="宋体" w:hAnsi="Arial" w:cs="宋体"/>
      <w:kern w:val="0"/>
      <w:sz w:val="20"/>
    </w:rPr>
  </w:style>
  <w:style w:type="paragraph" w:styleId="8">
    <w:name w:val="toc 3"/>
    <w:basedOn w:val="1"/>
    <w:next w:val="1"/>
    <w:unhideWhenUsed/>
    <w:qFormat/>
    <w:uiPriority w:val="39"/>
    <w:pPr>
      <w:ind w:left="840" w:leftChars="400"/>
    </w:p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overflowPunct w:val="0"/>
      <w:autoSpaceDE w:val="0"/>
      <w:autoSpaceDN w:val="0"/>
      <w:adjustRightInd w:val="0"/>
      <w:jc w:val="left"/>
      <w:textAlignment w:val="baseline"/>
    </w:pPr>
    <w:rPr>
      <w:rFonts w:ascii="宋体" w:hAnsi="Arial"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000FF"/>
      <w:u w:val="single"/>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List Paragraph"/>
    <w:basedOn w:val="1"/>
    <w:qFormat/>
    <w:uiPriority w:val="34"/>
    <w:pPr>
      <w:ind w:firstLine="420" w:firstLineChars="200"/>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3</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2023-10-25T03:12:50Z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