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EMC test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1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color w:val="auto"/>
          <w:sz w:val="36"/>
          <w:szCs w:val="36"/>
        </w:rPr>
      </w:pPr>
    </w:p>
    <w:p>
      <w:pPr>
        <w:jc w:val="both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1116"/>
      <w:bookmarkStart w:id="4" w:name="_Toc19323"/>
      <w:bookmarkStart w:id="5" w:name="_Toc10038"/>
      <w:bookmarkStart w:id="6" w:name="_Toc325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cs="Times New Roman"/>
          <w:b/>
          <w:bCs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Tahoma-Bold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"_Toc22565"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>1 Electrical safety test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_Toc22565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eastAsia="Tahoma-Bold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eastAsia="Tahoma-Bold"/>
          <w:b w:val="0"/>
          <w:bCs w:val="0"/>
          <w:kern w:val="0"/>
          <w:sz w:val="21"/>
          <w:szCs w:val="20"/>
          <w:lang w:bidi="ar"/>
        </w:rPr>
      </w:pPr>
    </w:p>
    <w:p>
      <w:pPr>
        <w:rPr>
          <w:rFonts w:eastAsia="Tahoma-Bold"/>
          <w:kern w:val="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  <w:bookmarkStart w:id="10" w:name="_GoBack"/>
      <w:bookmarkEnd w:id="10"/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outlineLvl w:val="0"/>
        <w:rPr>
          <w:rFonts w:hint="default" w:ascii="Times New Roman" w:hAnsi="Times New Roman" w:cs="Times New Roman"/>
          <w:b/>
          <w:sz w:val="52"/>
          <w:szCs w:val="52"/>
        </w:rPr>
      </w:pPr>
      <w:bookmarkStart w:id="7" w:name="_Toc11570"/>
      <w:bookmarkStart w:id="8" w:name="_Toc22565"/>
      <w:r>
        <w:rPr>
          <w:rFonts w:hint="default" w:ascii="Times New Roman" w:hAnsi="Times New Roman" w:eastAsia="Tahoma-Bold" w:cs="Times New Roman"/>
          <w:b/>
          <w:bCs/>
          <w:kern w:val="0"/>
          <w:lang w:bidi="ar"/>
        </w:rPr>
        <w:t xml:space="preserve">1 </w:t>
      </w:r>
      <w:bookmarkEnd w:id="7"/>
      <w:bookmarkEnd w:id="8"/>
      <w:r>
        <w:rPr>
          <w:rFonts w:hint="default" w:ascii="Times New Roman" w:hAnsi="Times New Roman" w:eastAsia="Tahoma-Bold" w:cs="Times New Roman"/>
          <w:b/>
          <w:bCs/>
          <w:kern w:val="0"/>
          <w:lang w:bidi="ar"/>
        </w:rPr>
        <w:t>EMC test</w:t>
      </w: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bookmarkStart w:id="9" w:name="_Toc11774"/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The details can refer to Appendix 8.5.1 EMC EMISSION - Test Report</w:t>
      </w:r>
    </w:p>
    <w:bookmarkEnd w:id="9"/>
    <w:p>
      <w:pPr>
        <w:pStyle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1305AC6"/>
    <w:rsid w:val="19DA2300"/>
    <w:rsid w:val="1E907AE9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2023-10-25T03:07:30Z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