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  <w:bookmarkStart w:id="10" w:name="_GoBack"/>
      <w:bookmarkEnd w:id="10"/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Electrical safety test</w:t>
      </w: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Edition: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by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eastAsia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1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9323"/>
      <w:bookmarkStart w:id="4" w:name="_Toc10038"/>
      <w:bookmarkStart w:id="5" w:name="_Toc32516"/>
      <w:bookmarkStart w:id="6" w:name="_Toc111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"_Toc22565"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1 Electrical safety test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_Toc22565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eastAsia="Tahoma-Bold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eastAsia="Tahoma-Bold"/>
          <w:kern w:val="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bookmarkStart w:id="7" w:name="_Toc11570"/>
      <w:bookmarkStart w:id="8" w:name="_Toc22565"/>
      <w:r>
        <w:rPr>
          <w:rFonts w:hint="default" w:ascii="Times New Roman" w:hAnsi="Times New Roman" w:eastAsia="Tahoma-Bold" w:cs="Times New Roman"/>
          <w:b/>
          <w:bCs/>
          <w:kern w:val="0"/>
          <w:sz w:val="24"/>
          <w:szCs w:val="24"/>
          <w:lang w:bidi="ar"/>
        </w:rPr>
        <w:t xml:space="preserve">1 </w:t>
      </w:r>
      <w:bookmarkEnd w:id="7"/>
      <w:r>
        <w:rPr>
          <w:rFonts w:hint="default" w:ascii="Times New Roman" w:hAnsi="Times New Roman" w:eastAsia="Tahoma-Bold" w:cs="Times New Roman"/>
          <w:b/>
          <w:bCs/>
          <w:kern w:val="0"/>
          <w:sz w:val="24"/>
          <w:szCs w:val="24"/>
          <w:lang w:bidi="ar"/>
        </w:rPr>
        <w:t>Electrical safety test</w:t>
      </w:r>
      <w:bookmarkEnd w:id="8"/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9" w:name="_Toc11774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{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  <w:t xml:space="preserve">The details can refer to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  <w:t>Appendix 8.4.1 IEC 60601-1 Test Report</w:t>
      </w:r>
    </w:p>
    <w:bookmarkEnd w:id="9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****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3BE72D2E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2023-10-25T03:04:27Z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