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6"/>
          <w:szCs w:val="36"/>
          <w:lang w:val="en-US" w:eastAsia="zh-CN" w:bidi="ar"/>
        </w:rPr>
        <w:t>Appendix 8.2.2 Overall biological safety assessment</w:t>
      </w:r>
    </w:p>
    <w:p>
      <w:pPr>
        <w:pStyle w:val="2"/>
      </w:pPr>
      <w:bookmarkStart w:id="4" w:name="_GoBack"/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" w:hAnsi="Arial" w:cs="Arial"/>
          <w:sz w:val="21"/>
          <w:szCs w:val="21"/>
        </w:rPr>
      </w:pPr>
      <w:bookmarkStart w:id="0" w:name="_Toc14293"/>
      <w:bookmarkStart w:id="1" w:name="_Toc3030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 w:bidi="ar-SA"/>
        </w:rPr>
        <w:t>1 Product Description</w:t>
      </w:r>
      <w:bookmarkEnd w:id="0"/>
      <w:bookmarkEnd w:id="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vertAlign w:val="baseline"/>
          <w:lang w:val="en-US" w:eastAsia="zh-CN"/>
        </w:rPr>
      </w:pPr>
      <w:bookmarkStart w:id="2" w:name="_Toc15675"/>
      <w:bookmarkStart w:id="3" w:name="_Toc9376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vertAlign w:val="baseline"/>
          <w:lang w:val="en-US" w:eastAsia="zh-CN"/>
        </w:rPr>
        <w:t>【添加产品的描述，同时可用结构图示进行描述。】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vertAlign w:val="baseline"/>
          <w:lang w:val="en-US" w:eastAsia="zh-CN"/>
        </w:rPr>
        <w:t>2 Intended use</w:t>
      </w:r>
      <w:bookmarkEnd w:id="2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vertAlign w:val="baseli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vertAlign w:val="baseline"/>
          <w:lang w:val="en-US" w:eastAsia="zh-CN" w:bidi="ar-SA"/>
        </w:rPr>
        <w:t>【添加产品预期用途。】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vertAlign w:val="baseli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vertAlign w:val="baseline"/>
          <w:lang w:val="en-US" w:eastAsia="zh-CN" w:bidi="ar-SA"/>
        </w:rPr>
        <w:t>3 Materials incorporated into key functional elements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outlineLvl w:val="2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A description of the raw materials incorporated into key functional elements and those making either direct contact with the human body or indirect contact with the body is as below. 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63"/>
        <w:gridCol w:w="1237"/>
        <w:gridCol w:w="1256"/>
        <w:gridCol w:w="1127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Model</w:t>
            </w:r>
          </w:p>
        </w:tc>
        <w:tc>
          <w:tcPr>
            <w:tcW w:w="85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Components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 xml:space="preserve">Contact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Method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Contact position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Materials</w:t>
            </w:r>
          </w:p>
        </w:tc>
        <w:tc>
          <w:tcPr>
            <w:tcW w:w="13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Supplier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14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8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13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1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13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71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13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8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13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13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-SA"/>
              </w:rPr>
              <w:t>***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vertAlign w:val="baseli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vertAlign w:val="baseline"/>
          <w:lang w:val="en-US" w:eastAsia="zh-CN" w:bidi="ar-SA"/>
        </w:rPr>
        <w:t xml:space="preserve">4 Evaluation Procedures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4.1 Is it in direct or indirect contact?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{【产品名称】 is used to directly contact with the patient’s skin.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According to EN ISO 10993-1, medical device is categorized by nature of contact and duration of contact.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pacing w:after="0"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As the categorization by nature of body contact, surface-contacting devices shall be categorized according to their contact with the following application sites: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adjustRightInd w:val="0"/>
        <w:spacing w:after="0"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Skin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- devices that contact intact skin surfaces only.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Examples Electrodes, external prostheses, fixation tapes, compression bandages and monitors of various types.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adjustRightInd w:val="0"/>
        <w:spacing w:after="0" w:line="360" w:lineRule="auto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Mucosal membranes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pacing w:after="0" w:line="360" w:lineRule="auto"/>
        <w:ind w:leftChars="0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- devices that contact intact mucosal membranes.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Examples Contact lenses, urinary catheters, intravaginal and intra-intestinal devices(stomach tubes, sigmoidoscopes, colonosopes, gastroscopes), endotracheal tubes, bronchoscopes, some dental prostheses and orthodontic devices.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adjustRightInd w:val="0"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Breached or compromised surfaces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- devices that contact breached or otherwise compromised body surfaces.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Examples Dressings or healing devices and occlusive patches, for ulcers, burns and granulation tissue.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/>
        <w:spacing w:after="0"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/>
        <w:spacing w:after="0"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As the categorization by duration of contact, devices whose cumulative single, multiple or repeated long-term use or contact is likely exceed 24 h but not 30d.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>So, t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</w:rPr>
        <w:t>he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 xml:space="preserve"> 【产品名称】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 xml:space="preserve">is a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Surface contacting, Prolonged exposure device.</w:t>
      </w:r>
    </w:p>
    <w:tbl>
      <w:tblPr>
        <w:tblStyle w:val="5"/>
        <w:tblW w:w="8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557"/>
        <w:gridCol w:w="1584"/>
        <w:gridCol w:w="1716"/>
        <w:gridCol w:w="1762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06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SN</w:t>
            </w:r>
          </w:p>
        </w:tc>
        <w:tc>
          <w:tcPr>
            <w:tcW w:w="1557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Model</w:t>
            </w:r>
          </w:p>
        </w:tc>
        <w:tc>
          <w:tcPr>
            <w:tcW w:w="1584" w:type="dxa"/>
            <w:vMerge w:val="restart"/>
            <w:shd w:val="clear" w:color="auto" w:fill="FFFFFF" w:themeFill="background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Contact with human body</w:t>
            </w:r>
          </w:p>
        </w:tc>
        <w:tc>
          <w:tcPr>
            <w:tcW w:w="1716" w:type="dxa"/>
            <w:vMerge w:val="restart"/>
            <w:shd w:val="clear" w:color="auto" w:fill="FFFFFF" w:themeFill="background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Contact Method</w:t>
            </w:r>
          </w:p>
        </w:tc>
        <w:tc>
          <w:tcPr>
            <w:tcW w:w="3525" w:type="dxa"/>
            <w:gridSpan w:val="2"/>
            <w:shd w:val="clear" w:color="auto" w:fill="FFFFFF" w:themeFill="background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Contact classification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7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4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2" w:type="dxa"/>
            <w:shd w:val="clear" w:color="auto" w:fill="FFFFFF" w:themeFill="background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Category</w:t>
            </w:r>
          </w:p>
        </w:tc>
        <w:tc>
          <w:tcPr>
            <w:tcW w:w="1763" w:type="dxa"/>
            <w:shd w:val="clear" w:color="auto" w:fill="FFFFFF" w:themeFill="background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Contact Duration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vertAlign w:val="baseline"/>
          <w:lang w:val="en-US" w:eastAsia="zh-CN"/>
        </w:rPr>
        <w:t>}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3.2 Obtain material identification information and consider chemical characterization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The material information of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【产品名称】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that contact with the patients is as below.</w:t>
      </w:r>
    </w:p>
    <w:p>
      <w:pPr>
        <w:pStyle w:val="2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6"/>
        <w:tblpPr w:leftFromText="180" w:rightFromText="180" w:vertAnchor="text" w:horzAnchor="page" w:tblpX="1782" w:tblpY="29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63"/>
        <w:gridCol w:w="1237"/>
        <w:gridCol w:w="1256"/>
        <w:gridCol w:w="994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  <w:t>Model</w:t>
            </w:r>
          </w:p>
        </w:tc>
        <w:tc>
          <w:tcPr>
            <w:tcW w:w="8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  <w:t>Components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  <w:t xml:space="preserve">Contact </w:t>
            </w:r>
            <w:r>
              <w:rPr>
                <w:rFonts w:hint="eastAsia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  <w:t>method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  <w:t>Contact position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  <w:t>Materials</w:t>
            </w:r>
          </w:p>
        </w:tc>
        <w:tc>
          <w:tcPr>
            <w:tcW w:w="138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  <w:t>Supplier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14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both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1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both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1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both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14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both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14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****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3.3 Is the material the same as a commercially available device?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Yes, the material is the same as a commercially available device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 xml:space="preserve">. The materials have been used by many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</w:rPr>
        <w:t>Reusable temperature probe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/>
        </w:rPr>
        <w:t xml:space="preserve">s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>those market in European. So we consider the material is the same as commercially available device.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>)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3.4 Does the device have the same chemical composition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Yes, the device have the same chemical composition. The details of description can refer to section 3.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)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3.5 Are manufacturing and sterilization the same?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Yes, the manufacturing and sterilization are the same. The details of description can refer to section 3.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)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3.6 Is the body contact the same?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>Yes, the body contact is the same. The intended use of the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 xml:space="preserve"> 【产品名称】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 xml:space="preserve"> does not changed.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>)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3.7 Perform biological evaluation according to Annex A in the EN ISO 10993-1:2020 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 xml:space="preserve">The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>【产品名称】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>is a Surface contacting, Prolonged exposure device. According to Annex A in the EN ISO 10993-1:2020, the Cytotoxicity, Sensitization and irritation or intracutaneous reactivity should be considered.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>)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The details of tests carried out are as follows.</w:t>
      </w:r>
    </w:p>
    <w:tbl>
      <w:tblPr>
        <w:tblStyle w:val="5"/>
        <w:tblW w:w="8443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260"/>
        <w:gridCol w:w="1500"/>
        <w:gridCol w:w="1841"/>
        <w:gridCol w:w="2072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SN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Product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Test basic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Test Item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Report number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Test result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 xml:space="preserve">ISO 10993-5 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 xml:space="preserve">Test for in vitro cytotoxicity 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 xml:space="preserve">Report No.: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ISO 10993-10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Test for skin sensitization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 xml:space="preserve">Report No.: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ISO 10993-10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Test for irritation (intracutaneous reactivity test)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 xml:space="preserve">Report No.: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PASS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3.8 Biological evaluation completed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 xml:space="preserve">After evaluation, the biocompatibility of the accessories of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【产品名称】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 xml:space="preserve"> was in line with the expected use and regulatory requirements. All the risks related with biological are acceptable and under control.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 xml:space="preserve">4 Conclusions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 xml:space="preserve">Through the above analysis of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biocompatibility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>, all the biological risks are acceptable and under control.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 xml:space="preserve"> The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 xml:space="preserve">【产品名称】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meet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>s the requirement of EN ISO10993-1:2020 Biological evaluation of medical devices-Part 1: Evaluation and testing within a risk management process.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09479"/>
    <w:multiLevelType w:val="singleLevel"/>
    <w:tmpl w:val="A3709479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46181D"/>
    <w:rsid w:val="04D55F72"/>
    <w:rsid w:val="19DA2300"/>
    <w:rsid w:val="1E907AE9"/>
    <w:rsid w:val="3B07083A"/>
    <w:rsid w:val="42491C0F"/>
    <w:rsid w:val="462E437E"/>
    <w:rsid w:val="46561FD1"/>
    <w:rsid w:val="4B950155"/>
    <w:rsid w:val="543A6A17"/>
    <w:rsid w:val="558C5A2C"/>
    <w:rsid w:val="5854681A"/>
    <w:rsid w:val="5B3D4524"/>
    <w:rsid w:val="5DEA1794"/>
    <w:rsid w:val="5F4158BD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2023-10-25T02:58:46Z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