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b/>
          <w:sz w:val="52"/>
          <w:szCs w:val="52"/>
        </w:rPr>
      </w:pPr>
    </w:p>
    <w:p>
      <w:pPr>
        <w:pStyle w:val="2"/>
        <w:rPr>
          <w:rFonts w:hint="default" w:ascii="Times New Roman" w:hAnsi="Times New Roman" w:cs="Times New Roman"/>
          <w:b/>
          <w:sz w:val="52"/>
          <w:szCs w:val="52"/>
        </w:rPr>
      </w:pPr>
    </w:p>
    <w:p>
      <w:pPr>
        <w:pStyle w:val="2"/>
        <w:rPr>
          <w:rFonts w:hint="default" w:ascii="Times New Roman" w:hAnsi="Times New Roman" w:cs="Times New Roman"/>
          <w:b/>
          <w:sz w:val="52"/>
          <w:szCs w:val="52"/>
        </w:rPr>
      </w:pPr>
    </w:p>
    <w:p>
      <w:pPr>
        <w:pStyle w:val="2"/>
        <w:rPr>
          <w:rFonts w:hint="default" w:ascii="Times New Roman" w:hAnsi="Times New Roman" w:cs="Times New Roman"/>
          <w:b/>
          <w:sz w:val="52"/>
          <w:szCs w:val="52"/>
        </w:rPr>
      </w:pPr>
    </w:p>
    <w:p>
      <w:pPr>
        <w:jc w:val="center"/>
        <w:rPr>
          <w:rFonts w:hint="default" w:ascii="Times New Roman" w:hAnsi="Times New Roman" w:cs="Times New Roman"/>
          <w:sz w:val="24"/>
          <w:szCs w:val="24"/>
        </w:rPr>
      </w:pPr>
      <w:r>
        <w:rPr>
          <w:rFonts w:hint="default" w:ascii="Times New Roman" w:hAnsi="Times New Roman" w:eastAsia="宋体" w:cs="Times New Roman"/>
          <w:b/>
          <w:bCs/>
          <w:sz w:val="44"/>
          <w:szCs w:val="44"/>
        </w:rPr>
        <w:t xml:space="preserve">Risk Management Report  </w:t>
      </w:r>
      <w:r>
        <w:rPr>
          <w:rFonts w:hint="default" w:ascii="Times New Roman" w:hAnsi="Times New Roman" w:cs="Times New Roman"/>
          <w:b/>
          <w:sz w:val="44"/>
          <w:szCs w:val="44"/>
        </w:rPr>
        <w:t xml:space="preserve">            </w:t>
      </w:r>
    </w:p>
    <w:p>
      <w:pPr>
        <w:pStyle w:val="2"/>
        <w:rPr>
          <w:rFonts w:hint="default" w:ascii="Times New Roman" w:hAnsi="Times New Roman" w:cs="Times New Roman"/>
          <w:color w:val="auto"/>
        </w:rPr>
      </w:pPr>
    </w:p>
    <w:p>
      <w:pPr>
        <w:rPr>
          <w:rFonts w:hint="default" w:ascii="Times New Roman" w:hAnsi="Times New Roman" w:cs="Times New Roman"/>
          <w:b/>
          <w:sz w:val="28"/>
          <w:szCs w:val="28"/>
          <w:u w:val="single"/>
        </w:rPr>
      </w:pPr>
      <w:r>
        <w:rPr>
          <w:rFonts w:hint="default" w:ascii="Times New Roman" w:hAnsi="Times New Roman" w:cs="Times New Roman"/>
          <w:szCs w:val="21"/>
        </w:rPr>
        <w:t xml:space="preserve">                               </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Product Name:</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产品名称</w:t>
      </w:r>
      <w:r>
        <w:rPr>
          <w:rFonts w:hint="default" w:ascii="Times New Roman" w:hAnsi="Times New Roman" w:eastAsia="宋体" w:cs="Times New Roman"/>
          <w:b/>
          <w:bCs/>
          <w:color w:val="auto"/>
          <w:sz w:val="24"/>
          <w:szCs w:val="24"/>
        </w:rPr>
        <w:t>}</w:t>
      </w:r>
    </w:p>
    <w:p>
      <w:pPr>
        <w:keepNext w:val="0"/>
        <w:keepLines w:val="0"/>
        <w:pageBreakBefore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i/>
          <w:iCs/>
          <w:color w:val="0B5FD1"/>
          <w:sz w:val="24"/>
          <w:szCs w:val="24"/>
        </w:rPr>
      </w:pPr>
      <w:r>
        <w:rPr>
          <w:rFonts w:hint="default" w:ascii="Times New Roman" w:hAnsi="Times New Roman" w:eastAsia="宋体" w:cs="Times New Roman"/>
          <w:b/>
          <w:bCs/>
          <w:i/>
          <w:iCs/>
          <w:color w:val="0B5FD1"/>
          <w:sz w:val="24"/>
          <w:szCs w:val="24"/>
        </w:rPr>
        <w:t>【</w:t>
      </w:r>
      <w:r>
        <w:rPr>
          <w:rFonts w:hint="default" w:ascii="Times New Roman" w:hAnsi="Times New Roman" w:eastAsia="宋体" w:cs="Times New Roman"/>
          <w:b/>
          <w:bCs/>
          <w:i/>
          <w:iCs/>
          <w:color w:val="0B5FD1"/>
          <w:sz w:val="24"/>
          <w:szCs w:val="24"/>
          <w:lang w:eastAsia="zh-CN"/>
        </w:rPr>
        <w:t>本处填写产品名称，需要确保全篇技术文档及报告等的名称一致</w:t>
      </w:r>
      <w:r>
        <w:rPr>
          <w:rFonts w:hint="default" w:ascii="Times New Roman" w:hAnsi="Times New Roman" w:eastAsia="宋体" w:cs="Times New Roman"/>
          <w:b/>
          <w:bCs/>
          <w:i/>
          <w:iCs/>
          <w:color w:val="0B5FD1"/>
          <w:sz w:val="24"/>
          <w:szCs w:val="24"/>
        </w:rPr>
        <w:t>】</w:t>
      </w:r>
      <w:bookmarkStart w:id="0" w:name="OLE_LINK21"/>
    </w:p>
    <w:p>
      <w:pPr>
        <w:keepNext w:val="0"/>
        <w:keepLines w:val="0"/>
        <w:pageBreakBefore w:val="0"/>
        <w:widowControl/>
        <w:suppressLineNumbers w:val="0"/>
        <w:kinsoku/>
        <w:wordWrap/>
        <w:overflowPunct/>
        <w:topLinePunct w:val="0"/>
        <w:bidi w:val="0"/>
        <w:adjustRightInd w:val="0"/>
        <w:snapToGrid w:val="0"/>
        <w:spacing w:line="24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Model:</w:t>
      </w:r>
      <w:r>
        <w:rPr>
          <w:rFonts w:hint="default" w:ascii="Times New Roman" w:hAnsi="Times New Roman" w:eastAsia="宋体" w:cs="Times New Roman"/>
          <w:b w:val="0"/>
          <w:bCs w:val="0"/>
          <w:color w:val="auto"/>
          <w:sz w:val="24"/>
          <w:szCs w:val="24"/>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产品型号1</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产品型号2</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产品型号N</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iCs/>
          <w:color w:val="0B5FD1"/>
          <w:kern w:val="2"/>
          <w:sz w:val="24"/>
          <w:szCs w:val="24"/>
          <w:lang w:val="en-US" w:eastAsia="zh-CN" w:bidi="ar-SA"/>
        </w:rPr>
        <w:t>【需要罗列本次认证的所有产品型号清单，如型号很多，可以采用另外附件文档的方式给出</w:t>
      </w:r>
      <w:r>
        <w:rPr>
          <w:rFonts w:hint="default" w:ascii="Times New Roman" w:hAnsi="Times New Roman" w:eastAsia="宋体" w:cs="Times New Roman"/>
          <w:b/>
          <w:bCs/>
          <w:i/>
          <w:iCs/>
          <w:color w:val="0B5FD1"/>
          <w:sz w:val="24"/>
          <w:szCs w:val="24"/>
        </w:rPr>
        <w:t>】</w:t>
      </w:r>
      <w:bookmarkEnd w:id="0"/>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Document No.</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 xml:space="preserve"> </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文件编号</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【本处填写本文件的编号】</w:t>
      </w:r>
    </w:p>
    <w:p>
      <w:pPr>
        <w:keepNext w:val="0"/>
        <w:keepLines w:val="0"/>
        <w:pageBreakBefore w:val="0"/>
        <w:kinsoku/>
        <w:wordWrap/>
        <w:overflowPunct/>
        <w:topLinePunct w:val="0"/>
        <w:bidi w:val="0"/>
        <w:adjustRightInd w:val="0"/>
        <w:snapToGrid w:val="0"/>
        <w:spacing w:line="24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Edition: {</w:t>
      </w:r>
      <w:r>
        <w:rPr>
          <w:rFonts w:hint="default" w:ascii="Times New Roman" w:hAnsi="Times New Roman" w:eastAsia="宋体" w:cs="Times New Roman"/>
          <w:b/>
          <w:bCs/>
          <w:color w:val="auto"/>
          <w:sz w:val="24"/>
          <w:szCs w:val="24"/>
          <w:lang w:val="en-US" w:eastAsia="zh-CN"/>
        </w:rPr>
        <w:t>文件版本</w:t>
      </w:r>
      <w:r>
        <w:rPr>
          <w:rFonts w:hint="default" w:ascii="Times New Roman" w:hAnsi="Times New Roman" w:eastAsia="宋体" w:cs="Times New Roman"/>
          <w:b/>
          <w:bCs/>
          <w:color w:val="auto"/>
          <w:sz w:val="24"/>
          <w:szCs w:val="24"/>
        </w:rPr>
        <w:t>}</w:t>
      </w:r>
    </w:p>
    <w:p>
      <w:pPr>
        <w:pStyle w:val="2"/>
        <w:keepNext w:val="0"/>
        <w:keepLines w:val="0"/>
        <w:pageBreakBefore w:val="0"/>
        <w:kinsoku/>
        <w:wordWrap/>
        <w:overflowPunct/>
        <w:topLinePunct w:val="0"/>
        <w:bidi w:val="0"/>
        <w:spacing w:line="24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b/>
          <w:bCs/>
          <w:i/>
          <w:iCs/>
          <w:color w:val="0B5FD1"/>
          <w:kern w:val="2"/>
          <w:sz w:val="24"/>
          <w:szCs w:val="24"/>
          <w:lang w:val="en-US" w:eastAsia="zh-CN" w:bidi="ar-SA"/>
        </w:rPr>
        <w:t>【本处填写本文件的版本】</w:t>
      </w:r>
    </w:p>
    <w:p>
      <w:pPr>
        <w:pStyle w:val="2"/>
        <w:rPr>
          <w:rFonts w:hint="default" w:ascii="Times New Roman" w:hAnsi="Times New Roman" w:cs="Times New Roman"/>
        </w:rPr>
      </w:pPr>
    </w:p>
    <w:p>
      <w:pPr>
        <w:pStyle w:val="2"/>
        <w:rPr>
          <w:rFonts w:hint="default" w:ascii="Times New Roman" w:hAnsi="Times New Roman" w:eastAsia="华文细黑" w:cs="Times New Roman"/>
          <w:b/>
          <w:color w:val="auto"/>
          <w:sz w:val="30"/>
          <w:szCs w:val="30"/>
        </w:rPr>
      </w:pP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Approved by: </w:t>
      </w:r>
    </w:p>
    <w:p>
      <w:pPr>
        <w:ind w:firstLine="42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Audited  by: </w:t>
      </w:r>
    </w:p>
    <w:p>
      <w:pPr>
        <w:ind w:firstLine="420"/>
        <w:rPr>
          <w:rFonts w:hint="default" w:ascii="Times New Roman" w:hAnsi="Times New Roman" w:eastAsia="华文细黑" w:cs="Times New Roman"/>
          <w:b/>
          <w:sz w:val="30"/>
          <w:szCs w:val="30"/>
        </w:rPr>
      </w:pPr>
      <w:r>
        <w:rPr>
          <w:rFonts w:hint="default" w:ascii="Times New Roman" w:hAnsi="Times New Roman" w:cs="Times New Roman"/>
          <w:b/>
          <w:bCs/>
          <w:sz w:val="28"/>
          <w:szCs w:val="28"/>
        </w:rPr>
        <w:t>Applied  by：</w:t>
      </w:r>
    </w:p>
    <w:p>
      <w:pPr>
        <w:pStyle w:val="2"/>
        <w:rPr>
          <w:rFonts w:hint="default" w:ascii="Times New Roman" w:hAnsi="Times New Roman" w:eastAsia="华文细黑" w:cs="Times New Roman"/>
          <w:b/>
          <w:color w:val="auto"/>
          <w:sz w:val="30"/>
          <w:szCs w:val="30"/>
        </w:rPr>
      </w:pPr>
    </w:p>
    <w:p>
      <w:pPr>
        <w:pStyle w:val="2"/>
        <w:rPr>
          <w:rFonts w:hint="default" w:ascii="Times New Roman" w:hAnsi="Times New Roman" w:eastAsia="华文细黑" w:cs="Times New Roman"/>
          <w:b/>
          <w:color w:val="auto"/>
          <w:sz w:val="30"/>
          <w:szCs w:val="30"/>
        </w:rPr>
      </w:pPr>
    </w:p>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eastAsia="宋体" w:cs="Times New Roman"/>
          <w:color w:val="auto"/>
          <w:sz w:val="28"/>
          <w:szCs w:val="28"/>
          <w:lang w:val="es-ES"/>
        </w:rPr>
      </w:pPr>
      <w:r>
        <w:rPr>
          <w:rFonts w:hint="default" w:ascii="Times New Roman" w:hAnsi="Times New Roman" w:eastAsia="宋体" w:cs="Times New Roman"/>
          <w:color w:val="auto"/>
          <w:sz w:val="28"/>
          <w:szCs w:val="28"/>
          <w:lang w:val="es-ES"/>
        </w:rPr>
        <w:t>{XXXX</w:t>
      </w:r>
      <w:r>
        <w:rPr>
          <w:rFonts w:hint="default" w:ascii="Times New Roman" w:hAnsi="Times New Roman" w:eastAsia="宋体" w:cs="Times New Roman"/>
          <w:color w:val="auto"/>
          <w:sz w:val="28"/>
          <w:szCs w:val="28"/>
          <w:lang w:val="es-ES" w:eastAsia="zh-CN"/>
        </w:rPr>
        <w:t>公司</w:t>
      </w:r>
      <w:r>
        <w:rPr>
          <w:rFonts w:hint="default" w:ascii="Times New Roman" w:hAnsi="Times New Roman" w:eastAsia="宋体" w:cs="Times New Roman"/>
          <w:color w:val="auto"/>
          <w:sz w:val="28"/>
          <w:szCs w:val="28"/>
          <w:lang w:val="es-ES"/>
        </w:rPr>
        <w:t>}</w:t>
      </w:r>
    </w:p>
    <w:p>
      <w:pPr>
        <w:pStyle w:val="2"/>
        <w:rPr>
          <w:rFonts w:hint="default" w:ascii="Times New Roman" w:hAnsi="Times New Roman" w:eastAsia="宋体" w:cs="Times New Roman"/>
          <w:color w:val="auto"/>
          <w:sz w:val="28"/>
          <w:szCs w:val="28"/>
          <w:lang w:val="es-ES"/>
        </w:rPr>
      </w:pPr>
    </w:p>
    <w:p>
      <w:pPr>
        <w:pStyle w:val="2"/>
        <w:rPr>
          <w:rFonts w:hint="default" w:ascii="Times New Roman" w:hAnsi="Times New Roman" w:eastAsia="宋体" w:cs="Times New Roman"/>
          <w:color w:val="auto"/>
          <w:sz w:val="28"/>
          <w:szCs w:val="28"/>
          <w:lang w:val="es-ES"/>
        </w:rPr>
      </w:pPr>
    </w:p>
    <w:p>
      <w:pPr>
        <w:pStyle w:val="2"/>
        <w:rPr>
          <w:rFonts w:hint="default" w:ascii="Times New Roman" w:hAnsi="Times New Roman" w:eastAsia="宋体" w:cs="Times New Roman"/>
          <w:color w:val="auto"/>
          <w:sz w:val="28"/>
          <w:szCs w:val="28"/>
          <w:lang w:val="es-ES"/>
        </w:rPr>
      </w:pPr>
    </w:p>
    <w:p>
      <w:pPr>
        <w:rPr>
          <w:b/>
          <w:bCs/>
          <w:sz w:val="30"/>
          <w:szCs w:val="30"/>
        </w:rPr>
      </w:pPr>
      <w:bookmarkStart w:id="1" w:name="_Toc13987"/>
      <w:r>
        <w:rPr>
          <w:b/>
          <w:bCs/>
          <w:sz w:val="30"/>
          <w:szCs w:val="30"/>
        </w:rPr>
        <w:br w:type="page"/>
      </w:r>
    </w:p>
    <w:bookmarkEnd w:id="1"/>
    <w:p>
      <w:pPr>
        <w:rPr>
          <w:rFonts w:hint="default" w:ascii="Times New Roman" w:hAnsi="Times New Roman" w:eastAsia="宋体" w:cs="Times New Roman"/>
          <w:bCs/>
          <w:color w:val="auto"/>
          <w:sz w:val="24"/>
          <w:szCs w:val="24"/>
        </w:rPr>
      </w:pPr>
      <w:r>
        <w:rPr>
          <w:rFonts w:hint="default" w:ascii="Times New Roman" w:hAnsi="Times New Roman" w:eastAsia="宋体" w:cs="Times New Roman"/>
          <w:b/>
          <w:bCs/>
          <w:color w:val="auto"/>
          <w:sz w:val="24"/>
          <w:szCs w:val="24"/>
        </w:rPr>
        <w:t>Revision records:</w:t>
      </w:r>
    </w:p>
    <w:tbl>
      <w:tblPr>
        <w:tblStyle w:val="13"/>
        <w:tblW w:w="89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1701"/>
        <w:gridCol w:w="2409"/>
        <w:gridCol w:w="1236"/>
        <w:gridCol w:w="12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bookmarkStart w:id="2" w:name="OLE_LINK10" w:colFirst="0" w:colLast="5"/>
            <w:r>
              <w:rPr>
                <w:rFonts w:hint="default" w:ascii="Times New Roman" w:hAnsi="Times New Roman" w:eastAsia="宋体" w:cs="Times New Roman"/>
                <w:b/>
                <w:bCs/>
                <w:color w:val="auto"/>
                <w:sz w:val="21"/>
                <w:szCs w:val="21"/>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Summary of revision</w:t>
            </w:r>
          </w:p>
        </w:tc>
        <w:tc>
          <w:tcPr>
            <w:tcW w:w="123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Drafted</w:t>
            </w:r>
            <w:r>
              <w:rPr>
                <w:rFonts w:hint="default" w:ascii="Times New Roman" w:hAnsi="Times New Roman" w:eastAsia="宋体" w:cs="Times New Roman"/>
                <w:b/>
                <w:bCs/>
                <w:color w:val="auto"/>
                <w:sz w:val="21"/>
                <w:szCs w:val="21"/>
                <w:lang w:val="en-US" w:eastAsia="zh-CN"/>
              </w:rPr>
              <w:t xml:space="preserve"> by</w:t>
            </w:r>
          </w:p>
        </w:tc>
        <w:tc>
          <w:tcPr>
            <w:tcW w:w="1275"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Checked</w:t>
            </w:r>
            <w:r>
              <w:rPr>
                <w:rFonts w:hint="default" w:ascii="Times New Roman" w:hAnsi="Times New Roman" w:eastAsia="宋体" w:cs="Times New Roman"/>
                <w:b/>
                <w:bCs/>
                <w:color w:val="auto"/>
                <w:sz w:val="21"/>
                <w:szCs w:val="21"/>
                <w:lang w:val="en-US" w:eastAsia="zh-CN"/>
              </w:rPr>
              <w:t xml:space="preserve"> by</w:t>
            </w:r>
          </w:p>
        </w:tc>
        <w:tc>
          <w:tcPr>
            <w:tcW w:w="1453"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Approved</w:t>
            </w:r>
            <w:r>
              <w:rPr>
                <w:rFonts w:hint="default" w:ascii="Times New Roman" w:hAnsi="Times New Roman" w:eastAsia="宋体" w:cs="Times New Roman"/>
                <w:b/>
                <w:bCs/>
                <w:color w:val="auto"/>
                <w:sz w:val="21"/>
                <w:szCs w:val="21"/>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文件版本1</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First release</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文件版本2</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 w:val="0"/>
                <w:bCs w:val="0"/>
                <w:color w:val="auto"/>
                <w:sz w:val="21"/>
                <w:szCs w:val="21"/>
              </w:rPr>
              <w:t>{</w:t>
            </w:r>
            <w:r>
              <w:rPr>
                <w:rFonts w:hint="eastAsia" w:eastAsia="宋体" w:cs="Times New Roman"/>
                <w:b w:val="0"/>
                <w:bCs w:val="0"/>
                <w:color w:val="auto"/>
                <w:sz w:val="21"/>
                <w:szCs w:val="21"/>
                <w:lang w:val="en-US" w:eastAsia="zh-CN"/>
              </w:rPr>
              <w:t>文件版本N</w:t>
            </w:r>
            <w:r>
              <w:rPr>
                <w:rFonts w:hint="eastAsia" w:ascii="Times New Roman" w:hAnsi="Times New Roman" w:eastAsia="宋体" w:cs="Times New Roman"/>
                <w:b w:val="0"/>
                <w:bCs w:val="0"/>
                <w:color w:val="auto"/>
                <w:sz w:val="21"/>
                <w:szCs w:val="21"/>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年-月-日</w:t>
            </w:r>
            <w:r>
              <w:rPr>
                <w:rFonts w:hint="eastAsia" w:ascii="Times New Roman" w:hAnsi="Times New Roman" w:eastAsia="宋体" w:cs="Times New Roman"/>
                <w:bCs/>
                <w:color w:val="auto"/>
                <w:sz w:val="21"/>
                <w:szCs w:val="21"/>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rPr>
            </w:pPr>
            <w:r>
              <w:rPr>
                <w:rFonts w:hint="eastAsia"/>
              </w:rPr>
              <w:t>{</w:t>
            </w:r>
            <w:r>
              <w:rPr>
                <w:rFonts w:hint="eastAsia"/>
                <w:lang w:eastAsia="zh-CN"/>
              </w:rPr>
              <w:t>本版本相对上一版本版本更新了</w:t>
            </w:r>
            <w:r>
              <w:rPr>
                <w:rFonts w:hint="eastAsia"/>
                <w:lang w:val="en-US" w:eastAsia="zh-CN"/>
              </w:rPr>
              <w:t>****，主要原因是****, 涉及到修改的小节是*****</w:t>
            </w:r>
            <w:r>
              <w:rPr>
                <w:rFonts w:hint="eastAsia"/>
              </w:rPr>
              <w:t>}</w:t>
            </w:r>
          </w:p>
          <w:p>
            <w:pPr>
              <w:pStyle w:val="2"/>
              <w:rPr>
                <w:rFonts w:hint="default"/>
                <w:lang w:val="en-US" w:eastAsia="zh-CN"/>
              </w:rPr>
            </w:pPr>
            <w:r>
              <w:rPr>
                <w:rFonts w:hint="eastAsia" w:ascii="Times New Roman" w:hAnsi="Times New Roman" w:eastAsia="宋体" w:cs="Times New Roman"/>
                <w:i/>
                <w:iCs/>
                <w:color w:val="0B5FD1"/>
                <w:kern w:val="2"/>
                <w:sz w:val="21"/>
                <w:szCs w:val="21"/>
                <w:lang w:val="en-US" w:eastAsia="zh-CN" w:bidi="ar-SA"/>
              </w:rPr>
              <w:t>【填写本技术文档的版本相对于上一版本更新了哪些内容？为什么更新？以及更新内容具体的地方及小节编号？】</w:t>
            </w: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w:t>
            </w:r>
            <w:r>
              <w:rPr>
                <w:rFonts w:hint="eastAsia" w:ascii="Times New Roman" w:hAnsi="Times New Roman" w:eastAsia="宋体" w:cs="Times New Roman"/>
                <w:bCs/>
                <w:color w:val="auto"/>
                <w:sz w:val="21"/>
                <w:szCs w:val="21"/>
                <w:lang w:val="en-US" w:eastAsia="zh-CN"/>
              </w:rPr>
              <w:t>XX</w:t>
            </w:r>
            <w:r>
              <w:rPr>
                <w:rFonts w:hint="eastAsia" w:ascii="Times New Roman" w:hAnsi="Times New Roman" w:eastAsia="宋体" w:cs="Times New Roman"/>
                <w:bCs/>
                <w:color w:val="auto"/>
                <w:sz w:val="21"/>
                <w:szCs w:val="21"/>
                <w:lang w:eastAsia="zh-CN"/>
              </w:rPr>
              <w:t>名字</w:t>
            </w:r>
            <w:r>
              <w:rPr>
                <w:rFonts w:hint="eastAsia" w:ascii="Times New Roman" w:hAnsi="Times New Roman" w:eastAsia="宋体" w:cs="Times New Roman"/>
                <w:bCs/>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pStyle w:val="2"/>
              <w:keepNext w:val="0"/>
              <w:keepLines w:val="0"/>
              <w:pageBreakBefore w:val="0"/>
              <w:kinsoku/>
              <w:wordWrap/>
              <w:overflowPunct/>
              <w:topLinePunct w:val="0"/>
              <w:bidi w:val="0"/>
              <w:adjustRightInd w:val="0"/>
              <w:snapToGrid w:val="0"/>
              <w:spacing w:line="400" w:lineRule="exact"/>
              <w:textAlignment w:val="auto"/>
              <w:rPr>
                <w:rFonts w:hint="default" w:ascii="Times New Roman" w:hAnsi="Times New Roman" w:eastAsia="宋体" w:cs="Times New Roman"/>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88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宋体" w:cs="Times New Roman"/>
                <w:bCs/>
                <w:color w:val="auto"/>
                <w:sz w:val="21"/>
                <w:szCs w:val="21"/>
              </w:rPr>
            </w:pP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宋体" w:cs="Times New Roman"/>
                <w:bCs/>
                <w:color w:val="auto"/>
                <w:sz w:val="21"/>
                <w:szCs w:val="21"/>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c>
          <w:tcPr>
            <w:tcW w:w="1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bCs/>
                <w:color w:val="auto"/>
                <w:sz w:val="21"/>
                <w:szCs w:val="21"/>
              </w:rPr>
            </w:pPr>
          </w:p>
        </w:tc>
      </w:tr>
    </w:tbl>
    <w:p>
      <w:pPr>
        <w:jc w:val="both"/>
        <w:rPr>
          <w:b/>
          <w:bCs/>
          <w:color w:val="auto"/>
          <w:sz w:val="30"/>
          <w:szCs w:val="30"/>
        </w:rPr>
      </w:pPr>
      <w:bookmarkStart w:id="130" w:name="_GoBack"/>
      <w:bookmarkEnd w:id="130"/>
    </w:p>
    <w:p>
      <w:pPr>
        <w:pStyle w:val="2"/>
        <w:rPr>
          <w:b/>
          <w:bCs/>
          <w:color w:val="auto"/>
          <w:sz w:val="30"/>
          <w:szCs w:val="30"/>
        </w:rPr>
      </w:pPr>
    </w:p>
    <w:p>
      <w:pPr>
        <w:jc w:val="center"/>
        <w:rPr>
          <w:rFonts w:hint="eastAsia"/>
          <w:b/>
          <w:sz w:val="52"/>
          <w:szCs w:val="52"/>
        </w:rPr>
      </w:pPr>
      <w:r>
        <w:rPr>
          <w:rFonts w:hint="eastAsia"/>
          <w:b/>
          <w:sz w:val="52"/>
          <w:szCs w:val="52"/>
        </w:rPr>
        <w:t>Index</w:t>
      </w:r>
    </w:p>
    <w:p>
      <w:pPr>
        <w:jc w:val="center"/>
      </w:pPr>
    </w:p>
    <w:p>
      <w:pPr>
        <w:pStyle w:val="11"/>
        <w:tabs>
          <w:tab w:val="right" w:leader="dot" w:pos="8820"/>
        </w:tabs>
      </w:pPr>
      <w:r>
        <w:rPr>
          <w:rFonts w:hint="eastAsia"/>
          <w:b w:val="0"/>
          <w:sz w:val="52"/>
          <w:szCs w:val="52"/>
        </w:rPr>
        <w:fldChar w:fldCharType="begin"/>
      </w:r>
      <w:r>
        <w:rPr>
          <w:rFonts w:hint="eastAsia"/>
          <w:b w:val="0"/>
          <w:sz w:val="52"/>
          <w:szCs w:val="52"/>
        </w:rPr>
        <w:instrText xml:space="preserve">TOC \o "1-3" \h \u </w:instrText>
      </w:r>
      <w:r>
        <w:rPr>
          <w:rFonts w:hint="eastAsia"/>
          <w:b w:val="0"/>
          <w:sz w:val="52"/>
          <w:szCs w:val="52"/>
        </w:rPr>
        <w:fldChar w:fldCharType="separate"/>
      </w:r>
      <w:r>
        <w:rPr>
          <w:rFonts w:hint="eastAsia"/>
          <w:szCs w:val="52"/>
        </w:rPr>
        <w:fldChar w:fldCharType="begin"/>
      </w:r>
      <w:r>
        <w:rPr>
          <w:rFonts w:hint="eastAsia"/>
          <w:szCs w:val="52"/>
        </w:rPr>
        <w:instrText xml:space="preserve"> HYPERLINK \l _Toc911 </w:instrText>
      </w:r>
      <w:r>
        <w:rPr>
          <w:rFonts w:hint="eastAsia"/>
          <w:szCs w:val="52"/>
        </w:rPr>
        <w:fldChar w:fldCharType="separate"/>
      </w:r>
      <w:r>
        <w:t>Chapter 1: Description</w:t>
      </w:r>
      <w:r>
        <w:tab/>
      </w:r>
      <w:r>
        <w:fldChar w:fldCharType="begin"/>
      </w:r>
      <w:r>
        <w:instrText xml:space="preserve"> PAGEREF _Toc911 </w:instrText>
      </w:r>
      <w:r>
        <w:fldChar w:fldCharType="separate"/>
      </w:r>
      <w:r>
        <w:t>5</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_Toc31569 </w:instrText>
      </w:r>
      <w:r>
        <w:rPr>
          <w:rFonts w:hint="eastAsia"/>
          <w:szCs w:val="52"/>
        </w:rPr>
        <w:fldChar w:fldCharType="separate"/>
      </w:r>
      <w:r>
        <w:rPr>
          <w:rFonts w:hint="default" w:ascii="Times New Roman" w:hAnsi="Times New Roman" w:eastAsia="宋体"/>
          <w:szCs w:val="24"/>
        </w:rPr>
        <w:t xml:space="preserve">1.1 </w:t>
      </w:r>
      <w:r>
        <w:rPr>
          <w:rFonts w:ascii="Times New Roman" w:hAnsi="Times New Roman" w:eastAsia="宋体"/>
          <w:szCs w:val="24"/>
        </w:rPr>
        <w:t>Product introduction</w:t>
      </w:r>
      <w:r>
        <w:tab/>
      </w:r>
      <w:r>
        <w:fldChar w:fldCharType="begin"/>
      </w:r>
      <w:r>
        <w:instrText xml:space="preserve"> PAGEREF _Toc31569 </w:instrText>
      </w:r>
      <w:r>
        <w:fldChar w:fldCharType="separate"/>
      </w:r>
      <w:r>
        <w:t>5</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_Toc6781 </w:instrText>
      </w:r>
      <w:r>
        <w:rPr>
          <w:rFonts w:hint="eastAsia"/>
          <w:szCs w:val="52"/>
        </w:rPr>
        <w:fldChar w:fldCharType="separate"/>
      </w:r>
      <w:r>
        <w:t>1.1.1 Model list</w:t>
      </w:r>
      <w:r>
        <w:tab/>
      </w:r>
      <w:r>
        <w:fldChar w:fldCharType="begin"/>
      </w:r>
      <w:r>
        <w:instrText xml:space="preserve"> PAGEREF _Toc6781 </w:instrText>
      </w:r>
      <w:r>
        <w:fldChar w:fldCharType="separate"/>
      </w:r>
      <w:r>
        <w:t>5</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_Toc5710 </w:instrText>
      </w:r>
      <w:r>
        <w:rPr>
          <w:rFonts w:hint="eastAsia"/>
          <w:szCs w:val="52"/>
        </w:rPr>
        <w:fldChar w:fldCharType="separate"/>
      </w:r>
      <w:r>
        <w:t>1.1.2 Working principle</w:t>
      </w:r>
      <w:r>
        <w:tab/>
      </w:r>
      <w:r>
        <w:fldChar w:fldCharType="begin"/>
      </w:r>
      <w:r>
        <w:instrText xml:space="preserve"> PAGEREF _Toc5710 </w:instrText>
      </w:r>
      <w:r>
        <w:fldChar w:fldCharType="separate"/>
      </w:r>
      <w:r>
        <w:t>5</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_Toc4300 </w:instrText>
      </w:r>
      <w:r>
        <w:rPr>
          <w:rFonts w:hint="eastAsia"/>
          <w:szCs w:val="52"/>
        </w:rPr>
        <w:fldChar w:fldCharType="separate"/>
      </w:r>
      <w:r>
        <w:t>1.1.3 Product Composition</w:t>
      </w:r>
      <w:r>
        <w:tab/>
      </w:r>
      <w:r>
        <w:fldChar w:fldCharType="begin"/>
      </w:r>
      <w:r>
        <w:instrText xml:space="preserve"> PAGEREF _Toc4300 </w:instrText>
      </w:r>
      <w:r>
        <w:fldChar w:fldCharType="separate"/>
      </w:r>
      <w:r>
        <w:t>7</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_Toc10677 </w:instrText>
      </w:r>
      <w:r>
        <w:rPr>
          <w:rFonts w:hint="eastAsia"/>
          <w:szCs w:val="52"/>
        </w:rPr>
        <w:fldChar w:fldCharType="separate"/>
      </w:r>
      <w:r>
        <w:t>1.1.4 Intended use</w:t>
      </w:r>
      <w:r>
        <w:tab/>
      </w:r>
      <w:r>
        <w:fldChar w:fldCharType="begin"/>
      </w:r>
      <w:r>
        <w:instrText xml:space="preserve"> PAGEREF _Toc10677 </w:instrText>
      </w:r>
      <w:r>
        <w:fldChar w:fldCharType="separate"/>
      </w:r>
      <w:r>
        <w:t>7</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_Toc3903 </w:instrText>
      </w:r>
      <w:r>
        <w:rPr>
          <w:rFonts w:hint="eastAsia"/>
          <w:szCs w:val="52"/>
        </w:rPr>
        <w:fldChar w:fldCharType="separate"/>
      </w:r>
      <w:r>
        <w:t>1.1.5 Expected operator</w:t>
      </w:r>
      <w:r>
        <w:tab/>
      </w:r>
      <w:r>
        <w:fldChar w:fldCharType="begin"/>
      </w:r>
      <w:r>
        <w:instrText xml:space="preserve"> PAGEREF _Toc3903 </w:instrText>
      </w:r>
      <w:r>
        <w:fldChar w:fldCharType="separate"/>
      </w:r>
      <w:r>
        <w:t>8</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_Toc12674 </w:instrText>
      </w:r>
      <w:r>
        <w:rPr>
          <w:rFonts w:hint="eastAsia"/>
          <w:szCs w:val="52"/>
        </w:rPr>
        <w:fldChar w:fldCharType="separate"/>
      </w:r>
      <w:r>
        <w:t>1.1.6 Operating environment</w:t>
      </w:r>
      <w:r>
        <w:tab/>
      </w:r>
      <w:r>
        <w:fldChar w:fldCharType="begin"/>
      </w:r>
      <w:r>
        <w:instrText xml:space="preserve"> PAGEREF _Toc12674 </w:instrText>
      </w:r>
      <w:r>
        <w:fldChar w:fldCharType="separate"/>
      </w:r>
      <w:r>
        <w:t>8</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_Toc26376 </w:instrText>
      </w:r>
      <w:r>
        <w:rPr>
          <w:rFonts w:hint="eastAsia"/>
          <w:szCs w:val="52"/>
        </w:rPr>
        <w:fldChar w:fldCharType="separate"/>
      </w:r>
      <w:r>
        <w:rPr>
          <w:rFonts w:hint="default" w:ascii="Times New Roman" w:hAnsi="Times New Roman" w:eastAsia="宋体"/>
          <w:bCs/>
          <w:szCs w:val="24"/>
        </w:rPr>
        <w:t xml:space="preserve">1.2 </w:t>
      </w:r>
      <w:r>
        <w:rPr>
          <w:rFonts w:ascii="Times New Roman" w:hAnsi="Times New Roman" w:eastAsia="宋体"/>
          <w:bCs/>
          <w:szCs w:val="24"/>
        </w:rPr>
        <w:t>Purpose and scope</w:t>
      </w:r>
      <w:r>
        <w:tab/>
      </w:r>
      <w:r>
        <w:fldChar w:fldCharType="begin"/>
      </w:r>
      <w:r>
        <w:instrText xml:space="preserve"> PAGEREF _Toc26376 </w:instrText>
      </w:r>
      <w:r>
        <w:fldChar w:fldCharType="separate"/>
      </w:r>
      <w:r>
        <w:t>8</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_Toc29370 </w:instrText>
      </w:r>
      <w:r>
        <w:rPr>
          <w:rFonts w:hint="eastAsia"/>
          <w:szCs w:val="52"/>
        </w:rPr>
        <w:fldChar w:fldCharType="separate"/>
      </w:r>
      <w:r>
        <w:rPr>
          <w:rFonts w:hint="default" w:ascii="Times New Roman" w:hAnsi="Times New Roman" w:eastAsia="宋体"/>
          <w:bCs/>
          <w:szCs w:val="24"/>
        </w:rPr>
        <w:t xml:space="preserve">1.3 </w:t>
      </w:r>
      <w:r>
        <w:rPr>
          <w:rFonts w:ascii="Times New Roman" w:hAnsi="Times New Roman" w:eastAsia="宋体"/>
          <w:bCs/>
          <w:szCs w:val="24"/>
        </w:rPr>
        <w:t>Product expected life time</w:t>
      </w:r>
      <w:r>
        <w:tab/>
      </w:r>
      <w:r>
        <w:fldChar w:fldCharType="begin"/>
      </w:r>
      <w:r>
        <w:instrText xml:space="preserve"> PAGEREF _Toc29370 </w:instrText>
      </w:r>
      <w:r>
        <w:fldChar w:fldCharType="separate"/>
      </w:r>
      <w:r>
        <w:t>8</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_Toc1863 </w:instrText>
      </w:r>
      <w:r>
        <w:rPr>
          <w:rFonts w:hint="eastAsia"/>
          <w:szCs w:val="52"/>
        </w:rPr>
        <w:fldChar w:fldCharType="separate"/>
      </w:r>
      <w:r>
        <w:rPr>
          <w:rFonts w:hint="default" w:ascii="Times New Roman" w:hAnsi="Times New Roman" w:eastAsia="宋体"/>
          <w:bCs/>
          <w:szCs w:val="24"/>
        </w:rPr>
        <w:t xml:space="preserve">1.4 </w:t>
      </w:r>
      <w:r>
        <w:rPr>
          <w:rFonts w:ascii="Times New Roman" w:hAnsi="Times New Roman" w:eastAsia="宋体"/>
          <w:bCs/>
          <w:szCs w:val="24"/>
        </w:rPr>
        <w:t>Contraindication</w:t>
      </w:r>
      <w:r>
        <w:tab/>
      </w:r>
      <w:r>
        <w:fldChar w:fldCharType="begin"/>
      </w:r>
      <w:r>
        <w:instrText xml:space="preserve"> PAGEREF _Toc1863 </w:instrText>
      </w:r>
      <w:r>
        <w:fldChar w:fldCharType="separate"/>
      </w:r>
      <w:r>
        <w:t>8</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_Toc11622 </w:instrText>
      </w:r>
      <w:r>
        <w:rPr>
          <w:rFonts w:hint="eastAsia"/>
          <w:szCs w:val="52"/>
        </w:rPr>
        <w:fldChar w:fldCharType="separate"/>
      </w:r>
      <w:r>
        <w:rPr>
          <w:rFonts w:hint="default" w:ascii="Times New Roman" w:hAnsi="Times New Roman" w:eastAsia="宋体"/>
          <w:bCs/>
          <w:szCs w:val="24"/>
        </w:rPr>
        <w:t xml:space="preserve">1.5 </w:t>
      </w:r>
      <w:r>
        <w:rPr>
          <w:rFonts w:ascii="Times New Roman" w:hAnsi="Times New Roman" w:eastAsia="宋体"/>
          <w:bCs/>
          <w:szCs w:val="24"/>
        </w:rPr>
        <w:t>Side effects/complications:</w:t>
      </w:r>
      <w:r>
        <w:tab/>
      </w:r>
      <w:r>
        <w:fldChar w:fldCharType="begin"/>
      </w:r>
      <w:r>
        <w:instrText xml:space="preserve"> PAGEREF _Toc11622 </w:instrText>
      </w:r>
      <w:r>
        <w:fldChar w:fldCharType="separate"/>
      </w:r>
      <w:r>
        <w:t>8</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_Toc12196 </w:instrText>
      </w:r>
      <w:r>
        <w:rPr>
          <w:rFonts w:hint="eastAsia"/>
          <w:szCs w:val="52"/>
        </w:rPr>
        <w:fldChar w:fldCharType="separate"/>
      </w:r>
      <w:r>
        <w:rPr>
          <w:rFonts w:hint="default" w:ascii="Times New Roman" w:hAnsi="Times New Roman" w:eastAsia="宋体"/>
          <w:bCs/>
          <w:szCs w:val="24"/>
        </w:rPr>
        <w:t xml:space="preserve">1.6 </w:t>
      </w:r>
      <w:r>
        <w:rPr>
          <w:rFonts w:ascii="Times New Roman" w:hAnsi="Times New Roman" w:eastAsia="宋体"/>
          <w:bCs/>
          <w:szCs w:val="24"/>
        </w:rPr>
        <w:t>Precautions and warning:</w:t>
      </w:r>
      <w:r>
        <w:tab/>
      </w:r>
      <w:r>
        <w:fldChar w:fldCharType="begin"/>
      </w:r>
      <w:r>
        <w:instrText xml:space="preserve"> PAGEREF _Toc12196 </w:instrText>
      </w:r>
      <w:r>
        <w:fldChar w:fldCharType="separate"/>
      </w:r>
      <w:r>
        <w:t>8</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_Toc11084 </w:instrText>
      </w:r>
      <w:r>
        <w:rPr>
          <w:rFonts w:hint="eastAsia"/>
          <w:szCs w:val="52"/>
        </w:rPr>
        <w:fldChar w:fldCharType="separate"/>
      </w:r>
      <w:r>
        <w:rPr>
          <w:rFonts w:hint="default" w:ascii="Times New Roman" w:hAnsi="Times New Roman" w:eastAsia="宋体"/>
          <w:bCs/>
          <w:szCs w:val="24"/>
        </w:rPr>
        <w:t xml:space="preserve">1.7 </w:t>
      </w:r>
      <w:r>
        <w:rPr>
          <w:rFonts w:ascii="Times New Roman" w:hAnsi="Times New Roman" w:eastAsia="宋体"/>
          <w:bCs/>
          <w:szCs w:val="24"/>
        </w:rPr>
        <w:t>Description of risk management implementation</w:t>
      </w:r>
      <w:r>
        <w:tab/>
      </w:r>
      <w:r>
        <w:fldChar w:fldCharType="begin"/>
      </w:r>
      <w:r>
        <w:instrText xml:space="preserve"> PAGEREF _Toc11084 </w:instrText>
      </w:r>
      <w:r>
        <w:fldChar w:fldCharType="separate"/>
      </w:r>
      <w:r>
        <w:t>9</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_Toc20639 </w:instrText>
      </w:r>
      <w:r>
        <w:rPr>
          <w:rFonts w:hint="eastAsia"/>
          <w:szCs w:val="52"/>
        </w:rPr>
        <w:fldChar w:fldCharType="separate"/>
      </w:r>
      <w:r>
        <w:t>1.7.1 Risk Management Process</w:t>
      </w:r>
      <w:r>
        <w:tab/>
      </w:r>
      <w:r>
        <w:fldChar w:fldCharType="begin"/>
      </w:r>
      <w:r>
        <w:instrText xml:space="preserve"> PAGEREF _Toc20639 </w:instrText>
      </w:r>
      <w:r>
        <w:fldChar w:fldCharType="separate"/>
      </w:r>
      <w:r>
        <w:t>9</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_Toc31087 </w:instrText>
      </w:r>
      <w:r>
        <w:rPr>
          <w:rFonts w:hint="eastAsia"/>
          <w:szCs w:val="52"/>
        </w:rPr>
        <w:fldChar w:fldCharType="separate"/>
      </w:r>
      <w:r>
        <w:t>1.7.2 Risk Management implementation</w:t>
      </w:r>
      <w:r>
        <w:tab/>
      </w:r>
      <w:r>
        <w:fldChar w:fldCharType="begin"/>
      </w:r>
      <w:r>
        <w:instrText xml:space="preserve"> PAGEREF _Toc31087 </w:instrText>
      </w:r>
      <w:r>
        <w:fldChar w:fldCharType="separate"/>
      </w:r>
      <w:r>
        <w:t>9</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_Toc20369 </w:instrText>
      </w:r>
      <w:r>
        <w:rPr>
          <w:rFonts w:hint="eastAsia"/>
          <w:szCs w:val="52"/>
        </w:rPr>
        <w:fldChar w:fldCharType="separate"/>
      </w:r>
      <w:r>
        <w:rPr>
          <w:rFonts w:ascii="Times New Roman" w:hAnsi="Times New Roman"/>
          <w:szCs w:val="24"/>
        </w:rPr>
        <w:t>1.8 Applied standard list</w:t>
      </w:r>
      <w:r>
        <w:tab/>
      </w:r>
      <w:r>
        <w:fldChar w:fldCharType="begin"/>
      </w:r>
      <w:r>
        <w:instrText xml:space="preserve"> PAGEREF _Toc20369 </w:instrText>
      </w:r>
      <w:r>
        <w:fldChar w:fldCharType="separate"/>
      </w:r>
      <w:r>
        <w:t>10</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_Toc19109 </w:instrText>
      </w:r>
      <w:r>
        <w:rPr>
          <w:rFonts w:hint="eastAsia"/>
          <w:szCs w:val="52"/>
        </w:rPr>
        <w:fldChar w:fldCharType="separate"/>
      </w:r>
      <w:r>
        <w:rPr>
          <w:rFonts w:ascii="Times New Roman" w:hAnsi="Times New Roman"/>
          <w:szCs w:val="24"/>
        </w:rPr>
        <w:t>1.9 Risk Assessment te</w:t>
      </w:r>
      <w:r>
        <w:rPr>
          <w:rFonts w:hint="eastAsia" w:ascii="Times New Roman" w:hAnsi="Times New Roman"/>
          <w:szCs w:val="24"/>
          <w:lang w:eastAsia="zh-CN"/>
        </w:rPr>
        <w:t>am</w:t>
      </w:r>
      <w:r>
        <w:rPr>
          <w:rFonts w:ascii="Times New Roman" w:hAnsi="Times New Roman"/>
          <w:szCs w:val="24"/>
        </w:rPr>
        <w:t xml:space="preserve"> and responsibility</w:t>
      </w:r>
      <w:r>
        <w:tab/>
      </w:r>
      <w:r>
        <w:fldChar w:fldCharType="begin"/>
      </w:r>
      <w:r>
        <w:instrText xml:space="preserve"> PAGEREF _Toc19109 </w:instrText>
      </w:r>
      <w:r>
        <w:fldChar w:fldCharType="separate"/>
      </w:r>
      <w:r>
        <w:t>11</w:t>
      </w:r>
      <w:r>
        <w:fldChar w:fldCharType="end"/>
      </w:r>
      <w:r>
        <w:rPr>
          <w:rFonts w:hint="eastAsia"/>
          <w:szCs w:val="52"/>
        </w:rPr>
        <w:fldChar w:fldCharType="end"/>
      </w:r>
    </w:p>
    <w:p>
      <w:pPr>
        <w:pStyle w:val="11"/>
        <w:tabs>
          <w:tab w:val="right" w:leader="dot" w:pos="8820"/>
        </w:tabs>
      </w:pPr>
      <w:r>
        <w:rPr>
          <w:rFonts w:hint="eastAsia"/>
          <w:szCs w:val="52"/>
        </w:rPr>
        <w:fldChar w:fldCharType="begin"/>
      </w:r>
      <w:r>
        <w:rPr>
          <w:rFonts w:hint="eastAsia"/>
          <w:szCs w:val="52"/>
        </w:rPr>
        <w:instrText xml:space="preserve"> HYPERLINK \l _Toc21356 </w:instrText>
      </w:r>
      <w:r>
        <w:rPr>
          <w:rFonts w:hint="eastAsia"/>
          <w:szCs w:val="52"/>
        </w:rPr>
        <w:fldChar w:fldCharType="separate"/>
      </w:r>
      <w:r>
        <w:rPr>
          <w:rFonts w:ascii="Times New Roman" w:hAnsi="Times New Roman"/>
        </w:rPr>
        <w:t>Chapter 2 Risk Analysis</w:t>
      </w:r>
      <w:r>
        <w:tab/>
      </w:r>
      <w:r>
        <w:fldChar w:fldCharType="begin"/>
      </w:r>
      <w:r>
        <w:instrText xml:space="preserve"> PAGEREF _Toc21356 </w:instrText>
      </w:r>
      <w:r>
        <w:fldChar w:fldCharType="separate"/>
      </w:r>
      <w:r>
        <w:t>13</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_Toc13248 </w:instrText>
      </w:r>
      <w:r>
        <w:rPr>
          <w:rFonts w:hint="eastAsia"/>
          <w:szCs w:val="52"/>
        </w:rPr>
        <w:fldChar w:fldCharType="separate"/>
      </w:r>
      <w:r>
        <w:rPr>
          <w:rFonts w:ascii="Times New Roman" w:hAnsi="Times New Roman" w:eastAsia="宋体"/>
          <w:szCs w:val="24"/>
        </w:rPr>
        <w:t>2.1Risk Accept Level</w:t>
      </w:r>
      <w:r>
        <w:tab/>
      </w:r>
      <w:r>
        <w:fldChar w:fldCharType="begin"/>
      </w:r>
      <w:r>
        <w:instrText xml:space="preserve"> PAGEREF _Toc13248 </w:instrText>
      </w:r>
      <w:r>
        <w:fldChar w:fldCharType="separate"/>
      </w:r>
      <w:r>
        <w:t>13</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_Toc10425 </w:instrText>
      </w:r>
      <w:r>
        <w:rPr>
          <w:rFonts w:hint="eastAsia"/>
          <w:szCs w:val="52"/>
        </w:rPr>
        <w:fldChar w:fldCharType="separate"/>
      </w:r>
      <w:r>
        <w:t>2.1.1Severity level (S)</w:t>
      </w:r>
      <w:r>
        <w:tab/>
      </w:r>
      <w:r>
        <w:fldChar w:fldCharType="begin"/>
      </w:r>
      <w:r>
        <w:instrText xml:space="preserve"> PAGEREF _Toc10425 </w:instrText>
      </w:r>
      <w:r>
        <w:fldChar w:fldCharType="separate"/>
      </w:r>
      <w:r>
        <w:t>13</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_Toc13855 </w:instrText>
      </w:r>
      <w:r>
        <w:rPr>
          <w:rFonts w:hint="eastAsia"/>
          <w:szCs w:val="52"/>
        </w:rPr>
        <w:fldChar w:fldCharType="separate"/>
      </w:r>
      <w:r>
        <w:t>2.1.2 Probability level (P)</w:t>
      </w:r>
      <w:r>
        <w:tab/>
      </w:r>
      <w:r>
        <w:fldChar w:fldCharType="begin"/>
      </w:r>
      <w:r>
        <w:instrText xml:space="preserve"> PAGEREF _Toc13855 </w:instrText>
      </w:r>
      <w:r>
        <w:fldChar w:fldCharType="separate"/>
      </w:r>
      <w:r>
        <w:t>13</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_Toc32369 </w:instrText>
      </w:r>
      <w:r>
        <w:rPr>
          <w:rFonts w:hint="eastAsia"/>
          <w:szCs w:val="52"/>
        </w:rPr>
        <w:fldChar w:fldCharType="separate"/>
      </w:r>
      <w:r>
        <w:t>2.1.3 Risk evaluation criteria (S)</w:t>
      </w:r>
      <w:r>
        <w:tab/>
      </w:r>
      <w:r>
        <w:fldChar w:fldCharType="begin"/>
      </w:r>
      <w:r>
        <w:instrText xml:space="preserve"> PAGEREF _Toc32369 </w:instrText>
      </w:r>
      <w:r>
        <w:fldChar w:fldCharType="separate"/>
      </w:r>
      <w:r>
        <w:t>14</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_Toc29599 </w:instrText>
      </w:r>
      <w:r>
        <w:rPr>
          <w:rFonts w:hint="eastAsia"/>
          <w:szCs w:val="52"/>
        </w:rPr>
        <w:fldChar w:fldCharType="separate"/>
      </w:r>
      <w:r>
        <w:rPr>
          <w:rFonts w:ascii="Times New Roman" w:hAnsi="Times New Roman" w:eastAsia="宋体"/>
          <w:szCs w:val="24"/>
        </w:rPr>
        <w:t>2.2 Intended use and reasonably foreseeable misuse</w:t>
      </w:r>
      <w:r>
        <w:tab/>
      </w:r>
      <w:r>
        <w:fldChar w:fldCharType="begin"/>
      </w:r>
      <w:r>
        <w:instrText xml:space="preserve"> PAGEREF _Toc29599 </w:instrText>
      </w:r>
      <w:r>
        <w:fldChar w:fldCharType="separate"/>
      </w:r>
      <w:r>
        <w:t>14</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_Toc2714 </w:instrText>
      </w:r>
      <w:r>
        <w:rPr>
          <w:rFonts w:hint="eastAsia"/>
          <w:szCs w:val="52"/>
        </w:rPr>
        <w:fldChar w:fldCharType="separate"/>
      </w:r>
      <w:r>
        <w:rPr>
          <w:rFonts w:ascii="Times New Roman" w:hAnsi="Times New Roman" w:eastAsia="宋体"/>
          <w:szCs w:val="24"/>
        </w:rPr>
        <w:t>2.3 Identification of the safety related characteristic</w:t>
      </w:r>
      <w:r>
        <w:tab/>
      </w:r>
      <w:r>
        <w:fldChar w:fldCharType="begin"/>
      </w:r>
      <w:r>
        <w:instrText xml:space="preserve"> PAGEREF _Toc2714 </w:instrText>
      </w:r>
      <w:r>
        <w:fldChar w:fldCharType="separate"/>
      </w:r>
      <w:r>
        <w:t>15</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_Toc32582 </w:instrText>
      </w:r>
      <w:r>
        <w:rPr>
          <w:rFonts w:hint="eastAsia"/>
          <w:szCs w:val="52"/>
        </w:rPr>
        <w:fldChar w:fldCharType="separate"/>
      </w:r>
      <w:r>
        <w:rPr>
          <w:bCs/>
          <w:lang w:val="en-US" w:eastAsia="zh-CN"/>
        </w:rPr>
        <w:t>2.3.</w:t>
      </w:r>
      <w:r>
        <w:rPr>
          <w:rFonts w:hint="eastAsia"/>
          <w:bCs/>
          <w:lang w:val="en-US" w:eastAsia="zh-CN"/>
        </w:rPr>
        <w:t>2</w:t>
      </w:r>
      <w:r>
        <w:rPr>
          <w:bCs/>
          <w:lang w:val="en-US" w:eastAsia="zh-CN"/>
        </w:rPr>
        <w:t xml:space="preserve"> Software Characteristic related to safety </w:t>
      </w:r>
      <w:r>
        <w:tab/>
      </w:r>
      <w:r>
        <w:fldChar w:fldCharType="begin"/>
      </w:r>
      <w:r>
        <w:instrText xml:space="preserve"> PAGEREF _Toc32582 </w:instrText>
      </w:r>
      <w:r>
        <w:fldChar w:fldCharType="separate"/>
      </w:r>
      <w:r>
        <w:t>47</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_Toc23764 </w:instrText>
      </w:r>
      <w:r>
        <w:rPr>
          <w:rFonts w:hint="eastAsia"/>
          <w:szCs w:val="52"/>
        </w:rPr>
        <w:fldChar w:fldCharType="separate"/>
      </w:r>
      <w:r>
        <w:rPr>
          <w:bCs/>
          <w:lang w:val="en-US" w:eastAsia="zh-CN"/>
        </w:rPr>
        <w:t>2.3.</w:t>
      </w:r>
      <w:r>
        <w:rPr>
          <w:rFonts w:hint="eastAsia"/>
          <w:bCs/>
          <w:lang w:val="en-US" w:eastAsia="zh-CN"/>
        </w:rPr>
        <w:t>3</w:t>
      </w:r>
      <w:r>
        <w:rPr>
          <w:bCs/>
          <w:lang w:val="en-US" w:eastAsia="zh-CN"/>
        </w:rPr>
        <w:t xml:space="preserve"> Performance Characteristic related to safety</w:t>
      </w:r>
      <w:r>
        <w:tab/>
      </w:r>
      <w:r>
        <w:fldChar w:fldCharType="begin"/>
      </w:r>
      <w:r>
        <w:instrText xml:space="preserve"> PAGEREF _Toc23764 </w:instrText>
      </w:r>
      <w:r>
        <w:fldChar w:fldCharType="separate"/>
      </w:r>
      <w:r>
        <w:t>51</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_Toc6181 </w:instrText>
      </w:r>
      <w:r>
        <w:rPr>
          <w:rFonts w:hint="eastAsia"/>
          <w:szCs w:val="52"/>
        </w:rPr>
        <w:fldChar w:fldCharType="separate"/>
      </w:r>
      <w:r>
        <w:rPr>
          <w:lang w:val="en-US" w:eastAsia="zh-CN"/>
        </w:rPr>
        <w:t>2.3.</w:t>
      </w:r>
      <w:r>
        <w:rPr>
          <w:rFonts w:hint="eastAsia"/>
          <w:lang w:val="en-US" w:eastAsia="zh-CN"/>
        </w:rPr>
        <w:t>4</w:t>
      </w:r>
      <w:r>
        <w:rPr>
          <w:lang w:val="en-US" w:eastAsia="zh-CN"/>
        </w:rPr>
        <w:t xml:space="preserve"> </w:t>
      </w:r>
      <w:r>
        <w:rPr>
          <w:rFonts w:hint="eastAsia"/>
          <w:lang w:val="en-US" w:eastAsia="zh-CN"/>
        </w:rPr>
        <w:t>EMC</w:t>
      </w:r>
      <w:r>
        <w:rPr>
          <w:lang w:val="en-US" w:eastAsia="zh-CN"/>
        </w:rPr>
        <w:t xml:space="preserve"> related to safety</w:t>
      </w:r>
      <w:r>
        <w:tab/>
      </w:r>
      <w:r>
        <w:fldChar w:fldCharType="begin"/>
      </w:r>
      <w:r>
        <w:instrText xml:space="preserve"> PAGEREF _Toc6181 </w:instrText>
      </w:r>
      <w:r>
        <w:fldChar w:fldCharType="separate"/>
      </w:r>
      <w:r>
        <w:t>66</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_Toc5684 </w:instrText>
      </w:r>
      <w:r>
        <w:rPr>
          <w:rFonts w:hint="eastAsia"/>
          <w:szCs w:val="52"/>
        </w:rPr>
        <w:fldChar w:fldCharType="separate"/>
      </w:r>
      <w:r>
        <w:rPr>
          <w:bCs/>
        </w:rPr>
        <w:t>2.3.</w:t>
      </w:r>
      <w:r>
        <w:rPr>
          <w:rFonts w:hint="eastAsia"/>
          <w:bCs/>
        </w:rPr>
        <w:t>5</w:t>
      </w:r>
      <w:r>
        <w:rPr>
          <w:bCs/>
        </w:rPr>
        <w:t xml:space="preserve"> Usability Characteristic related to safety</w:t>
      </w:r>
      <w:r>
        <w:tab/>
      </w:r>
      <w:r>
        <w:fldChar w:fldCharType="begin"/>
      </w:r>
      <w:r>
        <w:instrText xml:space="preserve"> PAGEREF _Toc5684 </w:instrText>
      </w:r>
      <w:r>
        <w:fldChar w:fldCharType="separate"/>
      </w:r>
      <w:r>
        <w:t>70</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_Toc18482 </w:instrText>
      </w:r>
      <w:r>
        <w:rPr>
          <w:rFonts w:hint="eastAsia"/>
          <w:szCs w:val="52"/>
        </w:rPr>
        <w:fldChar w:fldCharType="separate"/>
      </w:r>
      <w:r>
        <w:t>2.3.</w:t>
      </w:r>
      <w:r>
        <w:rPr>
          <w:rFonts w:hint="eastAsia"/>
        </w:rPr>
        <w:t>6</w:t>
      </w:r>
      <w:r>
        <w:t xml:space="preserve"> Biological Characteristic related to safety</w:t>
      </w:r>
      <w:r>
        <w:tab/>
      </w:r>
      <w:r>
        <w:fldChar w:fldCharType="begin"/>
      </w:r>
      <w:r>
        <w:instrText xml:space="preserve"> PAGEREF _Toc18482 </w:instrText>
      </w:r>
      <w:r>
        <w:fldChar w:fldCharType="separate"/>
      </w:r>
      <w:r>
        <w:t>70</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_Toc14629 </w:instrText>
      </w:r>
      <w:r>
        <w:rPr>
          <w:rFonts w:hint="eastAsia"/>
          <w:szCs w:val="52"/>
        </w:rPr>
        <w:fldChar w:fldCharType="separate"/>
      </w:r>
      <w:r>
        <w:rPr>
          <w:bCs/>
        </w:rPr>
        <w:t>2.3.</w:t>
      </w:r>
      <w:r>
        <w:rPr>
          <w:rFonts w:hint="eastAsia"/>
          <w:bCs/>
        </w:rPr>
        <w:t>7</w:t>
      </w:r>
      <w:r>
        <w:rPr>
          <w:bCs/>
        </w:rPr>
        <w:t xml:space="preserve"> Characteristic related to safety from Production and post-production information</w:t>
      </w:r>
      <w:r>
        <w:tab/>
      </w:r>
      <w:r>
        <w:fldChar w:fldCharType="begin"/>
      </w:r>
      <w:r>
        <w:instrText xml:space="preserve"> PAGEREF _Toc14629 </w:instrText>
      </w:r>
      <w:r>
        <w:fldChar w:fldCharType="separate"/>
      </w:r>
      <w:r>
        <w:t>70</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_Toc28473 </w:instrText>
      </w:r>
      <w:r>
        <w:rPr>
          <w:rFonts w:hint="eastAsia"/>
          <w:szCs w:val="52"/>
        </w:rPr>
        <w:fldChar w:fldCharType="separate"/>
      </w:r>
      <w:r>
        <w:t xml:space="preserve">2.4  Identification of hazards and hazardous situations </w:t>
      </w:r>
      <w:r>
        <w:tab/>
      </w:r>
      <w:r>
        <w:fldChar w:fldCharType="begin"/>
      </w:r>
      <w:r>
        <w:instrText xml:space="preserve"> PAGEREF _Toc28473 </w:instrText>
      </w:r>
      <w:r>
        <w:fldChar w:fldCharType="separate"/>
      </w:r>
      <w:r>
        <w:t>73</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_Toc6438 </w:instrText>
      </w:r>
      <w:r>
        <w:rPr>
          <w:rFonts w:hint="eastAsia"/>
          <w:szCs w:val="52"/>
        </w:rPr>
        <w:fldChar w:fldCharType="separate"/>
      </w:r>
      <w:r>
        <w:rPr>
          <w:rFonts w:hint="eastAsia"/>
        </w:rPr>
        <w:t>2.4.1 H</w:t>
      </w:r>
      <w:r>
        <w:t>azards and hazardous situations from Annex A of ISO/TR 24971:2020</w:t>
      </w:r>
      <w:r>
        <w:tab/>
      </w:r>
      <w:r>
        <w:fldChar w:fldCharType="begin"/>
      </w:r>
      <w:r>
        <w:instrText xml:space="preserve"> PAGEREF _Toc6438 </w:instrText>
      </w:r>
      <w:r>
        <w:fldChar w:fldCharType="separate"/>
      </w:r>
      <w:r>
        <w:t>73</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_Toc16916 </w:instrText>
      </w:r>
      <w:r>
        <w:rPr>
          <w:rFonts w:hint="eastAsia"/>
          <w:szCs w:val="52"/>
        </w:rPr>
        <w:fldChar w:fldCharType="separate"/>
      </w:r>
      <w:r>
        <w:rPr>
          <w:rFonts w:hint="eastAsia"/>
        </w:rPr>
        <w:t>2.4.2 H</w:t>
      </w:r>
      <w:r>
        <w:t xml:space="preserve">azards and hazardous situations from </w:t>
      </w:r>
      <w:r>
        <w:rPr>
          <w:rFonts w:hint="eastAsia"/>
        </w:rPr>
        <w:t>software</w:t>
      </w:r>
      <w:r>
        <w:tab/>
      </w:r>
      <w:r>
        <w:fldChar w:fldCharType="begin"/>
      </w:r>
      <w:r>
        <w:instrText xml:space="preserve"> PAGEREF _Toc16916 </w:instrText>
      </w:r>
      <w:r>
        <w:fldChar w:fldCharType="separate"/>
      </w:r>
      <w:r>
        <w:t>80</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_Toc29084 </w:instrText>
      </w:r>
      <w:r>
        <w:rPr>
          <w:rFonts w:hint="eastAsia"/>
          <w:szCs w:val="52"/>
        </w:rPr>
        <w:fldChar w:fldCharType="separate"/>
      </w:r>
      <w:r>
        <w:rPr>
          <w:rFonts w:hint="eastAsia"/>
        </w:rPr>
        <w:t>2.4.3 H</w:t>
      </w:r>
      <w:r>
        <w:t>azards and hazardous situations from Performance Characteristic</w:t>
      </w:r>
      <w:r>
        <w:tab/>
      </w:r>
      <w:r>
        <w:fldChar w:fldCharType="begin"/>
      </w:r>
      <w:r>
        <w:instrText xml:space="preserve"> PAGEREF _Toc29084 </w:instrText>
      </w:r>
      <w:r>
        <w:fldChar w:fldCharType="separate"/>
      </w:r>
      <w:r>
        <w:t>83</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_Toc18623 </w:instrText>
      </w:r>
      <w:r>
        <w:rPr>
          <w:rFonts w:hint="eastAsia"/>
          <w:szCs w:val="52"/>
        </w:rPr>
        <w:fldChar w:fldCharType="separate"/>
      </w:r>
      <w:r>
        <w:rPr>
          <w:rFonts w:hint="eastAsia"/>
        </w:rPr>
        <w:t>2.4.4 H</w:t>
      </w:r>
      <w:r>
        <w:t xml:space="preserve">azards and hazardous situations from </w:t>
      </w:r>
      <w:r>
        <w:rPr>
          <w:rFonts w:hint="eastAsia"/>
        </w:rPr>
        <w:t>EMC</w:t>
      </w:r>
      <w:r>
        <w:tab/>
      </w:r>
      <w:r>
        <w:fldChar w:fldCharType="begin"/>
      </w:r>
      <w:r>
        <w:instrText xml:space="preserve"> PAGEREF _Toc18623 </w:instrText>
      </w:r>
      <w:r>
        <w:fldChar w:fldCharType="separate"/>
      </w:r>
      <w:r>
        <w:t>88</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_Toc9236 </w:instrText>
      </w:r>
      <w:r>
        <w:rPr>
          <w:rFonts w:hint="eastAsia"/>
          <w:szCs w:val="52"/>
        </w:rPr>
        <w:fldChar w:fldCharType="separate"/>
      </w:r>
      <w:r>
        <w:rPr>
          <w:rFonts w:hint="eastAsia"/>
        </w:rPr>
        <w:t>2.4.5H</w:t>
      </w:r>
      <w:r>
        <w:t xml:space="preserve">azards and hazardous situations from </w:t>
      </w:r>
      <w:r>
        <w:rPr>
          <w:rFonts w:hint="eastAsia"/>
        </w:rPr>
        <w:t>Production and Post-production information</w:t>
      </w:r>
      <w:r>
        <w:tab/>
      </w:r>
      <w:r>
        <w:fldChar w:fldCharType="begin"/>
      </w:r>
      <w:r>
        <w:instrText xml:space="preserve"> PAGEREF _Toc9236 </w:instrText>
      </w:r>
      <w:r>
        <w:fldChar w:fldCharType="separate"/>
      </w:r>
      <w:r>
        <w:t>89</w:t>
      </w:r>
      <w:r>
        <w:fldChar w:fldCharType="end"/>
      </w:r>
      <w:r>
        <w:rPr>
          <w:rFonts w:hint="eastAsia"/>
          <w:szCs w:val="52"/>
        </w:rPr>
        <w:fldChar w:fldCharType="end"/>
      </w:r>
    </w:p>
    <w:p>
      <w:pPr>
        <w:pStyle w:val="11"/>
        <w:tabs>
          <w:tab w:val="right" w:leader="dot" w:pos="8820"/>
        </w:tabs>
      </w:pPr>
      <w:r>
        <w:rPr>
          <w:rFonts w:hint="eastAsia"/>
          <w:szCs w:val="52"/>
        </w:rPr>
        <w:fldChar w:fldCharType="begin"/>
      </w:r>
      <w:r>
        <w:rPr>
          <w:rFonts w:hint="eastAsia"/>
          <w:szCs w:val="52"/>
        </w:rPr>
        <w:instrText xml:space="preserve"> HYPERLINK \l _Toc31246 </w:instrText>
      </w:r>
      <w:r>
        <w:rPr>
          <w:rFonts w:hint="eastAsia"/>
          <w:szCs w:val="52"/>
        </w:rPr>
        <w:fldChar w:fldCharType="separate"/>
      </w:r>
      <w:r>
        <w:rPr>
          <w:rFonts w:ascii="Times New Roman" w:hAnsi="Times New Roman"/>
        </w:rPr>
        <w:t>Chapter 3 Risk Evaluation and control</w:t>
      </w:r>
      <w:r>
        <w:tab/>
      </w:r>
      <w:r>
        <w:fldChar w:fldCharType="begin"/>
      </w:r>
      <w:r>
        <w:instrText xml:space="preserve"> PAGEREF _Toc31246 </w:instrText>
      </w:r>
      <w:r>
        <w:fldChar w:fldCharType="separate"/>
      </w:r>
      <w:r>
        <w:t>92</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_Toc24994 </w:instrText>
      </w:r>
      <w:r>
        <w:rPr>
          <w:rFonts w:hint="eastAsia"/>
          <w:szCs w:val="52"/>
        </w:rPr>
        <w:fldChar w:fldCharType="separate"/>
      </w:r>
      <w:r>
        <w:rPr>
          <w:rFonts w:ascii="Times New Roman" w:hAnsi="Times New Roman"/>
          <w:szCs w:val="24"/>
        </w:rPr>
        <w:t>3.1 Risk Evaluation and Risk Control</w:t>
      </w:r>
      <w:r>
        <w:tab/>
      </w:r>
      <w:r>
        <w:fldChar w:fldCharType="begin"/>
      </w:r>
      <w:r>
        <w:instrText xml:space="preserve"> PAGEREF _Toc24994 </w:instrText>
      </w:r>
      <w:r>
        <w:fldChar w:fldCharType="separate"/>
      </w:r>
      <w:r>
        <w:t>92</w:t>
      </w:r>
      <w:r>
        <w:fldChar w:fldCharType="end"/>
      </w:r>
      <w:r>
        <w:rPr>
          <w:rFonts w:hint="eastAsia"/>
          <w:szCs w:val="52"/>
        </w:rPr>
        <w:fldChar w:fldCharType="end"/>
      </w:r>
    </w:p>
    <w:p>
      <w:pPr>
        <w:pStyle w:val="8"/>
        <w:tabs>
          <w:tab w:val="right" w:leader="dot" w:pos="8820"/>
        </w:tabs>
      </w:pPr>
      <w:r>
        <w:rPr>
          <w:rFonts w:hint="eastAsia"/>
          <w:szCs w:val="52"/>
        </w:rPr>
        <w:fldChar w:fldCharType="begin"/>
      </w:r>
      <w:r>
        <w:rPr>
          <w:rFonts w:hint="eastAsia"/>
          <w:szCs w:val="52"/>
        </w:rPr>
        <w:instrText xml:space="preserve"> HYPERLINK \l _Toc18956 </w:instrText>
      </w:r>
      <w:r>
        <w:rPr>
          <w:rFonts w:hint="eastAsia"/>
          <w:szCs w:val="52"/>
        </w:rPr>
        <w:fldChar w:fldCharType="separate"/>
      </w:r>
      <w:r>
        <w:t>3.1.1 Consideration of Risk analysis, Risk evaluation and Risk control</w:t>
      </w:r>
      <w:r>
        <w:tab/>
      </w:r>
      <w:r>
        <w:fldChar w:fldCharType="begin"/>
      </w:r>
      <w:r>
        <w:instrText xml:space="preserve"> PAGEREF _Toc18956 </w:instrText>
      </w:r>
      <w:r>
        <w:fldChar w:fldCharType="separate"/>
      </w:r>
      <w:r>
        <w:t>92</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_Toc24651 </w:instrText>
      </w:r>
      <w:r>
        <w:rPr>
          <w:rFonts w:hint="eastAsia"/>
          <w:szCs w:val="52"/>
        </w:rPr>
        <w:fldChar w:fldCharType="separate"/>
      </w:r>
      <w:r>
        <w:rPr>
          <w:rFonts w:ascii="Times New Roman" w:hAnsi="Times New Roman"/>
          <w:szCs w:val="24"/>
        </w:rPr>
        <w:t>3.2 Residual risk evaluation</w:t>
      </w:r>
      <w:r>
        <w:tab/>
      </w:r>
      <w:r>
        <w:fldChar w:fldCharType="begin"/>
      </w:r>
      <w:r>
        <w:instrText xml:space="preserve"> PAGEREF _Toc24651 </w:instrText>
      </w:r>
      <w:r>
        <w:fldChar w:fldCharType="separate"/>
      </w:r>
      <w:r>
        <w:t>129</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_Toc26696 </w:instrText>
      </w:r>
      <w:r>
        <w:rPr>
          <w:rFonts w:hint="eastAsia"/>
          <w:szCs w:val="52"/>
        </w:rPr>
        <w:fldChar w:fldCharType="separate"/>
      </w:r>
      <w:r>
        <w:rPr>
          <w:rFonts w:ascii="Times New Roman" w:hAnsi="Times New Roman"/>
          <w:szCs w:val="24"/>
        </w:rPr>
        <w:t>3.3 Benefit-risk Analysis</w:t>
      </w:r>
      <w:r>
        <w:tab/>
      </w:r>
      <w:r>
        <w:fldChar w:fldCharType="begin"/>
      </w:r>
      <w:r>
        <w:instrText xml:space="preserve"> PAGEREF _Toc26696 </w:instrText>
      </w:r>
      <w:r>
        <w:fldChar w:fldCharType="separate"/>
      </w:r>
      <w:r>
        <w:t>130</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_Toc1171 </w:instrText>
      </w:r>
      <w:r>
        <w:rPr>
          <w:rFonts w:hint="eastAsia"/>
          <w:szCs w:val="52"/>
        </w:rPr>
        <w:fldChar w:fldCharType="separate"/>
      </w:r>
      <w:r>
        <w:rPr>
          <w:rFonts w:ascii="Times New Roman" w:hAnsi="Times New Roman"/>
          <w:szCs w:val="24"/>
        </w:rPr>
        <w:t>3.4 Risks arising from risk control measures</w:t>
      </w:r>
      <w:r>
        <w:tab/>
      </w:r>
      <w:r>
        <w:fldChar w:fldCharType="begin"/>
      </w:r>
      <w:r>
        <w:instrText xml:space="preserve"> PAGEREF _Toc1171 </w:instrText>
      </w:r>
      <w:r>
        <w:fldChar w:fldCharType="separate"/>
      </w:r>
      <w:r>
        <w:t>130</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_Toc5533 </w:instrText>
      </w:r>
      <w:r>
        <w:rPr>
          <w:rFonts w:hint="eastAsia"/>
          <w:szCs w:val="52"/>
        </w:rPr>
        <w:fldChar w:fldCharType="separate"/>
      </w:r>
      <w:r>
        <w:rPr>
          <w:rFonts w:ascii="Times New Roman" w:hAnsi="Times New Roman"/>
          <w:szCs w:val="24"/>
        </w:rPr>
        <w:t>3.5 Completeness of Risk Control</w:t>
      </w:r>
      <w:r>
        <w:tab/>
      </w:r>
      <w:r>
        <w:fldChar w:fldCharType="begin"/>
      </w:r>
      <w:r>
        <w:instrText xml:space="preserve"> PAGEREF _Toc5533 </w:instrText>
      </w:r>
      <w:r>
        <w:fldChar w:fldCharType="separate"/>
      </w:r>
      <w:r>
        <w:t>130</w:t>
      </w:r>
      <w:r>
        <w:fldChar w:fldCharType="end"/>
      </w:r>
      <w:r>
        <w:rPr>
          <w:rFonts w:hint="eastAsia"/>
          <w:szCs w:val="52"/>
        </w:rPr>
        <w:fldChar w:fldCharType="end"/>
      </w:r>
    </w:p>
    <w:p>
      <w:pPr>
        <w:pStyle w:val="11"/>
        <w:tabs>
          <w:tab w:val="right" w:leader="dot" w:pos="8820"/>
        </w:tabs>
      </w:pPr>
      <w:r>
        <w:rPr>
          <w:rFonts w:hint="eastAsia"/>
          <w:szCs w:val="52"/>
        </w:rPr>
        <w:fldChar w:fldCharType="begin"/>
      </w:r>
      <w:r>
        <w:rPr>
          <w:rFonts w:hint="eastAsia"/>
          <w:szCs w:val="52"/>
        </w:rPr>
        <w:instrText xml:space="preserve"> HYPERLINK \l _Toc26792 </w:instrText>
      </w:r>
      <w:r>
        <w:rPr>
          <w:rFonts w:hint="eastAsia"/>
          <w:szCs w:val="52"/>
        </w:rPr>
        <w:fldChar w:fldCharType="separate"/>
      </w:r>
      <w:r>
        <w:t>Chapter 4 Evaluation of overall residual risk</w:t>
      </w:r>
      <w:r>
        <w:tab/>
      </w:r>
      <w:r>
        <w:fldChar w:fldCharType="begin"/>
      </w:r>
      <w:r>
        <w:instrText xml:space="preserve"> PAGEREF _Toc26792 </w:instrText>
      </w:r>
      <w:r>
        <w:fldChar w:fldCharType="separate"/>
      </w:r>
      <w:r>
        <w:t>131</w:t>
      </w:r>
      <w:r>
        <w:fldChar w:fldCharType="end"/>
      </w:r>
      <w:r>
        <w:rPr>
          <w:rFonts w:hint="eastAsia"/>
          <w:szCs w:val="52"/>
        </w:rPr>
        <w:fldChar w:fldCharType="end"/>
      </w:r>
    </w:p>
    <w:p>
      <w:pPr>
        <w:pStyle w:val="11"/>
        <w:tabs>
          <w:tab w:val="right" w:leader="dot" w:pos="8820"/>
        </w:tabs>
      </w:pPr>
      <w:r>
        <w:rPr>
          <w:rFonts w:hint="eastAsia"/>
          <w:szCs w:val="52"/>
        </w:rPr>
        <w:fldChar w:fldCharType="begin"/>
      </w:r>
      <w:r>
        <w:rPr>
          <w:rFonts w:hint="eastAsia"/>
          <w:szCs w:val="52"/>
        </w:rPr>
        <w:instrText xml:space="preserve"> HYPERLINK \l _Toc30016 </w:instrText>
      </w:r>
      <w:r>
        <w:rPr>
          <w:rFonts w:hint="eastAsia"/>
          <w:szCs w:val="52"/>
        </w:rPr>
        <w:fldChar w:fldCharType="separate"/>
      </w:r>
      <w:r>
        <w:rPr>
          <w:rFonts w:ascii="Times New Roman" w:hAnsi="Times New Roman"/>
        </w:rPr>
        <w:t>Chapter 5 Risk Management Review</w:t>
      </w:r>
      <w:r>
        <w:tab/>
      </w:r>
      <w:r>
        <w:fldChar w:fldCharType="begin"/>
      </w:r>
      <w:r>
        <w:instrText xml:space="preserve"> PAGEREF _Toc30016 </w:instrText>
      </w:r>
      <w:r>
        <w:fldChar w:fldCharType="separate"/>
      </w:r>
      <w:r>
        <w:t>132</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_Toc13763 </w:instrText>
      </w:r>
      <w:r>
        <w:rPr>
          <w:rFonts w:hint="eastAsia"/>
          <w:szCs w:val="52"/>
        </w:rPr>
        <w:fldChar w:fldCharType="separate"/>
      </w:r>
      <w:r>
        <w:t xml:space="preserve">5.1 Risk </w:t>
      </w:r>
      <w:r>
        <w:rPr>
          <w:rFonts w:hint="eastAsia"/>
          <w:lang w:val="en-US" w:eastAsia="zh-CN"/>
        </w:rPr>
        <w:t>m</w:t>
      </w:r>
      <w:r>
        <w:t>anagement review input</w:t>
      </w:r>
      <w:r>
        <w:tab/>
      </w:r>
      <w:r>
        <w:fldChar w:fldCharType="begin"/>
      </w:r>
      <w:r>
        <w:instrText xml:space="preserve"> PAGEREF _Toc13763 </w:instrText>
      </w:r>
      <w:r>
        <w:fldChar w:fldCharType="separate"/>
      </w:r>
      <w:r>
        <w:t>132</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_Toc6921 </w:instrText>
      </w:r>
      <w:r>
        <w:rPr>
          <w:rFonts w:hint="eastAsia"/>
          <w:szCs w:val="52"/>
        </w:rPr>
        <w:fldChar w:fldCharType="separate"/>
      </w:r>
      <w:r>
        <w:rPr>
          <w:bCs/>
        </w:rPr>
        <w:t>5.2 Implementation of risk management plan</w:t>
      </w:r>
      <w:r>
        <w:tab/>
      </w:r>
      <w:r>
        <w:fldChar w:fldCharType="begin"/>
      </w:r>
      <w:r>
        <w:instrText xml:space="preserve"> PAGEREF _Toc6921 </w:instrText>
      </w:r>
      <w:r>
        <w:fldChar w:fldCharType="separate"/>
      </w:r>
      <w:r>
        <w:t>132</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_Toc10678 </w:instrText>
      </w:r>
      <w:r>
        <w:rPr>
          <w:rFonts w:hint="eastAsia"/>
          <w:szCs w:val="52"/>
        </w:rPr>
        <w:fldChar w:fldCharType="separate"/>
      </w:r>
      <w:r>
        <w:rPr>
          <w:bCs/>
        </w:rPr>
        <w:t>5.3 Overall residual risk acceptable evaluation</w:t>
      </w:r>
      <w:r>
        <w:tab/>
      </w:r>
      <w:r>
        <w:fldChar w:fldCharType="begin"/>
      </w:r>
      <w:r>
        <w:instrText xml:space="preserve"> PAGEREF _Toc10678 </w:instrText>
      </w:r>
      <w:r>
        <w:fldChar w:fldCharType="separate"/>
      </w:r>
      <w:r>
        <w:t>132</w:t>
      </w:r>
      <w:r>
        <w:fldChar w:fldCharType="end"/>
      </w:r>
      <w:r>
        <w:rPr>
          <w:rFonts w:hint="eastAsia"/>
          <w:szCs w:val="52"/>
        </w:rPr>
        <w:fldChar w:fldCharType="end"/>
      </w:r>
    </w:p>
    <w:p>
      <w:pPr>
        <w:pStyle w:val="12"/>
        <w:tabs>
          <w:tab w:val="right" w:leader="dot" w:pos="8820"/>
        </w:tabs>
      </w:pPr>
      <w:r>
        <w:rPr>
          <w:rFonts w:hint="eastAsia"/>
          <w:szCs w:val="52"/>
        </w:rPr>
        <w:fldChar w:fldCharType="begin"/>
      </w:r>
      <w:r>
        <w:rPr>
          <w:rFonts w:hint="eastAsia"/>
          <w:szCs w:val="52"/>
        </w:rPr>
        <w:instrText xml:space="preserve"> HYPERLINK \l _Toc26977 </w:instrText>
      </w:r>
      <w:r>
        <w:rPr>
          <w:rFonts w:hint="eastAsia"/>
          <w:szCs w:val="52"/>
        </w:rPr>
        <w:fldChar w:fldCharType="separate"/>
      </w:r>
      <w:r>
        <w:rPr>
          <w:bCs/>
        </w:rPr>
        <w:t>5.4 Reviewed document</w:t>
      </w:r>
      <w:r>
        <w:tab/>
      </w:r>
      <w:r>
        <w:fldChar w:fldCharType="begin"/>
      </w:r>
      <w:r>
        <w:instrText xml:space="preserve"> PAGEREF _Toc26977 </w:instrText>
      </w:r>
      <w:r>
        <w:fldChar w:fldCharType="separate"/>
      </w:r>
      <w:r>
        <w:t>134</w:t>
      </w:r>
      <w:r>
        <w:fldChar w:fldCharType="end"/>
      </w:r>
      <w:r>
        <w:rPr>
          <w:rFonts w:hint="eastAsia"/>
          <w:szCs w:val="52"/>
        </w:rPr>
        <w:fldChar w:fldCharType="end"/>
      </w:r>
    </w:p>
    <w:p>
      <w:pPr>
        <w:pStyle w:val="11"/>
        <w:tabs>
          <w:tab w:val="right" w:leader="dot" w:pos="8820"/>
        </w:tabs>
      </w:pPr>
      <w:r>
        <w:rPr>
          <w:rFonts w:hint="eastAsia"/>
          <w:szCs w:val="52"/>
        </w:rPr>
        <w:fldChar w:fldCharType="begin"/>
      </w:r>
      <w:r>
        <w:rPr>
          <w:rFonts w:hint="eastAsia"/>
          <w:szCs w:val="52"/>
        </w:rPr>
        <w:instrText xml:space="preserve"> HYPERLINK \l _Toc12735 </w:instrText>
      </w:r>
      <w:r>
        <w:rPr>
          <w:rFonts w:hint="eastAsia"/>
          <w:szCs w:val="52"/>
        </w:rPr>
        <w:fldChar w:fldCharType="separate"/>
      </w:r>
      <w:r>
        <w:rPr>
          <w:rFonts w:ascii="Times New Roman" w:hAnsi="Times New Roman"/>
        </w:rPr>
        <w:t>Chapter 6</w:t>
      </w:r>
      <w:r>
        <w:tab/>
      </w:r>
      <w:r>
        <w:fldChar w:fldCharType="begin"/>
      </w:r>
      <w:r>
        <w:instrText xml:space="preserve"> PAGEREF _Toc12735 </w:instrText>
      </w:r>
      <w:r>
        <w:fldChar w:fldCharType="separate"/>
      </w:r>
      <w:r>
        <w:t>135</w:t>
      </w:r>
      <w:r>
        <w:fldChar w:fldCharType="end"/>
      </w:r>
      <w:r>
        <w:rPr>
          <w:rFonts w:hint="eastAsia"/>
          <w:szCs w:val="52"/>
        </w:rPr>
        <w:fldChar w:fldCharType="end"/>
      </w:r>
    </w:p>
    <w:p>
      <w:pPr>
        <w:pStyle w:val="11"/>
        <w:tabs>
          <w:tab w:val="right" w:leader="dot" w:pos="8820"/>
        </w:tabs>
      </w:pPr>
      <w:r>
        <w:rPr>
          <w:rFonts w:hint="eastAsia"/>
          <w:szCs w:val="52"/>
        </w:rPr>
        <w:fldChar w:fldCharType="begin"/>
      </w:r>
      <w:r>
        <w:rPr>
          <w:rFonts w:hint="eastAsia"/>
          <w:szCs w:val="52"/>
        </w:rPr>
        <w:instrText xml:space="preserve"> HYPERLINK \l _Toc9013 </w:instrText>
      </w:r>
      <w:r>
        <w:rPr>
          <w:rFonts w:hint="eastAsia"/>
          <w:szCs w:val="52"/>
        </w:rPr>
        <w:fldChar w:fldCharType="separate"/>
      </w:r>
      <w:r>
        <w:rPr>
          <w:rFonts w:ascii="Times New Roman" w:hAnsi="Times New Roman"/>
        </w:rPr>
        <w:t>Production and post-production information</w:t>
      </w:r>
      <w:r>
        <w:tab/>
      </w:r>
      <w:r>
        <w:fldChar w:fldCharType="begin"/>
      </w:r>
      <w:r>
        <w:instrText xml:space="preserve"> PAGEREF _Toc9013 </w:instrText>
      </w:r>
      <w:r>
        <w:fldChar w:fldCharType="separate"/>
      </w:r>
      <w:r>
        <w:t>135</w:t>
      </w:r>
      <w:r>
        <w:fldChar w:fldCharType="end"/>
      </w:r>
      <w:r>
        <w:rPr>
          <w:rFonts w:hint="eastAsia"/>
          <w:szCs w:val="52"/>
        </w:rPr>
        <w:fldChar w:fldCharType="end"/>
      </w:r>
    </w:p>
    <w:p>
      <w:pPr>
        <w:pStyle w:val="11"/>
        <w:tabs>
          <w:tab w:val="right" w:leader="dot" w:pos="8820"/>
        </w:tabs>
      </w:pPr>
      <w:r>
        <w:rPr>
          <w:rFonts w:hint="eastAsia"/>
          <w:szCs w:val="52"/>
        </w:rPr>
        <w:fldChar w:fldCharType="begin"/>
      </w:r>
      <w:r>
        <w:rPr>
          <w:rFonts w:hint="eastAsia"/>
          <w:szCs w:val="52"/>
        </w:rPr>
        <w:instrText xml:space="preserve"> HYPERLINK \l _Toc3350 </w:instrText>
      </w:r>
      <w:r>
        <w:rPr>
          <w:rFonts w:hint="eastAsia"/>
          <w:szCs w:val="52"/>
        </w:rPr>
        <w:fldChar w:fldCharType="separate"/>
      </w:r>
      <w:r>
        <w:rPr>
          <w:rFonts w:ascii="Times New Roman" w:hAnsi="Times New Roman"/>
        </w:rPr>
        <w:t>Chapter 7 Risk Management Review Conclusion</w:t>
      </w:r>
      <w:r>
        <w:tab/>
      </w:r>
      <w:r>
        <w:fldChar w:fldCharType="begin"/>
      </w:r>
      <w:r>
        <w:instrText xml:space="preserve"> PAGEREF _Toc3350 </w:instrText>
      </w:r>
      <w:r>
        <w:fldChar w:fldCharType="separate"/>
      </w:r>
      <w:r>
        <w:t>141</w:t>
      </w:r>
      <w:r>
        <w:fldChar w:fldCharType="end"/>
      </w:r>
      <w:r>
        <w:rPr>
          <w:rFonts w:hint="eastAsia"/>
          <w:szCs w:val="52"/>
        </w:rPr>
        <w:fldChar w:fldCharType="end"/>
      </w:r>
    </w:p>
    <w:p>
      <w:pPr>
        <w:pStyle w:val="2"/>
        <w:rPr>
          <w:b/>
          <w:bCs/>
          <w:color w:val="auto"/>
          <w:sz w:val="30"/>
          <w:szCs w:val="30"/>
        </w:rPr>
      </w:pPr>
      <w:r>
        <w:rPr>
          <w:rFonts w:hint="eastAsia"/>
          <w:szCs w:val="52"/>
        </w:rPr>
        <w:fldChar w:fldCharType="end"/>
      </w:r>
    </w:p>
    <w:p>
      <w:pPr>
        <w:pStyle w:val="2"/>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pStyle w:val="2"/>
        <w:rPr>
          <w:rFonts w:ascii="Times New Roman" w:hAnsi="Times New Roman" w:eastAsia="Tahoma-Bold" w:cs="Times New Roman"/>
          <w:b w:val="0"/>
          <w:bCs w:val="0"/>
          <w:color w:val="auto"/>
          <w:kern w:val="0"/>
          <w:sz w:val="21"/>
          <w:szCs w:val="20"/>
          <w:lang w:val="en-US" w:eastAsia="zh-CN" w:bidi="ar"/>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numPr>
          <w:ilvl w:val="0"/>
          <w:numId w:val="0"/>
        </w:numPr>
        <w:bidi w:val="0"/>
        <w:ind w:leftChars="0"/>
        <w:jc w:val="center"/>
        <w:rPr>
          <w:rFonts w:hint="default" w:ascii="Times New Roman" w:hAnsi="Times New Roman" w:cs="Times New Roman"/>
        </w:rPr>
      </w:pPr>
      <w:bookmarkStart w:id="3" w:name="_Toc26421"/>
      <w:bookmarkStart w:id="4" w:name="_Toc911"/>
      <w:bookmarkStart w:id="5" w:name="_Toc413246060"/>
      <w:bookmarkStart w:id="6" w:name="_Toc19333"/>
      <w:bookmarkStart w:id="7" w:name="OLE_LINK8"/>
      <w:r>
        <w:rPr>
          <w:rFonts w:hint="default" w:ascii="Times New Roman" w:hAnsi="Times New Roman" w:cs="Times New Roman"/>
        </w:rPr>
        <w:t>Chapter 1: Description</w:t>
      </w:r>
      <w:bookmarkEnd w:id="3"/>
      <w:bookmarkEnd w:id="4"/>
      <w:bookmarkEnd w:id="5"/>
      <w:bookmarkEnd w:id="6"/>
    </w:p>
    <w:bookmarkEnd w:id="7"/>
    <w:p>
      <w:pPr>
        <w:pStyle w:val="4"/>
        <w:numPr>
          <w:ilvl w:val="1"/>
          <w:numId w:val="2"/>
        </w:numPr>
        <w:spacing w:before="0" w:after="0" w:line="360" w:lineRule="auto"/>
        <w:rPr>
          <w:rFonts w:hint="default" w:ascii="Times New Roman" w:hAnsi="Times New Roman" w:eastAsia="宋体" w:cs="Times New Roman"/>
          <w:sz w:val="24"/>
          <w:szCs w:val="24"/>
        </w:rPr>
      </w:pPr>
      <w:bookmarkStart w:id="8" w:name="_Toc413246061"/>
      <w:bookmarkStart w:id="9" w:name="_Toc14414"/>
      <w:bookmarkStart w:id="10" w:name="_Toc31569"/>
      <w:bookmarkStart w:id="11" w:name="_Toc2207"/>
      <w:r>
        <w:rPr>
          <w:rFonts w:hint="default" w:ascii="Times New Roman" w:hAnsi="Times New Roman" w:eastAsia="宋体" w:cs="Times New Roman"/>
          <w:sz w:val="24"/>
          <w:szCs w:val="24"/>
        </w:rPr>
        <w:t>Product introduction</w:t>
      </w:r>
      <w:bookmarkEnd w:id="8"/>
      <w:bookmarkEnd w:id="9"/>
      <w:bookmarkEnd w:id="10"/>
      <w:bookmarkEnd w:id="11"/>
      <w:r>
        <w:rPr>
          <w:rFonts w:hint="default" w:ascii="Times New Roman" w:hAnsi="Times New Roman" w:eastAsia="宋体" w:cs="Times New Roman"/>
          <w:sz w:val="24"/>
          <w:szCs w:val="24"/>
        </w:rPr>
        <w:t xml:space="preserve"> </w:t>
      </w:r>
      <w:bookmarkStart w:id="12" w:name="_Toc413246062"/>
    </w:p>
    <w:p>
      <w:pPr>
        <w:pStyle w:val="5"/>
        <w:rPr>
          <w:rFonts w:hint="default" w:ascii="Times New Roman" w:hAnsi="Times New Roman" w:cs="Times New Roman"/>
        </w:rPr>
      </w:pPr>
      <w:bookmarkStart w:id="13" w:name="_Toc6781"/>
      <w:r>
        <w:rPr>
          <w:rFonts w:hint="default" w:ascii="Times New Roman" w:hAnsi="Times New Roman" w:cs="Times New Roman"/>
        </w:rPr>
        <w:t xml:space="preserve">1.1.1 </w:t>
      </w:r>
      <w:r>
        <w:rPr>
          <w:rFonts w:hint="default" w:ascii="Times New Roman" w:hAnsi="Times New Roman" w:eastAsia="宋体" w:cs="Times New Roman"/>
          <w:lang w:val="en-US" w:eastAsia="zh-CN"/>
        </w:rPr>
        <w:t>Product name and model</w:t>
      </w:r>
      <w:bookmarkEnd w:id="13"/>
    </w:p>
    <w:p>
      <w:pPr>
        <w:bidi w:val="0"/>
        <w:rPr>
          <w:rFonts w:hint="default" w:ascii="Times New Roman" w:hAnsi="Times New Roman" w:cs="Times New Roman"/>
          <w:b/>
          <w:bCs w:val="0"/>
          <w:i/>
          <w:iCs/>
          <w:color w:val="0000FF"/>
          <w:sz w:val="24"/>
          <w:szCs w:val="24"/>
          <w:lang w:val="en-US" w:eastAsia="zh-CN"/>
        </w:rPr>
      </w:pPr>
      <w:r>
        <w:rPr>
          <w:rFonts w:hint="default" w:ascii="Times New Roman" w:hAnsi="Times New Roman" w:cs="Times New Roman"/>
          <w:b/>
          <w:bCs w:val="0"/>
          <w:i/>
          <w:iCs/>
          <w:color w:val="0000FF"/>
          <w:sz w:val="24"/>
          <w:szCs w:val="24"/>
          <w:lang w:val="en-US" w:eastAsia="zh-CN"/>
        </w:rPr>
        <w:t>{产品名称及型号}</w:t>
      </w:r>
    </w:p>
    <w:p>
      <w:pPr>
        <w:pStyle w:val="5"/>
        <w:rPr>
          <w:rFonts w:hint="default" w:ascii="Times New Roman" w:hAnsi="Times New Roman" w:cs="Times New Roman"/>
        </w:rPr>
      </w:pPr>
      <w:bookmarkStart w:id="14" w:name="_Toc5710"/>
      <w:r>
        <w:rPr>
          <w:rFonts w:hint="default" w:ascii="Times New Roman" w:hAnsi="Times New Roman" w:cs="Times New Roman"/>
        </w:rPr>
        <w:t>1.1.2 Working principle</w:t>
      </w:r>
      <w:bookmarkEnd w:id="14"/>
    </w:p>
    <w:p>
      <w:pPr>
        <w:bidi w:val="0"/>
        <w:rPr>
          <w:rFonts w:hint="default" w:ascii="Times New Roman" w:hAnsi="Times New Roman" w:cs="Times New Roman"/>
          <w:b/>
          <w:bCs w:val="0"/>
          <w:i/>
          <w:iCs/>
          <w:color w:val="0000FF"/>
          <w:sz w:val="24"/>
          <w:szCs w:val="24"/>
          <w:lang w:val="en-US" w:eastAsia="zh-CN"/>
        </w:rPr>
      </w:pPr>
      <w:r>
        <w:rPr>
          <w:rFonts w:hint="default" w:ascii="Times New Roman" w:hAnsi="Times New Roman" w:cs="Times New Roman"/>
          <w:b/>
          <w:bCs w:val="0"/>
          <w:i/>
          <w:iCs/>
          <w:color w:val="0000FF"/>
          <w:sz w:val="24"/>
          <w:szCs w:val="24"/>
          <w:lang w:val="en-US" w:eastAsia="zh-CN"/>
        </w:rPr>
        <w:t>{产品原理}</w:t>
      </w:r>
    </w:p>
    <w:p>
      <w:pPr>
        <w:pStyle w:val="5"/>
        <w:rPr>
          <w:rFonts w:hint="default" w:ascii="Times New Roman" w:hAnsi="Times New Roman" w:cs="Times New Roman"/>
        </w:rPr>
      </w:pPr>
      <w:bookmarkStart w:id="15" w:name="_Toc4300"/>
      <w:r>
        <w:rPr>
          <w:rFonts w:hint="default" w:ascii="Times New Roman" w:hAnsi="Times New Roman" w:cs="Times New Roman"/>
        </w:rPr>
        <w:t>1.1.3 Product Composition</w:t>
      </w:r>
      <w:bookmarkEnd w:id="15"/>
    </w:p>
    <w:p>
      <w:pPr>
        <w:bidi w:val="0"/>
        <w:rPr>
          <w:rFonts w:hint="default" w:ascii="Times New Roman" w:hAnsi="Times New Roman" w:cs="Times New Roman"/>
          <w:b/>
          <w:bCs w:val="0"/>
          <w:i/>
          <w:iCs/>
          <w:color w:val="0000FF"/>
          <w:sz w:val="24"/>
          <w:szCs w:val="24"/>
          <w:lang w:val="en-US" w:eastAsia="zh-CN"/>
        </w:rPr>
      </w:pPr>
      <w:r>
        <w:rPr>
          <w:rFonts w:hint="default" w:ascii="Times New Roman" w:hAnsi="Times New Roman" w:cs="Times New Roman"/>
          <w:b/>
          <w:bCs w:val="0"/>
          <w:i/>
          <w:iCs/>
          <w:color w:val="0000FF"/>
          <w:sz w:val="24"/>
          <w:szCs w:val="24"/>
          <w:lang w:val="en-US" w:eastAsia="zh-CN"/>
        </w:rPr>
        <w:t xml:space="preserve">{产品组成} </w:t>
      </w:r>
    </w:p>
    <w:p>
      <w:pPr>
        <w:pStyle w:val="5"/>
        <w:rPr>
          <w:rFonts w:hint="default" w:ascii="Times New Roman" w:hAnsi="Times New Roman" w:cs="Times New Roman"/>
        </w:rPr>
      </w:pPr>
      <w:bookmarkStart w:id="16" w:name="_Toc10677"/>
      <w:r>
        <w:rPr>
          <w:rFonts w:hint="default" w:ascii="Times New Roman" w:hAnsi="Times New Roman" w:cs="Times New Roman"/>
        </w:rPr>
        <w:t>1.1.4 Intended use</w:t>
      </w:r>
      <w:bookmarkEnd w:id="16"/>
    </w:p>
    <w:p>
      <w:pPr>
        <w:bidi w:val="0"/>
        <w:rPr>
          <w:rFonts w:hint="default" w:ascii="Times New Roman" w:hAnsi="Times New Roman" w:cs="Times New Roman"/>
          <w:b/>
          <w:bCs w:val="0"/>
          <w:i/>
          <w:iCs/>
          <w:color w:val="0000FF"/>
          <w:sz w:val="24"/>
          <w:szCs w:val="24"/>
          <w:lang w:val="en-US" w:eastAsia="zh-CN"/>
        </w:rPr>
      </w:pPr>
      <w:r>
        <w:rPr>
          <w:rFonts w:hint="default" w:ascii="Times New Roman" w:hAnsi="Times New Roman" w:cs="Times New Roman"/>
          <w:b/>
          <w:bCs w:val="0"/>
          <w:i/>
          <w:iCs/>
          <w:color w:val="0000FF"/>
          <w:sz w:val="24"/>
          <w:szCs w:val="24"/>
          <w:lang w:val="en-US" w:eastAsia="zh-CN"/>
        </w:rPr>
        <w:t xml:space="preserve">{预期用途} </w:t>
      </w:r>
    </w:p>
    <w:p>
      <w:pPr>
        <w:pStyle w:val="5"/>
        <w:rPr>
          <w:rFonts w:hint="default" w:ascii="Times New Roman" w:hAnsi="Times New Roman" w:eastAsia="宋体" w:cs="Times New Roman"/>
          <w:lang w:val="en-US" w:eastAsia="zh-CN"/>
        </w:rPr>
      </w:pPr>
      <w:bookmarkStart w:id="17" w:name="_Toc3903"/>
      <w:r>
        <w:rPr>
          <w:rFonts w:hint="default" w:ascii="Times New Roman" w:hAnsi="Times New Roman" w:cs="Times New Roman"/>
        </w:rPr>
        <w:t xml:space="preserve">1.1.5 </w:t>
      </w:r>
      <w:bookmarkEnd w:id="17"/>
      <w:r>
        <w:rPr>
          <w:rFonts w:hint="default" w:ascii="Times New Roman" w:hAnsi="Times New Roman" w:eastAsia="宋体" w:cs="Times New Roman"/>
          <w:lang w:val="en-US" w:eastAsia="zh-CN"/>
        </w:rPr>
        <w:t>Intended User</w:t>
      </w:r>
    </w:p>
    <w:p>
      <w:pPr>
        <w:bidi w:val="0"/>
        <w:rPr>
          <w:rFonts w:hint="default" w:ascii="Times New Roman" w:hAnsi="Times New Roman" w:cs="Times New Roman"/>
          <w:b/>
          <w:bCs w:val="0"/>
          <w:i/>
          <w:iCs/>
          <w:color w:val="0000FF"/>
          <w:sz w:val="24"/>
          <w:szCs w:val="24"/>
          <w:lang w:val="en-US" w:eastAsia="zh-CN"/>
        </w:rPr>
      </w:pPr>
      <w:r>
        <w:rPr>
          <w:rFonts w:hint="default" w:ascii="Times New Roman" w:hAnsi="Times New Roman" w:cs="Times New Roman"/>
          <w:b/>
          <w:bCs w:val="0"/>
          <w:i/>
          <w:iCs/>
          <w:color w:val="0000FF"/>
          <w:sz w:val="24"/>
          <w:szCs w:val="24"/>
          <w:lang w:val="en-US" w:eastAsia="zh-CN"/>
        </w:rPr>
        <w:t>{预期用户}</w:t>
      </w:r>
    </w:p>
    <w:p>
      <w:pPr>
        <w:pStyle w:val="5"/>
        <w:rPr>
          <w:rFonts w:hint="default" w:ascii="Times New Roman" w:hAnsi="Times New Roman" w:cs="Times New Roman"/>
        </w:rPr>
      </w:pPr>
      <w:bookmarkStart w:id="18" w:name="_Toc12674"/>
      <w:r>
        <w:rPr>
          <w:rFonts w:hint="default" w:ascii="Times New Roman" w:hAnsi="Times New Roman" w:cs="Times New Roman"/>
        </w:rPr>
        <w:t>1.1.6 Operating environment</w:t>
      </w:r>
      <w:bookmarkEnd w:id="18"/>
    </w:p>
    <w:p>
      <w:pPr>
        <w:bidi w:val="0"/>
        <w:rPr>
          <w:rFonts w:hint="default" w:ascii="Times New Roman" w:hAnsi="Times New Roman" w:cs="Times New Roman"/>
          <w:b/>
          <w:bCs w:val="0"/>
          <w:i/>
          <w:iCs/>
          <w:color w:val="0000FF"/>
          <w:sz w:val="24"/>
          <w:szCs w:val="24"/>
          <w:lang w:val="en-US" w:eastAsia="zh-CN"/>
        </w:rPr>
      </w:pPr>
      <w:r>
        <w:rPr>
          <w:rFonts w:hint="default" w:ascii="Times New Roman" w:hAnsi="Times New Roman" w:cs="Times New Roman"/>
          <w:b/>
          <w:bCs w:val="0"/>
          <w:i/>
          <w:iCs/>
          <w:color w:val="0000FF"/>
          <w:sz w:val="24"/>
          <w:szCs w:val="24"/>
          <w:lang w:val="en-US" w:eastAsia="zh-CN"/>
        </w:rPr>
        <w:t>{操作环境}</w:t>
      </w:r>
    </w:p>
    <w:p>
      <w:pPr>
        <w:pStyle w:val="4"/>
        <w:numPr>
          <w:ilvl w:val="1"/>
          <w:numId w:val="2"/>
        </w:numPr>
        <w:spacing w:before="0" w:after="0" w:line="360" w:lineRule="auto"/>
        <w:rPr>
          <w:rFonts w:hint="default" w:ascii="Times New Roman" w:hAnsi="Times New Roman" w:eastAsia="宋体" w:cs="Times New Roman"/>
          <w:bCs w:val="0"/>
          <w:sz w:val="24"/>
          <w:szCs w:val="24"/>
        </w:rPr>
      </w:pPr>
      <w:r>
        <w:rPr>
          <w:rFonts w:hint="default" w:ascii="Times New Roman" w:hAnsi="Times New Roman" w:eastAsia="宋体" w:cs="Times New Roman"/>
          <w:bCs w:val="0"/>
          <w:sz w:val="24"/>
          <w:szCs w:val="24"/>
        </w:rPr>
        <w:t xml:space="preserve"> </w:t>
      </w:r>
      <w:bookmarkStart w:id="19" w:name="_Toc16268"/>
      <w:bookmarkStart w:id="20" w:name="_Toc26376"/>
      <w:r>
        <w:rPr>
          <w:rFonts w:hint="default" w:ascii="Times New Roman" w:hAnsi="Times New Roman" w:eastAsia="宋体" w:cs="Times New Roman"/>
          <w:bCs w:val="0"/>
          <w:sz w:val="24"/>
          <w:szCs w:val="24"/>
        </w:rPr>
        <w:t>Purpose and scope</w:t>
      </w:r>
      <w:bookmarkEnd w:id="19"/>
      <w:bookmarkEnd w:id="20"/>
    </w:p>
    <w:p>
      <w:pPr>
        <w:bidi w:val="0"/>
        <w:rPr>
          <w:rFonts w:hint="default" w:ascii="Times New Roman" w:hAnsi="Times New Roman" w:cs="Times New Roman"/>
        </w:rPr>
      </w:pPr>
      <w:r>
        <w:rPr>
          <w:rFonts w:hint="default" w:ascii="Times New Roman" w:hAnsi="Times New Roman" w:cs="Times New Roman"/>
        </w:rPr>
        <w:t xml:space="preserve">This article is a plan for the risk management of the </w:t>
      </w:r>
      <w:r>
        <w:rPr>
          <w:rFonts w:hint="default" w:ascii="Times New Roman" w:hAnsi="Times New Roman" w:cs="Times New Roman"/>
          <w:b/>
          <w:bCs w:val="0"/>
          <w:i/>
          <w:iCs/>
          <w:color w:val="0000FF"/>
          <w:sz w:val="24"/>
          <w:szCs w:val="24"/>
          <w:lang w:val="en-US" w:eastAsia="zh-CN"/>
        </w:rPr>
        <w:t xml:space="preserve">{产品名称}. </w:t>
      </w:r>
    </w:p>
    <w:p>
      <w:pPr>
        <w:bidi w:val="0"/>
        <w:rPr>
          <w:rFonts w:hint="default" w:ascii="Times New Roman" w:hAnsi="Times New Roman" w:cs="Times New Roman"/>
        </w:rPr>
      </w:pPr>
      <w:r>
        <w:rPr>
          <w:rFonts w:hint="default" w:ascii="Times New Roman" w:hAnsi="Times New Roman" w:cs="Times New Roman"/>
        </w:rPr>
        <w:t>The scope identifies and describes the medical device and the life cycle phases for which each element of the plan is applicable.</w:t>
      </w:r>
    </w:p>
    <w:p>
      <w:pPr>
        <w:pStyle w:val="4"/>
        <w:numPr>
          <w:ilvl w:val="1"/>
          <w:numId w:val="2"/>
        </w:numPr>
        <w:spacing w:before="0" w:after="0" w:line="360" w:lineRule="auto"/>
        <w:rPr>
          <w:rFonts w:hint="default" w:ascii="Times New Roman" w:hAnsi="Times New Roman" w:eastAsia="宋体" w:cs="Times New Roman"/>
          <w:bCs w:val="0"/>
          <w:sz w:val="24"/>
          <w:szCs w:val="24"/>
        </w:rPr>
      </w:pPr>
      <w:bookmarkStart w:id="21" w:name="_Toc24312"/>
      <w:bookmarkStart w:id="22" w:name="_Toc14119"/>
      <w:bookmarkStart w:id="23" w:name="_Toc29370"/>
      <w:r>
        <w:rPr>
          <w:rFonts w:hint="default" w:ascii="Times New Roman" w:hAnsi="Times New Roman" w:eastAsia="宋体" w:cs="Times New Roman"/>
          <w:bCs w:val="0"/>
          <w:sz w:val="24"/>
          <w:szCs w:val="24"/>
        </w:rPr>
        <w:t>Product expected life time</w:t>
      </w:r>
      <w:bookmarkEnd w:id="12"/>
      <w:bookmarkEnd w:id="21"/>
      <w:bookmarkEnd w:id="22"/>
      <w:bookmarkEnd w:id="23"/>
      <w:r>
        <w:rPr>
          <w:rFonts w:hint="default" w:ascii="Times New Roman" w:hAnsi="Times New Roman" w:eastAsia="宋体" w:cs="Times New Roman"/>
          <w:bCs w:val="0"/>
          <w:sz w:val="24"/>
          <w:szCs w:val="24"/>
        </w:rPr>
        <w:t xml:space="preserve"> </w:t>
      </w:r>
    </w:p>
    <w:p>
      <w:pPr>
        <w:rPr>
          <w:rFonts w:hint="default" w:ascii="Times New Roman" w:hAnsi="Times New Roman" w:cs="Times New Roman"/>
          <w:b/>
          <w:bCs w:val="0"/>
          <w:i/>
          <w:iCs/>
          <w:color w:val="0000FF"/>
          <w:sz w:val="24"/>
          <w:szCs w:val="24"/>
          <w:lang w:val="en-US" w:eastAsia="zh-CN"/>
        </w:rPr>
      </w:pPr>
      <w:r>
        <w:rPr>
          <w:rFonts w:hint="default" w:ascii="Times New Roman" w:hAnsi="Times New Roman" w:cs="Times New Roman"/>
          <w:b/>
          <w:bCs w:val="0"/>
          <w:i/>
          <w:iCs/>
          <w:color w:val="0000FF"/>
          <w:sz w:val="24"/>
          <w:szCs w:val="24"/>
          <w:lang w:val="en-US" w:eastAsia="zh-CN"/>
        </w:rPr>
        <w:t>{有效期}</w:t>
      </w:r>
    </w:p>
    <w:p>
      <w:pPr>
        <w:pStyle w:val="4"/>
        <w:numPr>
          <w:ilvl w:val="1"/>
          <w:numId w:val="2"/>
        </w:numPr>
        <w:spacing w:before="0" w:after="0" w:line="360" w:lineRule="auto"/>
        <w:rPr>
          <w:rFonts w:hint="default" w:ascii="Times New Roman" w:hAnsi="Times New Roman" w:eastAsia="宋体" w:cs="Times New Roman"/>
          <w:bCs w:val="0"/>
          <w:sz w:val="24"/>
          <w:szCs w:val="24"/>
        </w:rPr>
      </w:pPr>
      <w:bookmarkStart w:id="24" w:name="_Toc13068"/>
      <w:bookmarkStart w:id="25" w:name="_Toc3758"/>
      <w:bookmarkStart w:id="26" w:name="_Toc1863"/>
      <w:bookmarkStart w:id="27" w:name="_Toc453680661"/>
      <w:r>
        <w:rPr>
          <w:rFonts w:hint="default" w:ascii="Times New Roman" w:hAnsi="Times New Roman" w:eastAsia="宋体" w:cs="Times New Roman"/>
          <w:bCs w:val="0"/>
          <w:sz w:val="24"/>
          <w:szCs w:val="24"/>
        </w:rPr>
        <w:t>Contraindication</w:t>
      </w:r>
      <w:bookmarkEnd w:id="24"/>
      <w:bookmarkEnd w:id="25"/>
      <w:bookmarkEnd w:id="26"/>
      <w:bookmarkEnd w:id="27"/>
    </w:p>
    <w:p>
      <w:pPr>
        <w:rPr>
          <w:rFonts w:hint="default" w:ascii="Times New Roman" w:hAnsi="Times New Roman" w:eastAsia="宋体" w:cs="Times New Roman"/>
          <w:b/>
          <w:bCs w:val="0"/>
          <w:i/>
          <w:iCs/>
          <w:color w:val="0000FF"/>
          <w:lang w:val="en-US" w:eastAsia="zh-CN"/>
        </w:rPr>
      </w:pPr>
      <w:r>
        <w:rPr>
          <w:rFonts w:hint="default" w:ascii="Times New Roman" w:hAnsi="Times New Roman" w:cs="Times New Roman"/>
          <w:b/>
          <w:bCs w:val="0"/>
          <w:i/>
          <w:iCs/>
          <w:color w:val="0000FF"/>
          <w:sz w:val="24"/>
          <w:szCs w:val="24"/>
          <w:lang w:val="en-US" w:eastAsia="zh-CN"/>
        </w:rPr>
        <w:t>{禁忌症}</w:t>
      </w:r>
    </w:p>
    <w:p>
      <w:pPr>
        <w:pStyle w:val="4"/>
        <w:numPr>
          <w:ilvl w:val="1"/>
          <w:numId w:val="2"/>
        </w:numPr>
        <w:spacing w:before="0" w:after="0" w:line="360" w:lineRule="auto"/>
        <w:rPr>
          <w:rFonts w:hint="default" w:ascii="Times New Roman" w:hAnsi="Times New Roman" w:eastAsia="宋体" w:cs="Times New Roman"/>
          <w:bCs w:val="0"/>
          <w:sz w:val="24"/>
          <w:szCs w:val="24"/>
        </w:rPr>
      </w:pPr>
      <w:bookmarkStart w:id="28" w:name="_Toc453680666"/>
      <w:bookmarkStart w:id="29" w:name="_Toc24791"/>
      <w:r>
        <w:rPr>
          <w:rFonts w:hint="default" w:ascii="Times New Roman" w:hAnsi="Times New Roman" w:eastAsia="宋体" w:cs="Times New Roman"/>
          <w:bCs w:val="0"/>
          <w:sz w:val="24"/>
          <w:szCs w:val="24"/>
        </w:rPr>
        <w:t xml:space="preserve"> </w:t>
      </w:r>
      <w:bookmarkStart w:id="30" w:name="_Toc25339"/>
      <w:bookmarkStart w:id="31" w:name="_Toc11622"/>
      <w:r>
        <w:rPr>
          <w:rFonts w:hint="default" w:ascii="Times New Roman" w:hAnsi="Times New Roman" w:eastAsia="宋体" w:cs="Times New Roman"/>
          <w:bCs w:val="0"/>
          <w:sz w:val="24"/>
          <w:szCs w:val="24"/>
        </w:rPr>
        <w:t>Side effects/complications:</w:t>
      </w:r>
      <w:bookmarkEnd w:id="28"/>
      <w:bookmarkEnd w:id="29"/>
      <w:bookmarkEnd w:id="30"/>
      <w:bookmarkEnd w:id="31"/>
    </w:p>
    <w:p>
      <w:pPr>
        <w:rPr>
          <w:rFonts w:hint="default" w:ascii="Times New Roman" w:hAnsi="Times New Roman" w:eastAsia="宋体" w:cs="Times New Roman"/>
          <w:b/>
          <w:bCs w:val="0"/>
          <w:i/>
          <w:iCs/>
          <w:color w:val="0000FF"/>
          <w:lang w:val="en-US" w:eastAsia="zh-CN"/>
        </w:rPr>
      </w:pPr>
      <w:r>
        <w:rPr>
          <w:rFonts w:hint="default" w:ascii="Times New Roman" w:hAnsi="Times New Roman" w:cs="Times New Roman"/>
          <w:b/>
          <w:bCs w:val="0"/>
          <w:i/>
          <w:iCs/>
          <w:color w:val="0000FF"/>
          <w:sz w:val="24"/>
          <w:szCs w:val="24"/>
          <w:lang w:val="en-US" w:eastAsia="zh-CN"/>
        </w:rPr>
        <w:t>{副作用，并发症，如无，则写not applicable}</w:t>
      </w:r>
    </w:p>
    <w:p>
      <w:pPr>
        <w:pStyle w:val="4"/>
        <w:numPr>
          <w:ilvl w:val="1"/>
          <w:numId w:val="2"/>
        </w:numPr>
        <w:spacing w:before="0" w:after="0" w:line="360" w:lineRule="auto"/>
        <w:rPr>
          <w:rFonts w:hint="default" w:ascii="Times New Roman" w:hAnsi="Times New Roman" w:eastAsia="宋体" w:cs="Times New Roman"/>
          <w:bCs w:val="0"/>
          <w:sz w:val="24"/>
          <w:szCs w:val="24"/>
        </w:rPr>
      </w:pPr>
      <w:bookmarkStart w:id="32" w:name="_Toc453680667"/>
      <w:bookmarkStart w:id="33" w:name="_Toc8528"/>
      <w:r>
        <w:rPr>
          <w:rFonts w:hint="default" w:ascii="Times New Roman" w:hAnsi="Times New Roman" w:eastAsia="宋体" w:cs="Times New Roman"/>
          <w:bCs w:val="0"/>
          <w:sz w:val="24"/>
          <w:szCs w:val="24"/>
        </w:rPr>
        <w:t xml:space="preserve"> </w:t>
      </w:r>
      <w:bookmarkStart w:id="34" w:name="_Toc12196"/>
      <w:bookmarkStart w:id="35" w:name="_Toc17693"/>
      <w:r>
        <w:rPr>
          <w:rFonts w:hint="default" w:ascii="Times New Roman" w:hAnsi="Times New Roman" w:eastAsia="宋体" w:cs="Times New Roman"/>
          <w:bCs w:val="0"/>
          <w:sz w:val="24"/>
          <w:szCs w:val="24"/>
        </w:rPr>
        <w:t>Precautions and warning:</w:t>
      </w:r>
      <w:bookmarkEnd w:id="32"/>
      <w:bookmarkEnd w:id="33"/>
      <w:bookmarkEnd w:id="34"/>
      <w:bookmarkEnd w:id="35"/>
    </w:p>
    <w:p>
      <w:pPr>
        <w:bidi w:val="0"/>
        <w:rPr>
          <w:rFonts w:hint="default" w:ascii="Times New Roman" w:hAnsi="Times New Roman" w:cs="Times New Roman"/>
        </w:rPr>
      </w:pPr>
      <w:r>
        <w:rPr>
          <w:rFonts w:hint="default" w:ascii="Times New Roman" w:hAnsi="Times New Roman" w:cs="Times New Roman"/>
        </w:rPr>
        <w:t>Please refer to User Manual.</w:t>
      </w:r>
    </w:p>
    <w:p>
      <w:pPr>
        <w:pStyle w:val="2"/>
        <w:rPr>
          <w:rFonts w:hint="default" w:ascii="Times New Roman" w:hAnsi="Times New Roman" w:cs="Times New Roman"/>
        </w:rPr>
      </w:pPr>
    </w:p>
    <w:p>
      <w:pPr>
        <w:pStyle w:val="4"/>
        <w:numPr>
          <w:ilvl w:val="1"/>
          <w:numId w:val="2"/>
        </w:numPr>
        <w:spacing w:before="0" w:after="0" w:line="360" w:lineRule="auto"/>
        <w:rPr>
          <w:rFonts w:hint="default" w:ascii="Times New Roman" w:hAnsi="Times New Roman" w:eastAsia="宋体" w:cs="Times New Roman"/>
          <w:bCs w:val="0"/>
          <w:sz w:val="24"/>
          <w:szCs w:val="24"/>
        </w:rPr>
      </w:pPr>
      <w:bookmarkStart w:id="36" w:name="_Toc11084"/>
      <w:bookmarkStart w:id="37" w:name="_Toc18562"/>
      <w:bookmarkStart w:id="38" w:name="_Toc16432"/>
      <w:r>
        <w:rPr>
          <w:rFonts w:hint="default" w:ascii="Times New Roman" w:hAnsi="Times New Roman" w:eastAsia="宋体" w:cs="Times New Roman"/>
          <w:bCs w:val="0"/>
          <w:sz w:val="24"/>
          <w:szCs w:val="24"/>
        </w:rPr>
        <w:t>Description of risk management implementation</w:t>
      </w:r>
      <w:bookmarkEnd w:id="36"/>
      <w:bookmarkEnd w:id="37"/>
      <w:bookmarkEnd w:id="38"/>
    </w:p>
    <w:p>
      <w:pPr>
        <w:pStyle w:val="5"/>
        <w:rPr>
          <w:rFonts w:hint="default" w:ascii="Times New Roman" w:hAnsi="Times New Roman" w:cs="Times New Roman"/>
        </w:rPr>
      </w:pPr>
      <w:bookmarkStart w:id="39" w:name="_Toc20639"/>
      <w:r>
        <w:rPr>
          <w:rFonts w:hint="default" w:ascii="Times New Roman" w:hAnsi="Times New Roman" w:cs="Times New Roman"/>
        </w:rPr>
        <w:t>1.7.1 Risk Management Process</w:t>
      </w:r>
      <w:bookmarkEnd w:id="39"/>
      <w:r>
        <w:rPr>
          <w:rFonts w:hint="default" w:ascii="Times New Roman" w:hAnsi="Times New Roman" w:cs="Times New Roman"/>
        </w:rPr>
        <w:t xml:space="preserve"> </w:t>
      </w:r>
    </w:p>
    <w:p>
      <w:pPr>
        <w:bidi w:val="0"/>
        <w:rPr>
          <w:rFonts w:hint="default" w:ascii="Times New Roman" w:hAnsi="Times New Roman" w:cs="Times New Roman"/>
        </w:rPr>
      </w:pPr>
      <w:r>
        <w:rPr>
          <w:rFonts w:hint="default" w:ascii="Times New Roman" w:hAnsi="Times New Roman" w:cs="Times New Roman"/>
        </w:rPr>
        <w:t>Refer to Risk Management Plan.</w:t>
      </w:r>
    </w:p>
    <w:p>
      <w:pPr>
        <w:pStyle w:val="5"/>
        <w:rPr>
          <w:rFonts w:hint="default" w:ascii="Times New Roman" w:hAnsi="Times New Roman" w:cs="Times New Roman"/>
        </w:rPr>
      </w:pPr>
      <w:bookmarkStart w:id="40" w:name="_Toc31087"/>
      <w:r>
        <w:rPr>
          <w:rFonts w:hint="default" w:ascii="Times New Roman" w:hAnsi="Times New Roman" w:cs="Times New Roman"/>
        </w:rPr>
        <w:t>1.7.2 Risk Management implementation</w:t>
      </w:r>
      <w:bookmarkEnd w:id="40"/>
      <w:r>
        <w:rPr>
          <w:rFonts w:hint="default" w:ascii="Times New Roman" w:hAnsi="Times New Roman" w:cs="Times New Roman"/>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 xml:space="preserve">We </w:t>
      </w:r>
      <w:r>
        <w:rPr>
          <w:rFonts w:hint="default" w:ascii="Times New Roman" w:hAnsi="Times New Roman" w:cs="Times New Roman"/>
          <w:highlight w:val="none"/>
        </w:rPr>
        <w:t xml:space="preserve">starts the project from </w:t>
      </w:r>
      <w:r>
        <w:rPr>
          <w:rFonts w:hint="default" w:ascii="Times New Roman" w:hAnsi="Times New Roman" w:cs="Times New Roman"/>
          <w:highlight w:val="cyan"/>
          <w:lang w:eastAsia="zh-CN"/>
        </w:rPr>
        <w:t>项目开始时间</w:t>
      </w:r>
      <w:r>
        <w:rPr>
          <w:rFonts w:hint="default" w:ascii="Times New Roman" w:hAnsi="Times New Roman" w:cs="Times New Roman"/>
          <w:highlight w:val="cyan"/>
          <w:lang w:val="en-US" w:eastAsia="zh-CN"/>
        </w:rPr>
        <w:t>.</w:t>
      </w:r>
      <w:r>
        <w:rPr>
          <w:rFonts w:hint="default" w:ascii="Times New Roman" w:hAnsi="Times New Roman" w:cs="Times New Roman"/>
          <w:highlight w:val="cyan"/>
        </w:rPr>
        <w:t xml:space="preserve"> </w:t>
      </w:r>
      <w:r>
        <w:rPr>
          <w:rFonts w:hint="default" w:ascii="Times New Roman" w:hAnsi="Times New Roman" w:cs="Times New Roman"/>
          <w:highlight w:val="none"/>
        </w:rPr>
        <w:t>At the s</w:t>
      </w:r>
      <w:r>
        <w:rPr>
          <w:rFonts w:hint="default" w:ascii="Times New Roman" w:hAnsi="Times New Roman" w:cs="Times New Roman"/>
          <w:highlight w:val="none"/>
          <w:lang w:eastAsia="zh-CN"/>
        </w:rPr>
        <w:t>am</w:t>
      </w:r>
      <w:r>
        <w:rPr>
          <w:rFonts w:hint="default" w:ascii="Times New Roman" w:hAnsi="Times New Roman" w:cs="Times New Roman"/>
          <w:highlight w:val="none"/>
        </w:rPr>
        <w:t xml:space="preserve">e time, the risk management plan is build up.  </w:t>
      </w:r>
    </w:p>
    <w:p>
      <w:pPr>
        <w:bidi w:val="0"/>
        <w:rPr>
          <w:rFonts w:hint="default" w:ascii="Times New Roman" w:hAnsi="Times New Roman" w:cs="Times New Roman"/>
          <w:highlight w:val="none"/>
        </w:rPr>
      </w:pPr>
      <w:r>
        <w:rPr>
          <w:rFonts w:hint="default" w:ascii="Times New Roman" w:hAnsi="Times New Roman" w:cs="Times New Roman"/>
          <w:highlight w:val="none"/>
        </w:rPr>
        <w:t xml:space="preserve">The plan determined the acceptable risk level. Assign the responsibility of related person. And establish the method of collecting post-production information. </w:t>
      </w:r>
    </w:p>
    <w:p>
      <w:pPr>
        <w:bidi w:val="0"/>
        <w:rPr>
          <w:rFonts w:hint="default" w:ascii="Times New Roman" w:hAnsi="Times New Roman" w:cs="Times New Roman"/>
          <w:highlight w:val="none"/>
        </w:rPr>
      </w:pPr>
      <w:r>
        <w:rPr>
          <w:rFonts w:hint="default" w:ascii="Times New Roman" w:hAnsi="Times New Roman" w:cs="Times New Roman"/>
          <w:highlight w:val="none"/>
        </w:rPr>
        <w:t>The company formed a risk management te</w:t>
      </w:r>
      <w:r>
        <w:rPr>
          <w:rFonts w:hint="default" w:ascii="Times New Roman" w:hAnsi="Times New Roman" w:cs="Times New Roman"/>
          <w:highlight w:val="none"/>
          <w:lang w:eastAsia="zh-CN"/>
        </w:rPr>
        <w:t>am</w:t>
      </w:r>
      <w:r>
        <w:rPr>
          <w:rFonts w:hint="default" w:ascii="Times New Roman" w:hAnsi="Times New Roman" w:cs="Times New Roman"/>
          <w:highlight w:val="none"/>
        </w:rPr>
        <w:t xml:space="preserve"> and determined the project's risk management leader. The project's risk management activities are implemented as below.</w:t>
      </w:r>
    </w:p>
    <w:tbl>
      <w:tblPr>
        <w:tblStyle w:val="13"/>
        <w:tblW w:w="919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435"/>
        <w:gridCol w:w="3495"/>
        <w:gridCol w:w="1755"/>
        <w:gridCol w:w="1304"/>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noWrap w:val="0"/>
            <w:vAlign w:val="top"/>
          </w:tcPr>
          <w:p>
            <w:pPr>
              <w:spacing w:line="360" w:lineRule="auto"/>
              <w:rPr>
                <w:rFonts w:hint="default" w:ascii="Times New Roman" w:hAnsi="Times New Roman" w:cs="Times New Roman"/>
                <w:b/>
                <w:szCs w:val="21"/>
              </w:rPr>
            </w:pPr>
            <w:r>
              <w:rPr>
                <w:rFonts w:hint="default" w:ascii="Times New Roman" w:hAnsi="Times New Roman" w:cs="Times New Roman"/>
                <w:b/>
                <w:szCs w:val="21"/>
              </w:rPr>
              <w:t>Phase</w:t>
            </w:r>
          </w:p>
        </w:tc>
        <w:tc>
          <w:tcPr>
            <w:tcW w:w="3930" w:type="dxa"/>
            <w:gridSpan w:val="2"/>
            <w:noWrap w:val="0"/>
            <w:vAlign w:val="top"/>
          </w:tcPr>
          <w:p>
            <w:pPr>
              <w:spacing w:line="360" w:lineRule="auto"/>
              <w:rPr>
                <w:rFonts w:hint="default" w:ascii="Times New Roman" w:hAnsi="Times New Roman" w:cs="Times New Roman"/>
                <w:b/>
                <w:szCs w:val="21"/>
              </w:rPr>
            </w:pPr>
            <w:r>
              <w:rPr>
                <w:rFonts w:hint="default" w:ascii="Times New Roman" w:hAnsi="Times New Roman" w:cs="Times New Roman"/>
                <w:b/>
                <w:szCs w:val="21"/>
              </w:rPr>
              <w:t>Task</w:t>
            </w:r>
          </w:p>
        </w:tc>
        <w:tc>
          <w:tcPr>
            <w:tcW w:w="1755" w:type="dxa"/>
            <w:noWrap w:val="0"/>
            <w:vAlign w:val="top"/>
          </w:tcPr>
          <w:p>
            <w:pPr>
              <w:spacing w:line="360" w:lineRule="auto"/>
              <w:rPr>
                <w:rFonts w:hint="default" w:ascii="Times New Roman" w:hAnsi="Times New Roman" w:cs="Times New Roman"/>
                <w:b/>
                <w:szCs w:val="21"/>
              </w:rPr>
            </w:pPr>
            <w:r>
              <w:rPr>
                <w:rFonts w:hint="default" w:ascii="Times New Roman" w:hAnsi="Times New Roman" w:cs="Times New Roman"/>
                <w:b/>
                <w:szCs w:val="21"/>
              </w:rPr>
              <w:t>Planning complete date</w:t>
            </w:r>
          </w:p>
        </w:tc>
        <w:tc>
          <w:tcPr>
            <w:tcW w:w="1304" w:type="dxa"/>
            <w:noWrap w:val="0"/>
            <w:vAlign w:val="top"/>
          </w:tcPr>
          <w:p>
            <w:pPr>
              <w:spacing w:line="360" w:lineRule="auto"/>
              <w:rPr>
                <w:rFonts w:hint="default" w:ascii="Times New Roman" w:hAnsi="Times New Roman" w:cs="Times New Roman"/>
                <w:b/>
                <w:szCs w:val="21"/>
              </w:rPr>
            </w:pPr>
            <w:r>
              <w:rPr>
                <w:rFonts w:hint="default" w:ascii="Times New Roman" w:hAnsi="Times New Roman" w:cs="Times New Roman"/>
                <w:b/>
                <w:szCs w:val="21"/>
              </w:rPr>
              <w:t>Responsible person</w:t>
            </w:r>
          </w:p>
        </w:tc>
        <w:tc>
          <w:tcPr>
            <w:tcW w:w="1030" w:type="dxa"/>
            <w:noWrap w:val="0"/>
            <w:vAlign w:val="top"/>
          </w:tcPr>
          <w:p>
            <w:pPr>
              <w:spacing w:line="360" w:lineRule="auto"/>
              <w:rPr>
                <w:rFonts w:hint="default" w:ascii="Times New Roman" w:hAnsi="Times New Roman" w:cs="Times New Roman"/>
                <w:b/>
                <w:szCs w:val="21"/>
              </w:rPr>
            </w:pPr>
            <w:r>
              <w:rPr>
                <w:rFonts w:hint="default" w:ascii="Times New Roman" w:hAnsi="Times New Roman" w:cs="Times New Roman"/>
                <w:b/>
                <w:szCs w:val="21"/>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restart"/>
            <w:noWrap w:val="0"/>
            <w:vAlign w:val="top"/>
          </w:tcPr>
          <w:p>
            <w:pPr>
              <w:spacing w:line="360" w:lineRule="auto"/>
              <w:rPr>
                <w:rFonts w:hint="default" w:ascii="Times New Roman" w:hAnsi="Times New Roman" w:cs="Times New Roman"/>
                <w:szCs w:val="21"/>
              </w:rPr>
            </w:pPr>
            <w:bookmarkStart w:id="41" w:name="OLE_LINK9" w:colFirst="4" w:colLast="4"/>
            <w:r>
              <w:rPr>
                <w:rFonts w:hint="default" w:ascii="Times New Roman" w:hAnsi="Times New Roman" w:cs="Times New Roman"/>
                <w:szCs w:val="21"/>
              </w:rPr>
              <w:t>product realization process</w:t>
            </w: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1</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Define the risk management plan.</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spacing w:line="360" w:lineRule="auto"/>
              <w:rPr>
                <w:rFonts w:hint="default" w:ascii="Times New Roman" w:hAnsi="Times New Roman" w:cs="Times New Roman"/>
                <w:szCs w:val="21"/>
                <w:u w:val="none"/>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continue"/>
            <w:noWrap w:val="0"/>
            <w:vAlign w:val="top"/>
          </w:tcPr>
          <w:p>
            <w:pPr>
              <w:spacing w:line="360" w:lineRule="auto"/>
              <w:rPr>
                <w:rFonts w:hint="default" w:ascii="Times New Roman" w:hAnsi="Times New Roman" w:cs="Times New Roman"/>
                <w:szCs w:val="21"/>
              </w:rPr>
            </w:pP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2</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Identify and document the characteristics related to the safety</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pStyle w:val="2"/>
              <w:rPr>
                <w:rFonts w:hint="default" w:ascii="Times New Roman" w:hAnsi="Times New Roman" w:cs="Times New Roman"/>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continue"/>
            <w:noWrap w:val="0"/>
            <w:vAlign w:val="top"/>
          </w:tcPr>
          <w:p>
            <w:pPr>
              <w:spacing w:line="360" w:lineRule="auto"/>
              <w:rPr>
                <w:rFonts w:hint="default" w:ascii="Times New Roman" w:hAnsi="Times New Roman" w:cs="Times New Roman"/>
                <w:szCs w:val="21"/>
              </w:rPr>
            </w:pP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3</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Identify of hazards and estimate of the risks for each hazardous situation and conduct risk evaluation.</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pStyle w:val="2"/>
              <w:rPr>
                <w:rFonts w:hint="default" w:ascii="Times New Roman" w:hAnsi="Times New Roman" w:cs="Times New Roman"/>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continue"/>
            <w:noWrap w:val="0"/>
            <w:vAlign w:val="top"/>
          </w:tcPr>
          <w:p>
            <w:pPr>
              <w:spacing w:line="360" w:lineRule="auto"/>
              <w:rPr>
                <w:rFonts w:hint="default" w:ascii="Times New Roman" w:hAnsi="Times New Roman" w:cs="Times New Roman"/>
                <w:szCs w:val="21"/>
                <w:highlight w:val="yellow"/>
              </w:rPr>
            </w:pP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4</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Make risk control plan.</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pStyle w:val="2"/>
              <w:rPr>
                <w:rFonts w:hint="default" w:ascii="Times New Roman" w:hAnsi="Times New Roman" w:cs="Times New Roman"/>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continue"/>
            <w:noWrap w:val="0"/>
            <w:vAlign w:val="top"/>
          </w:tcPr>
          <w:p>
            <w:pPr>
              <w:spacing w:line="360" w:lineRule="auto"/>
              <w:rPr>
                <w:rFonts w:hint="default" w:ascii="Times New Roman" w:hAnsi="Times New Roman" w:cs="Times New Roman"/>
                <w:szCs w:val="21"/>
                <w:highlight w:val="yellow"/>
              </w:rPr>
            </w:pP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5</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Implement the risk control measures</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pStyle w:val="2"/>
              <w:rPr>
                <w:rFonts w:hint="default" w:ascii="Times New Roman" w:hAnsi="Times New Roman" w:cs="Times New Roman"/>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continue"/>
            <w:noWrap w:val="0"/>
            <w:vAlign w:val="top"/>
          </w:tcPr>
          <w:p>
            <w:pPr>
              <w:spacing w:line="360" w:lineRule="auto"/>
              <w:rPr>
                <w:rFonts w:hint="default" w:ascii="Times New Roman" w:hAnsi="Times New Roman" w:cs="Times New Roman"/>
                <w:szCs w:val="21"/>
                <w:highlight w:val="yellow"/>
              </w:rPr>
            </w:pP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6</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Conduct residual risk evaluation.</w:t>
            </w:r>
          </w:p>
        </w:tc>
        <w:tc>
          <w:tcPr>
            <w:tcW w:w="1755" w:type="dxa"/>
            <w:noWrap w:val="0"/>
            <w:vAlign w:val="top"/>
          </w:tcPr>
          <w:p>
            <w:pPr>
              <w:spacing w:line="360" w:lineRule="auto"/>
              <w:rPr>
                <w:rFonts w:hint="default" w:ascii="Times New Roman" w:hAnsi="Times New Roman" w:cs="Times New Roman"/>
              </w:rPr>
            </w:pPr>
          </w:p>
        </w:tc>
        <w:tc>
          <w:tcPr>
            <w:tcW w:w="1304" w:type="dxa"/>
            <w:noWrap w:val="0"/>
            <w:vAlign w:val="top"/>
          </w:tcPr>
          <w:p>
            <w:pPr>
              <w:spacing w:line="360" w:lineRule="auto"/>
              <w:rPr>
                <w:rFonts w:hint="default" w:ascii="Times New Roman" w:hAnsi="Times New Roman" w:cs="Times New Roman"/>
                <w:szCs w:val="21"/>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continue"/>
            <w:noWrap w:val="0"/>
            <w:vAlign w:val="top"/>
          </w:tcPr>
          <w:p>
            <w:pPr>
              <w:spacing w:line="360" w:lineRule="auto"/>
              <w:rPr>
                <w:rFonts w:hint="default" w:ascii="Times New Roman" w:hAnsi="Times New Roman" w:cs="Times New Roman"/>
                <w:szCs w:val="21"/>
                <w:highlight w:val="yellow"/>
              </w:rPr>
            </w:pP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7</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Evaluation of overall residual risk</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spacing w:line="360" w:lineRule="auto"/>
              <w:rPr>
                <w:rFonts w:hint="default" w:ascii="Times New Roman" w:hAnsi="Times New Roman" w:cs="Times New Roman"/>
                <w:szCs w:val="21"/>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71" w:type="dxa"/>
            <w:vMerge w:val="continue"/>
            <w:noWrap w:val="0"/>
            <w:vAlign w:val="top"/>
          </w:tcPr>
          <w:p>
            <w:pPr>
              <w:spacing w:line="360" w:lineRule="auto"/>
              <w:rPr>
                <w:rFonts w:hint="default" w:ascii="Times New Roman" w:hAnsi="Times New Roman" w:cs="Times New Roman"/>
                <w:szCs w:val="21"/>
                <w:highlight w:val="yellow"/>
              </w:rPr>
            </w:pP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8</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 xml:space="preserve">Conduct </w:t>
            </w:r>
            <w:r>
              <w:rPr>
                <w:rFonts w:hint="default" w:ascii="Times New Roman" w:hAnsi="Times New Roman" w:cs="Times New Roman"/>
                <w:szCs w:val="21"/>
                <w:lang w:val="en-US" w:eastAsia="zh-CN"/>
              </w:rPr>
              <w:t>r</w:t>
            </w:r>
            <w:r>
              <w:rPr>
                <w:rFonts w:hint="default" w:ascii="Times New Roman" w:hAnsi="Times New Roman" w:cs="Times New Roman"/>
                <w:szCs w:val="21"/>
              </w:rPr>
              <w:t>isk management review.</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spacing w:line="360" w:lineRule="auto"/>
              <w:rPr>
                <w:rFonts w:hint="default" w:ascii="Times New Roman" w:hAnsi="Times New Roman" w:cs="Times New Roman"/>
                <w:szCs w:val="21"/>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restart"/>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Production and post-production phase</w:t>
            </w: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1</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Actively collect and review information of the particular medical device.</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spacing w:line="360" w:lineRule="auto"/>
              <w:rPr>
                <w:rFonts w:hint="default" w:ascii="Times New Roman" w:hAnsi="Times New Roman" w:cs="Times New Roman"/>
                <w:szCs w:val="21"/>
              </w:rPr>
            </w:pPr>
          </w:p>
        </w:tc>
        <w:tc>
          <w:tcPr>
            <w:tcW w:w="1030" w:type="dxa"/>
            <w:noWrap w:val="0"/>
            <w:vAlign w:val="top"/>
          </w:tcPr>
          <w:p>
            <w:pPr>
              <w:spacing w:line="360" w:lineRule="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dxa"/>
            <w:vMerge w:val="continue"/>
            <w:noWrap w:val="0"/>
            <w:vAlign w:val="top"/>
          </w:tcPr>
          <w:p>
            <w:pPr>
              <w:spacing w:line="360" w:lineRule="auto"/>
              <w:rPr>
                <w:rFonts w:hint="default" w:ascii="Times New Roman" w:hAnsi="Times New Roman" w:cs="Times New Roman"/>
                <w:szCs w:val="21"/>
              </w:rPr>
            </w:pPr>
          </w:p>
        </w:tc>
        <w:tc>
          <w:tcPr>
            <w:tcW w:w="43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2</w:t>
            </w:r>
          </w:p>
        </w:tc>
        <w:tc>
          <w:tcPr>
            <w:tcW w:w="3495" w:type="dxa"/>
            <w:noWrap w:val="0"/>
            <w:vAlign w:val="top"/>
          </w:tcPr>
          <w:p>
            <w:pPr>
              <w:spacing w:line="360" w:lineRule="auto"/>
              <w:rPr>
                <w:rFonts w:hint="default" w:ascii="Times New Roman" w:hAnsi="Times New Roman" w:cs="Times New Roman"/>
                <w:szCs w:val="21"/>
              </w:rPr>
            </w:pPr>
            <w:r>
              <w:rPr>
                <w:rFonts w:hint="default" w:ascii="Times New Roman" w:hAnsi="Times New Roman" w:cs="Times New Roman"/>
                <w:szCs w:val="21"/>
              </w:rPr>
              <w:t>Actively collect and review publicly available information about similar medical devices and similar other products on the market.</w:t>
            </w:r>
          </w:p>
        </w:tc>
        <w:tc>
          <w:tcPr>
            <w:tcW w:w="1755" w:type="dxa"/>
            <w:noWrap w:val="0"/>
            <w:vAlign w:val="top"/>
          </w:tcPr>
          <w:p>
            <w:pPr>
              <w:spacing w:line="360" w:lineRule="auto"/>
              <w:rPr>
                <w:rFonts w:hint="default" w:ascii="Times New Roman" w:hAnsi="Times New Roman" w:cs="Times New Roman"/>
                <w:szCs w:val="21"/>
              </w:rPr>
            </w:pPr>
          </w:p>
        </w:tc>
        <w:tc>
          <w:tcPr>
            <w:tcW w:w="1304" w:type="dxa"/>
            <w:noWrap w:val="0"/>
            <w:vAlign w:val="top"/>
          </w:tcPr>
          <w:p>
            <w:pPr>
              <w:spacing w:line="360" w:lineRule="auto"/>
              <w:rPr>
                <w:rFonts w:hint="default" w:ascii="Times New Roman" w:hAnsi="Times New Roman" w:cs="Times New Roman"/>
                <w:szCs w:val="21"/>
              </w:rPr>
            </w:pPr>
          </w:p>
        </w:tc>
        <w:tc>
          <w:tcPr>
            <w:tcW w:w="1030" w:type="dxa"/>
            <w:noWrap w:val="0"/>
            <w:vAlign w:val="top"/>
          </w:tcPr>
          <w:p>
            <w:pPr>
              <w:spacing w:line="360" w:lineRule="auto"/>
              <w:rPr>
                <w:rFonts w:hint="default" w:ascii="Times New Roman" w:hAnsi="Times New Roman" w:cs="Times New Roman"/>
                <w:szCs w:val="21"/>
              </w:rPr>
            </w:pPr>
          </w:p>
        </w:tc>
      </w:tr>
      <w:bookmarkEnd w:id="41"/>
    </w:tbl>
    <w:p>
      <w:pPr>
        <w:pStyle w:val="4"/>
        <w:spacing w:before="0" w:after="0" w:line="360" w:lineRule="auto"/>
        <w:rPr>
          <w:rFonts w:hint="default" w:ascii="Times New Roman" w:hAnsi="Times New Roman" w:cs="Times New Roman"/>
          <w:sz w:val="24"/>
          <w:szCs w:val="24"/>
        </w:rPr>
      </w:pPr>
      <w:bookmarkStart w:id="42" w:name="_Toc413246064"/>
      <w:bookmarkStart w:id="43" w:name="_Toc20369"/>
      <w:bookmarkStart w:id="44" w:name="_Toc32244"/>
      <w:bookmarkStart w:id="45" w:name="_Toc15996"/>
      <w:r>
        <w:rPr>
          <w:rFonts w:hint="default" w:ascii="Times New Roman" w:hAnsi="Times New Roman" w:cs="Times New Roman"/>
          <w:sz w:val="24"/>
          <w:szCs w:val="24"/>
        </w:rPr>
        <w:t>1.8 Applied standard list</w:t>
      </w:r>
      <w:bookmarkEnd w:id="42"/>
      <w:bookmarkEnd w:id="43"/>
      <w:bookmarkEnd w:id="44"/>
      <w:bookmarkEnd w:id="45"/>
    </w:p>
    <w:p>
      <w:pPr>
        <w:spacing w:line="360" w:lineRule="auto"/>
        <w:rPr>
          <w:rFonts w:hint="default" w:ascii="Times New Roman" w:hAnsi="Times New Roman" w:cs="Times New Roman"/>
          <w:b/>
          <w:bCs/>
          <w:i/>
          <w:iCs/>
          <w:color w:val="0B5FD1"/>
        </w:rPr>
      </w:pPr>
      <w:r>
        <w:rPr>
          <w:rFonts w:hint="default" w:ascii="Times New Roman" w:hAnsi="Times New Roman" w:cs="Times New Roman"/>
          <w:color w:val="FF0000"/>
          <w:lang w:val="en-US" w:eastAsia="zh-CN"/>
        </w:rPr>
        <w:t>{标准清单}</w:t>
      </w:r>
      <w:r>
        <w:rPr>
          <w:rFonts w:hint="default" w:ascii="Times New Roman" w:hAnsi="Times New Roman" w:cs="Times New Roman"/>
          <w:color w:val="FF0000"/>
        </w:rPr>
        <w:t> </w:t>
      </w:r>
    </w:p>
    <w:p>
      <w:pPr>
        <w:pStyle w:val="4"/>
        <w:spacing w:before="0" w:after="0" w:line="360" w:lineRule="auto"/>
        <w:rPr>
          <w:rFonts w:hint="default" w:ascii="Times New Roman" w:hAnsi="Times New Roman" w:cs="Times New Roman"/>
          <w:sz w:val="24"/>
          <w:szCs w:val="24"/>
        </w:rPr>
      </w:pPr>
      <w:bookmarkStart w:id="46" w:name="_Toc19109"/>
      <w:bookmarkStart w:id="47" w:name="_Toc16325"/>
      <w:bookmarkStart w:id="48" w:name="_Toc413246066"/>
      <w:bookmarkStart w:id="49" w:name="_Toc4314"/>
      <w:r>
        <w:rPr>
          <w:rFonts w:hint="default" w:ascii="Times New Roman" w:hAnsi="Times New Roman" w:cs="Times New Roman"/>
          <w:sz w:val="24"/>
          <w:szCs w:val="24"/>
        </w:rPr>
        <w:t>1.9 Risk Assessment te</w:t>
      </w:r>
      <w:r>
        <w:rPr>
          <w:rFonts w:hint="default" w:ascii="Times New Roman" w:hAnsi="Times New Roman" w:cs="Times New Roman"/>
          <w:sz w:val="24"/>
          <w:szCs w:val="24"/>
          <w:lang w:eastAsia="zh-CN"/>
        </w:rPr>
        <w:t>am</w:t>
      </w:r>
      <w:r>
        <w:rPr>
          <w:rFonts w:hint="default" w:ascii="Times New Roman" w:hAnsi="Times New Roman" w:cs="Times New Roman"/>
          <w:sz w:val="24"/>
          <w:szCs w:val="24"/>
        </w:rPr>
        <w:t xml:space="preserve"> and responsibility</w:t>
      </w:r>
      <w:bookmarkEnd w:id="46"/>
      <w:bookmarkEnd w:id="47"/>
      <w:bookmarkEnd w:id="48"/>
      <w:bookmarkEnd w:id="49"/>
    </w:p>
    <w:tbl>
      <w:tblPr>
        <w:tblStyle w:val="13"/>
        <w:tblW w:w="90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0" w:type="dxa"/>
          <w:bottom w:w="0" w:type="dxa"/>
          <w:right w:w="70" w:type="dxa"/>
        </w:tblCellMar>
      </w:tblPr>
      <w:tblGrid>
        <w:gridCol w:w="1441"/>
        <w:gridCol w:w="1515"/>
        <w:gridCol w:w="1870"/>
        <w:gridCol w:w="42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441" w:type="dxa"/>
            <w:noWrap w:val="0"/>
            <w:vAlign w:val="center"/>
          </w:tcPr>
          <w:p>
            <w:pPr>
              <w:pStyle w:val="20"/>
              <w:spacing w:line="360" w:lineRule="auto"/>
              <w:ind w:firstLine="0" w:firstLineChars="0"/>
              <w:jc w:val="left"/>
              <w:rPr>
                <w:rFonts w:hint="default" w:ascii="Times New Roman" w:hAnsi="Times New Roman" w:cs="Times New Roman"/>
                <w:b w:val="0"/>
                <w:bCs w:val="0"/>
                <w:i/>
                <w:iCs/>
                <w:color w:val="0000FF"/>
              </w:rPr>
            </w:pPr>
            <w:r>
              <w:rPr>
                <w:rFonts w:hint="default" w:ascii="Times New Roman" w:hAnsi="Times New Roman" w:cs="Times New Roman"/>
                <w:b w:val="0"/>
                <w:bCs w:val="0"/>
                <w:i/>
                <w:iCs/>
                <w:color w:val="0000FF"/>
              </w:rPr>
              <w:t>N</w:t>
            </w:r>
            <w:r>
              <w:rPr>
                <w:rFonts w:hint="default" w:ascii="Times New Roman" w:hAnsi="Times New Roman" w:cs="Times New Roman"/>
                <w:b w:val="0"/>
                <w:bCs w:val="0"/>
                <w:i/>
                <w:iCs/>
                <w:color w:val="0000FF"/>
                <w:lang w:eastAsia="zh-CN"/>
              </w:rPr>
              <w:t>am</w:t>
            </w:r>
            <w:r>
              <w:rPr>
                <w:rFonts w:hint="default" w:ascii="Times New Roman" w:hAnsi="Times New Roman" w:cs="Times New Roman"/>
                <w:b w:val="0"/>
                <w:bCs w:val="0"/>
                <w:i/>
                <w:iCs/>
                <w:color w:val="0000FF"/>
              </w:rPr>
              <w:t>e</w:t>
            </w:r>
          </w:p>
        </w:tc>
        <w:tc>
          <w:tcPr>
            <w:tcW w:w="1515" w:type="dxa"/>
            <w:noWrap w:val="0"/>
            <w:vAlign w:val="center"/>
          </w:tcPr>
          <w:p>
            <w:pPr>
              <w:pStyle w:val="20"/>
              <w:spacing w:line="360" w:lineRule="auto"/>
              <w:ind w:firstLine="0" w:firstLineChars="0"/>
              <w:jc w:val="left"/>
              <w:rPr>
                <w:rFonts w:hint="default" w:ascii="Times New Roman" w:hAnsi="Times New Roman" w:cs="Times New Roman"/>
                <w:b w:val="0"/>
                <w:bCs w:val="0"/>
                <w:i/>
                <w:iCs/>
                <w:color w:val="0000FF"/>
              </w:rPr>
            </w:pPr>
            <w:r>
              <w:rPr>
                <w:rFonts w:hint="default" w:ascii="Times New Roman" w:hAnsi="Times New Roman" w:cs="Times New Roman"/>
                <w:b w:val="0"/>
                <w:bCs w:val="0"/>
                <w:i/>
                <w:iCs/>
                <w:color w:val="0000FF"/>
                <w:szCs w:val="21"/>
              </w:rPr>
              <w:t>Job title</w:t>
            </w:r>
          </w:p>
        </w:tc>
        <w:tc>
          <w:tcPr>
            <w:tcW w:w="1870" w:type="dxa"/>
            <w:noWrap w:val="0"/>
            <w:vAlign w:val="center"/>
          </w:tcPr>
          <w:p>
            <w:pPr>
              <w:pStyle w:val="20"/>
              <w:spacing w:line="360" w:lineRule="auto"/>
              <w:ind w:firstLine="0" w:firstLineChars="0"/>
              <w:jc w:val="left"/>
              <w:rPr>
                <w:rFonts w:hint="default" w:ascii="Times New Roman" w:hAnsi="Times New Roman" w:eastAsia="宋体" w:cs="Times New Roman"/>
                <w:b w:val="0"/>
                <w:bCs w:val="0"/>
                <w:i/>
                <w:iCs/>
                <w:color w:val="0000FF"/>
                <w:szCs w:val="21"/>
                <w:lang w:eastAsia="zh-CN"/>
              </w:rPr>
            </w:pPr>
            <w:r>
              <w:rPr>
                <w:rFonts w:hint="default" w:ascii="Times New Roman" w:hAnsi="Times New Roman" w:cs="Times New Roman"/>
                <w:b w:val="0"/>
                <w:bCs w:val="0"/>
                <w:i/>
                <w:iCs/>
                <w:color w:val="0000FF"/>
                <w:szCs w:val="21"/>
              </w:rPr>
              <w:t>Function in te</w:t>
            </w:r>
            <w:r>
              <w:rPr>
                <w:rFonts w:hint="default" w:ascii="Times New Roman" w:hAnsi="Times New Roman" w:cs="Times New Roman"/>
                <w:b w:val="0"/>
                <w:bCs w:val="0"/>
                <w:i/>
                <w:iCs/>
                <w:color w:val="0000FF"/>
                <w:szCs w:val="21"/>
                <w:lang w:eastAsia="zh-CN"/>
              </w:rPr>
              <w:t>am</w:t>
            </w:r>
          </w:p>
        </w:tc>
        <w:tc>
          <w:tcPr>
            <w:tcW w:w="4235" w:type="dxa"/>
            <w:noWrap w:val="0"/>
            <w:vAlign w:val="center"/>
          </w:tcPr>
          <w:p>
            <w:pPr>
              <w:pStyle w:val="20"/>
              <w:spacing w:line="360" w:lineRule="auto"/>
              <w:ind w:firstLine="0" w:firstLineChars="0"/>
              <w:jc w:val="center"/>
              <w:rPr>
                <w:rFonts w:hint="default" w:ascii="Times New Roman" w:hAnsi="Times New Roman" w:cs="Times New Roman"/>
                <w:b w:val="0"/>
                <w:bCs w:val="0"/>
                <w:i/>
                <w:iCs/>
                <w:color w:val="0000FF"/>
              </w:rPr>
            </w:pPr>
            <w:r>
              <w:rPr>
                <w:rFonts w:hint="default" w:ascii="Times New Roman" w:hAnsi="Times New Roman" w:cs="Times New Roman"/>
                <w:b w:val="0"/>
                <w:bCs w:val="0"/>
                <w:i/>
                <w:iCs/>
                <w:color w:val="0000FF"/>
              </w:rPr>
              <w:t>Duty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441"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151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R&amp;D/Manger,</w:t>
            </w:r>
          </w:p>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Team leader</w:t>
            </w:r>
          </w:p>
        </w:tc>
        <w:tc>
          <w:tcPr>
            <w:tcW w:w="1870"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423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Organize, coordinate and supervise all stages of the risk management activities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441"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151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R&amp;D/ Engineer</w:t>
            </w:r>
          </w:p>
        </w:tc>
        <w:tc>
          <w:tcPr>
            <w:tcW w:w="1870"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423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Based on the design of product to identify the potential hazards of products, leading research design phase of the risk management activities.</w:t>
            </w:r>
          </w:p>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To collect all the records of risk management, comply risk management plan and 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441"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151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Quality Dept./</w:t>
            </w:r>
          </w:p>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Manager</w:t>
            </w:r>
          </w:p>
        </w:tc>
        <w:tc>
          <w:tcPr>
            <w:tcW w:w="1870" w:type="dxa"/>
            <w:noWrap w:val="0"/>
            <w:vAlign w:val="center"/>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423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Based on the regulatory and quality system, to identify possible hazards. Participate in all stags of  risk management activities, and feedback quality problems to the team leader.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441"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151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Production Dept./</w:t>
            </w:r>
          </w:p>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Manager</w:t>
            </w:r>
          </w:p>
        </w:tc>
        <w:tc>
          <w:tcPr>
            <w:tcW w:w="1870" w:type="dxa"/>
            <w:noWrap w:val="0"/>
            <w:vAlign w:val="center"/>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423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Participate in risk management activities to identify hazards in the stages of  product development and production. Regularly feedback the problems in the production on to the leaders.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70" w:type="dxa"/>
            <w:bottom w:w="0" w:type="dxa"/>
            <w:right w:w="70" w:type="dxa"/>
          </w:tblCellMar>
        </w:tblPrEx>
        <w:trPr>
          <w:trHeight w:val="495" w:hRule="atLeast"/>
          <w:jc w:val="center"/>
        </w:trPr>
        <w:tc>
          <w:tcPr>
            <w:tcW w:w="1441"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151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Sales Dept./</w:t>
            </w:r>
          </w:p>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Manager</w:t>
            </w:r>
          </w:p>
        </w:tc>
        <w:tc>
          <w:tcPr>
            <w:tcW w:w="1870" w:type="dxa"/>
            <w:noWrap w:val="0"/>
            <w:vAlign w:val="center"/>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cs="Times New Roman"/>
                <w:b w:val="0"/>
                <w:bCs w:val="0"/>
                <w:i/>
                <w:iCs/>
                <w:color w:val="0000FF"/>
                <w:kern w:val="0"/>
                <w:sz w:val="21"/>
                <w:szCs w:val="21"/>
                <w:lang w:val="en-US" w:eastAsia="zh-CN" w:bidi="ar-SA"/>
              </w:rPr>
              <w:t>***</w:t>
            </w:r>
          </w:p>
        </w:tc>
        <w:tc>
          <w:tcPr>
            <w:tcW w:w="4235" w:type="dxa"/>
            <w:noWrap w:val="0"/>
            <w:vAlign w:val="top"/>
          </w:tcPr>
          <w:p>
            <w:pPr>
              <w:spacing w:line="312" w:lineRule="auto"/>
              <w:ind w:left="-20" w:leftChars="0"/>
              <w:rPr>
                <w:rFonts w:hint="default" w:ascii="Times New Roman" w:hAnsi="Times New Roman" w:eastAsia="宋体" w:cs="Times New Roman"/>
                <w:b w:val="0"/>
                <w:bCs w:val="0"/>
                <w:i/>
                <w:iCs/>
                <w:color w:val="0000FF"/>
                <w:kern w:val="0"/>
                <w:sz w:val="21"/>
                <w:szCs w:val="21"/>
                <w:lang w:val="en-US" w:eastAsia="zh-CN" w:bidi="ar-SA"/>
              </w:rPr>
            </w:pPr>
            <w:r>
              <w:rPr>
                <w:rFonts w:hint="default" w:ascii="Times New Roman" w:hAnsi="Times New Roman" w:eastAsia="宋体" w:cs="Times New Roman"/>
                <w:b w:val="0"/>
                <w:bCs w:val="0"/>
                <w:i/>
                <w:iCs/>
                <w:color w:val="0000FF"/>
                <w:kern w:val="0"/>
                <w:sz w:val="21"/>
                <w:szCs w:val="21"/>
                <w:lang w:val="en-US" w:eastAsia="zh-CN" w:bidi="ar-SA"/>
              </w:rPr>
              <w:t>To collect information from users to identify the recognized and potential hazards after the products are put into the marker, and feedback to the leader.</w:t>
            </w:r>
          </w:p>
        </w:tc>
      </w:tr>
    </w:tbl>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numPr>
          <w:ilvl w:val="0"/>
          <w:numId w:val="0"/>
        </w:numPr>
        <w:ind w:leftChars="0"/>
        <w:jc w:val="center"/>
        <w:rPr>
          <w:rFonts w:ascii="Times New Roman" w:hAnsi="Times New Roman"/>
        </w:rPr>
      </w:pPr>
      <w:bookmarkStart w:id="50" w:name="_Toc24612"/>
      <w:bookmarkStart w:id="51" w:name="_Toc413246068"/>
      <w:bookmarkStart w:id="52" w:name="_Toc3156"/>
      <w:bookmarkStart w:id="53" w:name="_Toc21356"/>
      <w:r>
        <w:rPr>
          <w:rFonts w:ascii="Times New Roman" w:hAnsi="Times New Roman"/>
        </w:rPr>
        <w:t>Chapter 2 Risk Analysis</w:t>
      </w:r>
      <w:bookmarkEnd w:id="50"/>
      <w:bookmarkEnd w:id="51"/>
      <w:bookmarkEnd w:id="52"/>
      <w:bookmarkEnd w:id="53"/>
    </w:p>
    <w:p>
      <w:pPr>
        <w:pStyle w:val="4"/>
        <w:spacing w:before="0" w:after="0" w:line="360" w:lineRule="auto"/>
        <w:rPr>
          <w:rFonts w:ascii="Times New Roman" w:hAnsi="Times New Roman" w:eastAsia="宋体"/>
          <w:sz w:val="24"/>
          <w:szCs w:val="24"/>
        </w:rPr>
      </w:pPr>
      <w:bookmarkStart w:id="54" w:name="_Toc413246069"/>
      <w:bookmarkStart w:id="55" w:name="_Toc9879"/>
      <w:bookmarkStart w:id="56" w:name="_Toc13248"/>
      <w:bookmarkStart w:id="57" w:name="_Toc13640"/>
      <w:r>
        <w:rPr>
          <w:rFonts w:ascii="Times New Roman" w:hAnsi="Times New Roman" w:eastAsia="宋体"/>
          <w:sz w:val="24"/>
          <w:szCs w:val="24"/>
        </w:rPr>
        <w:t>2.1Risk Accept Level</w:t>
      </w:r>
      <w:bookmarkEnd w:id="54"/>
      <w:bookmarkEnd w:id="55"/>
      <w:bookmarkEnd w:id="56"/>
      <w:bookmarkEnd w:id="57"/>
      <w:r>
        <w:rPr>
          <w:rFonts w:ascii="Times New Roman" w:hAnsi="Times New Roman" w:eastAsia="宋体"/>
          <w:sz w:val="24"/>
          <w:szCs w:val="24"/>
        </w:rPr>
        <w:t xml:space="preserve"> </w:t>
      </w:r>
    </w:p>
    <w:p>
      <w:pPr>
        <w:pStyle w:val="5"/>
      </w:pPr>
      <w:bookmarkStart w:id="58" w:name="_Toc10425"/>
      <w:r>
        <w:t>2.1.1Severity level (S)</w:t>
      </w:r>
      <w:bookmarkEnd w:id="58"/>
    </w:p>
    <w:tbl>
      <w:tblPr>
        <w:tblStyle w:val="13"/>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149"/>
        <w:gridCol w:w="5997"/>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09" w:hRule="atLeast"/>
        </w:trPr>
        <w:tc>
          <w:tcPr>
            <w:tcW w:w="1156" w:type="dxa"/>
            <w:tcBorders>
              <w:bottom w:val="single" w:color="auto" w:sz="4" w:space="0"/>
            </w:tcBorders>
            <w:shd w:val="clear" w:color="auto" w:fill="D9D9D9"/>
            <w:noWrap w:val="0"/>
            <w:vAlign w:val="top"/>
          </w:tcPr>
          <w:p>
            <w:pPr>
              <w:keepNext/>
              <w:keepLines/>
              <w:spacing w:line="360" w:lineRule="auto"/>
              <w:jc w:val="left"/>
              <w:rPr>
                <w:rFonts w:ascii="Times New Roman" w:hAnsi="Times New Roman" w:cs="Times New Roman"/>
                <w:b/>
                <w:bCs/>
                <w:color w:val="0000FF"/>
                <w:lang w:val="en-GB" w:eastAsia="zh-CN"/>
              </w:rPr>
            </w:pPr>
            <w:r>
              <w:rPr>
                <w:rFonts w:ascii="Times New Roman" w:hAnsi="Times New Roman" w:cs="Times New Roman"/>
                <w:b/>
                <w:bCs/>
                <w:color w:val="0000FF"/>
                <w:lang w:val="en-GB" w:eastAsia="zh-CN"/>
              </w:rPr>
              <w:t>Severity</w:t>
            </w:r>
          </w:p>
        </w:tc>
        <w:tc>
          <w:tcPr>
            <w:tcW w:w="6260" w:type="dxa"/>
            <w:tcBorders>
              <w:bottom w:val="single" w:color="auto" w:sz="4" w:space="0"/>
            </w:tcBorders>
            <w:shd w:val="clear" w:color="auto" w:fill="D9D9D9"/>
            <w:noWrap w:val="0"/>
            <w:vAlign w:val="top"/>
          </w:tcPr>
          <w:p>
            <w:pPr>
              <w:keepNext/>
              <w:keepLines/>
              <w:spacing w:line="360" w:lineRule="auto"/>
              <w:jc w:val="left"/>
              <w:rPr>
                <w:rFonts w:ascii="Times New Roman" w:hAnsi="Times New Roman" w:cs="Times New Roman"/>
                <w:b/>
                <w:bCs/>
                <w:color w:val="0000FF"/>
                <w:lang w:val="en-GB" w:eastAsia="zh-CN"/>
              </w:rPr>
            </w:pPr>
            <w:r>
              <w:rPr>
                <w:rFonts w:ascii="Times New Roman" w:hAnsi="Times New Roman" w:cs="Times New Roman"/>
                <w:b/>
                <w:bCs/>
                <w:color w:val="0000FF"/>
                <w:lang w:val="en-GB" w:eastAsia="zh-CN"/>
              </w:rPr>
              <w:t>Criteria</w:t>
            </w:r>
          </w:p>
        </w:tc>
        <w:tc>
          <w:tcPr>
            <w:tcW w:w="960" w:type="dxa"/>
            <w:tcBorders>
              <w:bottom w:val="single" w:color="auto" w:sz="4" w:space="0"/>
            </w:tcBorders>
            <w:shd w:val="clear" w:color="auto" w:fill="D9D9D9"/>
            <w:noWrap w:val="0"/>
            <w:vAlign w:val="top"/>
          </w:tcPr>
          <w:p>
            <w:pPr>
              <w:keepNext/>
              <w:keepLines/>
              <w:spacing w:line="360" w:lineRule="auto"/>
              <w:jc w:val="left"/>
              <w:rPr>
                <w:rFonts w:ascii="Times New Roman" w:hAnsi="Times New Roman" w:cs="Times New Roman"/>
                <w:b/>
                <w:bCs/>
                <w:color w:val="0000FF"/>
                <w:lang w:val="en-GB" w:eastAsia="zh-CN"/>
              </w:rPr>
            </w:pPr>
            <w:r>
              <w:rPr>
                <w:rFonts w:ascii="Times New Roman" w:hAnsi="Times New Roman" w:cs="Times New Roman"/>
                <w:b/>
                <w:bCs/>
                <w:color w:val="0000FF"/>
                <w:lang w:val="en-GB" w:eastAsia="zh-CN"/>
              </w:rPr>
              <w:t>Scales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678" w:hRule="atLeast"/>
        </w:trPr>
        <w:tc>
          <w:tcPr>
            <w:tcW w:w="1156"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Critical</w:t>
            </w:r>
          </w:p>
        </w:tc>
        <w:tc>
          <w:tcPr>
            <w:tcW w:w="6260"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rPr>
            </w:pPr>
            <w:r>
              <w:rPr>
                <w:rFonts w:ascii="Times New Roman" w:hAnsi="Times New Roman" w:cs="Times New Roman"/>
                <w:color w:val="0000FF"/>
                <w:lang w:val="en-GB"/>
              </w:rPr>
              <w:t xml:space="preserve">Death. Serious deterioration in state of health (permanent damage, </w:t>
            </w:r>
            <w:r>
              <w:rPr>
                <w:rFonts w:ascii="Times New Roman" w:hAnsi="Times New Roman" w:cs="Times New Roman"/>
                <w:color w:val="0000FF"/>
                <w:lang w:val="en-GB" w:eastAsia="zh-CN"/>
              </w:rPr>
              <w:t>etc</w:t>
            </w:r>
            <w:r>
              <w:rPr>
                <w:rFonts w:ascii="Times New Roman" w:hAnsi="Times New Roman" w:cs="Times New Roman"/>
                <w:color w:val="0000FF"/>
                <w:lang w:val="en-GB"/>
              </w:rPr>
              <w:t>).</w:t>
            </w:r>
          </w:p>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rPr>
              <w:t>Significant decrease in life expectancy</w:t>
            </w:r>
            <w:r>
              <w:rPr>
                <w:rFonts w:ascii="Times New Roman" w:hAnsi="Times New Roman" w:cs="Times New Roman"/>
                <w:color w:val="0000FF"/>
                <w:lang w:val="en-GB" w:eastAsia="zh-CN"/>
              </w:rPr>
              <w:t xml:space="preserve"> </w:t>
            </w:r>
          </w:p>
        </w:tc>
        <w:tc>
          <w:tcPr>
            <w:tcW w:w="960"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Serious</w:t>
            </w:r>
          </w:p>
        </w:tc>
        <w:tc>
          <w:tcPr>
            <w:tcW w:w="62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rPr>
              <w:t>Significant, but transient deterioration in state of health</w:t>
            </w:r>
            <w:r>
              <w:rPr>
                <w:rFonts w:ascii="Times New Roman" w:hAnsi="Times New Roman" w:cs="Times New Roman"/>
                <w:color w:val="0000FF"/>
                <w:lang w:val="en-GB" w:eastAsia="zh-CN"/>
              </w:rPr>
              <w:t xml:space="preserve"> </w:t>
            </w:r>
          </w:p>
        </w:tc>
        <w:tc>
          <w:tcPr>
            <w:tcW w:w="9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Minor</w:t>
            </w:r>
          </w:p>
        </w:tc>
        <w:tc>
          <w:tcPr>
            <w:tcW w:w="62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rPr>
              <w:t>Minor deterioration in state of health</w:t>
            </w:r>
            <w:r>
              <w:rPr>
                <w:rFonts w:ascii="Times New Roman" w:hAnsi="Times New Roman" w:cs="Times New Roman"/>
                <w:color w:val="0000FF"/>
                <w:lang w:val="en-GB" w:eastAsia="zh-CN"/>
              </w:rPr>
              <w:t xml:space="preserve"> </w:t>
            </w:r>
          </w:p>
        </w:tc>
        <w:tc>
          <w:tcPr>
            <w:tcW w:w="9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Negligible</w:t>
            </w:r>
          </w:p>
        </w:tc>
        <w:tc>
          <w:tcPr>
            <w:tcW w:w="62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rPr>
              <w:t>No medical consequences, but perception of bad quality</w:t>
            </w:r>
            <w:r>
              <w:rPr>
                <w:rFonts w:ascii="Times New Roman" w:hAnsi="Times New Roman" w:cs="Times New Roman"/>
                <w:color w:val="0000FF"/>
                <w:lang w:val="en-GB" w:eastAsia="zh-CN"/>
              </w:rPr>
              <w:t xml:space="preserve"> </w:t>
            </w:r>
          </w:p>
        </w:tc>
        <w:tc>
          <w:tcPr>
            <w:tcW w:w="9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1156"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None</w:t>
            </w:r>
          </w:p>
        </w:tc>
        <w:tc>
          <w:tcPr>
            <w:tcW w:w="62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rPr>
              <w:t>No effect</w:t>
            </w:r>
            <w:r>
              <w:rPr>
                <w:rFonts w:ascii="Times New Roman" w:hAnsi="Times New Roman" w:cs="Times New Roman"/>
                <w:color w:val="0000FF"/>
                <w:lang w:val="en-GB" w:eastAsia="zh-CN"/>
              </w:rPr>
              <w:t xml:space="preserve"> </w:t>
            </w:r>
          </w:p>
        </w:tc>
        <w:tc>
          <w:tcPr>
            <w:tcW w:w="960" w:type="dxa"/>
            <w:noWrap w:val="0"/>
            <w:vAlign w:val="top"/>
          </w:tcPr>
          <w:p>
            <w:pPr>
              <w:keepNext/>
              <w:keepLines/>
              <w:spacing w:line="360" w:lineRule="auto"/>
              <w:jc w:val="left"/>
              <w:rPr>
                <w:rFonts w:ascii="Times New Roman" w:hAnsi="Times New Roman" w:cs="Times New Roman"/>
                <w:color w:val="0000FF"/>
                <w:lang w:val="en-GB"/>
              </w:rPr>
            </w:pPr>
            <w:r>
              <w:rPr>
                <w:rFonts w:ascii="Times New Roman" w:hAnsi="Times New Roman" w:cs="Times New Roman"/>
                <w:color w:val="0000FF"/>
                <w:lang w:val="en-GB"/>
              </w:rPr>
              <w:t>1</w:t>
            </w:r>
          </w:p>
        </w:tc>
      </w:tr>
    </w:tbl>
    <w:p>
      <w:pPr>
        <w:autoSpaceDE w:val="0"/>
        <w:autoSpaceDN w:val="0"/>
        <w:spacing w:line="360" w:lineRule="auto"/>
        <w:rPr>
          <w:rFonts w:ascii="Times New Roman" w:hAnsi="Times New Roman"/>
          <w:sz w:val="24"/>
        </w:rPr>
      </w:pPr>
    </w:p>
    <w:p>
      <w:pPr>
        <w:pStyle w:val="5"/>
      </w:pPr>
      <w:bookmarkStart w:id="59" w:name="_Toc13855"/>
      <w:r>
        <w:t>2.1.2 Probability level (P)</w:t>
      </w:r>
      <w:bookmarkEnd w:id="59"/>
    </w:p>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The criteria for probability of occurrence are shown as follows:</w:t>
      </w:r>
    </w:p>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Criteria for Probability of Occurrence</w:t>
      </w:r>
    </w:p>
    <w:tbl>
      <w:tblPr>
        <w:tblStyle w:val="13"/>
        <w:tblW w:w="0" w:type="auto"/>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165"/>
        <w:gridCol w:w="599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19" w:hRule="atLeast"/>
        </w:trPr>
        <w:tc>
          <w:tcPr>
            <w:tcW w:w="1166" w:type="dxa"/>
            <w:tcBorders>
              <w:bottom w:val="single" w:color="auto" w:sz="4" w:space="0"/>
            </w:tcBorders>
            <w:shd w:val="clear" w:color="auto" w:fill="D9D9D9"/>
            <w:noWrap w:val="0"/>
            <w:vAlign w:val="top"/>
          </w:tcPr>
          <w:p>
            <w:pPr>
              <w:keepNext/>
              <w:keepLines/>
              <w:spacing w:line="360" w:lineRule="auto"/>
              <w:jc w:val="left"/>
              <w:rPr>
                <w:rFonts w:ascii="Times New Roman" w:hAnsi="Times New Roman" w:cs="Times New Roman"/>
                <w:b/>
                <w:bCs/>
                <w:color w:val="0000FF"/>
                <w:lang w:val="en-GB" w:eastAsia="zh-CN"/>
              </w:rPr>
            </w:pPr>
            <w:r>
              <w:rPr>
                <w:rFonts w:ascii="Times New Roman" w:hAnsi="Times New Roman" w:cs="Times New Roman"/>
                <w:b/>
                <w:bCs/>
                <w:color w:val="0000FF"/>
                <w:lang w:val="en-GB" w:eastAsia="zh-CN"/>
              </w:rPr>
              <w:t>Probability</w:t>
            </w:r>
          </w:p>
        </w:tc>
        <w:tc>
          <w:tcPr>
            <w:tcW w:w="6260" w:type="dxa"/>
            <w:tcBorders>
              <w:bottom w:val="single" w:color="auto" w:sz="4" w:space="0"/>
            </w:tcBorders>
            <w:shd w:val="clear" w:color="auto" w:fill="D9D9D9"/>
            <w:noWrap w:val="0"/>
            <w:vAlign w:val="top"/>
          </w:tcPr>
          <w:p>
            <w:pPr>
              <w:keepNext/>
              <w:keepLines/>
              <w:spacing w:line="360" w:lineRule="auto"/>
              <w:jc w:val="left"/>
              <w:rPr>
                <w:rFonts w:ascii="Times New Roman" w:hAnsi="Times New Roman" w:cs="Times New Roman"/>
                <w:b/>
                <w:bCs/>
                <w:color w:val="0000FF"/>
                <w:lang w:val="en-GB" w:eastAsia="zh-CN"/>
              </w:rPr>
            </w:pPr>
            <w:r>
              <w:rPr>
                <w:rFonts w:ascii="Times New Roman" w:hAnsi="Times New Roman" w:cs="Times New Roman"/>
                <w:b/>
                <w:bCs/>
                <w:color w:val="0000FF"/>
                <w:lang w:val="en-GB" w:eastAsia="zh-CN"/>
              </w:rPr>
              <w:t>Criteria</w:t>
            </w:r>
          </w:p>
        </w:tc>
        <w:tc>
          <w:tcPr>
            <w:tcW w:w="940" w:type="dxa"/>
            <w:tcBorders>
              <w:bottom w:val="single" w:color="auto" w:sz="4" w:space="0"/>
            </w:tcBorders>
            <w:shd w:val="clear" w:color="auto" w:fill="D9D9D9"/>
            <w:noWrap w:val="0"/>
            <w:vAlign w:val="top"/>
          </w:tcPr>
          <w:p>
            <w:pPr>
              <w:keepNext/>
              <w:keepLines/>
              <w:spacing w:line="360" w:lineRule="auto"/>
              <w:jc w:val="left"/>
              <w:rPr>
                <w:rFonts w:ascii="Times New Roman" w:hAnsi="Times New Roman" w:cs="Times New Roman"/>
                <w:b/>
                <w:bCs/>
                <w:color w:val="0000FF"/>
                <w:lang w:val="en-GB" w:eastAsia="zh-CN"/>
              </w:rPr>
            </w:pPr>
            <w:r>
              <w:rPr>
                <w:rFonts w:ascii="Times New Roman" w:hAnsi="Times New Roman" w:cs="Times New Roman"/>
                <w:b/>
                <w:bCs/>
                <w:color w:val="0000FF"/>
                <w:lang w:val="en-GB" w:eastAsia="zh-CN"/>
              </w:rPr>
              <w:t>Scales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06" w:hRule="atLeast"/>
        </w:trPr>
        <w:tc>
          <w:tcPr>
            <w:tcW w:w="1166"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Frequent</w:t>
            </w:r>
          </w:p>
        </w:tc>
        <w:tc>
          <w:tcPr>
            <w:tcW w:w="6260"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 xml:space="preserve"> </w:t>
            </w:r>
            <w:r>
              <w:rPr>
                <w:rFonts w:ascii="Times New Roman" w:hAnsi="Times New Roman" w:cs="Times New Roman"/>
                <w:color w:val="0000FF"/>
                <w:lang w:val="en-US" w:eastAsia="zh-CN"/>
              </w:rPr>
              <w:t>≥</w:t>
            </w:r>
            <w:r>
              <w:rPr>
                <w:rFonts w:ascii="Times New Roman" w:hAnsi="Times New Roman" w:cs="Times New Roman"/>
                <w:color w:val="0000FF"/>
                <w:lang w:val="en-GB" w:eastAsia="zh-CN"/>
              </w:rPr>
              <w:t>10</w:t>
            </w:r>
            <w:r>
              <w:rPr>
                <w:rFonts w:ascii="Times New Roman" w:hAnsi="Times New Roman" w:cs="Times New Roman"/>
                <w:color w:val="0000FF"/>
                <w:vertAlign w:val="superscript"/>
                <w:lang w:val="en-GB" w:eastAsia="zh-CN"/>
              </w:rPr>
              <w:t>−3</w:t>
            </w:r>
          </w:p>
        </w:tc>
        <w:tc>
          <w:tcPr>
            <w:tcW w:w="940"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13" w:hRule="atLeast"/>
        </w:trPr>
        <w:tc>
          <w:tcPr>
            <w:tcW w:w="1166"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Probable</w:t>
            </w:r>
          </w:p>
        </w:tc>
        <w:tc>
          <w:tcPr>
            <w:tcW w:w="6260"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＜10</w:t>
            </w:r>
            <w:r>
              <w:rPr>
                <w:rFonts w:ascii="Times New Roman" w:hAnsi="Times New Roman" w:cs="Times New Roman"/>
                <w:color w:val="0000FF"/>
                <w:vertAlign w:val="superscript"/>
                <w:lang w:val="en-GB" w:eastAsia="zh-CN"/>
              </w:rPr>
              <w:t>−3</w:t>
            </w:r>
            <w:r>
              <w:rPr>
                <w:rFonts w:ascii="Times New Roman" w:hAnsi="Times New Roman" w:cs="Times New Roman"/>
                <w:color w:val="0000FF"/>
                <w:lang w:val="en-GB" w:eastAsia="zh-CN"/>
              </w:rPr>
              <w:t xml:space="preserve"> and </w:t>
            </w:r>
            <w:r>
              <w:rPr>
                <w:rFonts w:ascii="Times New Roman" w:hAnsi="Times New Roman" w:cs="Times New Roman"/>
                <w:color w:val="0000FF"/>
                <w:lang w:val="en-US" w:eastAsia="zh-CN"/>
              </w:rPr>
              <w:t>≥</w:t>
            </w:r>
            <w:r>
              <w:rPr>
                <w:rFonts w:ascii="Times New Roman" w:hAnsi="Times New Roman" w:cs="Times New Roman"/>
                <w:color w:val="0000FF"/>
                <w:lang w:val="en-GB" w:eastAsia="zh-CN"/>
              </w:rPr>
              <w:t xml:space="preserve"> 10</w:t>
            </w:r>
            <w:r>
              <w:rPr>
                <w:rFonts w:ascii="Times New Roman" w:hAnsi="Times New Roman" w:cs="Times New Roman"/>
                <w:color w:val="0000FF"/>
                <w:vertAlign w:val="superscript"/>
                <w:lang w:val="en-GB" w:eastAsia="zh-CN"/>
              </w:rPr>
              <w:t>−4</w:t>
            </w:r>
          </w:p>
        </w:tc>
        <w:tc>
          <w:tcPr>
            <w:tcW w:w="940" w:type="dxa"/>
            <w:tcBorders>
              <w:bottom w:val="single" w:color="auto" w:sz="4" w:space="0"/>
            </w:tcBorders>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9" w:hRule="atLeast"/>
        </w:trPr>
        <w:tc>
          <w:tcPr>
            <w:tcW w:w="1166"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Occasional</w:t>
            </w:r>
          </w:p>
        </w:tc>
        <w:tc>
          <w:tcPr>
            <w:tcW w:w="62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 10</w:t>
            </w:r>
            <w:r>
              <w:rPr>
                <w:rFonts w:ascii="Times New Roman" w:hAnsi="Times New Roman" w:cs="Times New Roman"/>
                <w:color w:val="0000FF"/>
                <w:vertAlign w:val="superscript"/>
                <w:lang w:val="en-GB" w:eastAsia="zh-CN"/>
              </w:rPr>
              <w:t>−4</w:t>
            </w:r>
            <w:r>
              <w:rPr>
                <w:rFonts w:ascii="Times New Roman" w:hAnsi="Times New Roman" w:cs="Times New Roman"/>
                <w:color w:val="0000FF"/>
                <w:lang w:val="en-GB" w:eastAsia="zh-CN"/>
              </w:rPr>
              <w:t xml:space="preserve"> and </w:t>
            </w:r>
            <w:r>
              <w:rPr>
                <w:rFonts w:ascii="Times New Roman" w:hAnsi="Times New Roman" w:cs="Times New Roman"/>
                <w:color w:val="0000FF"/>
                <w:lang w:val="en-US" w:eastAsia="zh-CN"/>
              </w:rPr>
              <w:t>≥</w:t>
            </w:r>
            <w:r>
              <w:rPr>
                <w:rFonts w:ascii="Times New Roman" w:hAnsi="Times New Roman" w:cs="Times New Roman"/>
                <w:color w:val="0000FF"/>
                <w:lang w:val="en-GB" w:eastAsia="zh-CN"/>
              </w:rPr>
              <w:t xml:space="preserve"> 10</w:t>
            </w:r>
            <w:r>
              <w:rPr>
                <w:rFonts w:ascii="Times New Roman" w:hAnsi="Times New Roman" w:cs="Times New Roman"/>
                <w:color w:val="0000FF"/>
                <w:vertAlign w:val="superscript"/>
                <w:lang w:val="en-GB" w:eastAsia="zh-CN"/>
              </w:rPr>
              <w:t>−5</w:t>
            </w:r>
          </w:p>
        </w:tc>
        <w:tc>
          <w:tcPr>
            <w:tcW w:w="94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1" w:hRule="atLeast"/>
        </w:trPr>
        <w:tc>
          <w:tcPr>
            <w:tcW w:w="1166"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Remote</w:t>
            </w:r>
          </w:p>
        </w:tc>
        <w:tc>
          <w:tcPr>
            <w:tcW w:w="62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 10</w:t>
            </w:r>
            <w:r>
              <w:rPr>
                <w:rFonts w:ascii="Times New Roman" w:hAnsi="Times New Roman" w:cs="Times New Roman"/>
                <w:color w:val="0000FF"/>
                <w:vertAlign w:val="superscript"/>
                <w:lang w:val="en-GB" w:eastAsia="zh-CN"/>
              </w:rPr>
              <w:t>−5</w:t>
            </w:r>
            <w:r>
              <w:rPr>
                <w:rFonts w:ascii="Times New Roman" w:hAnsi="Times New Roman" w:cs="Times New Roman"/>
                <w:color w:val="0000FF"/>
                <w:lang w:val="en-GB" w:eastAsia="zh-CN"/>
              </w:rPr>
              <w:t xml:space="preserve"> and </w:t>
            </w:r>
            <w:r>
              <w:rPr>
                <w:rFonts w:ascii="Times New Roman" w:hAnsi="Times New Roman" w:cs="Times New Roman"/>
                <w:color w:val="0000FF"/>
                <w:lang w:val="en-US" w:eastAsia="zh-CN"/>
              </w:rPr>
              <w:t>≥</w:t>
            </w:r>
            <w:r>
              <w:rPr>
                <w:rFonts w:ascii="Times New Roman" w:hAnsi="Times New Roman" w:cs="Times New Roman"/>
                <w:color w:val="0000FF"/>
                <w:lang w:val="en-GB" w:eastAsia="zh-CN"/>
              </w:rPr>
              <w:t xml:space="preserve"> 10</w:t>
            </w:r>
            <w:r>
              <w:rPr>
                <w:rFonts w:ascii="Times New Roman" w:hAnsi="Times New Roman" w:cs="Times New Roman"/>
                <w:color w:val="0000FF"/>
                <w:vertAlign w:val="superscript"/>
                <w:lang w:val="en-GB" w:eastAsia="zh-CN"/>
              </w:rPr>
              <w:t>−6</w:t>
            </w:r>
          </w:p>
        </w:tc>
        <w:tc>
          <w:tcPr>
            <w:tcW w:w="94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17" w:hRule="atLeast"/>
        </w:trPr>
        <w:tc>
          <w:tcPr>
            <w:tcW w:w="1166"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US" w:eastAsia="zh-CN"/>
              </w:rPr>
              <w:t>Improbable</w:t>
            </w:r>
          </w:p>
        </w:tc>
        <w:tc>
          <w:tcPr>
            <w:tcW w:w="6260" w:type="dxa"/>
            <w:noWrap w:val="0"/>
            <w:vAlign w:val="top"/>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 10</w:t>
            </w:r>
            <w:r>
              <w:rPr>
                <w:rFonts w:ascii="Times New Roman" w:hAnsi="Times New Roman" w:cs="Times New Roman"/>
                <w:color w:val="0000FF"/>
                <w:vertAlign w:val="superscript"/>
                <w:lang w:val="en-GB" w:eastAsia="zh-CN"/>
              </w:rPr>
              <w:t>−6</w:t>
            </w:r>
          </w:p>
        </w:tc>
        <w:tc>
          <w:tcPr>
            <w:tcW w:w="940" w:type="dxa"/>
            <w:noWrap w:val="0"/>
            <w:vAlign w:val="top"/>
          </w:tcPr>
          <w:p>
            <w:pPr>
              <w:keepNext/>
              <w:keepLines/>
              <w:spacing w:line="360" w:lineRule="auto"/>
              <w:jc w:val="left"/>
              <w:rPr>
                <w:rFonts w:ascii="Times New Roman" w:hAnsi="Times New Roman" w:cs="Times New Roman"/>
                <w:color w:val="0000FF"/>
                <w:lang w:val="en-GB"/>
              </w:rPr>
            </w:pPr>
            <w:r>
              <w:rPr>
                <w:rFonts w:ascii="Times New Roman" w:hAnsi="Times New Roman" w:cs="Times New Roman"/>
                <w:color w:val="0000FF"/>
                <w:lang w:val="en-GB"/>
              </w:rPr>
              <w:t>1</w:t>
            </w:r>
          </w:p>
        </w:tc>
      </w:tr>
    </w:tbl>
    <w:p>
      <w:pPr>
        <w:spacing w:line="312" w:lineRule="auto"/>
        <w:ind w:left="420"/>
        <w:rPr>
          <w:rFonts w:ascii="Arial" w:hAnsi="Arial" w:cs="Arial"/>
          <w:b/>
          <w:color w:val="0000FF"/>
          <w:lang w:val="en-GB" w:eastAsia="zh-CN"/>
        </w:rPr>
      </w:pPr>
    </w:p>
    <w:p>
      <w:pPr>
        <w:keepNext/>
        <w:keepLines/>
        <w:spacing w:line="360" w:lineRule="auto"/>
        <w:jc w:val="left"/>
        <w:rPr>
          <w:rFonts w:ascii="Times New Roman" w:hAnsi="Times New Roman"/>
          <w:b/>
          <w:color w:val="0000FF"/>
          <w:sz w:val="24"/>
        </w:rPr>
      </w:pPr>
      <w:r>
        <w:rPr>
          <w:rFonts w:ascii="Times New Roman" w:hAnsi="Times New Roman" w:cs="Times New Roman"/>
          <w:color w:val="0000FF"/>
          <w:lang w:val="en-GB" w:eastAsia="zh-CN"/>
        </w:rPr>
        <w:t>NOTE: 10</w:t>
      </w:r>
      <w:r>
        <w:rPr>
          <w:rFonts w:ascii="Times New Roman" w:hAnsi="Times New Roman" w:cs="Times New Roman"/>
          <w:color w:val="0000FF"/>
          <w:vertAlign w:val="superscript"/>
          <w:lang w:val="en-GB" w:eastAsia="zh-CN"/>
        </w:rPr>
        <w:t>-n</w:t>
      </w:r>
      <w:r>
        <w:rPr>
          <w:rFonts w:ascii="Times New Roman" w:hAnsi="Times New Roman" w:cs="Times New Roman"/>
          <w:color w:val="0000FF"/>
          <w:lang w:val="en-GB" w:eastAsia="zh-CN"/>
        </w:rPr>
        <w:t>= 1/ 10</w:t>
      </w:r>
      <w:r>
        <w:rPr>
          <w:rFonts w:ascii="Times New Roman" w:hAnsi="Times New Roman" w:cs="Times New Roman"/>
          <w:color w:val="0000FF"/>
          <w:vertAlign w:val="superscript"/>
          <w:lang w:val="en-GB" w:eastAsia="zh-CN"/>
        </w:rPr>
        <w:t>n</w:t>
      </w:r>
      <w:r>
        <w:rPr>
          <w:rFonts w:ascii="Times New Roman" w:hAnsi="Times New Roman" w:cs="Times New Roman"/>
          <w:color w:val="0000FF"/>
          <w:lang w:val="en-GB" w:eastAsia="zh-CN"/>
        </w:rPr>
        <w:t>, which means the harm may happen once in 10</w:t>
      </w:r>
      <w:r>
        <w:rPr>
          <w:rFonts w:ascii="Times New Roman" w:hAnsi="Times New Roman" w:cs="Times New Roman"/>
          <w:color w:val="0000FF"/>
          <w:vertAlign w:val="superscript"/>
          <w:lang w:val="en-GB" w:eastAsia="zh-CN"/>
        </w:rPr>
        <w:t xml:space="preserve"> n</w:t>
      </w:r>
      <w:r>
        <w:rPr>
          <w:rFonts w:ascii="Times New Roman" w:hAnsi="Times New Roman" w:cs="Times New Roman"/>
          <w:color w:val="0000FF"/>
          <w:lang w:val="en-GB" w:eastAsia="zh-CN"/>
        </w:rPr>
        <w:t xml:space="preserve"> testing persons (times).</w:t>
      </w:r>
    </w:p>
    <w:p>
      <w:pPr>
        <w:pStyle w:val="5"/>
      </w:pPr>
      <w:bookmarkStart w:id="60" w:name="_Toc32369"/>
      <w:r>
        <w:t>2.1.3 Risk evaluation criteria (S)</w:t>
      </w:r>
      <w:bookmarkEnd w:id="60"/>
    </w:p>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The risk level is calculated as follows:</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783"/>
        <w:gridCol w:w="1046"/>
        <w:gridCol w:w="1448"/>
        <w:gridCol w:w="1247"/>
        <w:gridCol w:w="124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545" w:type="dxa"/>
            <w:gridSpan w:val="2"/>
            <w:vMerge w:val="restart"/>
            <w:noWrap w:val="0"/>
            <w:vAlign w:val="center"/>
          </w:tcPr>
          <w:p>
            <w:pPr>
              <w:keepNext/>
              <w:keepLines/>
              <w:spacing w:line="360" w:lineRule="auto"/>
              <w:jc w:val="left"/>
              <w:rPr>
                <w:rFonts w:ascii="Times New Roman" w:hAnsi="Times New Roman" w:cs="Times New Roman"/>
                <w:color w:val="0000FF"/>
                <w:lang w:val="en-GB" w:eastAsia="zh-CN"/>
              </w:rPr>
            </w:pPr>
          </w:p>
        </w:tc>
        <w:tc>
          <w:tcPr>
            <w:tcW w:w="6215" w:type="dxa"/>
            <w:gridSpan w:val="5"/>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 xml:space="preserve">Probability of Occurrence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545" w:type="dxa"/>
            <w:gridSpan w:val="2"/>
            <w:vMerge w:val="continue"/>
            <w:noWrap w:val="0"/>
            <w:vAlign w:val="center"/>
          </w:tcPr>
          <w:p>
            <w:pPr>
              <w:keepNext/>
              <w:keepLines/>
              <w:spacing w:line="360" w:lineRule="auto"/>
              <w:jc w:val="left"/>
              <w:rPr>
                <w:rFonts w:ascii="Times New Roman" w:hAnsi="Times New Roman" w:cs="Times New Roman"/>
                <w:color w:val="0000FF"/>
                <w:lang w:val="en-GB" w:eastAsia="zh-CN"/>
              </w:rPr>
            </w:pPr>
          </w:p>
        </w:tc>
        <w:tc>
          <w:tcPr>
            <w:tcW w:w="1046"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5</w:t>
            </w:r>
          </w:p>
        </w:tc>
        <w:tc>
          <w:tcPr>
            <w:tcW w:w="1448"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4</w:t>
            </w:r>
          </w:p>
        </w:tc>
        <w:tc>
          <w:tcPr>
            <w:tcW w:w="124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3</w:t>
            </w:r>
          </w:p>
        </w:tc>
        <w:tc>
          <w:tcPr>
            <w:tcW w:w="124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w:t>
            </w:r>
          </w:p>
        </w:tc>
        <w:tc>
          <w:tcPr>
            <w:tcW w:w="122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Merge w:val="restart"/>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Severity(S)</w:t>
            </w:r>
          </w:p>
        </w:tc>
        <w:tc>
          <w:tcPr>
            <w:tcW w:w="783" w:type="dxa"/>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5</w:t>
            </w:r>
          </w:p>
        </w:tc>
        <w:tc>
          <w:tcPr>
            <w:tcW w:w="1046"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25</w:t>
            </w:r>
          </w:p>
        </w:tc>
        <w:tc>
          <w:tcPr>
            <w:tcW w:w="1448"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20</w:t>
            </w:r>
          </w:p>
        </w:tc>
        <w:tc>
          <w:tcPr>
            <w:tcW w:w="1247"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15</w:t>
            </w:r>
          </w:p>
        </w:tc>
        <w:tc>
          <w:tcPr>
            <w:tcW w:w="1247"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10</w:t>
            </w:r>
          </w:p>
        </w:tc>
        <w:tc>
          <w:tcPr>
            <w:tcW w:w="1227"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Merge w:val="continue"/>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p>
        </w:tc>
        <w:tc>
          <w:tcPr>
            <w:tcW w:w="783" w:type="dxa"/>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4</w:t>
            </w:r>
          </w:p>
        </w:tc>
        <w:tc>
          <w:tcPr>
            <w:tcW w:w="1046"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20</w:t>
            </w:r>
          </w:p>
        </w:tc>
        <w:tc>
          <w:tcPr>
            <w:tcW w:w="1448"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16</w:t>
            </w:r>
          </w:p>
        </w:tc>
        <w:tc>
          <w:tcPr>
            <w:tcW w:w="1247"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12</w:t>
            </w:r>
          </w:p>
        </w:tc>
        <w:tc>
          <w:tcPr>
            <w:tcW w:w="1247"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8</w:t>
            </w:r>
          </w:p>
        </w:tc>
        <w:tc>
          <w:tcPr>
            <w:tcW w:w="122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Merge w:val="continue"/>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p>
        </w:tc>
        <w:tc>
          <w:tcPr>
            <w:tcW w:w="783" w:type="dxa"/>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3</w:t>
            </w:r>
          </w:p>
        </w:tc>
        <w:tc>
          <w:tcPr>
            <w:tcW w:w="1046"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15</w:t>
            </w:r>
          </w:p>
        </w:tc>
        <w:tc>
          <w:tcPr>
            <w:tcW w:w="1448"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12</w:t>
            </w:r>
          </w:p>
        </w:tc>
        <w:tc>
          <w:tcPr>
            <w:tcW w:w="1247"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9</w:t>
            </w:r>
          </w:p>
        </w:tc>
        <w:tc>
          <w:tcPr>
            <w:tcW w:w="1247"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6</w:t>
            </w:r>
          </w:p>
        </w:tc>
        <w:tc>
          <w:tcPr>
            <w:tcW w:w="122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Merge w:val="continue"/>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p>
        </w:tc>
        <w:tc>
          <w:tcPr>
            <w:tcW w:w="783" w:type="dxa"/>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w:t>
            </w:r>
          </w:p>
        </w:tc>
        <w:tc>
          <w:tcPr>
            <w:tcW w:w="1046"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10</w:t>
            </w:r>
          </w:p>
        </w:tc>
        <w:tc>
          <w:tcPr>
            <w:tcW w:w="1448"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8</w:t>
            </w:r>
          </w:p>
        </w:tc>
        <w:tc>
          <w:tcPr>
            <w:tcW w:w="1247"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6</w:t>
            </w:r>
          </w:p>
        </w:tc>
        <w:tc>
          <w:tcPr>
            <w:tcW w:w="124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4</w:t>
            </w:r>
          </w:p>
        </w:tc>
        <w:tc>
          <w:tcPr>
            <w:tcW w:w="122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Merge w:val="continue"/>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p>
        </w:tc>
        <w:tc>
          <w:tcPr>
            <w:tcW w:w="783" w:type="dxa"/>
            <w:shd w:val="clear" w:color="auto" w:fill="auto"/>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w:t>
            </w:r>
          </w:p>
        </w:tc>
        <w:tc>
          <w:tcPr>
            <w:tcW w:w="1046" w:type="dxa"/>
            <w:shd w:val="clear" w:color="auto" w:fill="A6A6A6"/>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5</w:t>
            </w:r>
          </w:p>
        </w:tc>
        <w:tc>
          <w:tcPr>
            <w:tcW w:w="1448"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4</w:t>
            </w:r>
          </w:p>
        </w:tc>
        <w:tc>
          <w:tcPr>
            <w:tcW w:w="124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3</w:t>
            </w:r>
          </w:p>
        </w:tc>
        <w:tc>
          <w:tcPr>
            <w:tcW w:w="124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2</w:t>
            </w:r>
          </w:p>
        </w:tc>
        <w:tc>
          <w:tcPr>
            <w:tcW w:w="1227" w:type="dxa"/>
            <w:noWrap w:val="0"/>
            <w:vAlign w:val="center"/>
          </w:tcPr>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1</w:t>
            </w:r>
          </w:p>
        </w:tc>
      </w:tr>
    </w:tbl>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 xml:space="preserve">Risk Level= RPN (Risk Priority Number) = S × P </w:t>
      </w:r>
    </w:p>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During the risk evaluation, in FMEA method, the RPN is calculated to evaluate the risk acceptability.</w:t>
      </w:r>
    </w:p>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Criteria:</w:t>
      </w:r>
    </w:p>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RPN ≥ 5: Risk is not acceptable.</w:t>
      </w:r>
    </w:p>
    <w:p>
      <w:pPr>
        <w:keepNext/>
        <w:keepLines/>
        <w:spacing w:line="360" w:lineRule="auto"/>
        <w:jc w:val="left"/>
        <w:rPr>
          <w:rFonts w:ascii="Times New Roman" w:hAnsi="Times New Roman" w:cs="Times New Roman"/>
          <w:color w:val="0000FF"/>
          <w:lang w:val="en-GB" w:eastAsia="zh-CN"/>
        </w:rPr>
      </w:pPr>
      <w:r>
        <w:rPr>
          <w:rFonts w:ascii="Times New Roman" w:hAnsi="Times New Roman" w:cs="Times New Roman"/>
          <w:color w:val="0000FF"/>
          <w:lang w:val="en-GB" w:eastAsia="zh-CN"/>
        </w:rPr>
        <w:t>RPN&lt;5: Risk is acceptable and insignificant which is the risk reduction end point.</w:t>
      </w:r>
    </w:p>
    <w:p>
      <w:pPr>
        <w:pStyle w:val="4"/>
        <w:spacing w:before="0" w:after="0" w:line="360" w:lineRule="auto"/>
        <w:rPr>
          <w:rFonts w:ascii="Times New Roman" w:hAnsi="Times New Roman" w:eastAsia="宋体"/>
          <w:sz w:val="24"/>
          <w:szCs w:val="24"/>
        </w:rPr>
      </w:pPr>
      <w:bookmarkStart w:id="61" w:name="_Toc29599"/>
      <w:bookmarkStart w:id="62" w:name="_Toc17517"/>
      <w:r>
        <w:rPr>
          <w:rFonts w:ascii="Times New Roman" w:hAnsi="Times New Roman" w:eastAsia="宋体"/>
          <w:sz w:val="24"/>
          <w:szCs w:val="24"/>
        </w:rPr>
        <w:t>2.2 Intended use and reasonably foreseeable misuse</w:t>
      </w:r>
      <w:bookmarkEnd w:id="61"/>
      <w:bookmarkEnd w:id="62"/>
    </w:p>
    <w:p>
      <w:pPr>
        <w:pStyle w:val="2"/>
        <w:spacing w:line="360" w:lineRule="auto"/>
        <w:jc w:val="both"/>
        <w:rPr>
          <w:rFonts w:hint="default" w:ascii="Times New Roman" w:hAnsi="Times New Roman" w:eastAsia="宋体"/>
          <w:b/>
          <w:color w:val="auto"/>
          <w:kern w:val="2"/>
          <w:lang w:val="en-US" w:eastAsia="zh-CN"/>
        </w:rPr>
      </w:pPr>
      <w:r>
        <w:rPr>
          <w:rFonts w:ascii="Times New Roman" w:hAnsi="Times New Roman"/>
          <w:b/>
          <w:color w:val="auto"/>
          <w:kern w:val="2"/>
        </w:rPr>
        <w:t xml:space="preserve">2.2.1 </w:t>
      </w:r>
      <w:r>
        <w:rPr>
          <w:rFonts w:hint="eastAsia"/>
          <w:b/>
          <w:color w:val="auto"/>
          <w:kern w:val="2"/>
          <w:lang w:val="en-US" w:eastAsia="zh-CN"/>
        </w:rPr>
        <w:t>Intended use</w:t>
      </w:r>
    </w:p>
    <w:p>
      <w:pPr>
        <w:bidi w:val="0"/>
        <w:rPr>
          <w:rFonts w:hint="eastAsia" w:eastAsia="宋体"/>
          <w:lang w:val="en-US" w:eastAsia="zh-CN"/>
        </w:rPr>
      </w:pPr>
      <w:r>
        <w:rPr>
          <w:rFonts w:hint="eastAsia"/>
        </w:rPr>
        <w:t>I</w:t>
      </w:r>
      <w:r>
        <w:t>t is suitable for both adult and pediatric(</w:t>
      </w:r>
      <w:r>
        <w:rPr>
          <w:rFonts w:hint="eastAsia"/>
          <w:lang w:val="en-US" w:eastAsia="zh-CN"/>
        </w:rPr>
        <w:t>a</w:t>
      </w:r>
      <w:r>
        <w:t>bove 5</w:t>
      </w:r>
      <w:r>
        <w:rPr>
          <w:rFonts w:hint="eastAsia"/>
          <w:lang w:val="en-US" w:eastAsia="zh-CN"/>
        </w:rPr>
        <w:t>k</w:t>
      </w:r>
      <w:r>
        <w:t>g)</w:t>
      </w:r>
      <w:r>
        <w:rPr>
          <w:rFonts w:hint="eastAsia"/>
          <w:lang w:val="en-US" w:eastAsia="zh-CN"/>
        </w:rPr>
        <w:t>.</w:t>
      </w:r>
    </w:p>
    <w:p>
      <w:pPr>
        <w:spacing w:line="360" w:lineRule="auto"/>
        <w:rPr>
          <w:rFonts w:ascii="Times New Roman" w:hAnsi="Times New Roman"/>
          <w:b/>
          <w:color w:val="000000"/>
          <w:sz w:val="24"/>
        </w:rPr>
      </w:pPr>
      <w:r>
        <w:rPr>
          <w:rFonts w:ascii="Times New Roman" w:hAnsi="Times New Roman"/>
          <w:b/>
          <w:color w:val="000000"/>
          <w:sz w:val="24"/>
        </w:rPr>
        <w:t xml:space="preserve">2.2.2 Product description </w:t>
      </w:r>
    </w:p>
    <w:p>
      <w:pPr>
        <w:pStyle w:val="2"/>
        <w:rPr>
          <w:rFonts w:hint="eastAsia" w:ascii="Times New Roman" w:hAnsi="Times New Roman"/>
          <w:szCs w:val="21"/>
          <w:lang w:val="en-US" w:eastAsia="zh-CN"/>
        </w:rPr>
      </w:pPr>
      <w:r>
        <w:rPr>
          <w:rFonts w:hint="eastAsia" w:ascii="Times New Roman" w:hAnsi="Times New Roman"/>
          <w:szCs w:val="21"/>
          <w:lang w:val="en-US" w:eastAsia="zh-CN"/>
        </w:rPr>
        <w:t>{产品描述}</w:t>
      </w:r>
    </w:p>
    <w:p>
      <w:pPr>
        <w:pStyle w:val="2"/>
        <w:rPr>
          <w:rFonts w:hint="eastAsia" w:ascii="Times New Roman" w:hAnsi="Times New Roman"/>
          <w:szCs w:val="21"/>
          <w:lang w:val="en-US" w:eastAsia="zh-CN"/>
        </w:rPr>
      </w:pPr>
    </w:p>
    <w:p>
      <w:pPr>
        <w:pStyle w:val="2"/>
        <w:rPr>
          <w:rFonts w:hint="eastAsia" w:ascii="Times New Roman" w:hAnsi="Times New Roman"/>
          <w:szCs w:val="21"/>
          <w:lang w:val="en-US" w:eastAsia="zh-CN"/>
        </w:rPr>
      </w:pPr>
    </w:p>
    <w:p>
      <w:pPr>
        <w:pStyle w:val="2"/>
        <w:rPr>
          <w:rFonts w:hint="eastAsia" w:ascii="Times New Roman" w:hAnsi="Times New Roman"/>
          <w:szCs w:val="21"/>
          <w:lang w:val="en-US" w:eastAsia="zh-CN"/>
        </w:rPr>
      </w:pPr>
    </w:p>
    <w:p>
      <w:pPr>
        <w:pStyle w:val="2"/>
        <w:rPr>
          <w:rFonts w:hint="eastAsia" w:ascii="Times New Roman" w:hAnsi="Times New Roman"/>
          <w:szCs w:val="21"/>
          <w:lang w:val="en-US" w:eastAsia="zh-CN"/>
        </w:rPr>
      </w:pPr>
    </w:p>
    <w:p>
      <w:pPr>
        <w:pStyle w:val="2"/>
        <w:rPr>
          <w:rFonts w:hint="eastAsia" w:ascii="Times New Roman" w:hAnsi="Times New Roman"/>
          <w:szCs w:val="21"/>
          <w:lang w:val="en-US" w:eastAsia="zh-CN"/>
        </w:rPr>
      </w:pPr>
    </w:p>
    <w:p>
      <w:pPr>
        <w:pStyle w:val="2"/>
        <w:rPr>
          <w:rFonts w:hint="eastAsia" w:ascii="Times New Roman" w:hAnsi="Times New Roman"/>
          <w:szCs w:val="21"/>
          <w:lang w:val="en-US" w:eastAsia="zh-CN"/>
        </w:rPr>
      </w:pPr>
    </w:p>
    <w:p>
      <w:pPr>
        <w:pStyle w:val="2"/>
        <w:rPr>
          <w:rFonts w:hint="eastAsia" w:ascii="Times New Roman" w:hAnsi="Times New Roman"/>
          <w:szCs w:val="21"/>
          <w:lang w:val="en-US" w:eastAsia="zh-CN"/>
        </w:rPr>
      </w:pPr>
    </w:p>
    <w:p>
      <w:pPr>
        <w:pStyle w:val="2"/>
        <w:rPr>
          <w:rFonts w:hint="eastAsia" w:ascii="Times New Roman" w:hAnsi="Times New Roman"/>
          <w:szCs w:val="21"/>
          <w:lang w:val="en-US" w:eastAsia="zh-CN"/>
        </w:rPr>
      </w:pPr>
    </w:p>
    <w:p>
      <w:pPr>
        <w:pStyle w:val="2"/>
        <w:rPr>
          <w:rFonts w:hint="eastAsia" w:ascii="Times New Roman" w:hAnsi="Times New Roman"/>
          <w:szCs w:val="21"/>
          <w:lang w:val="en-US" w:eastAsia="zh-CN"/>
        </w:rPr>
      </w:pPr>
    </w:p>
    <w:p>
      <w:pPr>
        <w:pStyle w:val="2"/>
        <w:rPr>
          <w:rFonts w:hint="default" w:ascii="Times New Roman" w:hAnsi="Times New Roman"/>
          <w:szCs w:val="21"/>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pStyle w:val="2"/>
        <w:rPr>
          <w:rFonts w:hint="default" w:ascii="Times New Roman" w:hAnsi="Times New Roman"/>
          <w:szCs w:val="21"/>
          <w:lang w:val="en-US" w:eastAsia="zh-CN"/>
        </w:rPr>
      </w:pPr>
    </w:p>
    <w:p>
      <w:pPr>
        <w:pStyle w:val="4"/>
        <w:spacing w:before="0" w:after="0" w:line="360" w:lineRule="auto"/>
        <w:rPr>
          <w:rFonts w:ascii="Times New Roman" w:hAnsi="Times New Roman" w:eastAsia="宋体"/>
          <w:sz w:val="24"/>
          <w:szCs w:val="24"/>
        </w:rPr>
      </w:pPr>
      <w:bookmarkStart w:id="63" w:name="_Toc7173"/>
      <w:bookmarkStart w:id="64" w:name="_Toc8125"/>
      <w:bookmarkStart w:id="65" w:name="_Toc2714"/>
      <w:bookmarkStart w:id="66" w:name="_Toc436656354"/>
      <w:r>
        <w:rPr>
          <w:rFonts w:ascii="Times New Roman" w:hAnsi="Times New Roman" w:eastAsia="宋体"/>
          <w:sz w:val="24"/>
          <w:szCs w:val="24"/>
        </w:rPr>
        <w:t>2.3 Identification of the safety related characteristic</w:t>
      </w:r>
      <w:bookmarkEnd w:id="63"/>
      <w:bookmarkEnd w:id="64"/>
      <w:bookmarkEnd w:id="65"/>
      <w:bookmarkEnd w:id="66"/>
    </w:p>
    <w:p>
      <w:pPr>
        <w:tabs>
          <w:tab w:val="left" w:pos="420"/>
        </w:tabs>
        <w:spacing w:line="360" w:lineRule="auto"/>
        <w:jc w:val="left"/>
        <w:rPr>
          <w:rFonts w:ascii="Times New Roman" w:hAnsi="Times New Roman"/>
          <w:b/>
          <w:color w:val="000000"/>
          <w:sz w:val="24"/>
        </w:rPr>
      </w:pPr>
      <w:bookmarkStart w:id="67" w:name="OLE_LINK7"/>
      <w:r>
        <w:rPr>
          <w:rFonts w:ascii="Times New Roman" w:hAnsi="Times New Roman"/>
          <w:b/>
          <w:color w:val="000000"/>
          <w:sz w:val="24"/>
        </w:rPr>
        <w:t>2.3.1 Characteristic from Annex A of ISO/TR 24971:2020 related to safety</w:t>
      </w:r>
    </w:p>
    <w:bookmarkEnd w:id="67"/>
    <w:p>
      <w:pPr>
        <w:tabs>
          <w:tab w:val="left" w:pos="420"/>
        </w:tabs>
        <w:spacing w:line="360" w:lineRule="auto"/>
        <w:jc w:val="left"/>
        <w:rPr>
          <w:rFonts w:ascii="Times New Roman" w:hAnsi="Times New Roman"/>
          <w:b/>
          <w:color w:val="000000"/>
          <w:sz w:val="24"/>
        </w:rPr>
      </w:pPr>
      <w:r>
        <w:rPr>
          <w:rFonts w:ascii="Times New Roman" w:hAnsi="Times New Roman"/>
          <w:bCs/>
          <w:color w:val="000000"/>
          <w:sz w:val="24"/>
        </w:rPr>
        <w:t>According to Annex A of ISO/TR 24971:2020, answer the following question to identify the safety related characteristic</w:t>
      </w:r>
    </w:p>
    <w:tbl>
      <w:tblPr>
        <w:tblStyle w:val="13"/>
        <w:tblW w:w="14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78"/>
        <w:gridCol w:w="2417"/>
        <w:gridCol w:w="415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7" w:type="dxa"/>
            <w:shd w:val="pct5" w:color="auto" w:fill="auto"/>
            <w:noWrap w:val="0"/>
            <w:vAlign w:val="top"/>
          </w:tcPr>
          <w:p>
            <w:pPr>
              <w:rPr>
                <w:rFonts w:ascii="Times New Roman" w:hAnsi="Times New Roman"/>
                <w:b/>
                <w:sz w:val="18"/>
                <w:szCs w:val="18"/>
              </w:rPr>
            </w:pPr>
            <w:r>
              <w:rPr>
                <w:rFonts w:ascii="Times New Roman" w:hAnsi="Times New Roman"/>
                <w:b/>
                <w:sz w:val="18"/>
                <w:szCs w:val="18"/>
              </w:rPr>
              <w:t>No.</w:t>
            </w:r>
          </w:p>
        </w:tc>
        <w:tc>
          <w:tcPr>
            <w:tcW w:w="6078" w:type="dxa"/>
            <w:shd w:val="pct5" w:color="auto" w:fill="auto"/>
            <w:noWrap w:val="0"/>
            <w:vAlign w:val="top"/>
          </w:tcPr>
          <w:p>
            <w:pPr>
              <w:jc w:val="left"/>
              <w:rPr>
                <w:rFonts w:ascii="Times New Roman" w:hAnsi="Times New Roman"/>
                <w:b/>
                <w:sz w:val="18"/>
                <w:szCs w:val="18"/>
              </w:rPr>
            </w:pPr>
            <w:r>
              <w:rPr>
                <w:rFonts w:ascii="Times New Roman" w:hAnsi="Times New Roman"/>
                <w:b/>
                <w:sz w:val="18"/>
                <w:szCs w:val="18"/>
              </w:rPr>
              <w:t xml:space="preserve">Characteristic </w:t>
            </w:r>
          </w:p>
        </w:tc>
        <w:tc>
          <w:tcPr>
            <w:tcW w:w="2417" w:type="dxa"/>
            <w:shd w:val="pct5" w:color="auto" w:fill="auto"/>
            <w:noWrap w:val="0"/>
            <w:vAlign w:val="top"/>
          </w:tcPr>
          <w:p>
            <w:pPr>
              <w:jc w:val="left"/>
              <w:rPr>
                <w:rFonts w:ascii="Times New Roman" w:hAnsi="Times New Roman" w:cs="Times New Roman"/>
                <w:b/>
                <w:sz w:val="18"/>
                <w:szCs w:val="18"/>
              </w:rPr>
            </w:pPr>
            <w:r>
              <w:rPr>
                <w:rFonts w:ascii="Times New Roman" w:hAnsi="Times New Roman" w:cs="Times New Roman"/>
                <w:b/>
                <w:sz w:val="18"/>
                <w:szCs w:val="18"/>
              </w:rPr>
              <w:t>Yes/No</w:t>
            </w:r>
          </w:p>
        </w:tc>
        <w:tc>
          <w:tcPr>
            <w:tcW w:w="4155" w:type="dxa"/>
            <w:shd w:val="pct5" w:color="auto" w:fill="auto"/>
            <w:noWrap w:val="0"/>
            <w:vAlign w:val="top"/>
          </w:tcPr>
          <w:p>
            <w:pPr>
              <w:jc w:val="left"/>
              <w:rPr>
                <w:rFonts w:ascii="Times New Roman" w:hAnsi="Times New Roman" w:cs="Times New Roman"/>
                <w:b/>
                <w:sz w:val="18"/>
                <w:szCs w:val="18"/>
              </w:rPr>
            </w:pPr>
            <w:r>
              <w:rPr>
                <w:rFonts w:ascii="Times New Roman" w:hAnsi="Times New Roman" w:cs="Times New Roman"/>
                <w:b/>
                <w:sz w:val="18"/>
                <w:szCs w:val="18"/>
              </w:rPr>
              <w:t xml:space="preserve">Verdict </w:t>
            </w:r>
          </w:p>
        </w:tc>
        <w:tc>
          <w:tcPr>
            <w:tcW w:w="1280" w:type="dxa"/>
            <w:shd w:val="pct5" w:color="auto" w:fill="auto"/>
            <w:noWrap w:val="0"/>
            <w:vAlign w:val="top"/>
          </w:tcPr>
          <w:p>
            <w:pPr>
              <w:jc w:val="left"/>
              <w:rPr>
                <w:rFonts w:ascii="Times New Roman" w:hAnsi="Times New Roman" w:cs="Times New Roman"/>
                <w:b/>
                <w:sz w:val="18"/>
                <w:szCs w:val="18"/>
              </w:rPr>
            </w:pPr>
            <w:r>
              <w:rPr>
                <w:rFonts w:ascii="Times New Roman" w:hAnsi="Times New Roman" w:cs="Times New Roman"/>
                <w:b/>
                <w:sz w:val="18"/>
                <w:szCs w:val="18"/>
              </w:rPr>
              <w:t>Hazard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bCs/>
                <w:sz w:val="18"/>
                <w:szCs w:val="18"/>
              </w:rPr>
            </w:pPr>
            <w:r>
              <w:rPr>
                <w:rFonts w:ascii="Times New Roman" w:hAnsi="Times New Roman"/>
                <w:bCs/>
                <w:sz w:val="18"/>
                <w:szCs w:val="18"/>
              </w:rPr>
              <w:t>1</w:t>
            </w:r>
          </w:p>
        </w:tc>
        <w:tc>
          <w:tcPr>
            <w:tcW w:w="6078" w:type="dxa"/>
            <w:noWrap w:val="0"/>
            <w:vAlign w:val="top"/>
          </w:tcPr>
          <w:p>
            <w:pPr>
              <w:jc w:val="left"/>
              <w:rPr>
                <w:rFonts w:ascii="Times New Roman" w:hAnsi="Times New Roman"/>
                <w:color w:val="000000"/>
              </w:rPr>
            </w:pPr>
            <w:r>
              <w:rPr>
                <w:rFonts w:ascii="Times New Roman" w:hAnsi="Times New Roman"/>
                <w:color w:val="000000"/>
              </w:rPr>
              <w:t>A2.1 What is the intended use and how is the medical device to be used?</w:t>
            </w:r>
          </w:p>
          <w:p>
            <w:pPr>
              <w:jc w:val="left"/>
              <w:rPr>
                <w:rFonts w:ascii="Times New Roman" w:hAnsi="Times New Roman"/>
                <w:color w:val="000000"/>
              </w:rPr>
            </w:pPr>
            <w:r>
              <w:rPr>
                <w:rFonts w:ascii="Times New Roman" w:hAnsi="Times New Roman"/>
                <w:color w:val="000000"/>
              </w:rPr>
              <w:t>Factors that should be considered include:</w:t>
            </w:r>
          </w:p>
          <w:p>
            <w:pPr>
              <w:jc w:val="left"/>
              <w:rPr>
                <w:rFonts w:ascii="Times New Roman" w:hAnsi="Times New Roman"/>
                <w:color w:val="000000"/>
              </w:rPr>
            </w:pPr>
            <w:r>
              <w:rPr>
                <w:rFonts w:ascii="Times New Roman" w:hAnsi="Times New Roman"/>
                <w:color w:val="000000"/>
              </w:rPr>
              <w:t>—what is the medical device's role relative to</w:t>
            </w:r>
          </w:p>
          <w:p>
            <w:pPr>
              <w:jc w:val="left"/>
              <w:rPr>
                <w:rFonts w:ascii="Times New Roman" w:hAnsi="Times New Roman"/>
                <w:color w:val="000000"/>
              </w:rPr>
            </w:pPr>
            <w:r>
              <w:rPr>
                <w:rFonts w:ascii="Times New Roman" w:hAnsi="Times New Roman"/>
                <w:color w:val="000000"/>
              </w:rPr>
              <w:t>—diagnosis, prevention, monitoring, treatment or alleviation of disease,</w:t>
            </w:r>
          </w:p>
          <w:p>
            <w:pPr>
              <w:jc w:val="left"/>
              <w:rPr>
                <w:rFonts w:ascii="Times New Roman" w:hAnsi="Times New Roman"/>
                <w:color w:val="000000"/>
              </w:rPr>
            </w:pPr>
            <w:r>
              <w:rPr>
                <w:rFonts w:ascii="Times New Roman" w:hAnsi="Times New Roman"/>
                <w:color w:val="000000"/>
              </w:rPr>
              <w:t>—diagnosis, monitoring, treatment or alleviation of or compensation for an injury,</w:t>
            </w:r>
          </w:p>
          <w:p>
            <w:pPr>
              <w:jc w:val="left"/>
              <w:rPr>
                <w:rFonts w:ascii="Times New Roman" w:hAnsi="Times New Roman"/>
                <w:color w:val="000000"/>
              </w:rPr>
            </w:pPr>
            <w:r>
              <w:rPr>
                <w:rFonts w:ascii="Times New Roman" w:hAnsi="Times New Roman"/>
                <w:color w:val="000000"/>
              </w:rPr>
              <w:t>—investigation, replacement, modification or support of anatomy or a physiological process, or</w:t>
            </w:r>
          </w:p>
          <w:p>
            <w:pPr>
              <w:jc w:val="left"/>
              <w:rPr>
                <w:rFonts w:ascii="Times New Roman" w:hAnsi="Times New Roman"/>
                <w:color w:val="000000"/>
              </w:rPr>
            </w:pPr>
            <w:r>
              <w:rPr>
                <w:rFonts w:ascii="Times New Roman" w:hAnsi="Times New Roman"/>
                <w:color w:val="000000"/>
              </w:rPr>
              <w:t>—control of conception?</w:t>
            </w:r>
          </w:p>
          <w:p>
            <w:pPr>
              <w:jc w:val="left"/>
              <w:rPr>
                <w:rFonts w:ascii="Times New Roman" w:hAnsi="Times New Roman"/>
                <w:color w:val="000000"/>
              </w:rPr>
            </w:pPr>
            <w:r>
              <w:rPr>
                <w:rFonts w:ascii="Times New Roman" w:hAnsi="Times New Roman"/>
                <w:color w:val="000000"/>
              </w:rPr>
              <w:t>—What are the indications for use (e.g. patient population, user profile, use environment)?</w:t>
            </w:r>
          </w:p>
          <w:p>
            <w:pPr>
              <w:jc w:val="left"/>
              <w:rPr>
                <w:rFonts w:ascii="Times New Roman" w:hAnsi="Times New Roman"/>
                <w:color w:val="000000"/>
              </w:rPr>
            </w:pPr>
            <w:r>
              <w:rPr>
                <w:rFonts w:ascii="Times New Roman" w:hAnsi="Times New Roman"/>
                <w:color w:val="000000"/>
              </w:rPr>
              <w:t>—What are the contra-indications?</w:t>
            </w:r>
          </w:p>
          <w:p>
            <w:pPr>
              <w:jc w:val="left"/>
              <w:rPr>
                <w:rFonts w:ascii="Times New Roman" w:hAnsi="Times New Roman"/>
                <w:color w:val="000000"/>
              </w:rPr>
            </w:pPr>
            <w:r>
              <w:rPr>
                <w:rFonts w:ascii="Times New Roman" w:hAnsi="Times New Roman"/>
                <w:color w:val="000000"/>
              </w:rPr>
              <w:t>—does the medical device sustain or support life?</w:t>
            </w:r>
          </w:p>
          <w:p>
            <w:pPr>
              <w:jc w:val="left"/>
              <w:rPr>
                <w:rFonts w:ascii="Times New Roman" w:hAnsi="Times New Roman"/>
                <w:color w:val="000000"/>
              </w:rPr>
            </w:pPr>
            <w:r>
              <w:rPr>
                <w:rFonts w:ascii="Times New Roman" w:hAnsi="Times New Roman"/>
                <w:color w:val="000000"/>
              </w:rPr>
              <w:t>—is special intervention necessary in the case of failure of the medical device?</w:t>
            </w:r>
          </w:p>
          <w:p>
            <w:pPr>
              <w:jc w:val="left"/>
              <w:rPr>
                <w:rFonts w:ascii="Times New Roman" w:hAnsi="Times New Roman"/>
                <w:color w:val="000000"/>
              </w:rPr>
            </w:pPr>
            <w:r>
              <w:rPr>
                <w:rFonts w:ascii="Times New Roman" w:hAnsi="Times New Roman"/>
                <w:color w:val="000000"/>
              </w:rPr>
              <w:t>—can the performance of the medical device be impacted in the event of a security breach (performance degradation or loss of availability)?</w:t>
            </w:r>
          </w:p>
          <w:p>
            <w:pPr>
              <w:jc w:val="left"/>
              <w:rPr>
                <w:rFonts w:ascii="Times New Roman" w:hAnsi="Times New Roman"/>
                <w:color w:val="FF0000"/>
              </w:rPr>
            </w:pPr>
            <w:r>
              <w:rPr>
                <w:rFonts w:ascii="Times New Roman" w:hAnsi="Times New Roman"/>
                <w:color w:val="000000"/>
              </w:rPr>
              <w:t>—can unauthorized access, unauthorized activities, or loss of data affect the medical device safety?</w:t>
            </w:r>
          </w:p>
        </w:tc>
        <w:tc>
          <w:tcPr>
            <w:tcW w:w="2417" w:type="dxa"/>
            <w:noWrap w:val="0"/>
            <w:vAlign w:val="top"/>
          </w:tcPr>
          <w:p>
            <w:pPr>
              <w:pStyle w:val="2"/>
              <w:rPr>
                <w:rFonts w:ascii="Times New Roman" w:hAnsi="Times New Roman"/>
                <w:bCs/>
                <w:color w:val="FF0000"/>
                <w:sz w:val="21"/>
                <w:szCs w:val="21"/>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w:t>
            </w:r>
          </w:p>
        </w:tc>
        <w:tc>
          <w:tcPr>
            <w:tcW w:w="6078" w:type="dxa"/>
            <w:noWrap w:val="0"/>
            <w:vAlign w:val="top"/>
          </w:tcPr>
          <w:p>
            <w:pPr>
              <w:jc w:val="left"/>
              <w:rPr>
                <w:rFonts w:ascii="Times New Roman" w:hAnsi="Times New Roman"/>
              </w:rPr>
            </w:pPr>
            <w:r>
              <w:rPr>
                <w:rFonts w:ascii="Times New Roman" w:hAnsi="Times New Roman"/>
              </w:rPr>
              <w:t>A.2.2 Is the medical device intended to be implanted?</w:t>
            </w:r>
          </w:p>
          <w:p>
            <w:pPr>
              <w:jc w:val="left"/>
              <w:rPr>
                <w:rFonts w:ascii="Times New Roman" w:hAnsi="Times New Roman"/>
              </w:rPr>
            </w:pPr>
            <w:r>
              <w:rPr>
                <w:rFonts w:ascii="Times New Roman" w:hAnsi="Times New Roman"/>
              </w:rPr>
              <w:t>Factors that should be considered include the location of implantation, the characteristics of the patient population, age, weight, physical activity, the effect of ageing on implant performance, the expected lifetime of the implant, the reversibility of the implantation, whether the implant can be modified or configured while implanted and the access connection to perform this modification or configuration (e.g. physical access point or wireless connection to the implanted medical device).</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w:t>
            </w:r>
          </w:p>
        </w:tc>
        <w:tc>
          <w:tcPr>
            <w:tcW w:w="6078" w:type="dxa"/>
            <w:noWrap w:val="0"/>
            <w:vAlign w:val="top"/>
          </w:tcPr>
          <w:p>
            <w:pPr>
              <w:jc w:val="left"/>
              <w:rPr>
                <w:rFonts w:ascii="Times New Roman" w:hAnsi="Times New Roman"/>
              </w:rPr>
            </w:pPr>
            <w:r>
              <w:rPr>
                <w:rFonts w:ascii="Times New Roman" w:hAnsi="Times New Roman"/>
              </w:rPr>
              <w:t>A.2.3 Is the medical device intended to be in contact with the patient or other persons? Factors that should be considered include the nature of the intended contact, i.e. surface contact, invasive contact, or implantation and, for each, the period and frequency of contact.</w:t>
            </w:r>
          </w:p>
        </w:tc>
        <w:tc>
          <w:tcPr>
            <w:tcW w:w="2417" w:type="dxa"/>
            <w:noWrap w:val="0"/>
            <w:vAlign w:val="top"/>
          </w:tcPr>
          <w:p>
            <w:pPr>
              <w:pStyle w:val="19"/>
              <w:widowControl/>
              <w:numPr>
                <w:ilvl w:val="0"/>
                <w:numId w:val="0"/>
              </w:numPr>
              <w:ind w:leftChars="0"/>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4</w:t>
            </w:r>
          </w:p>
        </w:tc>
        <w:tc>
          <w:tcPr>
            <w:tcW w:w="6078" w:type="dxa"/>
            <w:noWrap w:val="0"/>
            <w:vAlign w:val="top"/>
          </w:tcPr>
          <w:p>
            <w:pPr>
              <w:jc w:val="left"/>
              <w:rPr>
                <w:rFonts w:ascii="Times New Roman" w:hAnsi="Times New Roman"/>
              </w:rPr>
            </w:pPr>
            <w:r>
              <w:rPr>
                <w:rFonts w:ascii="Times New Roman" w:hAnsi="Times New Roman"/>
              </w:rPr>
              <w:t>A2.4 What materials or components are utilized in the medical device or are used with, or are in contact with, the medical device?</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—compatibility with relevant substances;</w:t>
            </w:r>
          </w:p>
          <w:p>
            <w:pPr>
              <w:jc w:val="left"/>
              <w:rPr>
                <w:rFonts w:ascii="Times New Roman" w:hAnsi="Times New Roman"/>
              </w:rPr>
            </w:pPr>
            <w:r>
              <w:rPr>
                <w:rFonts w:ascii="Times New Roman" w:hAnsi="Times New Roman"/>
              </w:rPr>
              <w:t>—compatibility with tissues or body fluids;</w:t>
            </w:r>
          </w:p>
          <w:p>
            <w:pPr>
              <w:jc w:val="left"/>
              <w:rPr>
                <w:rFonts w:ascii="Times New Roman" w:hAnsi="Times New Roman"/>
              </w:rPr>
            </w:pPr>
            <w:r>
              <w:rPr>
                <w:rFonts w:ascii="Times New Roman" w:hAnsi="Times New Roman"/>
              </w:rPr>
              <w:t>—whether characteristics relevant to safety are known;</w:t>
            </w:r>
          </w:p>
          <w:p>
            <w:pPr>
              <w:jc w:val="left"/>
              <w:rPr>
                <w:rFonts w:ascii="Times New Roman" w:hAnsi="Times New Roman"/>
              </w:rPr>
            </w:pPr>
            <w:r>
              <w:rPr>
                <w:rFonts w:ascii="Times New Roman" w:hAnsi="Times New Roman"/>
              </w:rPr>
              <w:t>—is the device manufactured utilizing materials of animal origin?</w:t>
            </w:r>
          </w:p>
          <w:p>
            <w:pPr>
              <w:jc w:val="left"/>
              <w:rPr>
                <w:rFonts w:ascii="Times New Roman" w:hAnsi="Times New Roman"/>
              </w:rPr>
            </w:pPr>
            <w:r>
              <w:rPr>
                <w:rFonts w:ascii="Times New Roman" w:hAnsi="Times New Roman"/>
              </w:rPr>
              <w:t>NOTE See Annex B of ISO 10993-1:2018 and</w:t>
            </w:r>
          </w:p>
          <w:p>
            <w:pPr>
              <w:jc w:val="left"/>
              <w:rPr>
                <w:rFonts w:ascii="Times New Roman" w:hAnsi="Times New Roman"/>
              </w:rPr>
            </w:pPr>
            <w:r>
              <w:rPr>
                <w:rFonts w:ascii="Times New Roman" w:hAnsi="Times New Roman"/>
              </w:rPr>
              <w:t>also the ISO 22442 series of standards.</w:t>
            </w:r>
          </w:p>
        </w:tc>
        <w:tc>
          <w:tcPr>
            <w:tcW w:w="2417" w:type="dxa"/>
            <w:noWrap w:val="0"/>
            <w:vAlign w:val="top"/>
          </w:tcPr>
          <w:p>
            <w:pPr>
              <w:rPr>
                <w:rFonts w:ascii="Times New Roman" w:hAnsi="Times New Roman"/>
                <w:bCs/>
                <w:sz w:val="21"/>
                <w:szCs w:val="21"/>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5</w:t>
            </w:r>
          </w:p>
        </w:tc>
        <w:tc>
          <w:tcPr>
            <w:tcW w:w="6078" w:type="dxa"/>
            <w:noWrap w:val="0"/>
            <w:vAlign w:val="top"/>
          </w:tcPr>
          <w:p>
            <w:pPr>
              <w:jc w:val="left"/>
              <w:rPr>
                <w:rFonts w:ascii="Times New Roman" w:hAnsi="Times New Roman"/>
              </w:rPr>
            </w:pPr>
            <w:r>
              <w:rPr>
                <w:rFonts w:ascii="Times New Roman" w:hAnsi="Times New Roman"/>
              </w:rPr>
              <w:t>A.2.5 Is energy delivered to or extracted from the patient?</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—the type of energy transferred;</w:t>
            </w:r>
          </w:p>
          <w:p>
            <w:pPr>
              <w:jc w:val="left"/>
              <w:rPr>
                <w:rFonts w:ascii="Times New Roman" w:hAnsi="Times New Roman"/>
              </w:rPr>
            </w:pPr>
            <w:r>
              <w:rPr>
                <w:rFonts w:ascii="Times New Roman" w:hAnsi="Times New Roman"/>
              </w:rPr>
              <w:t>—its control, quality, quantity, intensity and duration;</w:t>
            </w:r>
          </w:p>
          <w:p>
            <w:pPr>
              <w:jc w:val="left"/>
              <w:rPr>
                <w:rFonts w:ascii="Times New Roman" w:hAnsi="Times New Roman"/>
              </w:rPr>
            </w:pPr>
            <w:r>
              <w:rPr>
                <w:rFonts w:ascii="Times New Roman" w:hAnsi="Times New Roman"/>
              </w:rPr>
              <w:t>—whether energy levels are higher than those</w:t>
            </w:r>
          </w:p>
          <w:p>
            <w:pPr>
              <w:jc w:val="left"/>
              <w:rPr>
                <w:rFonts w:ascii="Times New Roman" w:hAnsi="Times New Roman"/>
              </w:rPr>
            </w:pPr>
            <w:r>
              <w:rPr>
                <w:rFonts w:ascii="Times New Roman" w:hAnsi="Times New Roman"/>
              </w:rPr>
              <w:t>currently used for similar medical devices.</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6</w:t>
            </w:r>
          </w:p>
        </w:tc>
        <w:tc>
          <w:tcPr>
            <w:tcW w:w="6078" w:type="dxa"/>
            <w:noWrap w:val="0"/>
            <w:vAlign w:val="top"/>
          </w:tcPr>
          <w:p>
            <w:pPr>
              <w:jc w:val="left"/>
              <w:rPr>
                <w:rFonts w:ascii="Times New Roman" w:hAnsi="Times New Roman"/>
                <w:color w:val="000000"/>
              </w:rPr>
            </w:pPr>
            <w:r>
              <w:rPr>
                <w:rFonts w:ascii="Times New Roman" w:hAnsi="Times New Roman"/>
                <w:color w:val="000000"/>
              </w:rPr>
              <w:t>A2.6 Are substances delivered to or extracted from the patient?</w:t>
            </w:r>
          </w:p>
          <w:p>
            <w:pPr>
              <w:jc w:val="left"/>
              <w:rPr>
                <w:rFonts w:ascii="Times New Roman" w:hAnsi="Times New Roman"/>
                <w:color w:val="000000"/>
              </w:rPr>
            </w:pPr>
            <w:r>
              <w:rPr>
                <w:rFonts w:ascii="Times New Roman" w:hAnsi="Times New Roman"/>
                <w:color w:val="000000"/>
              </w:rPr>
              <w:t>Factors that should be considered include:</w:t>
            </w:r>
          </w:p>
          <w:p>
            <w:pPr>
              <w:jc w:val="left"/>
              <w:rPr>
                <w:rFonts w:ascii="Times New Roman" w:hAnsi="Times New Roman"/>
                <w:color w:val="000000"/>
              </w:rPr>
            </w:pPr>
            <w:r>
              <w:rPr>
                <w:rFonts w:ascii="Times New Roman" w:hAnsi="Times New Roman"/>
                <w:color w:val="000000"/>
              </w:rPr>
              <w:t>—whether the substance is delivered or extracted;</w:t>
            </w:r>
          </w:p>
          <w:p>
            <w:pPr>
              <w:jc w:val="left"/>
              <w:rPr>
                <w:rFonts w:ascii="Times New Roman" w:hAnsi="Times New Roman"/>
                <w:color w:val="000000"/>
              </w:rPr>
            </w:pPr>
            <w:r>
              <w:rPr>
                <w:rFonts w:ascii="Times New Roman" w:hAnsi="Times New Roman"/>
                <w:color w:val="000000"/>
              </w:rPr>
              <w:t>—whether it is a single substance or range of substances;</w:t>
            </w:r>
          </w:p>
          <w:p>
            <w:pPr>
              <w:jc w:val="left"/>
              <w:rPr>
                <w:rFonts w:ascii="Times New Roman" w:hAnsi="Times New Roman"/>
                <w:color w:val="000000"/>
              </w:rPr>
            </w:pPr>
            <w:r>
              <w:rPr>
                <w:rFonts w:ascii="Times New Roman" w:hAnsi="Times New Roman"/>
                <w:color w:val="000000"/>
              </w:rPr>
              <w:t>—The maximum and minimum transfer rates and control thereof.</w:t>
            </w:r>
          </w:p>
        </w:tc>
        <w:tc>
          <w:tcPr>
            <w:tcW w:w="2417" w:type="dxa"/>
            <w:noWrap w:val="0"/>
            <w:vAlign w:val="top"/>
          </w:tcPr>
          <w:p>
            <w:pPr>
              <w:jc w:val="left"/>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rPr>
            </w:pPr>
            <w:r>
              <w:rPr>
                <w:rFonts w:ascii="Times New Roman" w:hAnsi="Times New Roman"/>
                <w:color w:val="000000"/>
                <w:sz w:val="18"/>
                <w:szCs w:val="18"/>
              </w:rPr>
              <w:t xml:space="preserve">□8.hazards from function failure, maintenance or aging </w:t>
            </w:r>
          </w:p>
        </w:tc>
        <w:tc>
          <w:tcPr>
            <w:tcW w:w="1280" w:type="dxa"/>
            <w:noWrap w:val="0"/>
            <w:vAlign w:val="top"/>
          </w:tcPr>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7</w:t>
            </w:r>
          </w:p>
        </w:tc>
        <w:tc>
          <w:tcPr>
            <w:tcW w:w="6078" w:type="dxa"/>
            <w:noWrap w:val="0"/>
            <w:vAlign w:val="top"/>
          </w:tcPr>
          <w:p>
            <w:pPr>
              <w:jc w:val="left"/>
              <w:rPr>
                <w:rFonts w:ascii="Times New Roman" w:hAnsi="Times New Roman"/>
              </w:rPr>
            </w:pPr>
            <w:r>
              <w:rPr>
                <w:rFonts w:ascii="Times New Roman" w:hAnsi="Times New Roman"/>
              </w:rPr>
              <w:t>A.2.7 Are biological materials processed by the medical device for subsequent reuse, transfusion or transplantation?</w:t>
            </w:r>
          </w:p>
          <w:p>
            <w:pPr>
              <w:jc w:val="left"/>
              <w:rPr>
                <w:rFonts w:ascii="Times New Roman" w:hAnsi="Times New Roman"/>
              </w:rPr>
            </w:pPr>
            <w:r>
              <w:rPr>
                <w:rFonts w:ascii="Times New Roman" w:hAnsi="Times New Roman"/>
              </w:rPr>
              <w:t>Factors that should be considered include the type of process and substance(s) processed (e.g. auto-transfusion, dialysis, blood component or cell therapy processing).</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8</w:t>
            </w:r>
          </w:p>
        </w:tc>
        <w:tc>
          <w:tcPr>
            <w:tcW w:w="6078" w:type="dxa"/>
            <w:noWrap w:val="0"/>
            <w:vAlign w:val="top"/>
          </w:tcPr>
          <w:p>
            <w:pPr>
              <w:jc w:val="left"/>
              <w:rPr>
                <w:rFonts w:ascii="Times New Roman" w:hAnsi="Times New Roman"/>
              </w:rPr>
            </w:pPr>
            <w:r>
              <w:rPr>
                <w:rFonts w:ascii="Times New Roman" w:hAnsi="Times New Roman"/>
              </w:rPr>
              <w:t>A.2.8 Is the medical device supplied sterile or intended to be sterilized by the user, or are other microbiological controls applicable?</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—whether the medical device is intended for single use or re-use packaging;</w:t>
            </w:r>
          </w:p>
          <w:p>
            <w:pPr>
              <w:jc w:val="left"/>
              <w:rPr>
                <w:rFonts w:ascii="Times New Roman" w:hAnsi="Times New Roman"/>
              </w:rPr>
            </w:pPr>
            <w:r>
              <w:rPr>
                <w:rFonts w:ascii="Times New Roman" w:hAnsi="Times New Roman"/>
              </w:rPr>
              <w:t>—shelf-life issues;</w:t>
            </w:r>
          </w:p>
          <w:p>
            <w:pPr>
              <w:jc w:val="left"/>
              <w:rPr>
                <w:rFonts w:ascii="Times New Roman" w:hAnsi="Times New Roman"/>
              </w:rPr>
            </w:pPr>
            <w:r>
              <w:rPr>
                <w:rFonts w:ascii="Times New Roman" w:hAnsi="Times New Roman"/>
              </w:rPr>
              <w:t>—limitation on the number of reuse cycles;</w:t>
            </w:r>
          </w:p>
          <w:p>
            <w:pPr>
              <w:jc w:val="left"/>
              <w:rPr>
                <w:rFonts w:ascii="Times New Roman" w:hAnsi="Times New Roman"/>
              </w:rPr>
            </w:pPr>
            <w:r>
              <w:rPr>
                <w:rFonts w:ascii="Times New Roman" w:hAnsi="Times New Roman"/>
              </w:rPr>
              <w:t>—method of product sterilization;</w:t>
            </w:r>
          </w:p>
          <w:p>
            <w:pPr>
              <w:jc w:val="left"/>
              <w:rPr>
                <w:rFonts w:ascii="Times New Roman" w:hAnsi="Times New Roman"/>
              </w:rPr>
            </w:pPr>
            <w:r>
              <w:rPr>
                <w:rFonts w:ascii="Times New Roman" w:hAnsi="Times New Roman"/>
              </w:rPr>
              <w:t>—the impact of other sterilization methods not intended by the manufacturer</w:t>
            </w:r>
          </w:p>
        </w:tc>
        <w:tc>
          <w:tcPr>
            <w:tcW w:w="2417" w:type="dxa"/>
            <w:noWrap w:val="0"/>
            <w:vAlign w:val="top"/>
          </w:tcPr>
          <w:p>
            <w:pPr>
              <w:numPr>
                <w:ilvl w:val="0"/>
                <w:numId w:val="0"/>
              </w:numPr>
              <w:ind w:leftChars="0"/>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9</w:t>
            </w:r>
          </w:p>
        </w:tc>
        <w:tc>
          <w:tcPr>
            <w:tcW w:w="6078" w:type="dxa"/>
            <w:noWrap w:val="0"/>
            <w:vAlign w:val="top"/>
          </w:tcPr>
          <w:p>
            <w:pPr>
              <w:jc w:val="left"/>
              <w:rPr>
                <w:rFonts w:ascii="Times New Roman" w:hAnsi="Times New Roman"/>
              </w:rPr>
            </w:pPr>
            <w:r>
              <w:rPr>
                <w:rFonts w:ascii="Times New Roman" w:hAnsi="Times New Roman"/>
              </w:rPr>
              <w:t>A.2.9 Is the medical device intended to be routinely cleaned and disinfected by the user?</w:t>
            </w:r>
          </w:p>
          <w:p>
            <w:pPr>
              <w:jc w:val="left"/>
              <w:rPr>
                <w:rFonts w:ascii="Times New Roman" w:hAnsi="Times New Roman"/>
              </w:rPr>
            </w:pPr>
            <w:r>
              <w:rPr>
                <w:rFonts w:ascii="Times New Roman" w:hAnsi="Times New Roman"/>
              </w:rPr>
              <w:t>Factors that should be considered include the types of cleaning or disinfecting agents to be used and any limitations on the number of cleaning cycles. The design of the medical device can influence the effectiveness of routine cleaning and disinfection. In addition, consideration should be given to the effect of cleaning and disinfecting agents on the safety or performance of the medical device.</w:t>
            </w:r>
          </w:p>
        </w:tc>
        <w:tc>
          <w:tcPr>
            <w:tcW w:w="2417" w:type="dxa"/>
            <w:noWrap w:val="0"/>
            <w:vAlign w:val="top"/>
          </w:tcPr>
          <w:p>
            <w:pPr>
              <w:jc w:val="left"/>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10</w:t>
            </w:r>
          </w:p>
        </w:tc>
        <w:tc>
          <w:tcPr>
            <w:tcW w:w="6078" w:type="dxa"/>
            <w:noWrap w:val="0"/>
            <w:vAlign w:val="top"/>
          </w:tcPr>
          <w:p>
            <w:pPr>
              <w:jc w:val="left"/>
              <w:rPr>
                <w:rFonts w:ascii="Times New Roman" w:hAnsi="Times New Roman"/>
              </w:rPr>
            </w:pPr>
            <w:r>
              <w:rPr>
                <w:rFonts w:ascii="Times New Roman" w:hAnsi="Times New Roman"/>
              </w:rPr>
              <w:t>A.2.10 Does the medical device modify the patient environment?</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—temperature;</w:t>
            </w:r>
          </w:p>
          <w:p>
            <w:pPr>
              <w:jc w:val="left"/>
              <w:rPr>
                <w:rFonts w:ascii="Times New Roman" w:hAnsi="Times New Roman"/>
              </w:rPr>
            </w:pPr>
            <w:r>
              <w:rPr>
                <w:rFonts w:ascii="Times New Roman" w:hAnsi="Times New Roman"/>
              </w:rPr>
              <w:t>—humidity;</w:t>
            </w:r>
          </w:p>
          <w:p>
            <w:pPr>
              <w:jc w:val="left"/>
              <w:rPr>
                <w:rFonts w:ascii="Times New Roman" w:hAnsi="Times New Roman"/>
              </w:rPr>
            </w:pPr>
            <w:r>
              <w:rPr>
                <w:rFonts w:ascii="Times New Roman" w:hAnsi="Times New Roman"/>
              </w:rPr>
              <w:t>—atmospheric gas composition;</w:t>
            </w:r>
          </w:p>
          <w:p>
            <w:pPr>
              <w:jc w:val="left"/>
              <w:rPr>
                <w:rFonts w:ascii="Times New Roman" w:hAnsi="Times New Roman"/>
              </w:rPr>
            </w:pPr>
            <w:r>
              <w:rPr>
                <w:rFonts w:ascii="Times New Roman" w:hAnsi="Times New Roman"/>
              </w:rPr>
              <w:t>—pressure;</w:t>
            </w:r>
          </w:p>
          <w:p>
            <w:pPr>
              <w:jc w:val="left"/>
              <w:rPr>
                <w:rFonts w:ascii="Times New Roman" w:hAnsi="Times New Roman"/>
              </w:rPr>
            </w:pPr>
            <w:r>
              <w:rPr>
                <w:rFonts w:ascii="Times New Roman" w:hAnsi="Times New Roman"/>
              </w:rPr>
              <w:t>—light.</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11</w:t>
            </w:r>
          </w:p>
        </w:tc>
        <w:tc>
          <w:tcPr>
            <w:tcW w:w="6078" w:type="dxa"/>
            <w:noWrap w:val="0"/>
            <w:vAlign w:val="top"/>
          </w:tcPr>
          <w:p>
            <w:pPr>
              <w:jc w:val="left"/>
              <w:rPr>
                <w:rFonts w:ascii="Times New Roman" w:hAnsi="Times New Roman"/>
              </w:rPr>
            </w:pPr>
            <w:r>
              <w:rPr>
                <w:rFonts w:ascii="Times New Roman" w:hAnsi="Times New Roman"/>
              </w:rPr>
              <w:t>A.2.11 Are measurements taken?</w:t>
            </w:r>
          </w:p>
          <w:p>
            <w:pPr>
              <w:jc w:val="left"/>
              <w:rPr>
                <w:rFonts w:ascii="Times New Roman" w:hAnsi="Times New Roman"/>
              </w:rPr>
            </w:pPr>
            <w:r>
              <w:rPr>
                <w:rFonts w:ascii="Times New Roman" w:hAnsi="Times New Roman"/>
              </w:rPr>
              <w:t>Factors that should be considered include the variables measured and the accuracy and the precision of the measurement results, as well as whether the measurement apparatus or data can be compromised. In addition, the need for calibration and maintenance should be considered (see A.2.18).</w:t>
            </w:r>
          </w:p>
        </w:tc>
        <w:tc>
          <w:tcPr>
            <w:tcW w:w="2417" w:type="dxa"/>
            <w:noWrap w:val="0"/>
            <w:vAlign w:val="top"/>
          </w:tcPr>
          <w:p>
            <w:pPr>
              <w:jc w:val="left"/>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12</w:t>
            </w:r>
          </w:p>
        </w:tc>
        <w:tc>
          <w:tcPr>
            <w:tcW w:w="6078" w:type="dxa"/>
            <w:noWrap w:val="0"/>
            <w:vAlign w:val="top"/>
          </w:tcPr>
          <w:p>
            <w:pPr>
              <w:jc w:val="left"/>
              <w:rPr>
                <w:rFonts w:ascii="Times New Roman" w:hAnsi="Times New Roman"/>
              </w:rPr>
            </w:pPr>
            <w:r>
              <w:rPr>
                <w:rFonts w:ascii="Times New Roman" w:hAnsi="Times New Roman"/>
              </w:rPr>
              <w:t>A.2.12 Is the medical device interpretative? Factors that should be considered include whether conclusions are presented by the medical device from input or acquired data, the algorithms used, and confidence limits. Special attention should be given to unintended applications of the data or algorithm, as well as unauthorized manipulation or changes to algorithms and data.</w:t>
            </w:r>
          </w:p>
        </w:tc>
        <w:tc>
          <w:tcPr>
            <w:tcW w:w="2417" w:type="dxa"/>
            <w:noWrap w:val="0"/>
            <w:vAlign w:val="top"/>
          </w:tcPr>
          <w:p>
            <w:pPr>
              <w:jc w:val="left"/>
              <w:rPr>
                <w:rFonts w:ascii="Times New Roman" w:hAnsi="Times New Roman"/>
                <w:bCs/>
                <w:sz w:val="21"/>
                <w:szCs w:val="21"/>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13</w:t>
            </w:r>
          </w:p>
        </w:tc>
        <w:tc>
          <w:tcPr>
            <w:tcW w:w="6078" w:type="dxa"/>
            <w:noWrap w:val="0"/>
            <w:vAlign w:val="top"/>
          </w:tcPr>
          <w:p>
            <w:pPr>
              <w:jc w:val="left"/>
              <w:rPr>
                <w:rFonts w:ascii="Times New Roman" w:hAnsi="Times New Roman"/>
              </w:rPr>
            </w:pPr>
            <w:r>
              <w:rPr>
                <w:rFonts w:ascii="Times New Roman" w:hAnsi="Times New Roman"/>
              </w:rPr>
              <w:t>A.2.13 Is the medical device intended for use in conjunction with other medical devices, medicines or other medical technologies?</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—identifying any other medical devices, medicines or other medical technologies that can be involved;</w:t>
            </w:r>
          </w:p>
          <w:p>
            <w:pPr>
              <w:jc w:val="left"/>
              <w:rPr>
                <w:rFonts w:ascii="Times New Roman" w:hAnsi="Times New Roman"/>
              </w:rPr>
            </w:pPr>
            <w:r>
              <w:rPr>
                <w:rFonts w:ascii="Times New Roman" w:hAnsi="Times New Roman"/>
              </w:rPr>
              <w:t>—the potential problems associated with such interactions(such as the medical device impacting the performance of other medical devices); and</w:t>
            </w:r>
          </w:p>
          <w:p>
            <w:pPr>
              <w:jc w:val="left"/>
              <w:rPr>
                <w:rFonts w:ascii="Times New Roman" w:hAnsi="Times New Roman"/>
              </w:rPr>
            </w:pPr>
            <w:r>
              <w:rPr>
                <w:rFonts w:ascii="Times New Roman" w:hAnsi="Times New Roman"/>
              </w:rPr>
              <w:t>—whether the patient follows the instructions for the therapy.</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14</w:t>
            </w:r>
          </w:p>
        </w:tc>
        <w:tc>
          <w:tcPr>
            <w:tcW w:w="6078" w:type="dxa"/>
            <w:noWrap w:val="0"/>
            <w:vAlign w:val="top"/>
          </w:tcPr>
          <w:p>
            <w:pPr>
              <w:jc w:val="left"/>
              <w:rPr>
                <w:rFonts w:ascii="Times New Roman" w:hAnsi="Times New Roman"/>
              </w:rPr>
            </w:pPr>
            <w:r>
              <w:rPr>
                <w:rFonts w:ascii="Times New Roman" w:hAnsi="Times New Roman"/>
              </w:rPr>
              <w:t>A.2.14 Are there unwanted outputs of energy or substances?</w:t>
            </w:r>
          </w:p>
          <w:p>
            <w:pPr>
              <w:jc w:val="left"/>
              <w:rPr>
                <w:rFonts w:ascii="Times New Roman" w:hAnsi="Times New Roman"/>
              </w:rPr>
            </w:pPr>
            <w:r>
              <w:rPr>
                <w:rFonts w:ascii="Times New Roman" w:hAnsi="Times New Roman"/>
              </w:rPr>
              <w:t>Energy-related factors that should be considered include noise and vibration, heat, radiation (including ionizing, non-ionizing, and ultraviolet/visible/infrared radiation), contact temperatures, leakage currents, and electric or magnetic fields.</w:t>
            </w:r>
          </w:p>
          <w:p>
            <w:pPr>
              <w:jc w:val="left"/>
              <w:rPr>
                <w:rFonts w:ascii="Times New Roman" w:hAnsi="Times New Roman"/>
              </w:rPr>
            </w:pPr>
            <w:r>
              <w:rPr>
                <w:rFonts w:ascii="Times New Roman" w:hAnsi="Times New Roman"/>
              </w:rPr>
              <w:t>Substance-related factors that should be considered include substances used in manufacturing, cleaning or testing having unwanted physiological effects if they remain in the product.</w:t>
            </w:r>
          </w:p>
          <w:p>
            <w:pPr>
              <w:jc w:val="left"/>
              <w:rPr>
                <w:rFonts w:ascii="Times New Roman" w:hAnsi="Times New Roman"/>
              </w:rPr>
            </w:pPr>
            <w:r>
              <w:rPr>
                <w:rFonts w:ascii="Times New Roman" w:hAnsi="Times New Roman"/>
              </w:rPr>
              <w:t>Other substance-related factors that should be considered include discharge of chemicals, waste products, and body fluids.</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15</w:t>
            </w:r>
          </w:p>
        </w:tc>
        <w:tc>
          <w:tcPr>
            <w:tcW w:w="6078" w:type="dxa"/>
            <w:noWrap w:val="0"/>
            <w:vAlign w:val="top"/>
          </w:tcPr>
          <w:p>
            <w:pPr>
              <w:jc w:val="left"/>
              <w:rPr>
                <w:rFonts w:ascii="Times New Roman" w:hAnsi="Times New Roman"/>
              </w:rPr>
            </w:pPr>
            <w:r>
              <w:rPr>
                <w:rFonts w:ascii="Times New Roman" w:hAnsi="Times New Roman"/>
              </w:rPr>
              <w:t>A.2.15 Is the medical device susceptible to environmental influences?</w:t>
            </w:r>
          </w:p>
          <w:p>
            <w:pPr>
              <w:jc w:val="left"/>
              <w:rPr>
                <w:rFonts w:ascii="Times New Roman" w:hAnsi="Times New Roman"/>
              </w:rPr>
            </w:pPr>
            <w:r>
              <w:rPr>
                <w:rFonts w:ascii="Times New Roman" w:hAnsi="Times New Roman"/>
              </w:rPr>
              <w:t>Factors that should be considered include the operational, transport and storage environments. These include light, temperature, humidity, vibrations, spillage, and susceptibility to variations in power and cooling supplies, and electromagnetic interference.</w:t>
            </w:r>
          </w:p>
        </w:tc>
        <w:tc>
          <w:tcPr>
            <w:tcW w:w="2417" w:type="dxa"/>
            <w:noWrap w:val="0"/>
            <w:vAlign w:val="top"/>
          </w:tcPr>
          <w:p>
            <w:pPr>
              <w:jc w:val="left"/>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16</w:t>
            </w:r>
          </w:p>
        </w:tc>
        <w:tc>
          <w:tcPr>
            <w:tcW w:w="6078" w:type="dxa"/>
            <w:noWrap w:val="0"/>
            <w:vAlign w:val="top"/>
          </w:tcPr>
          <w:p>
            <w:pPr>
              <w:jc w:val="left"/>
              <w:rPr>
                <w:rFonts w:ascii="Times New Roman" w:hAnsi="Times New Roman"/>
              </w:rPr>
            </w:pPr>
            <w:r>
              <w:rPr>
                <w:rFonts w:ascii="Times New Roman" w:hAnsi="Times New Roman"/>
              </w:rPr>
              <w:t>A.2.16 Does the medical device influence the environment?</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—the effects on power and cooling supplies;</w:t>
            </w:r>
          </w:p>
          <w:p>
            <w:pPr>
              <w:jc w:val="left"/>
              <w:rPr>
                <w:rFonts w:ascii="Times New Roman" w:hAnsi="Times New Roman"/>
              </w:rPr>
            </w:pPr>
            <w:r>
              <w:rPr>
                <w:rFonts w:ascii="Times New Roman" w:hAnsi="Times New Roman"/>
              </w:rPr>
              <w:t>—emission of toxic materials;</w:t>
            </w:r>
          </w:p>
          <w:p>
            <w:pPr>
              <w:jc w:val="left"/>
              <w:rPr>
                <w:rFonts w:ascii="Times New Roman" w:hAnsi="Times New Roman"/>
              </w:rPr>
            </w:pPr>
            <w:r>
              <w:rPr>
                <w:rFonts w:ascii="Times New Roman" w:hAnsi="Times New Roman"/>
              </w:rPr>
              <w:t>—the generation of electromagnetic disturbance</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17</w:t>
            </w:r>
          </w:p>
        </w:tc>
        <w:tc>
          <w:tcPr>
            <w:tcW w:w="6078" w:type="dxa"/>
            <w:noWrap w:val="0"/>
            <w:vAlign w:val="top"/>
          </w:tcPr>
          <w:p>
            <w:pPr>
              <w:jc w:val="left"/>
              <w:rPr>
                <w:rFonts w:ascii="Times New Roman" w:hAnsi="Times New Roman"/>
              </w:rPr>
            </w:pPr>
            <w:r>
              <w:rPr>
                <w:rFonts w:ascii="Times New Roman" w:hAnsi="Times New Roman"/>
              </w:rPr>
              <w:t>A.2.17 Does the medical device require consumables or accessories?</w:t>
            </w:r>
          </w:p>
          <w:p>
            <w:pPr>
              <w:jc w:val="left"/>
              <w:rPr>
                <w:rFonts w:ascii="Times New Roman" w:hAnsi="Times New Roman"/>
              </w:rPr>
            </w:pPr>
            <w:r>
              <w:rPr>
                <w:rFonts w:ascii="Times New Roman" w:hAnsi="Times New Roman"/>
              </w:rPr>
              <w:t>Factors that should be considered include specifications for such consumables or accessories and any restrictions placed upon users in their selection of these.</w:t>
            </w:r>
          </w:p>
        </w:tc>
        <w:tc>
          <w:tcPr>
            <w:tcW w:w="2417" w:type="dxa"/>
            <w:noWrap w:val="0"/>
            <w:vAlign w:val="top"/>
          </w:tcPr>
          <w:p>
            <w:pPr>
              <w:pStyle w:val="19"/>
              <w:widowControl/>
              <w:numPr>
                <w:ilvl w:val="0"/>
                <w:numId w:val="0"/>
              </w:numPr>
              <w:ind w:leftChars="0"/>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18</w:t>
            </w:r>
          </w:p>
        </w:tc>
        <w:tc>
          <w:tcPr>
            <w:tcW w:w="6078" w:type="dxa"/>
            <w:noWrap w:val="0"/>
            <w:vAlign w:val="top"/>
          </w:tcPr>
          <w:p>
            <w:pPr>
              <w:jc w:val="left"/>
              <w:rPr>
                <w:rFonts w:ascii="Times New Roman" w:hAnsi="Times New Roman"/>
              </w:rPr>
            </w:pPr>
            <w:r>
              <w:rPr>
                <w:rFonts w:ascii="Times New Roman" w:hAnsi="Times New Roman"/>
              </w:rPr>
              <w:t>A.2.18 Is maintenance or calibration necessary? Factors that should be considered include:</w:t>
            </w:r>
          </w:p>
          <w:p>
            <w:pPr>
              <w:jc w:val="left"/>
              <w:rPr>
                <w:rFonts w:ascii="Times New Roman" w:hAnsi="Times New Roman"/>
              </w:rPr>
            </w:pPr>
            <w:r>
              <w:rPr>
                <w:rFonts w:ascii="Times New Roman" w:hAnsi="Times New Roman"/>
              </w:rPr>
              <w:t>—whether maintenance or calibration are to be carried out by the user or by a specialist;</w:t>
            </w:r>
          </w:p>
          <w:p>
            <w:pPr>
              <w:jc w:val="left"/>
              <w:rPr>
                <w:rFonts w:ascii="Times New Roman" w:hAnsi="Times New Roman"/>
              </w:rPr>
            </w:pPr>
            <w:r>
              <w:rPr>
                <w:rFonts w:ascii="Times New Roman" w:hAnsi="Times New Roman"/>
              </w:rPr>
              <w:t>—whether special substances or equipment are needed for proper maintenance or calibration;</w:t>
            </w:r>
          </w:p>
          <w:p>
            <w:pPr>
              <w:jc w:val="left"/>
              <w:rPr>
                <w:rFonts w:ascii="Times New Roman" w:hAnsi="Times New Roman"/>
              </w:rPr>
            </w:pPr>
            <w:r>
              <w:rPr>
                <w:rFonts w:ascii="Times New Roman" w:hAnsi="Times New Roman"/>
              </w:rPr>
              <w:t>—traceability of the calibrator values to a higher order reference;</w:t>
            </w:r>
          </w:p>
          <w:p>
            <w:pPr>
              <w:jc w:val="left"/>
              <w:rPr>
                <w:rFonts w:ascii="Times New Roman" w:hAnsi="Times New Roman"/>
              </w:rPr>
            </w:pPr>
            <w:r>
              <w:rPr>
                <w:rFonts w:ascii="Times New Roman" w:hAnsi="Times New Roman"/>
              </w:rPr>
              <w:t>—how to determine when maintenance or recalibration is needed;</w:t>
            </w:r>
          </w:p>
          <w:p>
            <w:pPr>
              <w:jc w:val="left"/>
              <w:rPr>
                <w:rFonts w:ascii="Times New Roman" w:hAnsi="Times New Roman"/>
              </w:rPr>
            </w:pPr>
            <w:r>
              <w:rPr>
                <w:rFonts w:ascii="Times New Roman" w:hAnsi="Times New Roman"/>
              </w:rPr>
              <w:t>—how to verify that calibration is (still) acceptable.</w:t>
            </w:r>
          </w:p>
        </w:tc>
        <w:tc>
          <w:tcPr>
            <w:tcW w:w="2417" w:type="dxa"/>
            <w:noWrap w:val="0"/>
            <w:vAlign w:val="top"/>
          </w:tcPr>
          <w:p>
            <w:pPr>
              <w:jc w:val="left"/>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19</w:t>
            </w:r>
          </w:p>
        </w:tc>
        <w:tc>
          <w:tcPr>
            <w:tcW w:w="6078" w:type="dxa"/>
            <w:noWrap w:val="0"/>
            <w:vAlign w:val="top"/>
          </w:tcPr>
          <w:p>
            <w:pPr>
              <w:jc w:val="left"/>
              <w:rPr>
                <w:rFonts w:ascii="Times New Roman" w:hAnsi="Times New Roman"/>
              </w:rPr>
            </w:pPr>
            <w:r>
              <w:rPr>
                <w:rFonts w:ascii="Times New Roman" w:hAnsi="Times New Roman"/>
              </w:rPr>
              <w:t>A.2.19 Does the medical device contain software?</w:t>
            </w:r>
          </w:p>
          <w:p>
            <w:pPr>
              <w:jc w:val="left"/>
              <w:rPr>
                <w:rFonts w:ascii="Times New Roman" w:hAnsi="Times New Roman"/>
              </w:rPr>
            </w:pPr>
            <w:r>
              <w:rPr>
                <w:rFonts w:ascii="Times New Roman" w:hAnsi="Times New Roman"/>
              </w:rPr>
              <w:t>Factors that should be considered include whether software is intended to be installed, verified, modified or exchanged by the user or by a specialist, and the authenticity of a software update.</w:t>
            </w:r>
          </w:p>
        </w:tc>
        <w:tc>
          <w:tcPr>
            <w:tcW w:w="2417" w:type="dxa"/>
            <w:noWrap w:val="0"/>
            <w:vAlign w:val="top"/>
          </w:tcPr>
          <w:p>
            <w:pPr>
              <w:numPr>
                <w:ilvl w:val="0"/>
                <w:numId w:val="0"/>
              </w:numPr>
              <w:ind w:leftChars="0"/>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20</w:t>
            </w:r>
          </w:p>
        </w:tc>
        <w:tc>
          <w:tcPr>
            <w:tcW w:w="6078" w:type="dxa"/>
            <w:noWrap w:val="0"/>
            <w:vAlign w:val="top"/>
          </w:tcPr>
          <w:p>
            <w:pPr>
              <w:jc w:val="left"/>
              <w:rPr>
                <w:rFonts w:ascii="Times New Roman" w:hAnsi="Times New Roman"/>
              </w:rPr>
            </w:pPr>
            <w:r>
              <w:rPr>
                <w:rFonts w:ascii="Times New Roman" w:hAnsi="Times New Roman"/>
              </w:rPr>
              <w:t>A.2.20 Does the medical device allow access to information?</w:t>
            </w:r>
          </w:p>
          <w:p>
            <w:pPr>
              <w:jc w:val="left"/>
              <w:rPr>
                <w:rFonts w:ascii="Times New Roman" w:hAnsi="Times New Roman"/>
              </w:rPr>
            </w:pPr>
            <w:r>
              <w:rPr>
                <w:rFonts w:ascii="Times New Roman" w:hAnsi="Times New Roman"/>
              </w:rPr>
              <w:t>Factors that should be considered include accessible Ethernet ports, USB ports, serial ports, and removable hard drives.</w:t>
            </w:r>
          </w:p>
        </w:tc>
        <w:tc>
          <w:tcPr>
            <w:tcW w:w="2417" w:type="dxa"/>
            <w:noWrap w:val="0"/>
            <w:vAlign w:val="top"/>
          </w:tcPr>
          <w:p>
            <w:pPr>
              <w:pStyle w:val="2"/>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21</w:t>
            </w:r>
          </w:p>
        </w:tc>
        <w:tc>
          <w:tcPr>
            <w:tcW w:w="6078" w:type="dxa"/>
            <w:noWrap w:val="0"/>
            <w:vAlign w:val="top"/>
          </w:tcPr>
          <w:p>
            <w:pPr>
              <w:jc w:val="left"/>
              <w:rPr>
                <w:rFonts w:ascii="Times New Roman" w:hAnsi="Times New Roman"/>
              </w:rPr>
            </w:pPr>
            <w:r>
              <w:rPr>
                <w:rFonts w:ascii="Times New Roman" w:hAnsi="Times New Roman"/>
              </w:rPr>
              <w:t>A.2.21 Does the medical device store data critical to patient care?</w:t>
            </w:r>
          </w:p>
          <w:p>
            <w:pPr>
              <w:jc w:val="left"/>
              <w:rPr>
                <w:rFonts w:ascii="Times New Roman" w:hAnsi="Times New Roman"/>
              </w:rPr>
            </w:pPr>
            <w:r>
              <w:rPr>
                <w:rFonts w:ascii="Times New Roman" w:hAnsi="Times New Roman"/>
              </w:rPr>
              <w:t>Factors that should be considered include the possibility of the data being modified or corrupted, unauthorized access to the data, and the consequences for the patients.</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22</w:t>
            </w:r>
          </w:p>
        </w:tc>
        <w:tc>
          <w:tcPr>
            <w:tcW w:w="6078" w:type="dxa"/>
            <w:noWrap w:val="0"/>
            <w:vAlign w:val="top"/>
          </w:tcPr>
          <w:p>
            <w:pPr>
              <w:jc w:val="left"/>
              <w:rPr>
                <w:rFonts w:ascii="Times New Roman" w:hAnsi="Times New Roman"/>
              </w:rPr>
            </w:pPr>
            <w:r>
              <w:rPr>
                <w:rFonts w:ascii="Times New Roman" w:hAnsi="Times New Roman"/>
              </w:rPr>
              <w:t>A.2.22 Does the medical device have a restricted shelf-life?</w:t>
            </w:r>
          </w:p>
          <w:p>
            <w:pPr>
              <w:jc w:val="left"/>
              <w:rPr>
                <w:rFonts w:ascii="Times New Roman" w:hAnsi="Times New Roman"/>
              </w:rPr>
            </w:pPr>
            <w:r>
              <w:rPr>
                <w:rFonts w:ascii="Times New Roman" w:hAnsi="Times New Roman"/>
              </w:rPr>
              <w:t>Factors that should be considered include whether the medical device can deteriorate over time, the impact of storage conditions and primary packaging, the communication of the expiry data (by labelling or an indicator), possibility of use after the expiry data, and the disposal of expired medical devices.</w:t>
            </w:r>
          </w:p>
        </w:tc>
        <w:tc>
          <w:tcPr>
            <w:tcW w:w="2417" w:type="dxa"/>
            <w:noWrap w:val="0"/>
            <w:vAlign w:val="top"/>
          </w:tcPr>
          <w:p>
            <w:pPr>
              <w:numPr>
                <w:ilvl w:val="0"/>
                <w:numId w:val="0"/>
              </w:numPr>
              <w:ind w:leftChars="0"/>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23</w:t>
            </w:r>
          </w:p>
        </w:tc>
        <w:tc>
          <w:tcPr>
            <w:tcW w:w="6078" w:type="dxa"/>
            <w:noWrap w:val="0"/>
            <w:vAlign w:val="top"/>
          </w:tcPr>
          <w:p>
            <w:pPr>
              <w:jc w:val="left"/>
              <w:rPr>
                <w:rFonts w:ascii="Times New Roman" w:hAnsi="Times New Roman"/>
              </w:rPr>
            </w:pPr>
            <w:r>
              <w:rPr>
                <w:rFonts w:ascii="Times New Roman" w:hAnsi="Times New Roman"/>
              </w:rPr>
              <w:t>A.2.23 Are there any delayed or long-term use effects?</w:t>
            </w:r>
          </w:p>
          <w:p>
            <w:pPr>
              <w:jc w:val="left"/>
              <w:rPr>
                <w:rFonts w:ascii="Times New Roman" w:hAnsi="Times New Roman"/>
              </w:rPr>
            </w:pPr>
            <w:r>
              <w:rPr>
                <w:rFonts w:ascii="Times New Roman" w:hAnsi="Times New Roman"/>
              </w:rPr>
              <w:t>Factors that should be considered include ergonomic and cumulative effects. Ex</w:t>
            </w:r>
            <w:r>
              <w:rPr>
                <w:rFonts w:hint="eastAsia"/>
                <w:lang w:eastAsia="zh-CN"/>
              </w:rPr>
              <w:t>am</w:t>
            </w:r>
            <w:r>
              <w:rPr>
                <w:rFonts w:ascii="Times New Roman" w:hAnsi="Times New Roman"/>
              </w:rPr>
              <w:t>ples could include pumps for saline that corrode over time, mechanical fatigue, loosening of straps and attachments, vibration effects, labels that wear or fall off, long term material degradation.</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24</w:t>
            </w:r>
          </w:p>
        </w:tc>
        <w:tc>
          <w:tcPr>
            <w:tcW w:w="6078" w:type="dxa"/>
            <w:noWrap w:val="0"/>
            <w:vAlign w:val="top"/>
          </w:tcPr>
          <w:p>
            <w:pPr>
              <w:jc w:val="left"/>
              <w:rPr>
                <w:rFonts w:ascii="Times New Roman" w:hAnsi="Times New Roman"/>
              </w:rPr>
            </w:pPr>
            <w:r>
              <w:rPr>
                <w:rFonts w:ascii="Times New Roman" w:hAnsi="Times New Roman"/>
              </w:rPr>
              <w:t>A.2.24 To what mechanical forces will the medical device be subjected?</w:t>
            </w:r>
          </w:p>
          <w:p>
            <w:pPr>
              <w:jc w:val="left"/>
              <w:rPr>
                <w:rFonts w:ascii="Times New Roman" w:hAnsi="Times New Roman"/>
              </w:rPr>
            </w:pPr>
            <w:r>
              <w:rPr>
                <w:rFonts w:ascii="Times New Roman" w:hAnsi="Times New Roman"/>
              </w:rPr>
              <w:t>Factors that should be considered include whether the forces to which the medical device will be subjected are under the control of the user or controlled by interaction with other persons.</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25</w:t>
            </w:r>
          </w:p>
        </w:tc>
        <w:tc>
          <w:tcPr>
            <w:tcW w:w="6078" w:type="dxa"/>
            <w:noWrap w:val="0"/>
            <w:vAlign w:val="top"/>
          </w:tcPr>
          <w:p>
            <w:pPr>
              <w:jc w:val="left"/>
              <w:rPr>
                <w:rFonts w:ascii="Times New Roman" w:hAnsi="Times New Roman"/>
              </w:rPr>
            </w:pPr>
            <w:r>
              <w:rPr>
                <w:rFonts w:ascii="Times New Roman" w:hAnsi="Times New Roman"/>
              </w:rPr>
              <w:t>What determines the lifetime of the medical device?</w:t>
            </w:r>
          </w:p>
          <w:p>
            <w:pPr>
              <w:jc w:val="left"/>
              <w:rPr>
                <w:rFonts w:ascii="Times New Roman" w:hAnsi="Times New Roman"/>
              </w:rPr>
            </w:pPr>
            <w:r>
              <w:rPr>
                <w:rFonts w:ascii="Times New Roman" w:hAnsi="Times New Roman"/>
              </w:rPr>
              <w:t>Factors that should be considered include battery depletion, deterioration of materials and failure of components due to ageing, wear, fatigue or repeated use. The availability of spare parts should be considered as well.</w:t>
            </w:r>
          </w:p>
        </w:tc>
        <w:tc>
          <w:tcPr>
            <w:tcW w:w="2417" w:type="dxa"/>
            <w:noWrap w:val="0"/>
            <w:vAlign w:val="top"/>
          </w:tcPr>
          <w:p>
            <w:pPr>
              <w:numPr>
                <w:ilvl w:val="0"/>
                <w:numId w:val="0"/>
              </w:numPr>
              <w:ind w:leftChars="0"/>
              <w:jc w:val="left"/>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26</w:t>
            </w:r>
          </w:p>
        </w:tc>
        <w:tc>
          <w:tcPr>
            <w:tcW w:w="6078" w:type="dxa"/>
            <w:noWrap w:val="0"/>
            <w:vAlign w:val="top"/>
          </w:tcPr>
          <w:p>
            <w:pPr>
              <w:jc w:val="left"/>
              <w:rPr>
                <w:rFonts w:ascii="Times New Roman" w:hAnsi="Times New Roman"/>
              </w:rPr>
            </w:pPr>
            <w:r>
              <w:rPr>
                <w:rFonts w:ascii="Times New Roman" w:hAnsi="Times New Roman"/>
              </w:rPr>
              <w:t>A.2.26 Is the medical device intended for single use?</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—whether the medical device self-destruct after use;</w:t>
            </w:r>
          </w:p>
          <w:p>
            <w:pPr>
              <w:jc w:val="left"/>
              <w:rPr>
                <w:rFonts w:ascii="Times New Roman" w:hAnsi="Times New Roman"/>
              </w:rPr>
            </w:pPr>
            <w:r>
              <w:rPr>
                <w:rFonts w:ascii="Times New Roman" w:hAnsi="Times New Roman"/>
              </w:rPr>
              <w:t>—whether it is obvious to the user that the medical device has been used.</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27</w:t>
            </w:r>
          </w:p>
        </w:tc>
        <w:tc>
          <w:tcPr>
            <w:tcW w:w="6078" w:type="dxa"/>
            <w:noWrap w:val="0"/>
            <w:vAlign w:val="top"/>
          </w:tcPr>
          <w:p>
            <w:pPr>
              <w:jc w:val="left"/>
              <w:rPr>
                <w:rFonts w:ascii="Times New Roman" w:hAnsi="Times New Roman"/>
              </w:rPr>
            </w:pPr>
            <w:r>
              <w:rPr>
                <w:rFonts w:ascii="Times New Roman" w:hAnsi="Times New Roman"/>
              </w:rPr>
              <w:t>A.2.27 Is safe decommissioning or disposal of the medical device necessary?</w:t>
            </w:r>
          </w:p>
          <w:p>
            <w:pPr>
              <w:jc w:val="left"/>
              <w:rPr>
                <w:rFonts w:ascii="Times New Roman" w:hAnsi="Times New Roman"/>
              </w:rPr>
            </w:pPr>
            <w:r>
              <w:rPr>
                <w:rFonts w:ascii="Times New Roman" w:hAnsi="Times New Roman"/>
              </w:rPr>
              <w:t>Factors that should be considered include the waste products that are generated during the disposal of the medical device itself, and the proper sanitization (removal) of all sensitive data on the medical device. For ex</w:t>
            </w:r>
            <w:r>
              <w:rPr>
                <w:rFonts w:hint="eastAsia"/>
                <w:lang w:eastAsia="zh-CN"/>
              </w:rPr>
              <w:t>am</w:t>
            </w:r>
            <w:r>
              <w:rPr>
                <w:rFonts w:ascii="Times New Roman" w:hAnsi="Times New Roman"/>
              </w:rPr>
              <w:t>ple, does it contain hazardous material (e.g. toxic chemical or biological agent), or is the material recyclable? If the medical device stores data, proper handling and security of the stored data should be considered, including data removal and retention.</w:t>
            </w:r>
          </w:p>
        </w:tc>
        <w:tc>
          <w:tcPr>
            <w:tcW w:w="2417" w:type="dxa"/>
            <w:noWrap w:val="0"/>
            <w:vAlign w:val="top"/>
          </w:tcPr>
          <w:p>
            <w:pPr>
              <w:numPr>
                <w:ilvl w:val="0"/>
                <w:numId w:val="0"/>
              </w:numPr>
              <w:ind w:leftChars="0"/>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28</w:t>
            </w:r>
          </w:p>
        </w:tc>
        <w:tc>
          <w:tcPr>
            <w:tcW w:w="6078" w:type="dxa"/>
            <w:noWrap w:val="0"/>
            <w:vAlign w:val="top"/>
          </w:tcPr>
          <w:p>
            <w:pPr>
              <w:jc w:val="left"/>
              <w:rPr>
                <w:rFonts w:ascii="Times New Roman" w:hAnsi="Times New Roman"/>
              </w:rPr>
            </w:pPr>
            <w:r>
              <w:rPr>
                <w:rFonts w:ascii="Times New Roman" w:hAnsi="Times New Roman"/>
              </w:rPr>
              <w:t>A.2.28 Does installation or use of the medical device require special training or special skills?</w:t>
            </w:r>
          </w:p>
          <w:p>
            <w:pPr>
              <w:jc w:val="left"/>
              <w:rPr>
                <w:rFonts w:ascii="Times New Roman" w:hAnsi="Times New Roman"/>
              </w:rPr>
            </w:pPr>
            <w:r>
              <w:rPr>
                <w:rFonts w:ascii="Times New Roman" w:hAnsi="Times New Roman"/>
              </w:rPr>
              <w:t>Factors that should be considered include the complexity and novelty of the medical device and the knowledge, skills and ability of the persons installing, maintaining or using the medical device. This can include training, education, competence assessment, certification or qualification.</w:t>
            </w:r>
          </w:p>
        </w:tc>
        <w:tc>
          <w:tcPr>
            <w:tcW w:w="2417" w:type="dxa"/>
            <w:noWrap w:val="0"/>
            <w:vAlign w:val="top"/>
          </w:tcPr>
          <w:p>
            <w:pPr>
              <w:numPr>
                <w:ilvl w:val="0"/>
                <w:numId w:val="0"/>
              </w:numPr>
              <w:ind w:leftChars="0"/>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29</w:t>
            </w:r>
          </w:p>
        </w:tc>
        <w:tc>
          <w:tcPr>
            <w:tcW w:w="6078" w:type="dxa"/>
            <w:noWrap w:val="0"/>
            <w:vAlign w:val="top"/>
          </w:tcPr>
          <w:p>
            <w:pPr>
              <w:jc w:val="left"/>
              <w:rPr>
                <w:rFonts w:ascii="Times New Roman" w:hAnsi="Times New Roman"/>
              </w:rPr>
            </w:pPr>
            <w:r>
              <w:rPr>
                <w:rFonts w:ascii="Times New Roman" w:hAnsi="Times New Roman"/>
              </w:rPr>
              <w:t>A.2.29 How will information for safety be provided?</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—whether information will be provided directly to the end user by the manufacturer or will it involve the participation of third parties such as installers, care providers, health care professionals, laboratory directors or pharmacists and whether this will have implications for training;</w:t>
            </w:r>
          </w:p>
          <w:p>
            <w:pPr>
              <w:jc w:val="left"/>
              <w:rPr>
                <w:rFonts w:ascii="Times New Roman" w:hAnsi="Times New Roman"/>
              </w:rPr>
            </w:pPr>
            <w:r>
              <w:rPr>
                <w:rFonts w:ascii="Times New Roman" w:hAnsi="Times New Roman"/>
              </w:rPr>
              <w:t>—commissioning and transferring to the end user and whether it is likely/possible that installation can be carried out by people without the necessary skills;</w:t>
            </w:r>
          </w:p>
          <w:p>
            <w:pPr>
              <w:jc w:val="left"/>
              <w:rPr>
                <w:rFonts w:ascii="Times New Roman" w:hAnsi="Times New Roman"/>
              </w:rPr>
            </w:pPr>
            <w:r>
              <w:rPr>
                <w:rFonts w:ascii="Times New Roman" w:hAnsi="Times New Roman"/>
              </w:rPr>
              <w:t>—based on the type and expected lifetime of the medical device, whether re-training or</w:t>
            </w:r>
          </w:p>
          <w:p>
            <w:pPr>
              <w:jc w:val="left"/>
              <w:rPr>
                <w:rFonts w:ascii="Times New Roman" w:hAnsi="Times New Roman"/>
              </w:rPr>
            </w:pPr>
            <w:r>
              <w:rPr>
                <w:rFonts w:ascii="Times New Roman" w:hAnsi="Times New Roman"/>
              </w:rPr>
              <w:t>re-certification of users or service personnel</w:t>
            </w:r>
          </w:p>
          <w:p>
            <w:pPr>
              <w:jc w:val="left"/>
              <w:rPr>
                <w:rFonts w:ascii="Times New Roman" w:hAnsi="Times New Roman"/>
              </w:rPr>
            </w:pPr>
            <w:r>
              <w:rPr>
                <w:rFonts w:ascii="Times New Roman" w:hAnsi="Times New Roman"/>
              </w:rPr>
              <w:t>would be indicated.</w:t>
            </w:r>
          </w:p>
        </w:tc>
        <w:tc>
          <w:tcPr>
            <w:tcW w:w="2417" w:type="dxa"/>
            <w:noWrap w:val="0"/>
            <w:vAlign w:val="top"/>
          </w:tcPr>
          <w:p>
            <w:pPr>
              <w:numPr>
                <w:ilvl w:val="0"/>
                <w:numId w:val="0"/>
              </w:numPr>
              <w:ind w:leftChars="0"/>
              <w:jc w:val="left"/>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30</w:t>
            </w:r>
          </w:p>
        </w:tc>
        <w:tc>
          <w:tcPr>
            <w:tcW w:w="6078" w:type="dxa"/>
            <w:noWrap w:val="0"/>
            <w:vAlign w:val="top"/>
          </w:tcPr>
          <w:p>
            <w:pPr>
              <w:jc w:val="left"/>
              <w:rPr>
                <w:rFonts w:ascii="Times New Roman" w:hAnsi="Times New Roman"/>
              </w:rPr>
            </w:pPr>
            <w:r>
              <w:rPr>
                <w:rFonts w:ascii="Times New Roman" w:hAnsi="Times New Roman"/>
              </w:rPr>
              <w:t>A.2.30 Are new manufacturing process established or introduced?</w:t>
            </w:r>
          </w:p>
          <w:p>
            <w:pPr>
              <w:jc w:val="left"/>
              <w:rPr>
                <w:rFonts w:ascii="Times New Roman" w:hAnsi="Times New Roman"/>
              </w:rPr>
            </w:pPr>
            <w:r>
              <w:rPr>
                <w:rFonts w:ascii="Times New Roman" w:hAnsi="Times New Roman"/>
              </w:rPr>
              <w:t>Factors that should be considered include the application of new or innovative technology and changes in the scale of production. This can also involve changes in contract manufacturing, suppliers and vendors.</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w:t>
            </w:r>
          </w:p>
        </w:tc>
        <w:tc>
          <w:tcPr>
            <w:tcW w:w="6078" w:type="dxa"/>
            <w:noWrap w:val="0"/>
            <w:vAlign w:val="top"/>
          </w:tcPr>
          <w:p>
            <w:pPr>
              <w:jc w:val="left"/>
              <w:rPr>
                <w:rFonts w:ascii="Times New Roman" w:hAnsi="Times New Roman"/>
              </w:rPr>
            </w:pPr>
            <w:r>
              <w:rPr>
                <w:rFonts w:ascii="Times New Roman" w:hAnsi="Times New Roman"/>
              </w:rPr>
              <w:t>A.2.31 Is successful application of the medical device dependent on the usability of the user interface?</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sz w:val="18"/>
                <w:szCs w:val="18"/>
              </w:rPr>
            </w:pP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31.1</w:t>
            </w:r>
          </w:p>
        </w:tc>
        <w:tc>
          <w:tcPr>
            <w:tcW w:w="6078" w:type="dxa"/>
            <w:noWrap w:val="0"/>
            <w:vAlign w:val="top"/>
          </w:tcPr>
          <w:p>
            <w:pPr>
              <w:jc w:val="left"/>
              <w:rPr>
                <w:rFonts w:ascii="Times New Roman" w:hAnsi="Times New Roman"/>
              </w:rPr>
            </w:pPr>
            <w:r>
              <w:rPr>
                <w:rFonts w:ascii="Times New Roman" w:hAnsi="Times New Roman"/>
              </w:rPr>
              <w:t>A.2.31.1 Can the user interface design features contribute to use error? Factors that should be considered include: control and indicators, symbols used, ergonomic features, physical design and layout, hierarchy of operation, menus for software-driven medical devices, visibility of</w:t>
            </w:r>
          </w:p>
          <w:p>
            <w:pPr>
              <w:jc w:val="left"/>
              <w:rPr>
                <w:rFonts w:ascii="Times New Roman" w:hAnsi="Times New Roman"/>
              </w:rPr>
            </w:pPr>
            <w:r>
              <w:rPr>
                <w:rFonts w:ascii="Times New Roman" w:hAnsi="Times New Roman"/>
              </w:rPr>
              <w:t>warnings, audibility of alarms, standardisation of colour coding. See IEC 62366-1 for additional information on usability and IEC 60601-1-8 for alarms.</w:t>
            </w:r>
          </w:p>
        </w:tc>
        <w:tc>
          <w:tcPr>
            <w:tcW w:w="2417" w:type="dxa"/>
            <w:noWrap w:val="0"/>
            <w:vAlign w:val="top"/>
          </w:tcPr>
          <w:p>
            <w:pPr>
              <w:rPr>
                <w:rFonts w:ascii="Times New Roman" w:hAnsi="Times New Roman"/>
                <w:bCs/>
                <w:color w:val="000000"/>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31.2</w:t>
            </w:r>
          </w:p>
        </w:tc>
        <w:tc>
          <w:tcPr>
            <w:tcW w:w="6078" w:type="dxa"/>
            <w:noWrap w:val="0"/>
            <w:vAlign w:val="top"/>
          </w:tcPr>
          <w:p>
            <w:pPr>
              <w:jc w:val="left"/>
              <w:rPr>
                <w:rFonts w:ascii="Times New Roman" w:hAnsi="Times New Roman"/>
              </w:rPr>
            </w:pPr>
            <w:r>
              <w:rPr>
                <w:rFonts w:ascii="Times New Roman" w:hAnsi="Times New Roman"/>
              </w:rPr>
              <w:t>A.2.31.2 Is the medical device used in an environment where distractions can use error?</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—the consequence of use error;</w:t>
            </w:r>
          </w:p>
          <w:p>
            <w:pPr>
              <w:jc w:val="left"/>
              <w:rPr>
                <w:rFonts w:ascii="Times New Roman" w:hAnsi="Times New Roman"/>
              </w:rPr>
            </w:pPr>
            <w:r>
              <w:rPr>
                <w:rFonts w:ascii="Times New Roman" w:hAnsi="Times New Roman"/>
              </w:rPr>
              <w:t>—whether the distractions are commonplace;</w:t>
            </w:r>
          </w:p>
          <w:p>
            <w:pPr>
              <w:jc w:val="left"/>
              <w:rPr>
                <w:rFonts w:ascii="Times New Roman" w:hAnsi="Times New Roman"/>
              </w:rPr>
            </w:pPr>
            <w:r>
              <w:rPr>
                <w:rFonts w:ascii="Times New Roman" w:hAnsi="Times New Roman"/>
              </w:rPr>
              <w:t>—whether the user can be disturbed by an infrequent distraction;</w:t>
            </w:r>
          </w:p>
          <w:p>
            <w:pPr>
              <w:jc w:val="left"/>
              <w:rPr>
                <w:rFonts w:ascii="Times New Roman" w:hAnsi="Times New Roman"/>
              </w:rPr>
            </w:pPr>
            <w:r>
              <w:rPr>
                <w:rFonts w:ascii="Times New Roman" w:hAnsi="Times New Roman"/>
              </w:rPr>
              <w:t>—whether repetitive stress can reduce the</w:t>
            </w:r>
          </w:p>
          <w:p>
            <w:pPr>
              <w:jc w:val="left"/>
              <w:rPr>
                <w:rFonts w:ascii="Times New Roman" w:hAnsi="Times New Roman"/>
              </w:rPr>
            </w:pPr>
            <w:r>
              <w:rPr>
                <w:rFonts w:ascii="Times New Roman" w:hAnsi="Times New Roman"/>
              </w:rPr>
              <w:t>user’s awareness or attention.</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31.3</w:t>
            </w:r>
          </w:p>
        </w:tc>
        <w:tc>
          <w:tcPr>
            <w:tcW w:w="6078" w:type="dxa"/>
            <w:noWrap w:val="0"/>
            <w:vAlign w:val="top"/>
          </w:tcPr>
          <w:p>
            <w:pPr>
              <w:jc w:val="left"/>
              <w:rPr>
                <w:rFonts w:ascii="Times New Roman" w:hAnsi="Times New Roman"/>
              </w:rPr>
            </w:pPr>
            <w:r>
              <w:rPr>
                <w:rFonts w:ascii="Times New Roman" w:hAnsi="Times New Roman"/>
              </w:rPr>
              <w:t>A.2.31.3 Does the medical device have connecting parts or accessories?</w:t>
            </w:r>
          </w:p>
          <w:p>
            <w:pPr>
              <w:jc w:val="left"/>
              <w:rPr>
                <w:rFonts w:ascii="Times New Roman" w:hAnsi="Times New Roman"/>
              </w:rPr>
            </w:pPr>
            <w:r>
              <w:rPr>
                <w:rFonts w:ascii="Times New Roman" w:hAnsi="Times New Roman"/>
              </w:rPr>
              <w:t>Factors that should be considered include the possibility of wrong connection, similarity to other products’ connections, connection force, feedback on connection integrity, and over-and under-tightening.</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31.4</w:t>
            </w:r>
          </w:p>
        </w:tc>
        <w:tc>
          <w:tcPr>
            <w:tcW w:w="6078" w:type="dxa"/>
            <w:noWrap w:val="0"/>
            <w:vAlign w:val="top"/>
          </w:tcPr>
          <w:p>
            <w:pPr>
              <w:jc w:val="left"/>
              <w:rPr>
                <w:rFonts w:ascii="Times New Roman" w:hAnsi="Times New Roman"/>
              </w:rPr>
            </w:pPr>
            <w:r>
              <w:rPr>
                <w:rFonts w:ascii="Times New Roman" w:hAnsi="Times New Roman"/>
              </w:rPr>
              <w:t>A.2.31.4 Does the medical device have a control interface?</w:t>
            </w:r>
          </w:p>
          <w:p>
            <w:pPr>
              <w:jc w:val="left"/>
              <w:rPr>
                <w:rFonts w:ascii="Times New Roman" w:hAnsi="Times New Roman"/>
              </w:rPr>
            </w:pPr>
            <w:r>
              <w:rPr>
                <w:rFonts w:ascii="Times New Roman" w:hAnsi="Times New Roman"/>
              </w:rPr>
              <w:t>Factors that should be considered include spacing, coding, grouping, mapping, modes of feedback, blunders, slips, control differentiation, visibility, direction of activation or change, whether the controls are continuous or discrete, and the reversibility of settings or actions.</w:t>
            </w:r>
          </w:p>
        </w:tc>
        <w:tc>
          <w:tcPr>
            <w:tcW w:w="2417" w:type="dxa"/>
            <w:noWrap w:val="0"/>
            <w:vAlign w:val="top"/>
          </w:tcPr>
          <w:p>
            <w:pPr>
              <w:pStyle w:val="2"/>
              <w:rPr>
                <w:color w:val="auto"/>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b/>
                <w:bCs/>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31.5</w:t>
            </w:r>
          </w:p>
        </w:tc>
        <w:tc>
          <w:tcPr>
            <w:tcW w:w="6078" w:type="dxa"/>
            <w:noWrap w:val="0"/>
            <w:vAlign w:val="top"/>
          </w:tcPr>
          <w:p>
            <w:pPr>
              <w:jc w:val="left"/>
              <w:rPr>
                <w:rFonts w:ascii="Times New Roman" w:hAnsi="Times New Roman"/>
              </w:rPr>
            </w:pPr>
            <w:r>
              <w:rPr>
                <w:rFonts w:ascii="Times New Roman" w:hAnsi="Times New Roman"/>
              </w:rPr>
              <w:t>A.2.31.5 Does the medical device display information?</w:t>
            </w:r>
          </w:p>
          <w:p>
            <w:pPr>
              <w:jc w:val="left"/>
              <w:rPr>
                <w:rFonts w:ascii="Times New Roman" w:hAnsi="Times New Roman"/>
              </w:rPr>
            </w:pPr>
            <w:r>
              <w:rPr>
                <w:rFonts w:ascii="Times New Roman" w:hAnsi="Times New Roman"/>
              </w:rPr>
              <w:t>Factors that should be considered include spacing, coding, grouping, mapping, modes of feedback, blunders, slips, control differentiation, visibility, direction of activation or change, whether the controls are continuous or discrete, and the reversibility of settings or actions.</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31.6</w:t>
            </w:r>
          </w:p>
        </w:tc>
        <w:tc>
          <w:tcPr>
            <w:tcW w:w="6078" w:type="dxa"/>
            <w:noWrap w:val="0"/>
            <w:vAlign w:val="top"/>
          </w:tcPr>
          <w:p>
            <w:pPr>
              <w:jc w:val="left"/>
              <w:rPr>
                <w:rFonts w:ascii="Times New Roman" w:hAnsi="Times New Roman"/>
              </w:rPr>
            </w:pPr>
            <w:r>
              <w:rPr>
                <w:rFonts w:ascii="Times New Roman" w:hAnsi="Times New Roman"/>
              </w:rPr>
              <w:t>A.2.31.6 Is the medical device controlled by a menu?</w:t>
            </w:r>
          </w:p>
          <w:p>
            <w:pPr>
              <w:jc w:val="left"/>
              <w:rPr>
                <w:rFonts w:ascii="Times New Roman" w:hAnsi="Times New Roman"/>
              </w:rPr>
            </w:pPr>
            <w:r>
              <w:rPr>
                <w:rFonts w:ascii="Times New Roman" w:hAnsi="Times New Roman"/>
              </w:rPr>
              <w:t>Factors that should be considered include complexity and number of layers, awareness of state, location of settings, navigation method, number of steps per action, sequence clarity and memorization problems, and importance of control function relative to its accessibility and the impact of deviating from specified operating procedures.</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31.7</w:t>
            </w:r>
          </w:p>
        </w:tc>
        <w:tc>
          <w:tcPr>
            <w:tcW w:w="6078" w:type="dxa"/>
            <w:noWrap w:val="0"/>
            <w:vAlign w:val="top"/>
          </w:tcPr>
          <w:p>
            <w:pPr>
              <w:jc w:val="left"/>
              <w:rPr>
                <w:rFonts w:ascii="Times New Roman" w:hAnsi="Times New Roman"/>
              </w:rPr>
            </w:pPr>
            <w:r>
              <w:rPr>
                <w:rFonts w:ascii="Times New Roman" w:hAnsi="Times New Roman"/>
              </w:rPr>
              <w:t>A.2.31.7 Is the successful use of the medical device dependent on a user’s knowledge, skills and abilities?</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—the (intended) users, their mental and physical abilities, skill and training;</w:t>
            </w:r>
          </w:p>
          <w:p>
            <w:pPr>
              <w:jc w:val="left"/>
              <w:rPr>
                <w:rFonts w:ascii="Times New Roman" w:hAnsi="Times New Roman"/>
              </w:rPr>
            </w:pPr>
            <w:r>
              <w:rPr>
                <w:rFonts w:ascii="Times New Roman" w:hAnsi="Times New Roman"/>
              </w:rPr>
              <w:t>—the use environment, ergonomic aspects, installation requirements;</w:t>
            </w:r>
          </w:p>
          <w:p>
            <w:pPr>
              <w:jc w:val="left"/>
              <w:rPr>
                <w:rFonts w:ascii="Times New Roman" w:hAnsi="Times New Roman"/>
              </w:rPr>
            </w:pPr>
            <w:r>
              <w:rPr>
                <w:rFonts w:ascii="Times New Roman" w:hAnsi="Times New Roman"/>
              </w:rPr>
              <w:t>—the capability of intended users to control or influence the use of the medical device; and</w:t>
            </w:r>
          </w:p>
          <w:p>
            <w:pPr>
              <w:jc w:val="left"/>
              <w:rPr>
                <w:rFonts w:ascii="Times New Roman" w:hAnsi="Times New Roman"/>
              </w:rPr>
            </w:pPr>
            <w:r>
              <w:rPr>
                <w:rFonts w:ascii="Times New Roman" w:hAnsi="Times New Roman"/>
              </w:rPr>
              <w:t>—the personal characteristics of intended users that can affect their ability to successfully interact with the medical device. See IEC TR 62366-2.</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31.8</w:t>
            </w:r>
          </w:p>
        </w:tc>
        <w:tc>
          <w:tcPr>
            <w:tcW w:w="6078" w:type="dxa"/>
            <w:noWrap w:val="0"/>
            <w:vAlign w:val="top"/>
          </w:tcPr>
          <w:p>
            <w:pPr>
              <w:jc w:val="left"/>
              <w:rPr>
                <w:rFonts w:ascii="Times New Roman" w:hAnsi="Times New Roman"/>
              </w:rPr>
            </w:pPr>
            <w:r>
              <w:rPr>
                <w:rFonts w:ascii="Times New Roman" w:hAnsi="Times New Roman"/>
              </w:rPr>
              <w:t>A.2.31.8 Will the medical device be used by persons with specific needs?</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—users with special characteristics, such as disabled persons, the elderly and children, who might need assistance by another person to enable the use of a medical device;</w:t>
            </w:r>
          </w:p>
          <w:p>
            <w:pPr>
              <w:jc w:val="left"/>
              <w:rPr>
                <w:rFonts w:ascii="Times New Roman" w:hAnsi="Times New Roman"/>
              </w:rPr>
            </w:pPr>
            <w:r>
              <w:rPr>
                <w:rFonts w:ascii="Times New Roman" w:hAnsi="Times New Roman"/>
              </w:rPr>
              <w:t>—users having wide-ranging skill levels and</w:t>
            </w:r>
          </w:p>
          <w:p>
            <w:pPr>
              <w:jc w:val="left"/>
              <w:rPr>
                <w:rFonts w:ascii="Times New Roman" w:hAnsi="Times New Roman"/>
              </w:rPr>
            </w:pPr>
            <w:r>
              <w:rPr>
                <w:rFonts w:ascii="Times New Roman" w:hAnsi="Times New Roman"/>
              </w:rPr>
              <w:t>differing cultural backgrounds and expectations that could lead to differences in what is considered appropriate application of the medical device.</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8"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31.9</w:t>
            </w:r>
          </w:p>
        </w:tc>
        <w:tc>
          <w:tcPr>
            <w:tcW w:w="6078" w:type="dxa"/>
            <w:noWrap w:val="0"/>
            <w:vAlign w:val="top"/>
          </w:tcPr>
          <w:p>
            <w:pPr>
              <w:jc w:val="left"/>
              <w:rPr>
                <w:rFonts w:ascii="Times New Roman" w:hAnsi="Times New Roman"/>
              </w:rPr>
            </w:pPr>
            <w:r>
              <w:rPr>
                <w:rFonts w:ascii="Times New Roman" w:hAnsi="Times New Roman"/>
              </w:rPr>
              <w:t>A.2.31.9 Can the user interface be used to initiate unauthorised actions?</w:t>
            </w:r>
          </w:p>
          <w:p>
            <w:pPr>
              <w:jc w:val="left"/>
              <w:rPr>
                <w:rFonts w:ascii="Times New Roman" w:hAnsi="Times New Roman"/>
              </w:rPr>
            </w:pPr>
            <w:r>
              <w:rPr>
                <w:rFonts w:ascii="Times New Roman" w:hAnsi="Times New Roman"/>
              </w:rPr>
              <w:t>Factors that should be considered include whether the user interface allows the user to enter an operation mode with restricted access (e.g. for maintenance or special use), which increase the possibility of use error and thereby the associated risks, and whether the user becomes aware of having entered such operation mode.</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32</w:t>
            </w:r>
          </w:p>
        </w:tc>
        <w:tc>
          <w:tcPr>
            <w:tcW w:w="6078" w:type="dxa"/>
            <w:noWrap w:val="0"/>
            <w:vAlign w:val="top"/>
          </w:tcPr>
          <w:p>
            <w:pPr>
              <w:jc w:val="left"/>
              <w:rPr>
                <w:rFonts w:ascii="Times New Roman" w:hAnsi="Times New Roman"/>
              </w:rPr>
            </w:pPr>
            <w:r>
              <w:rPr>
                <w:rFonts w:ascii="Times New Roman" w:hAnsi="Times New Roman"/>
              </w:rPr>
              <w:t>A.2.32 Does the medical device include an alarm system?</w:t>
            </w:r>
          </w:p>
          <w:p>
            <w:pPr>
              <w:jc w:val="left"/>
              <w:rPr>
                <w:rFonts w:ascii="Times New Roman" w:hAnsi="Times New Roman"/>
              </w:rPr>
            </w:pPr>
            <w:r>
              <w:rPr>
                <w:rFonts w:ascii="Times New Roman" w:hAnsi="Times New Roman"/>
              </w:rPr>
              <w:t>Factors that should be considered are the risk of false alarms, missing alarms, disconnected alarm systems, unreliable remote alarm systems, and the user’s ability of understanding how the alarm system works. Guidance for alarm systems is given in IEC 60601-1-8.</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33</w:t>
            </w:r>
          </w:p>
        </w:tc>
        <w:tc>
          <w:tcPr>
            <w:tcW w:w="6078" w:type="dxa"/>
            <w:noWrap w:val="0"/>
            <w:vAlign w:val="top"/>
          </w:tcPr>
          <w:p>
            <w:pPr>
              <w:jc w:val="left"/>
              <w:rPr>
                <w:rFonts w:ascii="Times New Roman" w:hAnsi="Times New Roman"/>
              </w:rPr>
            </w:pPr>
            <w:r>
              <w:rPr>
                <w:rFonts w:ascii="Times New Roman" w:hAnsi="Times New Roman"/>
              </w:rPr>
              <w:t>A.2.33 In what ways might the medical device be misused (deliberately or not)? Factors that should be considered are incorrect use of connectors, disabling safety features or alarms, neglect of manufacturer’s recommended maintenance, unauthorized access to the medical device or to medical device functions.</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34</w:t>
            </w:r>
          </w:p>
        </w:tc>
        <w:tc>
          <w:tcPr>
            <w:tcW w:w="6078" w:type="dxa"/>
            <w:noWrap w:val="0"/>
            <w:vAlign w:val="top"/>
          </w:tcPr>
          <w:p>
            <w:pPr>
              <w:jc w:val="left"/>
              <w:rPr>
                <w:rFonts w:ascii="Times New Roman" w:hAnsi="Times New Roman"/>
              </w:rPr>
            </w:pPr>
            <w:r>
              <w:rPr>
                <w:rFonts w:ascii="Times New Roman" w:hAnsi="Times New Roman"/>
              </w:rPr>
              <w:t>A.2.34 Is the medical device intended to be mobile or portable?</w:t>
            </w:r>
          </w:p>
          <w:p>
            <w:pPr>
              <w:jc w:val="left"/>
              <w:rPr>
                <w:rFonts w:ascii="Times New Roman" w:hAnsi="Times New Roman"/>
              </w:rPr>
            </w:pPr>
            <w:r>
              <w:rPr>
                <w:rFonts w:ascii="Times New Roman" w:hAnsi="Times New Roman"/>
              </w:rPr>
              <w:t>Factors that should be considered are the need for grips, handles, wheels or brakes, and the need for mechanical stability and durability.</w:t>
            </w:r>
          </w:p>
        </w:tc>
        <w:tc>
          <w:tcPr>
            <w:tcW w:w="2417" w:type="dxa"/>
            <w:noWrap w:val="0"/>
            <w:vAlign w:val="top"/>
          </w:tcPr>
          <w:p>
            <w:pPr>
              <w:jc w:val="left"/>
              <w:rPr>
                <w:rStyle w:val="21"/>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17" w:type="dxa"/>
            <w:noWrap w:val="0"/>
            <w:vAlign w:val="top"/>
          </w:tcPr>
          <w:p>
            <w:pPr>
              <w:rPr>
                <w:rFonts w:ascii="Times New Roman" w:hAnsi="Times New Roman"/>
                <w:sz w:val="18"/>
                <w:szCs w:val="18"/>
              </w:rPr>
            </w:pPr>
            <w:r>
              <w:rPr>
                <w:rFonts w:ascii="Times New Roman" w:hAnsi="Times New Roman"/>
                <w:sz w:val="18"/>
                <w:szCs w:val="18"/>
              </w:rPr>
              <w:t>35</w:t>
            </w:r>
          </w:p>
        </w:tc>
        <w:tc>
          <w:tcPr>
            <w:tcW w:w="6078" w:type="dxa"/>
            <w:noWrap w:val="0"/>
            <w:vAlign w:val="top"/>
          </w:tcPr>
          <w:p>
            <w:pPr>
              <w:jc w:val="left"/>
              <w:rPr>
                <w:rFonts w:ascii="Times New Roman" w:hAnsi="Times New Roman"/>
              </w:rPr>
            </w:pPr>
            <w:r>
              <w:rPr>
                <w:rFonts w:ascii="Times New Roman" w:hAnsi="Times New Roman"/>
              </w:rPr>
              <w:t>A.2.35 Does the use of the medical device</w:t>
            </w:r>
          </w:p>
          <w:p>
            <w:pPr>
              <w:jc w:val="left"/>
              <w:rPr>
                <w:rFonts w:ascii="Times New Roman" w:hAnsi="Times New Roman"/>
              </w:rPr>
            </w:pPr>
            <w:r>
              <w:rPr>
                <w:rFonts w:ascii="Times New Roman" w:hAnsi="Times New Roman"/>
              </w:rPr>
              <w:t>depend on essential performance?</w:t>
            </w:r>
          </w:p>
          <w:p>
            <w:pPr>
              <w:jc w:val="left"/>
              <w:rPr>
                <w:rFonts w:ascii="Times New Roman" w:hAnsi="Times New Roman"/>
              </w:rPr>
            </w:pPr>
            <w:r>
              <w:rPr>
                <w:rFonts w:ascii="Times New Roman" w:hAnsi="Times New Roman"/>
              </w:rPr>
              <w:t>Factors that should be considered are, for ex</w:t>
            </w:r>
            <w:r>
              <w:rPr>
                <w:rFonts w:hint="eastAsia"/>
                <w:lang w:eastAsia="zh-CN"/>
              </w:rPr>
              <w:t>am</w:t>
            </w:r>
            <w:r>
              <w:rPr>
                <w:rFonts w:ascii="Times New Roman" w:hAnsi="Times New Roman"/>
              </w:rPr>
              <w:t>ple, the characteristics of the output of life supporting medical devices or the operation of an alarm. See IEC 60601-1 for a discussion of essential performance of medical electrical equipment and medical electrical systems.</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36</w:t>
            </w:r>
          </w:p>
        </w:tc>
        <w:tc>
          <w:tcPr>
            <w:tcW w:w="6078" w:type="dxa"/>
            <w:noWrap w:val="0"/>
            <w:vAlign w:val="top"/>
          </w:tcPr>
          <w:p>
            <w:pPr>
              <w:jc w:val="left"/>
              <w:rPr>
                <w:rFonts w:ascii="Times New Roman" w:hAnsi="Times New Roman"/>
              </w:rPr>
            </w:pPr>
            <w:r>
              <w:rPr>
                <w:rFonts w:ascii="Times New Roman" w:hAnsi="Times New Roman"/>
              </w:rPr>
              <w:t>A.2.36 Does the medical device have a degree of autonomy?</w:t>
            </w:r>
          </w:p>
          <w:p>
            <w:pPr>
              <w:jc w:val="left"/>
              <w:rPr>
                <w:rFonts w:ascii="Times New Roman" w:hAnsi="Times New Roman"/>
              </w:rPr>
            </w:pPr>
            <w:r>
              <w:rPr>
                <w:rFonts w:ascii="Times New Roman" w:hAnsi="Times New Roman"/>
              </w:rPr>
              <w:t>Factors that should be considered include:</w:t>
            </w:r>
          </w:p>
          <w:p>
            <w:pPr>
              <w:jc w:val="left"/>
              <w:rPr>
                <w:rFonts w:ascii="Times New Roman" w:hAnsi="Times New Roman"/>
              </w:rPr>
            </w:pPr>
            <w:r>
              <w:rPr>
                <w:rFonts w:ascii="Times New Roman" w:hAnsi="Times New Roman"/>
              </w:rPr>
              <w:t>—awareness of the user when the medical device with a degree of autonomy generates an error, alarm or failure;</w:t>
            </w:r>
          </w:p>
          <w:p>
            <w:pPr>
              <w:jc w:val="left"/>
              <w:rPr>
                <w:rFonts w:ascii="Times New Roman" w:hAnsi="Times New Roman"/>
              </w:rPr>
            </w:pPr>
            <w:r>
              <w:rPr>
                <w:rFonts w:ascii="Times New Roman" w:hAnsi="Times New Roman"/>
              </w:rPr>
              <w:t>—awareness of the user when intervention in an autonomously performed action is required;</w:t>
            </w:r>
          </w:p>
          <w:p>
            <w:pPr>
              <w:jc w:val="left"/>
              <w:rPr>
                <w:rFonts w:ascii="Times New Roman" w:hAnsi="Times New Roman"/>
              </w:rPr>
            </w:pPr>
            <w:r>
              <w:rPr>
                <w:rFonts w:ascii="Times New Roman" w:hAnsi="Times New Roman"/>
              </w:rPr>
              <w:t>—the ability of the user to intervene in or abort an action that is performed autonomously; and</w:t>
            </w:r>
          </w:p>
          <w:p>
            <w:pPr>
              <w:jc w:val="left"/>
              <w:rPr>
                <w:rFonts w:ascii="Times New Roman" w:hAnsi="Times New Roman"/>
              </w:rPr>
            </w:pPr>
            <w:r>
              <w:rPr>
                <w:rFonts w:ascii="Times New Roman" w:hAnsi="Times New Roman"/>
              </w:rPr>
              <w:t>—the ability of the user to select and perform proper corrective actions.</w:t>
            </w:r>
          </w:p>
          <w:p>
            <w:pPr>
              <w:jc w:val="left"/>
              <w:rPr>
                <w:rFonts w:ascii="Times New Roman" w:hAnsi="Times New Roman"/>
              </w:rPr>
            </w:pPr>
            <w:r>
              <w:rPr>
                <w:rFonts w:ascii="Times New Roman" w:hAnsi="Times New Roman"/>
              </w:rPr>
              <w:t>See IEC TR 60601-4-1 for further guidance on</w:t>
            </w:r>
          </w:p>
          <w:p>
            <w:pPr>
              <w:jc w:val="left"/>
              <w:rPr>
                <w:rFonts w:ascii="Times New Roman" w:hAnsi="Times New Roman"/>
              </w:rPr>
            </w:pPr>
            <w:r>
              <w:rPr>
                <w:rFonts w:ascii="Times New Roman" w:hAnsi="Times New Roman"/>
              </w:rPr>
              <w:t>medical devices with a degree of autonomy.</w:t>
            </w:r>
          </w:p>
        </w:tc>
        <w:tc>
          <w:tcPr>
            <w:tcW w:w="2417" w:type="dxa"/>
            <w:noWrap w:val="0"/>
            <w:vAlign w:val="top"/>
          </w:tcPr>
          <w:p>
            <w:pPr>
              <w:jc w:val="left"/>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rPr>
                <w:rFonts w:ascii="Times New Roman" w:hAnsi="Times New Roman"/>
                <w:sz w:val="18"/>
                <w:szCs w:val="18"/>
              </w:rPr>
            </w:pPr>
            <w:r>
              <w:rPr>
                <w:rFonts w:ascii="Times New Roman" w:hAnsi="Times New Roman"/>
                <w:sz w:val="18"/>
                <w:szCs w:val="18"/>
              </w:rPr>
              <w:t>37</w:t>
            </w:r>
          </w:p>
        </w:tc>
        <w:tc>
          <w:tcPr>
            <w:tcW w:w="6078" w:type="dxa"/>
            <w:noWrap w:val="0"/>
            <w:vAlign w:val="top"/>
          </w:tcPr>
          <w:p>
            <w:pPr>
              <w:jc w:val="left"/>
              <w:rPr>
                <w:rFonts w:ascii="Times New Roman" w:hAnsi="Times New Roman"/>
              </w:rPr>
            </w:pPr>
            <w:r>
              <w:rPr>
                <w:rFonts w:ascii="Times New Roman" w:hAnsi="Times New Roman"/>
              </w:rPr>
              <w:t>A.2.37 Does the medical device produce an output that is used as an input in determining clinical action ?</w:t>
            </w:r>
          </w:p>
          <w:p>
            <w:pPr>
              <w:jc w:val="left"/>
              <w:rPr>
                <w:rFonts w:ascii="Times New Roman" w:hAnsi="Times New Roman"/>
              </w:rPr>
            </w:pPr>
            <w:r>
              <w:rPr>
                <w:rFonts w:ascii="Times New Roman" w:hAnsi="Times New Roman"/>
              </w:rPr>
              <w:t>Factors that should be considered include whether incorrect or delayed outputs can result in direct or indirect risks to patients, e.g. an incorrect diagnosis resulting in delayed or omitted therapy for a patient. See Annex H for guidance on in vitro diagnostic medical devices.</w:t>
            </w:r>
          </w:p>
        </w:tc>
        <w:tc>
          <w:tcPr>
            <w:tcW w:w="2417" w:type="dxa"/>
            <w:noWrap w:val="0"/>
            <w:vAlign w:val="top"/>
          </w:tcPr>
          <w:p>
            <w:pPr>
              <w:rPr>
                <w:rFonts w:ascii="Times New Roman" w:hAnsi="Times New Roman"/>
                <w:bCs/>
                <w:sz w:val="18"/>
                <w:szCs w:val="18"/>
              </w:rPr>
            </w:pPr>
          </w:p>
        </w:tc>
        <w:tc>
          <w:tcPr>
            <w:tcW w:w="4155"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Hazards :</w:t>
            </w:r>
          </w:p>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sz w:val="18"/>
                <w:szCs w:val="18"/>
              </w:rPr>
            </w:pPr>
            <w:r>
              <w:rPr>
                <w:rFonts w:ascii="Times New Roman" w:hAnsi="Times New Roman"/>
                <w:color w:val="000000"/>
                <w:sz w:val="18"/>
                <w:szCs w:val="18"/>
              </w:rPr>
              <w:t xml:space="preserve">□8.hazards from function failure, maintenance or aging </w:t>
            </w:r>
          </w:p>
        </w:tc>
        <w:tc>
          <w:tcPr>
            <w:tcW w:w="1280" w:type="dxa"/>
            <w:noWrap w:val="0"/>
            <w:vAlign w:val="top"/>
          </w:tcPr>
          <w:p>
            <w:pPr>
              <w:jc w:val="left"/>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67" w:type="dxa"/>
            <w:gridSpan w:val="4"/>
            <w:noWrap w:val="0"/>
            <w:vAlign w:val="top"/>
          </w:tcPr>
          <w:p>
            <w:pPr>
              <w:jc w:val="left"/>
              <w:rPr>
                <w:rFonts w:ascii="Times New Roman" w:hAnsi="Times New Roman"/>
                <w:bCs/>
                <w:sz w:val="18"/>
                <w:szCs w:val="18"/>
              </w:rPr>
            </w:pPr>
            <w:r>
              <w:rPr>
                <w:rFonts w:ascii="Times New Roman" w:hAnsi="Times New Roman"/>
                <w:bCs/>
                <w:sz w:val="18"/>
                <w:szCs w:val="18"/>
              </w:rPr>
              <w:t>Letters in the second column refer to ISO/ TR 24971:2020, Annex A</w:t>
            </w:r>
          </w:p>
        </w:tc>
        <w:tc>
          <w:tcPr>
            <w:tcW w:w="1280" w:type="dxa"/>
            <w:noWrap w:val="0"/>
            <w:vAlign w:val="top"/>
          </w:tcPr>
          <w:p>
            <w:pPr>
              <w:jc w:val="left"/>
              <w:rPr>
                <w:rFonts w:ascii="Times New Roman" w:hAnsi="Times New Roman"/>
                <w:bCs/>
                <w:sz w:val="18"/>
                <w:szCs w:val="18"/>
              </w:rPr>
            </w:pPr>
          </w:p>
        </w:tc>
      </w:tr>
    </w:tbl>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rPr>
          <w:rStyle w:val="22"/>
          <w:b/>
          <w:bCs/>
          <w:lang w:val="en-US" w:eastAsia="zh-CN"/>
        </w:rPr>
      </w:pPr>
      <w:bookmarkStart w:id="68" w:name="_Toc32582"/>
      <w:r>
        <w:rPr>
          <w:rStyle w:val="22"/>
          <w:b/>
          <w:bCs/>
          <w:lang w:val="en-US" w:eastAsia="zh-CN"/>
        </w:rPr>
        <w:t>2.3.</w:t>
      </w:r>
      <w:r>
        <w:rPr>
          <w:rStyle w:val="22"/>
          <w:rFonts w:hint="eastAsia"/>
          <w:b/>
          <w:bCs/>
          <w:lang w:val="en-US" w:eastAsia="zh-CN"/>
        </w:rPr>
        <w:t>2</w:t>
      </w:r>
      <w:r>
        <w:rPr>
          <w:rStyle w:val="22"/>
          <w:b/>
          <w:bCs/>
          <w:lang w:val="en-US" w:eastAsia="zh-CN"/>
        </w:rPr>
        <w:t xml:space="preserve"> Software Characteristic related to safety </w:t>
      </w:r>
    </w:p>
    <w:bookmarkEnd w:id="68"/>
    <w:p>
      <w:pPr>
        <w:bidi w:val="0"/>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Not applicable. The device does not contain software.</w:t>
      </w:r>
    </w:p>
    <w:p>
      <w:pPr>
        <w:rPr>
          <w:rStyle w:val="22"/>
          <w:b/>
          <w:bCs/>
          <w:lang w:val="en-US" w:eastAsia="zh-CN"/>
        </w:rPr>
      </w:pPr>
      <w:r>
        <w:rPr>
          <w:rFonts w:ascii="Times New Roman" w:hAnsi="Times New Roman"/>
        </w:rPr>
        <w:t> </w:t>
      </w:r>
      <w:bookmarkStart w:id="69" w:name="_Toc23764"/>
      <w:r>
        <w:rPr>
          <w:rStyle w:val="22"/>
          <w:b/>
          <w:bCs/>
          <w:lang w:val="en-US" w:eastAsia="zh-CN"/>
        </w:rPr>
        <w:t>2.3.</w:t>
      </w:r>
      <w:r>
        <w:rPr>
          <w:rStyle w:val="22"/>
          <w:rFonts w:hint="eastAsia"/>
          <w:b/>
          <w:bCs/>
          <w:lang w:val="en-US" w:eastAsia="zh-CN"/>
        </w:rPr>
        <w:t>3</w:t>
      </w:r>
      <w:r>
        <w:rPr>
          <w:rStyle w:val="22"/>
          <w:b/>
          <w:bCs/>
          <w:lang w:val="en-US" w:eastAsia="zh-CN"/>
        </w:rPr>
        <w:t xml:space="preserve"> Performance Characteristic related to safety</w:t>
      </w:r>
    </w:p>
    <w:bookmarkEnd w:id="69"/>
    <w:p>
      <w:pPr>
        <w:bidi w:val="0"/>
        <w:rPr>
          <w:b/>
          <w:bCs/>
        </w:rPr>
      </w:pPr>
      <w:bookmarkStart w:id="70" w:name="OLE_LINK4"/>
      <w:r>
        <w:rPr>
          <w:b/>
          <w:bCs/>
        </w:rPr>
        <w:t xml:space="preserve">This list lists the special safety problems related to </w:t>
      </w:r>
      <w:r>
        <w:rPr>
          <w:rFonts w:hint="eastAsia"/>
          <w:b/>
          <w:bCs/>
          <w:lang w:val="en-US" w:eastAsia="zh-CN"/>
        </w:rPr>
        <w:t>IEC 60601-1 and ISO 80601-2-61</w:t>
      </w:r>
      <w:r>
        <w:rPr>
          <w:b/>
          <w:bCs/>
        </w:rPr>
        <w:t>.</w:t>
      </w:r>
    </w:p>
    <w:bookmarkEnd w:id="70"/>
    <w:p>
      <w:pPr>
        <w:pStyle w:val="2"/>
      </w:pPr>
    </w:p>
    <w:tbl>
      <w:tblPr>
        <w:tblStyle w:val="13"/>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736"/>
        <w:gridCol w:w="3253"/>
        <w:gridCol w:w="4140"/>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0" w:type="dxa"/>
            <w:noWrap w:val="0"/>
            <w:vAlign w:val="top"/>
          </w:tcPr>
          <w:p>
            <w:pPr>
              <w:rPr>
                <w:rFonts w:hint="eastAsia" w:ascii="Times New Roman" w:hAnsi="Times New Roman"/>
                <w:b/>
                <w:sz w:val="18"/>
                <w:szCs w:val="18"/>
              </w:rPr>
            </w:pPr>
            <w:r>
              <w:rPr>
                <w:rFonts w:hint="eastAsia" w:ascii="Times New Roman" w:hAnsi="Times New Roman"/>
                <w:b/>
                <w:sz w:val="18"/>
                <w:szCs w:val="18"/>
              </w:rPr>
              <w:t>No.</w:t>
            </w:r>
          </w:p>
        </w:tc>
        <w:tc>
          <w:tcPr>
            <w:tcW w:w="4736" w:type="dxa"/>
            <w:noWrap w:val="0"/>
            <w:vAlign w:val="top"/>
          </w:tcPr>
          <w:p>
            <w:pPr>
              <w:rPr>
                <w:rFonts w:hint="eastAsia" w:ascii="Times New Roman" w:hAnsi="Times New Roman"/>
                <w:b/>
                <w:sz w:val="18"/>
                <w:szCs w:val="18"/>
              </w:rPr>
            </w:pPr>
            <w:r>
              <w:rPr>
                <w:rFonts w:hint="eastAsia" w:ascii="Times New Roman" w:hAnsi="Times New Roman"/>
                <w:b/>
                <w:sz w:val="18"/>
                <w:szCs w:val="18"/>
              </w:rPr>
              <w:t xml:space="preserve">Characteristic </w:t>
            </w:r>
          </w:p>
        </w:tc>
        <w:tc>
          <w:tcPr>
            <w:tcW w:w="3253" w:type="dxa"/>
            <w:noWrap w:val="0"/>
            <w:vAlign w:val="top"/>
          </w:tcPr>
          <w:p>
            <w:pPr>
              <w:rPr>
                <w:rFonts w:hint="eastAsia" w:ascii="Times New Roman" w:hAnsi="Times New Roman"/>
                <w:b/>
                <w:sz w:val="18"/>
                <w:szCs w:val="18"/>
              </w:rPr>
            </w:pPr>
            <w:r>
              <w:rPr>
                <w:rFonts w:hint="eastAsia" w:ascii="Times New Roman" w:hAnsi="Times New Roman"/>
                <w:b/>
                <w:sz w:val="18"/>
                <w:szCs w:val="18"/>
              </w:rPr>
              <w:t>Yes/No</w:t>
            </w:r>
          </w:p>
        </w:tc>
        <w:tc>
          <w:tcPr>
            <w:tcW w:w="4140" w:type="dxa"/>
            <w:noWrap w:val="0"/>
            <w:vAlign w:val="top"/>
          </w:tcPr>
          <w:p>
            <w:pPr>
              <w:rPr>
                <w:rFonts w:hint="eastAsia" w:ascii="Times New Roman" w:hAnsi="Times New Roman"/>
                <w:b/>
                <w:sz w:val="18"/>
                <w:szCs w:val="18"/>
              </w:rPr>
            </w:pPr>
            <w:r>
              <w:rPr>
                <w:rFonts w:hint="eastAsia" w:ascii="Times New Roman" w:hAnsi="Times New Roman"/>
                <w:b/>
                <w:sz w:val="18"/>
                <w:szCs w:val="18"/>
              </w:rPr>
              <w:t xml:space="preserve">Verdict </w:t>
            </w:r>
          </w:p>
        </w:tc>
        <w:tc>
          <w:tcPr>
            <w:tcW w:w="1406" w:type="dxa"/>
            <w:noWrap w:val="0"/>
            <w:vAlign w:val="top"/>
          </w:tcPr>
          <w:p>
            <w:pPr>
              <w:rPr>
                <w:rFonts w:hint="eastAsia" w:ascii="Times New Roman" w:hAnsi="Times New Roman"/>
                <w:b/>
                <w:sz w:val="18"/>
                <w:szCs w:val="18"/>
              </w:rPr>
            </w:pPr>
            <w:r>
              <w:rPr>
                <w:rFonts w:hint="eastAsia" w:ascii="Times New Roman" w:hAnsi="Times New Roman"/>
                <w:b/>
                <w:sz w:val="18"/>
                <w:szCs w:val="18"/>
              </w:rPr>
              <w:t>Hazard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1</w:t>
            </w:r>
          </w:p>
        </w:tc>
        <w:tc>
          <w:tcPr>
            <w:tcW w:w="4736" w:type="dxa"/>
            <w:noWrap w:val="0"/>
            <w:vAlign w:val="top"/>
          </w:tcPr>
          <w:p>
            <w:pPr>
              <w:pStyle w:val="2"/>
              <w:rPr>
                <w:rFonts w:ascii="Times New Roman" w:hAnsi="Times New Roman"/>
                <w:sz w:val="21"/>
                <w:szCs w:val="21"/>
              </w:rPr>
            </w:pPr>
            <w:r>
              <w:commentReference w:id="0"/>
            </w: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2</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3</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4</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5</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6</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7</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8</w:t>
            </w:r>
          </w:p>
        </w:tc>
        <w:tc>
          <w:tcPr>
            <w:tcW w:w="4736" w:type="dxa"/>
            <w:noWrap w:val="0"/>
            <w:vAlign w:val="top"/>
          </w:tcPr>
          <w:p>
            <w:pPr>
              <w:jc w:val="left"/>
              <w:rPr>
                <w:rFonts w:ascii="Times New Roman" w:hAnsi="Times New Roman"/>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9</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10</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11</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12</w:t>
            </w:r>
          </w:p>
        </w:tc>
        <w:tc>
          <w:tcPr>
            <w:tcW w:w="4736" w:type="dxa"/>
            <w:noWrap w:val="0"/>
            <w:vAlign w:val="top"/>
          </w:tcPr>
          <w:p>
            <w:pPr>
              <w:pStyle w:val="2"/>
              <w:rPr>
                <w:rFonts w:ascii="Times New Roman" w:hAnsi="Times New Roman"/>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hint="default" w:ascii="Times New Roman" w:hAnsi="Times New Roman" w:eastAsia="宋体"/>
                <w:bCs/>
                <w:szCs w:val="21"/>
                <w:lang w:val="en-US" w:eastAsia="zh-CN"/>
              </w:rPr>
            </w:pPr>
            <w:r>
              <w:rPr>
                <w:rFonts w:hint="eastAsia"/>
                <w:bCs/>
                <w:szCs w:val="21"/>
                <w:lang w:val="en-US" w:eastAsia="zh-CN"/>
              </w:rPr>
              <w:t>........</w:t>
            </w:r>
          </w:p>
        </w:tc>
        <w:tc>
          <w:tcPr>
            <w:tcW w:w="4736" w:type="dxa"/>
            <w:noWrap w:val="0"/>
            <w:vAlign w:val="top"/>
          </w:tcPr>
          <w:p>
            <w:pPr>
              <w:pStyle w:val="2"/>
              <w:rPr>
                <w:rFonts w:ascii="Times New Roman" w:hAnsi="Times New Roman"/>
                <w:color w:val="auto"/>
                <w:sz w:val="21"/>
                <w:szCs w:val="21"/>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FF0000"/>
                <w:szCs w:val="21"/>
              </w:rPr>
            </w:pPr>
          </w:p>
        </w:tc>
        <w:tc>
          <w:tcPr>
            <w:tcW w:w="1406" w:type="dxa"/>
            <w:noWrap w:val="0"/>
            <w:vAlign w:val="top"/>
          </w:tcPr>
          <w:p>
            <w:pPr>
              <w:jc w:val="center"/>
              <w:rPr>
                <w:rFonts w:ascii="Times New Roman" w:hAnsi="Times New Roman"/>
                <w:szCs w:val="21"/>
              </w:rPr>
            </w:pPr>
          </w:p>
        </w:tc>
      </w:tr>
    </w:tbl>
    <w:p>
      <w:pPr>
        <w:pStyle w:val="2"/>
      </w:pPr>
    </w:p>
    <w:p>
      <w:pPr>
        <w:rPr>
          <w:rStyle w:val="22"/>
          <w:lang w:val="en-US" w:eastAsia="zh-CN"/>
        </w:rPr>
      </w:pPr>
      <w:r>
        <w:rPr>
          <w:rFonts w:ascii="Times New Roman" w:hAnsi="Times New Roman"/>
          <w:b/>
        </w:rPr>
        <w:br w:type="page"/>
      </w:r>
      <w:bookmarkStart w:id="71" w:name="_Toc6181"/>
      <w:r>
        <w:rPr>
          <w:rStyle w:val="22"/>
          <w:lang w:val="en-US" w:eastAsia="zh-CN"/>
        </w:rPr>
        <w:t>2.3.</w:t>
      </w:r>
      <w:r>
        <w:rPr>
          <w:rStyle w:val="22"/>
          <w:rFonts w:hint="eastAsia"/>
          <w:lang w:val="en-US" w:eastAsia="zh-CN"/>
        </w:rPr>
        <w:t>4</w:t>
      </w:r>
      <w:r>
        <w:rPr>
          <w:rStyle w:val="22"/>
          <w:lang w:val="en-US" w:eastAsia="zh-CN"/>
        </w:rPr>
        <w:t xml:space="preserve"> </w:t>
      </w:r>
      <w:r>
        <w:rPr>
          <w:rStyle w:val="22"/>
          <w:rFonts w:hint="eastAsia"/>
          <w:lang w:val="en-US" w:eastAsia="zh-CN"/>
        </w:rPr>
        <w:t>EMC</w:t>
      </w:r>
      <w:r>
        <w:rPr>
          <w:rStyle w:val="22"/>
          <w:lang w:val="en-US" w:eastAsia="zh-CN"/>
        </w:rPr>
        <w:t xml:space="preserve"> related to safety</w:t>
      </w:r>
    </w:p>
    <w:bookmarkEnd w:id="71"/>
    <w:p>
      <w:pPr>
        <w:bidi w:val="0"/>
        <w:rPr>
          <w:b/>
          <w:bCs/>
        </w:rPr>
      </w:pPr>
      <w:r>
        <w:rPr>
          <w:b/>
          <w:bCs/>
        </w:rPr>
        <w:t xml:space="preserve">This list lists the special safety problems related to </w:t>
      </w:r>
      <w:r>
        <w:rPr>
          <w:rFonts w:hint="eastAsia"/>
          <w:b/>
          <w:bCs/>
          <w:lang w:val="en-US" w:eastAsia="zh-CN"/>
        </w:rPr>
        <w:t>IEC 60601-1-2</w:t>
      </w:r>
      <w:r>
        <w:rPr>
          <w:b/>
          <w:bCs/>
        </w:rPr>
        <w:t>.</w:t>
      </w:r>
    </w:p>
    <w:p>
      <w:pPr>
        <w:pStyle w:val="2"/>
      </w:pPr>
    </w:p>
    <w:tbl>
      <w:tblPr>
        <w:tblStyle w:val="13"/>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736"/>
        <w:gridCol w:w="3253"/>
        <w:gridCol w:w="4140"/>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0" w:type="dxa"/>
            <w:noWrap w:val="0"/>
            <w:vAlign w:val="top"/>
          </w:tcPr>
          <w:p>
            <w:pPr>
              <w:rPr>
                <w:rFonts w:hint="eastAsia" w:ascii="Times New Roman" w:hAnsi="Times New Roman"/>
                <w:b/>
                <w:sz w:val="18"/>
                <w:szCs w:val="18"/>
              </w:rPr>
            </w:pPr>
            <w:r>
              <w:rPr>
                <w:rFonts w:hint="eastAsia" w:ascii="Times New Roman" w:hAnsi="Times New Roman"/>
                <w:b/>
                <w:sz w:val="18"/>
                <w:szCs w:val="18"/>
              </w:rPr>
              <w:t>No.</w:t>
            </w:r>
          </w:p>
        </w:tc>
        <w:tc>
          <w:tcPr>
            <w:tcW w:w="4736" w:type="dxa"/>
            <w:noWrap w:val="0"/>
            <w:vAlign w:val="top"/>
          </w:tcPr>
          <w:p>
            <w:pPr>
              <w:rPr>
                <w:rFonts w:hint="eastAsia" w:ascii="Times New Roman" w:hAnsi="Times New Roman"/>
                <w:b/>
                <w:sz w:val="18"/>
                <w:szCs w:val="18"/>
              </w:rPr>
            </w:pPr>
            <w:r>
              <w:rPr>
                <w:rFonts w:hint="eastAsia" w:ascii="Times New Roman" w:hAnsi="Times New Roman"/>
                <w:b/>
                <w:sz w:val="18"/>
                <w:szCs w:val="18"/>
              </w:rPr>
              <w:t xml:space="preserve">Characteristic </w:t>
            </w:r>
          </w:p>
        </w:tc>
        <w:tc>
          <w:tcPr>
            <w:tcW w:w="3253" w:type="dxa"/>
            <w:noWrap w:val="0"/>
            <w:vAlign w:val="top"/>
          </w:tcPr>
          <w:p>
            <w:pPr>
              <w:rPr>
                <w:rFonts w:hint="eastAsia" w:ascii="Times New Roman" w:hAnsi="Times New Roman"/>
                <w:b/>
                <w:sz w:val="18"/>
                <w:szCs w:val="18"/>
              </w:rPr>
            </w:pPr>
            <w:r>
              <w:rPr>
                <w:rFonts w:hint="eastAsia" w:ascii="Times New Roman" w:hAnsi="Times New Roman"/>
                <w:b/>
                <w:sz w:val="18"/>
                <w:szCs w:val="18"/>
              </w:rPr>
              <w:t>Yes/No</w:t>
            </w:r>
          </w:p>
        </w:tc>
        <w:tc>
          <w:tcPr>
            <w:tcW w:w="4140" w:type="dxa"/>
            <w:noWrap w:val="0"/>
            <w:vAlign w:val="top"/>
          </w:tcPr>
          <w:p>
            <w:pPr>
              <w:rPr>
                <w:rFonts w:hint="eastAsia" w:ascii="Times New Roman" w:hAnsi="Times New Roman"/>
                <w:b/>
                <w:sz w:val="18"/>
                <w:szCs w:val="18"/>
              </w:rPr>
            </w:pPr>
            <w:r>
              <w:rPr>
                <w:rFonts w:hint="eastAsia" w:ascii="Times New Roman" w:hAnsi="Times New Roman"/>
                <w:b/>
                <w:sz w:val="18"/>
                <w:szCs w:val="18"/>
              </w:rPr>
              <w:t xml:space="preserve">Verdict </w:t>
            </w:r>
          </w:p>
        </w:tc>
        <w:tc>
          <w:tcPr>
            <w:tcW w:w="1406" w:type="dxa"/>
            <w:noWrap w:val="0"/>
            <w:vAlign w:val="top"/>
          </w:tcPr>
          <w:p>
            <w:pPr>
              <w:rPr>
                <w:rFonts w:hint="eastAsia" w:ascii="Times New Roman" w:hAnsi="Times New Roman"/>
                <w:b/>
                <w:sz w:val="18"/>
                <w:szCs w:val="18"/>
              </w:rPr>
            </w:pPr>
            <w:r>
              <w:rPr>
                <w:rFonts w:hint="eastAsia" w:ascii="Times New Roman" w:hAnsi="Times New Roman"/>
                <w:b/>
                <w:sz w:val="18"/>
                <w:szCs w:val="18"/>
              </w:rPr>
              <w:t>Hazard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1</w:t>
            </w:r>
          </w:p>
        </w:tc>
        <w:tc>
          <w:tcPr>
            <w:tcW w:w="4736" w:type="dxa"/>
            <w:noWrap w:val="0"/>
            <w:vAlign w:val="top"/>
          </w:tcPr>
          <w:p>
            <w:pPr>
              <w:rPr>
                <w:rFonts w:ascii="宋体" w:hAnsi="宋体"/>
                <w:b/>
                <w:bCs/>
                <w:color w:val="FF0000"/>
              </w:rPr>
            </w:pPr>
            <w:r>
              <w:commentReference w:id="1"/>
            </w: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2</w:t>
            </w:r>
          </w:p>
        </w:tc>
        <w:tc>
          <w:tcPr>
            <w:tcW w:w="4736" w:type="dxa"/>
            <w:noWrap w:val="0"/>
            <w:vAlign w:val="top"/>
          </w:tcPr>
          <w:p>
            <w:pPr>
              <w:spacing w:before="60" w:after="60"/>
              <w:rPr>
                <w:rFonts w:ascii="Arial" w:hAnsi="Arial" w:cs="Arial"/>
                <w:b/>
                <w:sz w:val="20"/>
                <w:szCs w:val="20"/>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ascii="Times New Roman" w:hAnsi="Times New Roman"/>
                <w:bCs/>
                <w:szCs w:val="21"/>
              </w:rPr>
            </w:pPr>
            <w:r>
              <w:rPr>
                <w:rFonts w:ascii="Times New Roman" w:hAnsi="Times New Roman"/>
                <w:bCs/>
                <w:szCs w:val="21"/>
              </w:rPr>
              <w:t>3</w:t>
            </w:r>
          </w:p>
        </w:tc>
        <w:tc>
          <w:tcPr>
            <w:tcW w:w="4736" w:type="dxa"/>
            <w:noWrap w:val="0"/>
            <w:vAlign w:val="top"/>
          </w:tcPr>
          <w:p>
            <w:pPr>
              <w:spacing w:before="60" w:after="60"/>
              <w:rPr>
                <w:rFonts w:ascii="Arial" w:hAnsi="Arial" w:cs="Arial"/>
                <w:b/>
                <w:sz w:val="20"/>
                <w:szCs w:val="20"/>
              </w:rPr>
            </w:pPr>
          </w:p>
        </w:tc>
        <w:tc>
          <w:tcPr>
            <w:tcW w:w="3253" w:type="dxa"/>
            <w:noWrap w:val="0"/>
            <w:vAlign w:val="top"/>
          </w:tcPr>
          <w:p>
            <w:pPr>
              <w:pStyle w:val="2"/>
              <w:rPr>
                <w:rFonts w:ascii="Times New Roman" w:hAnsi="Times New Roman"/>
                <w:bCs/>
                <w:color w:val="FF0000"/>
                <w:sz w:val="21"/>
                <w:szCs w:val="21"/>
              </w:rPr>
            </w:pPr>
          </w:p>
        </w:tc>
        <w:tc>
          <w:tcPr>
            <w:tcW w:w="4140" w:type="dxa"/>
            <w:noWrap w:val="0"/>
            <w:vAlign w:val="top"/>
          </w:tcPr>
          <w:p>
            <w:pPr>
              <w:jc w:val="left"/>
              <w:rPr>
                <w:rFonts w:ascii="Times New Roman" w:hAnsi="Times New Roman"/>
                <w:color w:val="000000"/>
                <w:sz w:val="18"/>
                <w:szCs w:val="18"/>
              </w:rPr>
            </w:pPr>
            <w:r>
              <w:rPr>
                <w:rFonts w:ascii="Times New Roman" w:hAnsi="Times New Roman"/>
                <w:color w:val="000000"/>
                <w:sz w:val="18"/>
                <w:szCs w:val="18"/>
              </w:rPr>
              <w:t>□1.Energy hazard       □2 biological hazards           □3. Operation hazards     □4. Software hazards         □5. Environment hazards   □6. Information hazards</w:t>
            </w:r>
          </w:p>
          <w:p>
            <w:pPr>
              <w:jc w:val="left"/>
              <w:rPr>
                <w:rFonts w:ascii="Times New Roman" w:hAnsi="Times New Roman"/>
                <w:color w:val="000000"/>
                <w:sz w:val="18"/>
                <w:szCs w:val="18"/>
              </w:rPr>
            </w:pPr>
            <w:r>
              <w:rPr>
                <w:rFonts w:ascii="Times New Roman" w:hAnsi="Times New Roman"/>
                <w:color w:val="000000"/>
                <w:sz w:val="18"/>
                <w:szCs w:val="18"/>
              </w:rPr>
              <w:t>□7. Hazards from Inappropriate or over-complicated interface (man/machine communication)</w:t>
            </w:r>
          </w:p>
          <w:p>
            <w:pPr>
              <w:jc w:val="left"/>
              <w:rPr>
                <w:rFonts w:ascii="Times New Roman" w:hAnsi="Times New Roman"/>
                <w:color w:val="FF0000"/>
                <w:szCs w:val="21"/>
              </w:rPr>
            </w:pPr>
            <w:r>
              <w:rPr>
                <w:rFonts w:ascii="Times New Roman" w:hAnsi="Times New Roman"/>
                <w:color w:val="000000"/>
                <w:sz w:val="18"/>
                <w:szCs w:val="18"/>
              </w:rPr>
              <w:t xml:space="preserve">□8.hazards from function failure, maintenance or aging </w:t>
            </w:r>
          </w:p>
        </w:tc>
        <w:tc>
          <w:tcPr>
            <w:tcW w:w="1406" w:type="dxa"/>
            <w:noWrap w:val="0"/>
            <w:vAlign w:val="top"/>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pPr>
              <w:rPr>
                <w:rFonts w:hint="default" w:ascii="Times New Roman" w:hAnsi="Times New Roman" w:eastAsia="宋体"/>
                <w:bCs/>
                <w:szCs w:val="21"/>
                <w:lang w:val="en-US" w:eastAsia="zh-CN"/>
              </w:rPr>
            </w:pPr>
            <w:r>
              <w:rPr>
                <w:rFonts w:hint="eastAsia"/>
                <w:bCs/>
                <w:szCs w:val="21"/>
                <w:lang w:val="en-US" w:eastAsia="zh-CN"/>
              </w:rPr>
              <w:t>......</w:t>
            </w:r>
          </w:p>
        </w:tc>
        <w:tc>
          <w:tcPr>
            <w:tcW w:w="4736" w:type="dxa"/>
            <w:noWrap w:val="0"/>
            <w:vAlign w:val="top"/>
          </w:tcPr>
          <w:p>
            <w:pPr>
              <w:spacing w:before="60" w:after="60"/>
              <w:rPr>
                <w:rFonts w:ascii="Arial" w:hAnsi="Arial" w:cs="Arial"/>
                <w:sz w:val="20"/>
                <w:szCs w:val="20"/>
              </w:rPr>
            </w:pPr>
          </w:p>
        </w:tc>
        <w:tc>
          <w:tcPr>
            <w:tcW w:w="3253" w:type="dxa"/>
            <w:noWrap w:val="0"/>
            <w:vAlign w:val="top"/>
          </w:tcPr>
          <w:p>
            <w:pPr>
              <w:pStyle w:val="2"/>
              <w:rPr>
                <w:rFonts w:ascii="Times New Roman" w:hAnsi="Times New Roman"/>
                <w:bCs/>
                <w:color w:val="auto"/>
                <w:sz w:val="21"/>
                <w:szCs w:val="21"/>
              </w:rPr>
            </w:pPr>
          </w:p>
        </w:tc>
        <w:tc>
          <w:tcPr>
            <w:tcW w:w="4140" w:type="dxa"/>
            <w:noWrap w:val="0"/>
            <w:vAlign w:val="top"/>
          </w:tcPr>
          <w:p>
            <w:pPr>
              <w:jc w:val="left"/>
              <w:rPr>
                <w:rFonts w:ascii="Times New Roman" w:hAnsi="Times New Roman"/>
                <w:color w:val="000000"/>
                <w:szCs w:val="21"/>
              </w:rPr>
            </w:pPr>
          </w:p>
        </w:tc>
        <w:tc>
          <w:tcPr>
            <w:tcW w:w="1406" w:type="dxa"/>
            <w:noWrap w:val="0"/>
            <w:vAlign w:val="top"/>
          </w:tcPr>
          <w:p>
            <w:pPr>
              <w:jc w:val="center"/>
              <w:rPr>
                <w:rFonts w:ascii="Times New Roman" w:hAnsi="Times New Roman"/>
                <w:szCs w:val="21"/>
              </w:rPr>
            </w:pPr>
          </w:p>
        </w:tc>
      </w:tr>
    </w:tbl>
    <w:p>
      <w:pPr>
        <w:pStyle w:val="2"/>
        <w:rPr>
          <w:rFonts w:ascii="Times New Roman" w:hAnsi="Times New Roman"/>
          <w:b/>
        </w:rPr>
      </w:pPr>
    </w:p>
    <w:p>
      <w:pPr>
        <w:pStyle w:val="5"/>
        <w:bidi w:val="0"/>
        <w:rPr>
          <w:b/>
          <w:bCs/>
        </w:rPr>
      </w:pPr>
      <w:bookmarkStart w:id="72" w:name="_Toc5684"/>
      <w:r>
        <w:rPr>
          <w:b/>
          <w:bCs/>
        </w:rPr>
        <w:t>2.3.</w:t>
      </w:r>
      <w:r>
        <w:rPr>
          <w:rFonts w:hint="eastAsia"/>
          <w:b/>
          <w:bCs/>
        </w:rPr>
        <w:t>5</w:t>
      </w:r>
      <w:r>
        <w:rPr>
          <w:b/>
          <w:bCs/>
        </w:rPr>
        <w:t xml:space="preserve"> Usability Characteristic related to safety</w:t>
      </w:r>
      <w:bookmarkEnd w:id="72"/>
    </w:p>
    <w:p>
      <w:pPr>
        <w:bidi w:val="0"/>
      </w:pPr>
      <w:r>
        <w:rPr>
          <w:rFonts w:hint="eastAsia"/>
        </w:rPr>
        <w:t xml:space="preserve">The details of identified usability characteristic can refer to section 2.3.1 and section 2.4. No new usability characteristic related to safety has been identified. </w:t>
      </w:r>
    </w:p>
    <w:p>
      <w:pPr>
        <w:pStyle w:val="2"/>
        <w:rPr>
          <w:rFonts w:ascii="Times New Roman" w:hAnsi="Times New Roman"/>
          <w:b/>
          <w:kern w:val="2"/>
        </w:rPr>
      </w:pPr>
    </w:p>
    <w:p>
      <w:pPr>
        <w:pStyle w:val="5"/>
        <w:bidi w:val="0"/>
      </w:pPr>
      <w:bookmarkStart w:id="73" w:name="_Toc18482"/>
      <w:r>
        <w:t>2.3.</w:t>
      </w:r>
      <w:r>
        <w:rPr>
          <w:rFonts w:hint="eastAsia"/>
        </w:rPr>
        <w:t>6</w:t>
      </w:r>
      <w:r>
        <w:t xml:space="preserve"> Biological Characteristic related to safety</w:t>
      </w:r>
      <w:bookmarkEnd w:id="73"/>
    </w:p>
    <w:p>
      <w:pPr>
        <w:pStyle w:val="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The details of identified biological characteristic can refer to section 2.3.1 and section 2.4. No new biological characteristic related to safety has been identified. </w:t>
      </w:r>
    </w:p>
    <w:p>
      <w:pPr>
        <w:pStyle w:val="2"/>
        <w:rPr>
          <w:rFonts w:ascii="Times New Roman" w:hAnsi="Times New Roman"/>
          <w:b/>
          <w:color w:val="auto"/>
          <w:kern w:val="2"/>
        </w:rPr>
      </w:pPr>
    </w:p>
    <w:p>
      <w:pPr>
        <w:pStyle w:val="5"/>
        <w:bidi w:val="0"/>
        <w:rPr>
          <w:b/>
          <w:bCs/>
        </w:rPr>
      </w:pPr>
      <w:bookmarkStart w:id="74" w:name="_Toc14629"/>
      <w:r>
        <w:rPr>
          <w:b/>
          <w:bCs/>
        </w:rPr>
        <w:t>2.3.</w:t>
      </w:r>
      <w:r>
        <w:rPr>
          <w:rFonts w:hint="eastAsia"/>
          <w:b/>
          <w:bCs/>
        </w:rPr>
        <w:t>7</w:t>
      </w:r>
      <w:r>
        <w:rPr>
          <w:b/>
          <w:bCs/>
        </w:rPr>
        <w:t xml:space="preserve"> Characteristic related to safety from Production and post-production information</w:t>
      </w:r>
      <w:bookmarkEnd w:id="7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5"/>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15" w:type="dxa"/>
            <w:noWrap w:val="0"/>
            <w:vAlign w:val="center"/>
          </w:tcPr>
          <w:p>
            <w:pPr>
              <w:spacing w:line="360" w:lineRule="auto"/>
              <w:ind w:left="106"/>
              <w:jc w:val="left"/>
              <w:rPr>
                <w:rFonts w:hint="eastAsia" w:cs="Times New Roman"/>
                <w:b/>
                <w:bCs/>
                <w:szCs w:val="21"/>
                <w:lang w:val="en-US" w:eastAsia="zh-CN"/>
              </w:rPr>
            </w:pPr>
            <w:r>
              <w:rPr>
                <w:rFonts w:hint="eastAsia" w:cs="Times New Roman"/>
                <w:b/>
                <w:bCs/>
                <w:szCs w:val="21"/>
                <w:lang w:val="en-US" w:eastAsia="zh-CN"/>
              </w:rPr>
              <w:t xml:space="preserve">Event </w:t>
            </w:r>
          </w:p>
        </w:tc>
        <w:tc>
          <w:tcPr>
            <w:tcW w:w="6057" w:type="dxa"/>
            <w:noWrap w:val="0"/>
            <w:vAlign w:val="center"/>
          </w:tcPr>
          <w:p>
            <w:pPr>
              <w:spacing w:line="360" w:lineRule="auto"/>
              <w:ind w:left="106"/>
              <w:jc w:val="left"/>
              <w:rPr>
                <w:rFonts w:hint="eastAsia" w:cs="Times New Roman"/>
                <w:b/>
                <w:bCs/>
                <w:szCs w:val="21"/>
                <w:lang w:val="en-US" w:eastAsia="zh-CN"/>
              </w:rPr>
            </w:pPr>
            <w:r>
              <w:rPr>
                <w:rFonts w:hint="eastAsia" w:cs="Times New Roman"/>
                <w:b/>
                <w:bCs/>
                <w:szCs w:val="21"/>
                <w:lang w:val="en-US" w:eastAsia="zh-CN"/>
              </w:rPr>
              <w:t>Hazard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PH1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default" w:cs="Times New Roman"/>
                <w:szCs w:val="21"/>
                <w:lang w:val="en-US" w:eastAsia="zh-CN"/>
              </w:rPr>
            </w:pPr>
            <w:r>
              <w:rPr>
                <w:rFonts w:hint="eastAsia" w:cs="Times New Roman"/>
                <w:szCs w:val="21"/>
                <w:lang w:val="en-US" w:eastAsia="zh-CN"/>
              </w:rPr>
              <w:t>PH2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PH3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default"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PH4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w:t>
            </w:r>
          </w:p>
        </w:tc>
      </w:tr>
    </w:tbl>
    <w:p>
      <w:pPr>
        <w:pStyle w:val="5"/>
        <w:bidi w:val="0"/>
        <w:rPr>
          <w:b/>
          <w:bCs/>
        </w:rPr>
      </w:pPr>
      <w:r>
        <w:rPr>
          <w:b/>
          <w:bCs/>
        </w:rPr>
        <w:t>2.3.</w:t>
      </w:r>
      <w:r>
        <w:rPr>
          <w:rFonts w:hint="eastAsia"/>
          <w:b/>
          <w:bCs/>
        </w:rPr>
        <w:t>8</w:t>
      </w:r>
      <w:r>
        <w:rPr>
          <w:b/>
          <w:bCs/>
        </w:rPr>
        <w:t xml:space="preserve"> Characteristic related to safety from</w:t>
      </w:r>
      <w:r>
        <w:rPr>
          <w:rFonts w:hint="eastAsia"/>
          <w:b/>
          <w:bCs/>
        </w:rPr>
        <w:t xml:space="preserve"> </w:t>
      </w:r>
      <w:r>
        <w:rPr>
          <w:rFonts w:hint="eastAsia"/>
          <w:b/>
          <w:bCs/>
          <w:lang w:val="en-US" w:eastAsia="zh-CN"/>
        </w:rPr>
        <w:t>similar</w:t>
      </w:r>
      <w:r>
        <w:rPr>
          <w:rFonts w:hint="eastAsia"/>
          <w:b/>
          <w:bCs/>
        </w:rPr>
        <w:t xml:space="preserve"> </w:t>
      </w:r>
      <w:r>
        <w:rPr>
          <w:rFonts w:hint="eastAsia"/>
          <w:b/>
          <w:bCs/>
          <w:lang w:val="en-US" w:eastAsia="zh-CN"/>
        </w:rPr>
        <w:t xml:space="preserve">device </w:t>
      </w:r>
      <w:r>
        <w:rPr>
          <w:rFonts w:hint="eastAsia"/>
          <w:b/>
          <w:bCs/>
        </w:rPr>
        <w:t xml:space="preserve">in </w:t>
      </w:r>
      <w:r>
        <w:rPr>
          <w:rFonts w:hint="eastAsia"/>
          <w:b/>
          <w:bCs/>
          <w:lang w:val="en-US" w:eastAsia="zh-CN"/>
        </w:rPr>
        <w:t>the</w:t>
      </w:r>
      <w:r>
        <w:rPr>
          <w:rFonts w:hint="eastAsia"/>
          <w:b/>
          <w:bCs/>
        </w:rPr>
        <w:t xml:space="preserve"> market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5"/>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15" w:type="dxa"/>
            <w:noWrap w:val="0"/>
            <w:vAlign w:val="center"/>
          </w:tcPr>
          <w:p>
            <w:pPr>
              <w:spacing w:line="360" w:lineRule="auto"/>
              <w:ind w:left="106"/>
              <w:jc w:val="left"/>
              <w:rPr>
                <w:rFonts w:hint="eastAsia" w:cs="Times New Roman"/>
                <w:b/>
                <w:bCs/>
                <w:szCs w:val="21"/>
                <w:lang w:val="en-US" w:eastAsia="zh-CN"/>
              </w:rPr>
            </w:pPr>
            <w:r>
              <w:rPr>
                <w:rFonts w:hint="eastAsia" w:cs="Times New Roman"/>
                <w:b/>
                <w:bCs/>
                <w:szCs w:val="21"/>
                <w:lang w:val="en-US" w:eastAsia="zh-CN"/>
              </w:rPr>
              <w:t xml:space="preserve">Event </w:t>
            </w:r>
          </w:p>
        </w:tc>
        <w:tc>
          <w:tcPr>
            <w:tcW w:w="6057" w:type="dxa"/>
            <w:noWrap w:val="0"/>
            <w:vAlign w:val="center"/>
          </w:tcPr>
          <w:p>
            <w:pPr>
              <w:spacing w:line="360" w:lineRule="auto"/>
              <w:ind w:left="106"/>
              <w:jc w:val="left"/>
              <w:rPr>
                <w:rFonts w:hint="eastAsia" w:cs="Times New Roman"/>
                <w:b/>
                <w:bCs/>
                <w:szCs w:val="21"/>
                <w:lang w:val="en-US" w:eastAsia="zh-CN"/>
              </w:rPr>
            </w:pPr>
            <w:r>
              <w:rPr>
                <w:rFonts w:hint="eastAsia" w:cs="Times New Roman"/>
                <w:b/>
                <w:bCs/>
                <w:szCs w:val="21"/>
                <w:lang w:val="en-US" w:eastAsia="zh-CN"/>
              </w:rPr>
              <w:t>Hazard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SH1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default" w:cs="Times New Roman"/>
                <w:szCs w:val="21"/>
                <w:lang w:val="en-US" w:eastAsia="zh-CN"/>
              </w:rPr>
            </w:pPr>
            <w:r>
              <w:rPr>
                <w:rFonts w:hint="eastAsia" w:cs="Times New Roman"/>
                <w:szCs w:val="21"/>
                <w:lang w:val="en-US" w:eastAsia="zh-CN"/>
              </w:rPr>
              <w:t>SH2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w:t>
            </w:r>
          </w:p>
        </w:tc>
      </w:tr>
    </w:tbl>
    <w:p>
      <w:pPr>
        <w:pStyle w:val="5"/>
        <w:bidi w:val="0"/>
        <w:rPr>
          <w:rFonts w:hint="eastAsia"/>
          <w:b/>
          <w:bCs/>
        </w:rPr>
      </w:pPr>
      <w:r>
        <w:rPr>
          <w:rFonts w:hint="eastAsia" w:eastAsia="黑体"/>
          <w:b w:val="0"/>
          <w:bCs w:val="0"/>
          <w:szCs w:val="21"/>
          <w:lang w:val="en-US" w:eastAsia="zh-CN"/>
        </w:rPr>
        <w:t>2</w:t>
      </w:r>
      <w:r>
        <w:rPr>
          <w:rFonts w:hint="eastAsia" w:eastAsia="黑体"/>
          <w:b/>
          <w:bCs/>
          <w:szCs w:val="21"/>
          <w:lang w:val="en-US" w:eastAsia="zh-CN"/>
        </w:rPr>
        <w:t xml:space="preserve">.3.9 </w:t>
      </w:r>
      <w:r>
        <w:rPr>
          <w:b/>
          <w:bCs/>
        </w:rPr>
        <w:t>Characteristic related to safety from</w:t>
      </w:r>
      <w:r>
        <w:rPr>
          <w:rFonts w:hint="eastAsia"/>
          <w:b/>
          <w:bCs/>
        </w:rPr>
        <w:t xml:space="preserve"> </w:t>
      </w:r>
      <w:r>
        <w:rPr>
          <w:rFonts w:hint="eastAsia" w:eastAsia="宋体"/>
          <w:b/>
          <w:bCs/>
          <w:lang w:val="en-US" w:eastAsia="zh-CN"/>
        </w:rPr>
        <w:t>IFU</w:t>
      </w:r>
      <w:r>
        <w:rPr>
          <w:rFonts w:hint="eastAsia"/>
          <w:b/>
          <w:bCs/>
          <w:lang w:val="en-US" w:eastAsia="zh-CN"/>
        </w:rPr>
        <w:t xml:space="preserve"> </w:t>
      </w:r>
      <w:r>
        <w:rPr>
          <w:rFonts w:hint="eastAsia"/>
          <w:b/>
          <w:bCs/>
        </w:rPr>
        <w:t xml:space="preserve">in </w:t>
      </w:r>
      <w:r>
        <w:rPr>
          <w:rFonts w:hint="eastAsia"/>
          <w:b/>
          <w:bCs/>
          <w:lang w:val="en-US" w:eastAsia="zh-CN"/>
        </w:rPr>
        <w:t>the</w:t>
      </w:r>
      <w:r>
        <w:rPr>
          <w:rFonts w:hint="eastAsia"/>
          <w:b/>
          <w:bCs/>
        </w:rPr>
        <w:t xml:space="preserve"> market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5"/>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15" w:type="dxa"/>
            <w:noWrap w:val="0"/>
            <w:vAlign w:val="center"/>
          </w:tcPr>
          <w:p>
            <w:pPr>
              <w:spacing w:line="360" w:lineRule="auto"/>
              <w:ind w:left="106"/>
              <w:jc w:val="left"/>
              <w:rPr>
                <w:rFonts w:hint="eastAsia" w:cs="Times New Roman"/>
                <w:b/>
                <w:bCs/>
                <w:szCs w:val="21"/>
                <w:lang w:val="en-US" w:eastAsia="zh-CN"/>
              </w:rPr>
            </w:pPr>
            <w:r>
              <w:rPr>
                <w:rFonts w:hint="eastAsia" w:cs="Times New Roman"/>
                <w:b/>
                <w:bCs/>
                <w:szCs w:val="21"/>
                <w:lang w:val="en-US" w:eastAsia="zh-CN"/>
              </w:rPr>
              <w:t xml:space="preserve">Event </w:t>
            </w:r>
          </w:p>
        </w:tc>
        <w:tc>
          <w:tcPr>
            <w:tcW w:w="6057" w:type="dxa"/>
            <w:noWrap w:val="0"/>
            <w:vAlign w:val="center"/>
          </w:tcPr>
          <w:p>
            <w:pPr>
              <w:spacing w:line="360" w:lineRule="auto"/>
              <w:ind w:left="106"/>
              <w:jc w:val="left"/>
              <w:rPr>
                <w:rFonts w:hint="eastAsia" w:cs="Times New Roman"/>
                <w:b/>
                <w:bCs/>
                <w:szCs w:val="21"/>
                <w:lang w:val="en-US" w:eastAsia="zh-CN"/>
              </w:rPr>
            </w:pPr>
            <w:r>
              <w:rPr>
                <w:rFonts w:hint="eastAsia" w:cs="Times New Roman"/>
                <w:b/>
                <w:bCs/>
                <w:szCs w:val="21"/>
                <w:lang w:val="en-US" w:eastAsia="zh-CN"/>
              </w:rPr>
              <w:t>Hazard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default" w:cs="Times New Roman"/>
                <w:szCs w:val="21"/>
                <w:lang w:val="en-US" w:eastAsia="zh-CN"/>
              </w:rPr>
            </w:pPr>
            <w:r>
              <w:rPr>
                <w:rFonts w:hint="eastAsia" w:cs="Times New Roman"/>
                <w:szCs w:val="21"/>
                <w:lang w:val="en-US" w:eastAsia="zh-CN"/>
              </w:rPr>
              <w:t>IH1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default" w:cs="Times New Roman"/>
                <w:szCs w:val="21"/>
                <w:lang w:val="en-US" w:eastAsia="zh-CN"/>
              </w:rPr>
            </w:pPr>
            <w:r>
              <w:rPr>
                <w:rFonts w:hint="eastAsia" w:cs="Times New Roman"/>
                <w:szCs w:val="21"/>
                <w:lang w:val="en-US" w:eastAsia="zh-CN"/>
              </w:rPr>
              <w:t>IH2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IH3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default"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IH4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5" w:type="dxa"/>
            <w:noWrap w:val="0"/>
            <w:vAlign w:val="top"/>
          </w:tcPr>
          <w:p>
            <w:pPr>
              <w:spacing w:line="360" w:lineRule="auto"/>
              <w:ind w:left="106"/>
              <w:jc w:val="left"/>
              <w:rPr>
                <w:rFonts w:hint="eastAsia" w:cs="Times New Roman"/>
                <w:szCs w:val="21"/>
                <w:lang w:val="en-US" w:eastAsia="zh-CN"/>
              </w:rPr>
            </w:pPr>
          </w:p>
        </w:tc>
        <w:tc>
          <w:tcPr>
            <w:tcW w:w="6057" w:type="dxa"/>
            <w:noWrap w:val="0"/>
            <w:vAlign w:val="top"/>
          </w:tcPr>
          <w:p>
            <w:pPr>
              <w:spacing w:line="360" w:lineRule="auto"/>
              <w:ind w:left="106"/>
              <w:jc w:val="left"/>
              <w:rPr>
                <w:rFonts w:hint="eastAsia" w:cs="Times New Roman"/>
                <w:szCs w:val="21"/>
                <w:lang w:val="en-US" w:eastAsia="zh-CN"/>
              </w:rPr>
            </w:pPr>
            <w:r>
              <w:rPr>
                <w:rFonts w:hint="eastAsia" w:cs="Times New Roman"/>
                <w:szCs w:val="21"/>
                <w:lang w:val="en-US" w:eastAsia="zh-CN"/>
              </w:rPr>
              <w:t>.....</w:t>
            </w:r>
          </w:p>
        </w:tc>
      </w:tr>
    </w:tbl>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widowControl/>
        <w:jc w:val="left"/>
        <w:rPr>
          <w:rStyle w:val="23"/>
        </w:rPr>
      </w:pPr>
      <w:bookmarkStart w:id="75" w:name="_Toc28473"/>
      <w:r>
        <w:rPr>
          <w:rStyle w:val="23"/>
        </w:rPr>
        <w:t xml:space="preserve">2.4  Identification of hazards and hazardous situations </w:t>
      </w:r>
    </w:p>
    <w:bookmarkEnd w:id="75"/>
    <w:p>
      <w:pPr>
        <w:pStyle w:val="5"/>
      </w:pPr>
      <w:bookmarkStart w:id="76" w:name="_Toc6438"/>
      <w:r>
        <w:rPr>
          <w:rFonts w:hint="eastAsia"/>
        </w:rPr>
        <w:t>2.4.1 H</w:t>
      </w:r>
      <w:r>
        <w:t>azards and hazardous situations from Annex A of ISO/TR 24971:2020</w:t>
      </w:r>
      <w:bookmarkEnd w:id="76"/>
    </w:p>
    <w:p>
      <w:pPr>
        <w:pStyle w:val="2"/>
        <w:rPr>
          <w:rFonts w:ascii="Times New Roman" w:hAnsi="Times New Roman"/>
        </w:rPr>
      </w:pPr>
    </w:p>
    <w:tbl>
      <w:tblPr>
        <w:tblStyle w:val="13"/>
        <w:tblW w:w="0" w:type="auto"/>
        <w:tblInd w:w="91" w:type="dxa"/>
        <w:tblLayout w:type="fixed"/>
        <w:tblCellMar>
          <w:top w:w="0" w:type="dxa"/>
          <w:left w:w="108" w:type="dxa"/>
          <w:bottom w:w="0" w:type="dxa"/>
          <w:right w:w="108" w:type="dxa"/>
        </w:tblCellMar>
      </w:tblPr>
      <w:tblGrid>
        <w:gridCol w:w="2114"/>
        <w:gridCol w:w="4515"/>
        <w:gridCol w:w="3480"/>
        <w:gridCol w:w="2808"/>
        <w:gridCol w:w="1080"/>
      </w:tblGrid>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bookmarkStart w:id="77" w:name="RANGE!A1:F63"/>
            <w:r>
              <w:rPr>
                <w:rFonts w:hint="eastAsia" w:ascii="Times New Roman" w:hAnsi="Times New Roman"/>
                <w:b/>
                <w:sz w:val="18"/>
                <w:szCs w:val="18"/>
              </w:rPr>
              <w:t>Hazard</w:t>
            </w:r>
            <w:bookmarkEnd w:id="77"/>
            <w:r>
              <w:rPr>
                <w:rFonts w:hint="eastAsia" w:ascii="Times New Roman" w:hAnsi="Times New Roman"/>
                <w:b/>
                <w:sz w:val="18"/>
                <w:szCs w:val="18"/>
              </w:rPr>
              <w:t xml:space="preserve"> type</w:t>
            </w:r>
          </w:p>
        </w:tc>
        <w:tc>
          <w:tcPr>
            <w:tcW w:w="4515"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Foreseeable sequence of events</w:t>
            </w:r>
          </w:p>
        </w:tc>
        <w:tc>
          <w:tcPr>
            <w:tcW w:w="3480"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Hazardous situation</w:t>
            </w:r>
          </w:p>
        </w:tc>
        <w:tc>
          <w:tcPr>
            <w:tcW w:w="2808"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Harm</w:t>
            </w:r>
          </w:p>
        </w:tc>
        <w:tc>
          <w:tcPr>
            <w:tcW w:w="1080"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Hazard No.</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Fonts w:ascii="Times New Roman" w:hAnsi="Times New Roman"/>
                <w:color w:val="000000"/>
                <w:kern w:val="0"/>
                <w:szCs w:val="21"/>
                <w:shd w:val="clear" w:color="auto" w:fill="auto"/>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numPr>
                <w:ilvl w:val="0"/>
                <w:numId w:val="0"/>
              </w:numPr>
              <w:jc w:val="left"/>
              <w:rPr>
                <w:rFonts w:ascii="Times New Roman" w:hAnsi="Times New Roman"/>
                <w:color w:val="000000"/>
                <w:kern w:val="0"/>
                <w:szCs w:val="21"/>
                <w:shd w:val="clear" w:color="auto" w:fill="auto"/>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numPr>
                <w:ilvl w:val="0"/>
                <w:numId w:val="0"/>
              </w:numPr>
              <w:ind w:leftChars="0"/>
              <w:rPr>
                <w:rFonts w:ascii="Times New Roman" w:hAnsi="Times New Roman"/>
                <w:color w:val="000000"/>
                <w:kern w:val="0"/>
                <w:sz w:val="21"/>
                <w:szCs w:val="21"/>
                <w:shd w:val="clear" w:color="auto" w:fill="auto"/>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Fonts w:ascii="Times New Roman" w:hAnsi="Times New Roman"/>
                <w:color w:val="000000"/>
                <w:kern w:val="0"/>
                <w:szCs w:val="21"/>
                <w:shd w:val="clear" w:color="auto" w:fill="auto"/>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color w:val="000000"/>
                <w:kern w:val="0"/>
                <w:szCs w:val="21"/>
                <w:shd w:val="clear" w:color="auto" w:fill="auto"/>
              </w:rPr>
            </w:pPr>
            <w:r>
              <w:rPr>
                <w:rFonts w:ascii="Times New Roman" w:hAnsi="Times New Roman"/>
                <w:color w:val="000000"/>
                <w:kern w:val="0"/>
                <w:szCs w:val="21"/>
                <w:shd w:val="clear" w:color="auto" w:fill="auto"/>
              </w:rPr>
              <w:t>H1</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shd w:val="clear" w:color="auto" w:fill="auto"/>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center"/>
          </w:tcPr>
          <w:p>
            <w:pPr>
              <w:widowControl/>
              <w:numPr>
                <w:ilvl w:val="0"/>
                <w:numId w:val="0"/>
              </w:numPr>
              <w:rPr>
                <w:rStyle w:val="21"/>
                <w:rFonts w:ascii="Times New Roman" w:hAnsi="Times New Roman"/>
                <w:szCs w:val="21"/>
                <w:shd w:val="clear" w:color="auto" w:fill="auto"/>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shd w:val="clear" w:color="auto" w:fill="auto"/>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shd w:val="clear" w:color="auto" w:fill="auto"/>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shd w:val="clear" w:color="auto" w:fill="auto"/>
              </w:rPr>
            </w:pPr>
            <w:r>
              <w:rPr>
                <w:rFonts w:ascii="Times New Roman" w:hAnsi="Times New Roman"/>
                <w:szCs w:val="21"/>
                <w:shd w:val="clear" w:color="auto" w:fill="auto"/>
              </w:rPr>
              <w:t>H2</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numPr>
                <w:ilvl w:val="0"/>
                <w:numId w:val="0"/>
              </w:numPr>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ascii="Times New Roman" w:hAnsi="Times New Roman"/>
                <w:szCs w:val="21"/>
              </w:rPr>
              <w:t>H3</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ascii="Times New Roman" w:hAnsi="Times New Roman"/>
                <w:szCs w:val="21"/>
              </w:rPr>
              <w:t>H4</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center"/>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ascii="Times New Roman" w:hAnsi="Times New Roman"/>
                <w:szCs w:val="21"/>
              </w:rPr>
              <w:t>H5</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Style w:val="21"/>
                <w:rFonts w:ascii="Times New Roman" w:hAnsi="Times New Roman"/>
                <w:szCs w:val="21"/>
              </w:rPr>
              <w:t xml:space="preserve">H6 </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Style w:val="21"/>
                <w:rFonts w:ascii="Times New Roman" w:hAnsi="Times New Roman"/>
                <w:szCs w:val="21"/>
              </w:rPr>
              <w:t>H7</w:t>
            </w:r>
          </w:p>
        </w:tc>
      </w:tr>
      <w:tr>
        <w:tblPrEx>
          <w:tblCellMar>
            <w:top w:w="0" w:type="dxa"/>
            <w:left w:w="108" w:type="dxa"/>
            <w:bottom w:w="0" w:type="dxa"/>
            <w:right w:w="108" w:type="dxa"/>
          </w:tblCellMar>
        </w:tblPrEx>
        <w:trPr>
          <w:trHeight w:val="472"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Style w:val="21"/>
                <w:rFonts w:ascii="Times New Roman" w:hAnsi="Times New Roman"/>
                <w:szCs w:val="21"/>
              </w:rPr>
              <w:t>H8</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hint="default" w:ascii="Times New Roman" w:hAnsi="Times New Roman" w:eastAsia="宋体"/>
                <w:szCs w:val="21"/>
                <w:lang w:val="en-US" w:eastAsia="zh-CN"/>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Style w:val="21"/>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Style w:val="21"/>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left="420"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Style w:val="21"/>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bl>
    <w:p>
      <w:pPr>
        <w:pStyle w:val="5"/>
        <w:rPr>
          <w:rFonts w:hint="eastAsia"/>
        </w:rPr>
      </w:pPr>
      <w:bookmarkStart w:id="78" w:name="_Toc16916"/>
      <w:r>
        <w:rPr>
          <w:rFonts w:hint="eastAsia"/>
        </w:rPr>
        <w:t>2.4.2 H</w:t>
      </w:r>
      <w:r>
        <w:t xml:space="preserve">azards and hazardous situations from </w:t>
      </w:r>
      <w:r>
        <w:rPr>
          <w:rFonts w:hint="eastAsia"/>
        </w:rPr>
        <w:t>software</w:t>
      </w:r>
      <w:bookmarkEnd w:id="78"/>
    </w:p>
    <w:tbl>
      <w:tblPr>
        <w:tblStyle w:val="13"/>
        <w:tblW w:w="0" w:type="auto"/>
        <w:tblInd w:w="91" w:type="dxa"/>
        <w:tblLayout w:type="fixed"/>
        <w:tblCellMar>
          <w:top w:w="0" w:type="dxa"/>
          <w:left w:w="108" w:type="dxa"/>
          <w:bottom w:w="0" w:type="dxa"/>
          <w:right w:w="108" w:type="dxa"/>
        </w:tblCellMar>
      </w:tblPr>
      <w:tblGrid>
        <w:gridCol w:w="2114"/>
        <w:gridCol w:w="4515"/>
        <w:gridCol w:w="3480"/>
        <w:gridCol w:w="2808"/>
        <w:gridCol w:w="1080"/>
      </w:tblGrid>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Hazard type</w:t>
            </w:r>
          </w:p>
        </w:tc>
        <w:tc>
          <w:tcPr>
            <w:tcW w:w="4515"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Foreseeable sequence of events</w:t>
            </w:r>
          </w:p>
        </w:tc>
        <w:tc>
          <w:tcPr>
            <w:tcW w:w="3480"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Hazardous situation</w:t>
            </w:r>
          </w:p>
        </w:tc>
        <w:tc>
          <w:tcPr>
            <w:tcW w:w="2808"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Harm</w:t>
            </w:r>
          </w:p>
        </w:tc>
        <w:tc>
          <w:tcPr>
            <w:tcW w:w="1080" w:type="dxa"/>
            <w:tcBorders>
              <w:top w:val="single" w:color="auto" w:sz="4" w:space="0"/>
              <w:left w:val="nil"/>
              <w:bottom w:val="single" w:color="auto" w:sz="4" w:space="0"/>
              <w:right w:val="single" w:color="auto" w:sz="4" w:space="0"/>
            </w:tcBorders>
            <w:shd w:val="pct5" w:color="000000" w:fill="FFFFFF"/>
            <w:noWrap w:val="0"/>
            <w:vAlign w:val="center"/>
          </w:tcPr>
          <w:p>
            <w:pPr>
              <w:jc w:val="left"/>
              <w:rPr>
                <w:rFonts w:hint="eastAsia" w:ascii="Times New Roman" w:hAnsi="Times New Roman"/>
                <w:b/>
                <w:sz w:val="18"/>
                <w:szCs w:val="18"/>
              </w:rPr>
            </w:pPr>
            <w:r>
              <w:rPr>
                <w:rFonts w:hint="eastAsia" w:ascii="Times New Roman" w:hAnsi="Times New Roman"/>
                <w:b/>
                <w:sz w:val="18"/>
                <w:szCs w:val="18"/>
              </w:rPr>
              <w:t>Hazard No.</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Fonts w:ascii="Times New Roman" w:hAnsi="Times New Roman"/>
                <w:color w:val="000000"/>
                <w:kern w:val="0"/>
                <w:szCs w:val="21"/>
                <w:shd w:val="clear" w:color="auto" w:fill="auto"/>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numPr>
                <w:ilvl w:val="0"/>
                <w:numId w:val="0"/>
              </w:numPr>
              <w:jc w:val="left"/>
              <w:rPr>
                <w:rFonts w:ascii="Times New Roman" w:hAnsi="Times New Roman"/>
                <w:color w:val="000000"/>
                <w:kern w:val="0"/>
                <w:szCs w:val="21"/>
                <w:shd w:val="clear" w:color="auto" w:fill="auto"/>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numPr>
                <w:ilvl w:val="0"/>
                <w:numId w:val="0"/>
              </w:numPr>
              <w:ind w:leftChars="0"/>
              <w:rPr>
                <w:rFonts w:ascii="Times New Roman" w:hAnsi="Times New Roman"/>
                <w:color w:val="000000"/>
                <w:kern w:val="0"/>
                <w:sz w:val="21"/>
                <w:szCs w:val="21"/>
                <w:shd w:val="clear" w:color="auto" w:fill="auto"/>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Fonts w:ascii="Times New Roman" w:hAnsi="Times New Roman"/>
                <w:color w:val="000000"/>
                <w:kern w:val="0"/>
                <w:szCs w:val="21"/>
                <w:shd w:val="clear" w:color="auto" w:fill="auto"/>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color w:val="000000"/>
                <w:kern w:val="0"/>
                <w:szCs w:val="21"/>
                <w:shd w:val="clear" w:color="auto" w:fill="auto"/>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shd w:val="clear" w:color="auto" w:fill="auto"/>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center"/>
          </w:tcPr>
          <w:p>
            <w:pPr>
              <w:widowControl/>
              <w:numPr>
                <w:ilvl w:val="0"/>
                <w:numId w:val="0"/>
              </w:numPr>
              <w:rPr>
                <w:rStyle w:val="21"/>
                <w:rFonts w:ascii="Times New Roman" w:hAnsi="Times New Roman"/>
                <w:szCs w:val="21"/>
                <w:shd w:val="clear" w:color="auto" w:fill="auto"/>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shd w:val="clear" w:color="auto" w:fill="auto"/>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shd w:val="clear" w:color="auto" w:fill="auto"/>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shd w:val="clear" w:color="auto" w:fill="auto"/>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numPr>
                <w:ilvl w:val="0"/>
                <w:numId w:val="0"/>
              </w:numPr>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center"/>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r>
        <w:tblPrEx>
          <w:tblCellMar>
            <w:top w:w="0" w:type="dxa"/>
            <w:left w:w="108" w:type="dxa"/>
            <w:bottom w:w="0" w:type="dxa"/>
            <w:right w:w="108" w:type="dxa"/>
          </w:tblCellMar>
        </w:tblPrEx>
        <w:trPr>
          <w:trHeight w:val="465" w:hRule="atLeast"/>
        </w:trPr>
        <w:tc>
          <w:tcPr>
            <w:tcW w:w="2114" w:type="dxa"/>
            <w:tcBorders>
              <w:top w:val="single" w:color="auto" w:sz="4" w:space="0"/>
              <w:left w:val="single" w:color="auto" w:sz="4" w:space="0"/>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4515" w:type="dxa"/>
            <w:tcBorders>
              <w:top w:val="single" w:color="auto" w:sz="4" w:space="0"/>
              <w:left w:val="nil"/>
              <w:bottom w:val="single" w:color="auto" w:sz="4" w:space="0"/>
              <w:right w:val="single" w:color="auto" w:sz="4" w:space="0"/>
            </w:tcBorders>
            <w:shd w:val="clear" w:color="000000" w:fill="auto"/>
            <w:noWrap w:val="0"/>
            <w:vAlign w:val="top"/>
          </w:tcPr>
          <w:p>
            <w:pPr>
              <w:widowControl/>
              <w:rPr>
                <w:rStyle w:val="21"/>
                <w:rFonts w:ascii="Times New Roman" w:hAnsi="Times New Roman"/>
                <w:szCs w:val="21"/>
              </w:rPr>
            </w:pPr>
            <w:r>
              <w:rPr>
                <w:rStyle w:val="21"/>
                <w:rFonts w:hint="eastAsia" w:cs="Times New Roman"/>
                <w:szCs w:val="21"/>
                <w:lang w:val="en-US" w:eastAsia="zh-CN"/>
              </w:rPr>
              <w:t>***</w:t>
            </w:r>
          </w:p>
        </w:tc>
        <w:tc>
          <w:tcPr>
            <w:tcW w:w="3480" w:type="dxa"/>
            <w:tcBorders>
              <w:top w:val="single" w:color="auto" w:sz="4" w:space="0"/>
              <w:left w:val="nil"/>
              <w:bottom w:val="single" w:color="auto" w:sz="4" w:space="0"/>
              <w:right w:val="single" w:color="auto" w:sz="4" w:space="0"/>
            </w:tcBorders>
            <w:shd w:val="clear" w:color="000000" w:fill="auto"/>
            <w:noWrap w:val="0"/>
            <w:vAlign w:val="top"/>
          </w:tcPr>
          <w:p>
            <w:pPr>
              <w:widowControl/>
              <w:ind w:firstLine="0" w:firstLineChars="0"/>
              <w:rPr>
                <w:rStyle w:val="21"/>
                <w:rFonts w:ascii="Times New Roman" w:hAnsi="Times New Roman"/>
                <w:sz w:val="21"/>
                <w:szCs w:val="21"/>
              </w:rPr>
            </w:pPr>
            <w:r>
              <w:rPr>
                <w:rStyle w:val="21"/>
                <w:rFonts w:hint="eastAsia" w:cs="Times New Roman"/>
                <w:szCs w:val="21"/>
                <w:lang w:val="en-US" w:eastAsia="zh-CN"/>
              </w:rPr>
              <w:t>***</w:t>
            </w:r>
          </w:p>
        </w:tc>
        <w:tc>
          <w:tcPr>
            <w:tcW w:w="2808" w:type="dxa"/>
            <w:tcBorders>
              <w:top w:val="single" w:color="auto" w:sz="4" w:space="0"/>
              <w:left w:val="nil"/>
              <w:bottom w:val="single" w:color="auto" w:sz="4" w:space="0"/>
              <w:right w:val="single" w:color="auto" w:sz="4" w:space="0"/>
            </w:tcBorders>
            <w:shd w:val="clear" w:color="000000" w:fill="auto"/>
            <w:noWrap w:val="0"/>
            <w:vAlign w:val="top"/>
          </w:tcPr>
          <w:p>
            <w:pPr>
              <w:widowControl/>
              <w:jc w:val="left"/>
              <w:rPr>
                <w:rStyle w:val="21"/>
                <w:rFonts w:ascii="Times New Roman" w:hAnsi="Times New Roman"/>
                <w:szCs w:val="21"/>
              </w:rPr>
            </w:pPr>
            <w:r>
              <w:rPr>
                <w:rStyle w:val="21"/>
                <w:rFonts w:hint="eastAsia" w:cs="Times New Roman"/>
                <w:szCs w:val="21"/>
                <w:lang w:val="en-US" w:eastAsia="zh-CN"/>
              </w:rPr>
              <w:t>***</w:t>
            </w:r>
          </w:p>
        </w:tc>
        <w:tc>
          <w:tcPr>
            <w:tcW w:w="1080" w:type="dxa"/>
            <w:tcBorders>
              <w:top w:val="single" w:color="auto" w:sz="4" w:space="0"/>
              <w:left w:val="nil"/>
              <w:bottom w:val="single" w:color="auto" w:sz="4" w:space="0"/>
              <w:right w:val="single" w:color="auto" w:sz="4" w:space="0"/>
            </w:tcBorders>
            <w:shd w:val="clear" w:color="000000" w:fill="auto"/>
            <w:noWrap w:val="0"/>
            <w:vAlign w:val="top"/>
          </w:tcPr>
          <w:p>
            <w:pPr>
              <w:widowControl/>
              <w:jc w:val="center"/>
              <w:rPr>
                <w:rFonts w:ascii="Times New Roman" w:hAnsi="Times New Roman"/>
                <w:szCs w:val="21"/>
              </w:rPr>
            </w:pPr>
            <w:r>
              <w:rPr>
                <w:rFonts w:hint="eastAsia"/>
                <w:szCs w:val="21"/>
                <w:lang w:val="en-US" w:eastAsia="zh-CN"/>
              </w:rPr>
              <w:t>****</w:t>
            </w:r>
          </w:p>
        </w:tc>
      </w:tr>
    </w:tbl>
    <w:p>
      <w:pPr>
        <w:pStyle w:val="2"/>
        <w:rPr>
          <w:rFonts w:hint="eastAsia"/>
          <w:color w:val="0000FF"/>
        </w:rPr>
      </w:pPr>
    </w:p>
    <w:p>
      <w:pPr>
        <w:pStyle w:val="5"/>
      </w:pPr>
      <w:bookmarkStart w:id="79" w:name="_Toc29084"/>
      <w:r>
        <w:rPr>
          <w:rFonts w:hint="eastAsia"/>
        </w:rPr>
        <w:t>2.4.3 H</w:t>
      </w:r>
      <w:r>
        <w:t>azards and hazardous situations from Performance Characteristic</w:t>
      </w:r>
      <w:bookmarkEnd w:id="79"/>
    </w:p>
    <w:p>
      <w:pPr>
        <w:pStyle w:val="2"/>
      </w:pP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4"/>
        <w:gridCol w:w="4590"/>
        <w:gridCol w:w="3525"/>
        <w:gridCol w:w="265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szCs w:val="21"/>
              </w:rPr>
              <w:t>Hazard type</w:t>
            </w:r>
          </w:p>
        </w:tc>
        <w:tc>
          <w:tcPr>
            <w:tcW w:w="459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Foreseeable sequence of events</w:t>
            </w:r>
          </w:p>
        </w:tc>
        <w:tc>
          <w:tcPr>
            <w:tcW w:w="352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Hazardous situation</w:t>
            </w:r>
          </w:p>
        </w:tc>
        <w:tc>
          <w:tcPr>
            <w:tcW w:w="265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Harm</w:t>
            </w:r>
          </w:p>
        </w:tc>
        <w:tc>
          <w:tcPr>
            <w:tcW w:w="105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jc w:val="left"/>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jc w:val="left"/>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 w:val="21"/>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jc w:val="left"/>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Fonts w:ascii="Times New Roman" w:hAnsi="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bl>
    <w:p>
      <w:pPr>
        <w:pStyle w:val="2"/>
        <w:rPr>
          <w:rFonts w:ascii="Times New Roman" w:hAnsi="Times New Roman"/>
          <w:b/>
          <w:color w:val="auto"/>
        </w:rPr>
      </w:pPr>
      <w:r>
        <w:t> </w:t>
      </w:r>
    </w:p>
    <w:p>
      <w:pPr>
        <w:pStyle w:val="2"/>
        <w:rPr>
          <w:rFonts w:ascii="Times New Roman" w:hAnsi="Times New Roman"/>
        </w:rPr>
      </w:pPr>
    </w:p>
    <w:p>
      <w:pPr>
        <w:pStyle w:val="5"/>
      </w:pPr>
      <w:r>
        <w:rPr>
          <w:rFonts w:ascii="Times New Roman" w:hAnsi="Times New Roman"/>
        </w:rPr>
        <w:br w:type="page"/>
      </w:r>
      <w:bookmarkStart w:id="80" w:name="_Toc18623"/>
      <w:r>
        <w:rPr>
          <w:rFonts w:hint="eastAsia"/>
        </w:rPr>
        <w:t>2.4.4 H</w:t>
      </w:r>
      <w:r>
        <w:t xml:space="preserve">azards and hazardous situations from </w:t>
      </w:r>
      <w:r>
        <w:rPr>
          <w:rFonts w:hint="eastAsia"/>
        </w:rPr>
        <w:t>EMC</w:t>
      </w:r>
      <w:bookmarkEnd w:id="80"/>
    </w:p>
    <w:tbl>
      <w:tblPr>
        <w:tblStyle w:val="13"/>
        <w:tblW w:w="0" w:type="auto"/>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54"/>
        <w:gridCol w:w="4590"/>
        <w:gridCol w:w="3525"/>
        <w:gridCol w:w="2655"/>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szCs w:val="21"/>
              </w:rPr>
              <w:t>Hazard type</w:t>
            </w:r>
          </w:p>
        </w:tc>
        <w:tc>
          <w:tcPr>
            <w:tcW w:w="459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Foreseeable sequence of events</w:t>
            </w:r>
          </w:p>
        </w:tc>
        <w:tc>
          <w:tcPr>
            <w:tcW w:w="352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Hazardous situation</w:t>
            </w:r>
          </w:p>
        </w:tc>
        <w:tc>
          <w:tcPr>
            <w:tcW w:w="265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Harm</w:t>
            </w:r>
          </w:p>
        </w:tc>
        <w:tc>
          <w:tcPr>
            <w:tcW w:w="105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Fonts w:ascii="Times New Roman" w:hAnsi="Times New Roman"/>
                <w:szCs w:val="21"/>
              </w:rPr>
            </w:pPr>
            <w:r>
              <w:rPr>
                <w:rFonts w:hint="eastAsia"/>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Style w:val="21"/>
                <w:rFonts w:ascii="Times New Roman" w:hAnsi="Times New Roman"/>
                <w:color w:val="000000"/>
                <w:szCs w:val="21"/>
              </w:rPr>
            </w:pPr>
            <w:r>
              <w:rPr>
                <w:rFonts w:hint="eastAsia"/>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Style w:val="21"/>
                <w:rFonts w:ascii="Times New Roman" w:hAnsi="Times New Roman"/>
                <w:color w:val="000000"/>
                <w:szCs w:val="21"/>
              </w:rPr>
            </w:pPr>
            <w:r>
              <w:rPr>
                <w:rFonts w:hint="eastAsia"/>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hint="eastAsia"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Style w:val="21"/>
                <w:rFonts w:ascii="Times New Roman" w:hAnsi="Times New Roman"/>
                <w:color w:val="000000"/>
                <w:szCs w:val="21"/>
              </w:rPr>
            </w:pPr>
            <w:r>
              <w:rPr>
                <w:rFonts w:hint="eastAsia"/>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hint="eastAsia"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jc w:val="center"/>
              <w:rPr>
                <w:rStyle w:val="21"/>
                <w:rFonts w:ascii="Times New Roman" w:hAnsi="Times New Roman"/>
                <w:color w:val="000000"/>
                <w:szCs w:val="21"/>
              </w:rPr>
            </w:pPr>
            <w:r>
              <w:rPr>
                <w:rFonts w:hint="eastAsia"/>
                <w:szCs w:val="21"/>
                <w:lang w:val="en-US" w:eastAsia="zh-CN"/>
              </w:rPr>
              <w:t>****</w:t>
            </w:r>
          </w:p>
        </w:tc>
      </w:tr>
    </w:tbl>
    <w:p>
      <w:pPr>
        <w:pStyle w:val="2"/>
        <w:rPr>
          <w:rFonts w:hint="eastAsia" w:ascii="Times New Roman" w:hAnsi="Times New Roman"/>
          <w:b/>
          <w:color w:val="auto"/>
        </w:rPr>
      </w:pPr>
    </w:p>
    <w:p>
      <w:pPr>
        <w:pStyle w:val="5"/>
        <w:rPr>
          <w:rFonts w:hint="eastAsia"/>
        </w:rPr>
      </w:pPr>
      <w:bookmarkStart w:id="81" w:name="_Toc9236"/>
      <w:r>
        <w:rPr>
          <w:rFonts w:hint="eastAsia"/>
        </w:rPr>
        <w:t>2.4.5</w:t>
      </w:r>
      <w:r>
        <w:rPr>
          <w:rFonts w:hint="eastAsia" w:eastAsia="宋体"/>
          <w:lang w:val="en-US" w:eastAsia="zh-CN"/>
        </w:rPr>
        <w:t xml:space="preserve"> </w:t>
      </w:r>
      <w:r>
        <w:rPr>
          <w:rFonts w:hint="eastAsia"/>
        </w:rPr>
        <w:t>H</w:t>
      </w:r>
      <w:r>
        <w:t xml:space="preserve">azards and hazardous situations from </w:t>
      </w:r>
      <w:r>
        <w:rPr>
          <w:rFonts w:hint="eastAsia"/>
        </w:rPr>
        <w:t>Production and Post-production information</w:t>
      </w:r>
      <w:bookmarkEnd w:id="81"/>
    </w:p>
    <w:tbl>
      <w:tblPr>
        <w:tblStyle w:val="13"/>
        <w:tblW w:w="0" w:type="auto"/>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54"/>
        <w:gridCol w:w="4590"/>
        <w:gridCol w:w="3525"/>
        <w:gridCol w:w="2655"/>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szCs w:val="21"/>
              </w:rPr>
              <w:t>Hazard type</w:t>
            </w:r>
          </w:p>
        </w:tc>
        <w:tc>
          <w:tcPr>
            <w:tcW w:w="459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Foreseeable sequence of events</w:t>
            </w:r>
          </w:p>
        </w:tc>
        <w:tc>
          <w:tcPr>
            <w:tcW w:w="352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Hazardous situation</w:t>
            </w:r>
          </w:p>
        </w:tc>
        <w:tc>
          <w:tcPr>
            <w:tcW w:w="265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Harm</w:t>
            </w:r>
          </w:p>
        </w:tc>
        <w:tc>
          <w:tcPr>
            <w:tcW w:w="105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Fonts w:ascii="Times New Roman" w:hAnsi="Times New Roman"/>
                <w:szCs w:val="21"/>
              </w:rPr>
            </w:pPr>
            <w:r>
              <w:rPr>
                <w:rFonts w:hint="eastAsia" w:cs="Times New Roman"/>
                <w:szCs w:val="21"/>
                <w:lang w:val="en-US" w:eastAsia="zh-CN"/>
              </w:rPr>
              <w:t>PH1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PH2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PH3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hint="eastAsia"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PH4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hint="eastAsia"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w:t>
            </w:r>
          </w:p>
        </w:tc>
      </w:tr>
    </w:tbl>
    <w:p>
      <w:pPr>
        <w:pStyle w:val="5"/>
        <w:bidi w:val="0"/>
        <w:rPr>
          <w:rFonts w:hint="eastAsia"/>
          <w:b/>
          <w:bCs/>
        </w:rPr>
      </w:pPr>
      <w:r>
        <w:rPr>
          <w:b/>
          <w:bCs/>
        </w:rPr>
        <w:t>2.</w:t>
      </w:r>
      <w:r>
        <w:rPr>
          <w:rFonts w:hint="eastAsia" w:eastAsia="宋体"/>
          <w:b/>
          <w:bCs/>
          <w:lang w:val="en-US" w:eastAsia="zh-CN"/>
        </w:rPr>
        <w:t>4</w:t>
      </w:r>
      <w:r>
        <w:rPr>
          <w:b/>
          <w:bCs/>
        </w:rPr>
        <w:t>.</w:t>
      </w:r>
      <w:r>
        <w:rPr>
          <w:rFonts w:hint="eastAsia" w:eastAsia="宋体"/>
          <w:b/>
          <w:bCs/>
          <w:lang w:val="en-US" w:eastAsia="zh-CN"/>
        </w:rPr>
        <w:t>6</w:t>
      </w:r>
      <w:r>
        <w:rPr>
          <w:b/>
          <w:bCs/>
        </w:rPr>
        <w:t xml:space="preserve"> </w:t>
      </w:r>
      <w:r>
        <w:rPr>
          <w:rFonts w:hint="eastAsia"/>
        </w:rPr>
        <w:t>H</w:t>
      </w:r>
      <w:r>
        <w:t>azards and hazardous situations</w:t>
      </w:r>
      <w:r>
        <w:rPr>
          <w:b/>
          <w:bCs/>
        </w:rPr>
        <w:t xml:space="preserve"> from</w:t>
      </w:r>
      <w:r>
        <w:rPr>
          <w:rFonts w:hint="eastAsia"/>
          <w:b/>
          <w:bCs/>
        </w:rPr>
        <w:t xml:space="preserve"> </w:t>
      </w:r>
      <w:r>
        <w:rPr>
          <w:rFonts w:hint="eastAsia"/>
          <w:b/>
          <w:bCs/>
          <w:lang w:val="en-US" w:eastAsia="zh-CN"/>
        </w:rPr>
        <w:t>similar</w:t>
      </w:r>
      <w:r>
        <w:rPr>
          <w:rFonts w:hint="eastAsia"/>
          <w:b/>
          <w:bCs/>
        </w:rPr>
        <w:t xml:space="preserve"> </w:t>
      </w:r>
      <w:r>
        <w:rPr>
          <w:rFonts w:hint="eastAsia"/>
          <w:b/>
          <w:bCs/>
          <w:lang w:val="en-US" w:eastAsia="zh-CN"/>
        </w:rPr>
        <w:t xml:space="preserve">device </w:t>
      </w:r>
      <w:r>
        <w:rPr>
          <w:rFonts w:hint="eastAsia"/>
          <w:b/>
          <w:bCs/>
        </w:rPr>
        <w:t xml:space="preserve">in </w:t>
      </w:r>
      <w:r>
        <w:rPr>
          <w:rFonts w:hint="eastAsia"/>
          <w:b/>
          <w:bCs/>
          <w:lang w:val="en-US" w:eastAsia="zh-CN"/>
        </w:rPr>
        <w:t>the</w:t>
      </w:r>
      <w:r>
        <w:rPr>
          <w:rFonts w:hint="eastAsia"/>
          <w:b/>
          <w:bCs/>
        </w:rPr>
        <w:t xml:space="preserve"> market</w:t>
      </w:r>
    </w:p>
    <w:tbl>
      <w:tblPr>
        <w:tblStyle w:val="13"/>
        <w:tblW w:w="0" w:type="auto"/>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54"/>
        <w:gridCol w:w="4590"/>
        <w:gridCol w:w="3525"/>
        <w:gridCol w:w="2655"/>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szCs w:val="21"/>
              </w:rPr>
              <w:t>Hazard type</w:t>
            </w:r>
          </w:p>
        </w:tc>
        <w:tc>
          <w:tcPr>
            <w:tcW w:w="459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Foreseeable sequence of events</w:t>
            </w:r>
          </w:p>
        </w:tc>
        <w:tc>
          <w:tcPr>
            <w:tcW w:w="352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Hazardous situation</w:t>
            </w:r>
          </w:p>
        </w:tc>
        <w:tc>
          <w:tcPr>
            <w:tcW w:w="265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Harm</w:t>
            </w:r>
          </w:p>
        </w:tc>
        <w:tc>
          <w:tcPr>
            <w:tcW w:w="105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Fonts w:ascii="Times New Roman" w:hAnsi="Times New Roman"/>
                <w:szCs w:val="21"/>
              </w:rPr>
            </w:pPr>
            <w:r>
              <w:rPr>
                <w:rFonts w:hint="eastAsia" w:cs="Times New Roman"/>
                <w:szCs w:val="21"/>
                <w:lang w:val="en-US" w:eastAsia="zh-CN"/>
              </w:rPr>
              <w:t>SH1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SH2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hint="eastAsia"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w:t>
            </w:r>
          </w:p>
        </w:tc>
      </w:tr>
    </w:tbl>
    <w:p/>
    <w:p>
      <w:pPr>
        <w:pStyle w:val="5"/>
        <w:bidi w:val="0"/>
        <w:rPr>
          <w:rFonts w:hint="eastAsia"/>
          <w:b/>
          <w:bCs/>
        </w:rPr>
      </w:pPr>
      <w:r>
        <w:rPr>
          <w:rFonts w:hint="eastAsia" w:eastAsia="黑体"/>
          <w:b w:val="0"/>
          <w:bCs w:val="0"/>
          <w:szCs w:val="21"/>
          <w:lang w:val="en-US" w:eastAsia="zh-CN"/>
        </w:rPr>
        <w:t>2</w:t>
      </w:r>
      <w:r>
        <w:rPr>
          <w:rFonts w:hint="eastAsia" w:eastAsia="黑体"/>
          <w:b/>
          <w:bCs/>
          <w:szCs w:val="21"/>
          <w:lang w:val="en-US" w:eastAsia="zh-CN"/>
        </w:rPr>
        <w:t xml:space="preserve">.4.7 </w:t>
      </w:r>
      <w:r>
        <w:rPr>
          <w:rFonts w:hint="eastAsia"/>
        </w:rPr>
        <w:t>H</w:t>
      </w:r>
      <w:r>
        <w:t>azards and hazardous situations</w:t>
      </w:r>
      <w:r>
        <w:rPr>
          <w:b/>
          <w:bCs/>
        </w:rPr>
        <w:t xml:space="preserve"> from</w:t>
      </w:r>
      <w:r>
        <w:rPr>
          <w:rFonts w:hint="eastAsia"/>
          <w:b/>
          <w:bCs/>
        </w:rPr>
        <w:t xml:space="preserve"> </w:t>
      </w:r>
      <w:r>
        <w:rPr>
          <w:rFonts w:hint="eastAsia" w:eastAsia="宋体"/>
          <w:b/>
          <w:bCs/>
          <w:lang w:val="en-US" w:eastAsia="zh-CN"/>
        </w:rPr>
        <w:t>IFU</w:t>
      </w:r>
      <w:r>
        <w:rPr>
          <w:rFonts w:hint="eastAsia"/>
          <w:b/>
          <w:bCs/>
          <w:lang w:val="en-US" w:eastAsia="zh-CN"/>
        </w:rPr>
        <w:t xml:space="preserve"> </w:t>
      </w:r>
      <w:r>
        <w:rPr>
          <w:rFonts w:hint="eastAsia"/>
          <w:b/>
          <w:bCs/>
        </w:rPr>
        <w:t xml:space="preserve">in </w:t>
      </w:r>
      <w:r>
        <w:rPr>
          <w:rFonts w:hint="eastAsia"/>
          <w:b/>
          <w:bCs/>
          <w:lang w:val="en-US" w:eastAsia="zh-CN"/>
        </w:rPr>
        <w:t>the</w:t>
      </w:r>
      <w:r>
        <w:rPr>
          <w:rFonts w:hint="eastAsia"/>
          <w:b/>
          <w:bCs/>
        </w:rPr>
        <w:t xml:space="preserve"> market</w:t>
      </w:r>
    </w:p>
    <w:tbl>
      <w:tblPr>
        <w:tblStyle w:val="13"/>
        <w:tblW w:w="0" w:type="auto"/>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54"/>
        <w:gridCol w:w="4590"/>
        <w:gridCol w:w="3525"/>
        <w:gridCol w:w="2655"/>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szCs w:val="21"/>
              </w:rPr>
              <w:t>Hazard type</w:t>
            </w:r>
          </w:p>
        </w:tc>
        <w:tc>
          <w:tcPr>
            <w:tcW w:w="459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Foreseeable sequence of events</w:t>
            </w:r>
          </w:p>
        </w:tc>
        <w:tc>
          <w:tcPr>
            <w:tcW w:w="352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Hazardous situation</w:t>
            </w:r>
          </w:p>
        </w:tc>
        <w:tc>
          <w:tcPr>
            <w:tcW w:w="2655"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Harm</w:t>
            </w:r>
          </w:p>
        </w:tc>
        <w:tc>
          <w:tcPr>
            <w:tcW w:w="1050" w:type="dxa"/>
            <w:tcBorders>
              <w:tl2br w:val="nil"/>
              <w:tr2bl w:val="nil"/>
            </w:tcBorders>
            <w:shd w:val="pct5" w:color="auto" w:fill="FFFFFF"/>
            <w:noWrap w:val="0"/>
            <w:tcMar>
              <w:top w:w="0" w:type="dxa"/>
              <w:left w:w="108" w:type="dxa"/>
              <w:bottom w:w="0" w:type="dxa"/>
              <w:right w:w="108" w:type="dxa"/>
            </w:tcMar>
            <w:vAlign w:val="center"/>
          </w:tcPr>
          <w:p>
            <w:pPr>
              <w:jc w:val="center"/>
              <w:rPr>
                <w:szCs w:val="21"/>
              </w:rPr>
            </w:pPr>
            <w:r>
              <w:rPr>
                <w:rStyle w:val="21"/>
                <w:color w:val="000000"/>
                <w:szCs w:val="21"/>
              </w:rPr>
              <w:t>Hazard 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hint="default" w:ascii="Times New Roman" w:hAnsi="Times New Roman" w:eastAsia="宋体" w:cs="Times New Roman"/>
                <w:szCs w:val="21"/>
                <w:lang w:val="en-US" w:eastAsia="zh-CN"/>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Fonts w:ascii="Times New Roman" w:hAnsi="Times New Roman"/>
                <w:szCs w:val="21"/>
              </w:rPr>
            </w:pPr>
            <w:r>
              <w:rPr>
                <w:rFonts w:hint="eastAsia" w:cs="Times New Roman"/>
                <w:szCs w:val="21"/>
                <w:lang w:val="en-US" w:eastAsia="zh-CN"/>
              </w:rPr>
              <w:t>IH1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IH2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IH3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hint="eastAsia"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IH4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054" w:type="dxa"/>
            <w:tcBorders>
              <w:tl2br w:val="nil"/>
              <w:tr2bl w:val="nil"/>
            </w:tcBorders>
            <w:noWrap w:val="0"/>
            <w:tcMar>
              <w:top w:w="0" w:type="dxa"/>
              <w:left w:w="108" w:type="dxa"/>
              <w:bottom w:w="0" w:type="dxa"/>
              <w:right w:w="108" w:type="dxa"/>
            </w:tcMar>
            <w:vAlign w:val="top"/>
          </w:tcPr>
          <w:p>
            <w:pPr>
              <w:rPr>
                <w:rStyle w:val="21"/>
                <w:rFonts w:hint="eastAsia" w:ascii="Times New Roman" w:hAnsi="Times New Roman" w:cs="Times New Roman"/>
                <w:szCs w:val="21"/>
              </w:rPr>
            </w:pPr>
            <w:r>
              <w:rPr>
                <w:rStyle w:val="21"/>
                <w:rFonts w:hint="eastAsia" w:cs="Times New Roman"/>
                <w:szCs w:val="21"/>
                <w:lang w:val="en-US" w:eastAsia="zh-CN"/>
              </w:rPr>
              <w:t>***</w:t>
            </w:r>
          </w:p>
        </w:tc>
        <w:tc>
          <w:tcPr>
            <w:tcW w:w="4590"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352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2655" w:type="dxa"/>
            <w:tcBorders>
              <w:tl2br w:val="nil"/>
              <w:tr2bl w:val="nil"/>
            </w:tcBorders>
            <w:noWrap w:val="0"/>
            <w:tcMar>
              <w:top w:w="0" w:type="dxa"/>
              <w:left w:w="108" w:type="dxa"/>
              <w:bottom w:w="0" w:type="dxa"/>
              <w:right w:w="108" w:type="dxa"/>
            </w:tcMar>
            <w:vAlign w:val="top"/>
          </w:tcPr>
          <w:p>
            <w:pPr>
              <w:rPr>
                <w:rStyle w:val="21"/>
                <w:rFonts w:ascii="Times New Roman" w:hAnsi="Times New Roman" w:cs="Times New Roman"/>
                <w:szCs w:val="21"/>
              </w:rPr>
            </w:pPr>
            <w:r>
              <w:rPr>
                <w:rStyle w:val="21"/>
                <w:rFonts w:hint="eastAsia" w:cs="Times New Roman"/>
                <w:szCs w:val="21"/>
                <w:lang w:val="en-US" w:eastAsia="zh-CN"/>
              </w:rPr>
              <w:t>***</w:t>
            </w:r>
          </w:p>
        </w:tc>
        <w:tc>
          <w:tcPr>
            <w:tcW w:w="1050" w:type="dxa"/>
            <w:tcBorders>
              <w:tl2br w:val="nil"/>
              <w:tr2bl w:val="nil"/>
            </w:tcBorders>
            <w:noWrap w:val="0"/>
            <w:tcMar>
              <w:top w:w="0" w:type="dxa"/>
              <w:left w:w="108" w:type="dxa"/>
              <w:bottom w:w="0" w:type="dxa"/>
              <w:right w:w="108" w:type="dxa"/>
            </w:tcMar>
            <w:vAlign w:val="top"/>
          </w:tcPr>
          <w:p>
            <w:pPr>
              <w:spacing w:line="360" w:lineRule="auto"/>
              <w:ind w:left="106" w:leftChars="0"/>
              <w:jc w:val="left"/>
              <w:rPr>
                <w:rStyle w:val="21"/>
                <w:rFonts w:ascii="Times New Roman" w:hAnsi="Times New Roman"/>
                <w:color w:val="000000"/>
                <w:szCs w:val="21"/>
              </w:rPr>
            </w:pPr>
            <w:r>
              <w:rPr>
                <w:rFonts w:hint="eastAsia" w:cs="Times New Roman"/>
                <w:szCs w:val="21"/>
                <w:lang w:val="en-US" w:eastAsia="zh-CN"/>
              </w:rPr>
              <w:t>.....</w:t>
            </w:r>
          </w:p>
        </w:tc>
      </w:tr>
    </w:tbl>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3"/>
        <w:pageBreakBefore w:val="0"/>
        <w:numPr>
          <w:ilvl w:val="0"/>
          <w:numId w:val="0"/>
        </w:numPr>
        <w:kinsoku/>
        <w:wordWrap/>
        <w:overflowPunct/>
        <w:topLinePunct w:val="0"/>
        <w:bidi w:val="0"/>
        <w:snapToGrid/>
        <w:spacing w:line="360" w:lineRule="auto"/>
        <w:ind w:leftChars="0"/>
        <w:jc w:val="center"/>
        <w:textAlignment w:val="auto"/>
        <w:rPr>
          <w:rFonts w:ascii="Times New Roman" w:hAnsi="Times New Roman"/>
        </w:rPr>
      </w:pPr>
      <w:bookmarkStart w:id="82" w:name="_Toc31246"/>
      <w:r>
        <w:rPr>
          <w:rFonts w:ascii="Times New Roman" w:hAnsi="Times New Roman"/>
        </w:rPr>
        <w:t>Chapter 3 Risk Evaluation and control</w:t>
      </w:r>
      <w:bookmarkEnd w:id="82"/>
    </w:p>
    <w:p>
      <w:pPr>
        <w:pStyle w:val="4"/>
        <w:pageBreakBefore w:val="0"/>
        <w:kinsoku/>
        <w:wordWrap/>
        <w:overflowPunct/>
        <w:topLinePunct w:val="0"/>
        <w:bidi w:val="0"/>
        <w:snapToGrid/>
        <w:spacing w:before="0" w:after="0" w:line="360" w:lineRule="auto"/>
        <w:textAlignment w:val="auto"/>
        <w:rPr>
          <w:rFonts w:ascii="Times New Roman" w:hAnsi="Times New Roman"/>
          <w:sz w:val="24"/>
          <w:szCs w:val="24"/>
        </w:rPr>
      </w:pPr>
      <w:bookmarkStart w:id="83" w:name="_Toc11620"/>
      <w:bookmarkStart w:id="84" w:name="_Toc453680678"/>
      <w:bookmarkStart w:id="85" w:name="_Toc7297"/>
      <w:bookmarkStart w:id="86" w:name="_Toc24994"/>
      <w:r>
        <w:rPr>
          <w:rFonts w:ascii="Times New Roman" w:hAnsi="Times New Roman"/>
          <w:sz w:val="24"/>
          <w:szCs w:val="24"/>
        </w:rPr>
        <w:t>3.1 Risk Evaluation and Risk Control</w:t>
      </w:r>
      <w:bookmarkEnd w:id="83"/>
      <w:bookmarkEnd w:id="84"/>
      <w:bookmarkEnd w:id="85"/>
      <w:bookmarkEnd w:id="86"/>
    </w:p>
    <w:p>
      <w:pPr>
        <w:pStyle w:val="5"/>
        <w:pageBreakBefore w:val="0"/>
        <w:kinsoku/>
        <w:wordWrap/>
        <w:overflowPunct/>
        <w:topLinePunct w:val="0"/>
        <w:bidi w:val="0"/>
        <w:snapToGrid/>
        <w:spacing w:line="360" w:lineRule="auto"/>
        <w:textAlignment w:val="auto"/>
        <w:rPr>
          <w:rFonts w:ascii="Times New Roman" w:hAnsi="Times New Roman"/>
          <w:sz w:val="24"/>
        </w:rPr>
      </w:pPr>
      <w:bookmarkStart w:id="87" w:name="_Toc18956"/>
      <w:r>
        <w:t>3.1.1 Consideration of Risk analysis, Risk evaluation and Risk control</w:t>
      </w:r>
      <w:bookmarkEnd w:id="87"/>
    </w:p>
    <w:tbl>
      <w:tblPr>
        <w:tblStyle w:val="13"/>
        <w:tblpPr w:leftFromText="180" w:rightFromText="180" w:vertAnchor="text" w:horzAnchor="page" w:tblpX="1046" w:tblpY="1664"/>
        <w:tblOverlap w:val="never"/>
        <w:tblW w:w="14895" w:type="dxa"/>
        <w:tblInd w:w="0" w:type="dxa"/>
        <w:tblLayout w:type="fixed"/>
        <w:tblCellMar>
          <w:top w:w="0" w:type="dxa"/>
          <w:left w:w="0" w:type="dxa"/>
          <w:bottom w:w="0" w:type="dxa"/>
          <w:right w:w="0" w:type="dxa"/>
        </w:tblCellMar>
      </w:tblPr>
      <w:tblGrid>
        <w:gridCol w:w="635"/>
        <w:gridCol w:w="1484"/>
        <w:gridCol w:w="1692"/>
        <w:gridCol w:w="345"/>
        <w:gridCol w:w="324"/>
        <w:gridCol w:w="434"/>
        <w:gridCol w:w="4116"/>
        <w:gridCol w:w="3525"/>
        <w:gridCol w:w="405"/>
        <w:gridCol w:w="420"/>
        <w:gridCol w:w="450"/>
        <w:gridCol w:w="1065"/>
      </w:tblGrid>
      <w:tr>
        <w:tblPrEx>
          <w:tblCellMar>
            <w:top w:w="0" w:type="dxa"/>
            <w:left w:w="0" w:type="dxa"/>
            <w:bottom w:w="0" w:type="dxa"/>
            <w:right w:w="0" w:type="dxa"/>
          </w:tblCellMar>
        </w:tblPrEx>
        <w:trPr>
          <w:trHeight w:val="1759" w:hRule="atLeast"/>
        </w:trPr>
        <w:tc>
          <w:tcPr>
            <w:tcW w:w="635" w:type="dxa"/>
            <w:vMerge w:val="restart"/>
            <w:tcBorders>
              <w:top w:val="single" w:color="auto" w:sz="8" w:space="0"/>
              <w:left w:val="single" w:color="auto" w:sz="8" w:space="0"/>
              <w:bottom w:val="single" w:color="000000" w:sz="8" w:space="0"/>
              <w:right w:val="single" w:color="auto" w:sz="8" w:space="0"/>
            </w:tcBorders>
            <w:noWrap w:val="0"/>
            <w:tcMar>
              <w:top w:w="0" w:type="dxa"/>
              <w:left w:w="108" w:type="dxa"/>
              <w:bottom w:w="0" w:type="dxa"/>
              <w:right w:w="108" w:type="dxa"/>
            </w:tcMar>
            <w:vAlign w:val="top"/>
          </w:tcPr>
          <w:p>
            <w:pPr>
              <w:pageBreakBefore w:val="0"/>
              <w:kinsoku/>
              <w:wordWrap/>
              <w:overflowPunct/>
              <w:topLinePunct w:val="0"/>
              <w:bidi w:val="0"/>
              <w:snapToGrid/>
              <w:spacing w:line="360" w:lineRule="auto"/>
              <w:jc w:val="left"/>
              <w:textAlignment w:val="auto"/>
              <w:rPr>
                <w:rFonts w:ascii="Times New Roman" w:hAnsi="Times New Roman"/>
                <w:szCs w:val="21"/>
              </w:rPr>
            </w:pPr>
            <w:r>
              <w:rPr>
                <w:rStyle w:val="21"/>
                <w:rFonts w:ascii="Times New Roman" w:hAnsi="Times New Roman"/>
                <w:i/>
                <w:iCs/>
                <w:szCs w:val="21"/>
              </w:rPr>
              <w:t>No.</w:t>
            </w:r>
          </w:p>
        </w:tc>
        <w:tc>
          <w:tcPr>
            <w:tcW w:w="1484" w:type="dxa"/>
            <w:vMerge w:val="restart"/>
            <w:tcBorders>
              <w:top w:val="single" w:color="auto" w:sz="8" w:space="0"/>
              <w:left w:val="nil"/>
              <w:bottom w:val="single" w:color="000000" w:sz="8" w:space="0"/>
              <w:right w:val="single" w:color="auto" w:sz="8" w:space="0"/>
            </w:tcBorders>
            <w:noWrap w:val="0"/>
            <w:tcMar>
              <w:top w:w="0" w:type="dxa"/>
              <w:left w:w="108" w:type="dxa"/>
              <w:bottom w:w="0" w:type="dxa"/>
              <w:right w:w="108" w:type="dxa"/>
            </w:tcMar>
            <w:vAlign w:val="top"/>
          </w:tcPr>
          <w:p>
            <w:pPr>
              <w:pageBreakBefore w:val="0"/>
              <w:kinsoku/>
              <w:wordWrap/>
              <w:overflowPunct/>
              <w:topLinePunct w:val="0"/>
              <w:bidi w:val="0"/>
              <w:snapToGrid/>
              <w:spacing w:line="360" w:lineRule="auto"/>
              <w:jc w:val="left"/>
              <w:textAlignment w:val="auto"/>
              <w:rPr>
                <w:rFonts w:ascii="Times New Roman" w:hAnsi="Times New Roman"/>
                <w:szCs w:val="21"/>
              </w:rPr>
            </w:pPr>
            <w:r>
              <w:rPr>
                <w:rStyle w:val="21"/>
                <w:rFonts w:ascii="Times New Roman" w:hAnsi="Times New Roman"/>
                <w:i/>
                <w:iCs/>
                <w:szCs w:val="21"/>
              </w:rPr>
              <w:t>Foreseeable sequence of events</w:t>
            </w:r>
          </w:p>
        </w:tc>
        <w:tc>
          <w:tcPr>
            <w:tcW w:w="1692" w:type="dxa"/>
            <w:vMerge w:val="restart"/>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pageBreakBefore w:val="0"/>
              <w:kinsoku/>
              <w:wordWrap/>
              <w:overflowPunct/>
              <w:topLinePunct w:val="0"/>
              <w:bidi w:val="0"/>
              <w:snapToGrid/>
              <w:spacing w:line="360" w:lineRule="auto"/>
              <w:jc w:val="left"/>
              <w:textAlignment w:val="auto"/>
              <w:rPr>
                <w:rFonts w:ascii="Times New Roman" w:hAnsi="Times New Roman"/>
                <w:szCs w:val="21"/>
              </w:rPr>
            </w:pPr>
            <w:r>
              <w:rPr>
                <w:rStyle w:val="21"/>
                <w:rFonts w:ascii="Times New Roman" w:hAnsi="Times New Roman"/>
                <w:i/>
                <w:iCs/>
                <w:szCs w:val="21"/>
              </w:rPr>
              <w:t>Harm</w:t>
            </w:r>
          </w:p>
        </w:tc>
        <w:tc>
          <w:tcPr>
            <w:tcW w:w="1103"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pageBreakBefore w:val="0"/>
              <w:kinsoku/>
              <w:wordWrap/>
              <w:overflowPunct/>
              <w:topLinePunct w:val="0"/>
              <w:bidi w:val="0"/>
              <w:snapToGrid/>
              <w:spacing w:line="360" w:lineRule="auto"/>
              <w:jc w:val="left"/>
              <w:textAlignment w:val="auto"/>
              <w:rPr>
                <w:rFonts w:ascii="Times New Roman" w:hAnsi="Times New Roman"/>
                <w:szCs w:val="21"/>
              </w:rPr>
            </w:pPr>
            <w:r>
              <w:rPr>
                <w:rStyle w:val="21"/>
                <w:rFonts w:ascii="Times New Roman" w:hAnsi="Times New Roman"/>
                <w:i/>
                <w:iCs/>
                <w:szCs w:val="21"/>
              </w:rPr>
              <w:t>Risk evaluation</w:t>
            </w:r>
          </w:p>
        </w:tc>
        <w:tc>
          <w:tcPr>
            <w:tcW w:w="7641" w:type="dxa"/>
            <w:gridSpan w:val="2"/>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pageBreakBefore w:val="0"/>
              <w:kinsoku/>
              <w:wordWrap/>
              <w:overflowPunct/>
              <w:topLinePunct w:val="0"/>
              <w:bidi w:val="0"/>
              <w:snapToGrid/>
              <w:spacing w:line="360" w:lineRule="auto"/>
              <w:jc w:val="left"/>
              <w:textAlignment w:val="auto"/>
              <w:rPr>
                <w:rFonts w:ascii="Times New Roman" w:hAnsi="Times New Roman"/>
                <w:szCs w:val="21"/>
              </w:rPr>
            </w:pPr>
            <w:r>
              <w:rPr>
                <w:rStyle w:val="21"/>
                <w:rFonts w:ascii="Times New Roman" w:hAnsi="Times New Roman"/>
                <w:i/>
                <w:iCs/>
                <w:szCs w:val="21"/>
              </w:rPr>
              <w:t>Risk control measure</w:t>
            </w:r>
          </w:p>
        </w:tc>
        <w:tc>
          <w:tcPr>
            <w:tcW w:w="1275" w:type="dxa"/>
            <w:gridSpan w:val="3"/>
            <w:tcBorders>
              <w:top w:val="single" w:color="auto" w:sz="8" w:space="0"/>
              <w:left w:val="nil"/>
              <w:bottom w:val="single" w:color="auto" w:sz="8" w:space="0"/>
              <w:right w:val="single" w:color="000000" w:sz="8" w:space="0"/>
            </w:tcBorders>
            <w:noWrap w:val="0"/>
            <w:tcMar>
              <w:top w:w="0" w:type="dxa"/>
              <w:left w:w="108" w:type="dxa"/>
              <w:bottom w:w="0" w:type="dxa"/>
              <w:right w:w="108" w:type="dxa"/>
            </w:tcMar>
            <w:vAlign w:val="center"/>
          </w:tcPr>
          <w:p>
            <w:pPr>
              <w:pageBreakBefore w:val="0"/>
              <w:kinsoku/>
              <w:wordWrap/>
              <w:overflowPunct/>
              <w:topLinePunct w:val="0"/>
              <w:bidi w:val="0"/>
              <w:snapToGrid/>
              <w:spacing w:line="360" w:lineRule="auto"/>
              <w:jc w:val="left"/>
              <w:textAlignment w:val="auto"/>
              <w:rPr>
                <w:rFonts w:ascii="Times New Roman" w:hAnsi="Times New Roman"/>
                <w:szCs w:val="21"/>
              </w:rPr>
            </w:pPr>
            <w:r>
              <w:rPr>
                <w:rStyle w:val="21"/>
                <w:rFonts w:ascii="Times New Roman" w:hAnsi="Times New Roman"/>
                <w:i/>
                <w:iCs/>
                <w:szCs w:val="21"/>
              </w:rPr>
              <w:t>Risk evaluation after risk control measures are applied</w:t>
            </w:r>
          </w:p>
        </w:tc>
        <w:tc>
          <w:tcPr>
            <w:tcW w:w="1065"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ageBreakBefore w:val="0"/>
              <w:kinsoku/>
              <w:wordWrap/>
              <w:overflowPunct/>
              <w:topLinePunct w:val="0"/>
              <w:bidi w:val="0"/>
              <w:snapToGrid/>
              <w:spacing w:line="360" w:lineRule="auto"/>
              <w:jc w:val="left"/>
              <w:textAlignment w:val="auto"/>
              <w:rPr>
                <w:rFonts w:ascii="Times New Roman" w:hAnsi="Times New Roman"/>
                <w:szCs w:val="21"/>
              </w:rPr>
            </w:pPr>
            <w:r>
              <w:rPr>
                <w:rStyle w:val="21"/>
                <w:rFonts w:ascii="Times New Roman" w:hAnsi="Times New Roman"/>
                <w:i/>
                <w:iCs/>
                <w:szCs w:val="21"/>
              </w:rPr>
              <w:t>Risk/Benefit Analysis</w:t>
            </w:r>
          </w:p>
          <w:p>
            <w:pPr>
              <w:pStyle w:val="2"/>
              <w:pageBreakBefore w:val="0"/>
              <w:kinsoku/>
              <w:wordWrap/>
              <w:overflowPunct/>
              <w:topLinePunct w:val="0"/>
              <w:bidi w:val="0"/>
              <w:snapToGrid/>
              <w:spacing w:line="360" w:lineRule="auto"/>
              <w:textAlignment w:val="auto"/>
              <w:rPr>
                <w:rFonts w:ascii="Times New Roman" w:hAnsi="Times New Roman"/>
                <w:color w:val="auto"/>
                <w:sz w:val="21"/>
                <w:szCs w:val="21"/>
              </w:rPr>
            </w:pPr>
            <w:r>
              <w:rPr>
                <w:rFonts w:ascii="Times New Roman" w:hAnsi="Times New Roman"/>
                <w:i/>
                <w:iCs/>
                <w:color w:val="auto"/>
                <w:sz w:val="21"/>
                <w:szCs w:val="21"/>
              </w:rPr>
              <w:t> </w:t>
            </w:r>
          </w:p>
        </w:tc>
      </w:tr>
      <w:tr>
        <w:tblPrEx>
          <w:tblCellMar>
            <w:top w:w="0" w:type="dxa"/>
            <w:left w:w="0" w:type="dxa"/>
            <w:bottom w:w="0" w:type="dxa"/>
            <w:right w:w="0" w:type="dxa"/>
          </w:tblCellMar>
        </w:tblPrEx>
        <w:trPr>
          <w:trHeight w:val="290" w:hRule="atLeast"/>
        </w:trPr>
        <w:tc>
          <w:tcPr>
            <w:tcW w:w="635" w:type="dxa"/>
            <w:vMerge w:val="continue"/>
            <w:tcBorders>
              <w:top w:val="single" w:color="auto" w:sz="8" w:space="0"/>
              <w:left w:val="single" w:color="auto" w:sz="8" w:space="0"/>
              <w:bottom w:val="single" w:color="000000" w:sz="8" w:space="0"/>
              <w:right w:val="single" w:color="auto" w:sz="8" w:space="0"/>
            </w:tcBorders>
            <w:noWrap w:val="0"/>
            <w:vAlign w:val="center"/>
          </w:tcPr>
          <w:p>
            <w:pPr>
              <w:jc w:val="left"/>
              <w:rPr>
                <w:rFonts w:ascii="Times New Roman" w:hAnsi="Times New Roman"/>
                <w:szCs w:val="21"/>
              </w:rPr>
            </w:pPr>
          </w:p>
        </w:tc>
        <w:tc>
          <w:tcPr>
            <w:tcW w:w="1484" w:type="dxa"/>
            <w:vMerge w:val="continue"/>
            <w:tcBorders>
              <w:top w:val="single" w:color="auto" w:sz="8" w:space="0"/>
              <w:left w:val="nil"/>
              <w:bottom w:val="single" w:color="000000" w:sz="8" w:space="0"/>
              <w:right w:val="single" w:color="auto" w:sz="8" w:space="0"/>
            </w:tcBorders>
            <w:noWrap w:val="0"/>
            <w:vAlign w:val="center"/>
          </w:tcPr>
          <w:p>
            <w:pPr>
              <w:jc w:val="left"/>
              <w:rPr>
                <w:rFonts w:ascii="Times New Roman" w:hAnsi="Times New Roman"/>
                <w:szCs w:val="21"/>
              </w:rPr>
            </w:pPr>
          </w:p>
        </w:tc>
        <w:tc>
          <w:tcPr>
            <w:tcW w:w="1692" w:type="dxa"/>
            <w:vMerge w:val="continue"/>
            <w:tcBorders>
              <w:top w:val="single" w:color="auto" w:sz="8" w:space="0"/>
              <w:left w:val="nil"/>
              <w:bottom w:val="single" w:color="auto" w:sz="8" w:space="0"/>
              <w:right w:val="single" w:color="000000" w:sz="8" w:space="0"/>
            </w:tcBorders>
            <w:noWrap w:val="0"/>
            <w:vAlign w:val="center"/>
          </w:tcPr>
          <w:p>
            <w:pPr>
              <w:jc w:val="left"/>
              <w:rPr>
                <w:rFonts w:ascii="Times New Roman" w:hAnsi="Times New Roman"/>
                <w:szCs w:val="21"/>
              </w:rPr>
            </w:pP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P</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S</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R</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 xml:space="preserve">Control measure </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Measure verify</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P</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S</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R</w:t>
            </w:r>
          </w:p>
        </w:tc>
        <w:tc>
          <w:tcPr>
            <w:tcW w:w="1065" w:type="dxa"/>
            <w:vMerge w:val="continue"/>
            <w:tcBorders>
              <w:top w:val="single" w:color="auto" w:sz="8" w:space="0"/>
              <w:left w:val="nil"/>
              <w:bottom w:val="single" w:color="auto" w:sz="8" w:space="0"/>
              <w:right w:val="single" w:color="auto" w:sz="8" w:space="0"/>
            </w:tcBorders>
            <w:noWrap w:val="0"/>
            <w:vAlign w:val="center"/>
          </w:tcPr>
          <w:p>
            <w:pPr>
              <w:jc w:val="left"/>
              <w:rPr>
                <w:rFonts w:ascii="Times New Roman" w:hAnsi="Times New Roman"/>
                <w:szCs w:val="21"/>
              </w:rPr>
            </w:pP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H1</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eastAsia="宋体"/>
                <w:kern w:val="2"/>
                <w:sz w:val="21"/>
                <w:szCs w:val="21"/>
                <w:lang w:val="en-US" w:eastAsia="zh-CN" w:bidi="ar-SA"/>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H2</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color w:val="000000"/>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color w:val="000000"/>
                <w:szCs w:val="21"/>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H3</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H4</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szCs w:val="21"/>
                <w:lang w:val="en-US"/>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H5</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H6</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H7</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514"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H8</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H9</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H10</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color w:val="000000"/>
                <w:szCs w:val="21"/>
                <w:lang w:val="en-US" w:eastAsia="zh-CN"/>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Style w:val="21"/>
                <w:rFonts w:ascii="Times New Roman" w:hAnsi="Times New Roman"/>
                <w:i/>
                <w:iCs/>
                <w:szCs w:val="21"/>
              </w:rPr>
              <w:t>H11</w:t>
            </w:r>
          </w:p>
        </w:tc>
        <w:tc>
          <w:tcPr>
            <w:tcW w:w="1484"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5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default" w:ascii="Times New Roman" w:hAnsi="Times New Roman" w:eastAsia="宋体"/>
                <w:szCs w:val="21"/>
                <w:lang w:val="en-US" w:eastAsia="zh-CN"/>
              </w:rPr>
            </w:pPr>
            <w:r>
              <w:rPr>
                <w:rFonts w:hint="eastAsia"/>
                <w:szCs w:val="21"/>
                <w:lang w:val="en-US" w:eastAsia="zh-CN"/>
              </w:rPr>
              <w:t>***</w:t>
            </w:r>
          </w:p>
        </w:tc>
        <w:tc>
          <w:tcPr>
            <w:tcW w:w="14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1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jc w:val="left"/>
              <w:rPr>
                <w:rFonts w:ascii="Times New Roman" w:hAnsi="Times New Roman"/>
                <w:szCs w:val="21"/>
              </w:rPr>
            </w:pPr>
            <w:r>
              <w:rPr>
                <w:rFonts w:hint="eastAsia"/>
                <w:szCs w:val="21"/>
                <w:lang w:val="en-US" w:eastAsia="zh-CN"/>
              </w:rPr>
              <w:t>***</w:t>
            </w:r>
          </w:p>
        </w:tc>
        <w:tc>
          <w:tcPr>
            <w:tcW w:w="3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2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3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11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35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ascii="Times New Roman" w:hAnsi="Times New Roman"/>
                <w:szCs w:val="21"/>
              </w:rPr>
            </w:pPr>
            <w:r>
              <w:rPr>
                <w:rFonts w:hint="eastAsia"/>
                <w:szCs w:val="21"/>
                <w:lang w:val="en-US" w:eastAsia="zh-CN"/>
              </w:rPr>
              <w:t>***</w:t>
            </w:r>
          </w:p>
        </w:tc>
        <w:tc>
          <w:tcPr>
            <w:tcW w:w="4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4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c>
          <w:tcPr>
            <w:tcW w:w="106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ascii="Times New Roman" w:hAnsi="Times New Roman"/>
                <w:szCs w:val="21"/>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14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jc w:val="left"/>
              <w:rPr>
                <w:rFonts w:hint="eastAsia"/>
                <w:szCs w:val="21"/>
                <w:lang w:val="en-US" w:eastAsia="zh-CN"/>
              </w:rPr>
            </w:pPr>
            <w:r>
              <w:rPr>
                <w:rFonts w:hint="eastAsia"/>
                <w:szCs w:val="21"/>
                <w:lang w:val="en-US" w:eastAsia="zh-CN"/>
              </w:rPr>
              <w:t>***</w:t>
            </w:r>
          </w:p>
        </w:tc>
        <w:tc>
          <w:tcPr>
            <w:tcW w:w="1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jc w:val="left"/>
              <w:rPr>
                <w:rFonts w:hint="eastAsia"/>
                <w:szCs w:val="21"/>
                <w:lang w:val="en-US" w:eastAsia="zh-CN"/>
              </w:rPr>
            </w:pPr>
            <w:r>
              <w:rPr>
                <w:rFonts w:hint="eastAsia"/>
                <w:szCs w:val="21"/>
                <w:lang w:val="en-US" w:eastAsia="zh-CN"/>
              </w:rPr>
              <w:t>***</w:t>
            </w:r>
          </w:p>
        </w:tc>
        <w:tc>
          <w:tcPr>
            <w:tcW w:w="3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32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3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11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35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hint="eastAsia"/>
                <w:szCs w:val="21"/>
                <w:lang w:val="en-US" w:eastAsia="zh-CN"/>
              </w:rPr>
            </w:pPr>
            <w:r>
              <w:rPr>
                <w:rFonts w:hint="eastAsia"/>
                <w:szCs w:val="21"/>
                <w:lang w:val="en-US" w:eastAsia="zh-CN"/>
              </w:rPr>
              <w:t>***</w:t>
            </w:r>
          </w:p>
        </w:tc>
        <w:tc>
          <w:tcPr>
            <w:tcW w:w="4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106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14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jc w:val="left"/>
              <w:rPr>
                <w:rFonts w:hint="eastAsia"/>
                <w:szCs w:val="21"/>
                <w:lang w:val="en-US" w:eastAsia="zh-CN"/>
              </w:rPr>
            </w:pPr>
            <w:r>
              <w:rPr>
                <w:rFonts w:hint="eastAsia"/>
                <w:szCs w:val="21"/>
                <w:lang w:val="en-US" w:eastAsia="zh-CN"/>
              </w:rPr>
              <w:t>***</w:t>
            </w:r>
          </w:p>
        </w:tc>
        <w:tc>
          <w:tcPr>
            <w:tcW w:w="1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jc w:val="left"/>
              <w:rPr>
                <w:rFonts w:hint="eastAsia"/>
                <w:szCs w:val="21"/>
                <w:lang w:val="en-US" w:eastAsia="zh-CN"/>
              </w:rPr>
            </w:pPr>
            <w:r>
              <w:rPr>
                <w:rFonts w:hint="eastAsia"/>
                <w:szCs w:val="21"/>
                <w:lang w:val="en-US" w:eastAsia="zh-CN"/>
              </w:rPr>
              <w:t>***</w:t>
            </w:r>
          </w:p>
        </w:tc>
        <w:tc>
          <w:tcPr>
            <w:tcW w:w="3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32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3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11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35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hint="eastAsia"/>
                <w:szCs w:val="21"/>
                <w:lang w:val="en-US" w:eastAsia="zh-CN"/>
              </w:rPr>
            </w:pPr>
            <w:r>
              <w:rPr>
                <w:rFonts w:hint="eastAsia"/>
                <w:szCs w:val="21"/>
                <w:lang w:val="en-US" w:eastAsia="zh-CN"/>
              </w:rPr>
              <w:t>***</w:t>
            </w:r>
          </w:p>
        </w:tc>
        <w:tc>
          <w:tcPr>
            <w:tcW w:w="4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106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r>
      <w:tr>
        <w:tblPrEx>
          <w:tblCellMar>
            <w:top w:w="0" w:type="dxa"/>
            <w:left w:w="0" w:type="dxa"/>
            <w:bottom w:w="0" w:type="dxa"/>
            <w:right w:w="0" w:type="dxa"/>
          </w:tblCellMar>
        </w:tblPrEx>
        <w:trPr>
          <w:trHeight w:val="490" w:hRule="atLeast"/>
        </w:trPr>
        <w:tc>
          <w:tcPr>
            <w:tcW w:w="63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14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jc w:val="left"/>
              <w:rPr>
                <w:rFonts w:hint="eastAsia"/>
                <w:szCs w:val="21"/>
                <w:lang w:val="en-US" w:eastAsia="zh-CN"/>
              </w:rPr>
            </w:pPr>
            <w:r>
              <w:rPr>
                <w:rFonts w:hint="eastAsia"/>
                <w:szCs w:val="21"/>
                <w:lang w:val="en-US" w:eastAsia="zh-CN"/>
              </w:rPr>
              <w:t>***</w:t>
            </w:r>
          </w:p>
        </w:tc>
        <w:tc>
          <w:tcPr>
            <w:tcW w:w="16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jc w:val="left"/>
              <w:rPr>
                <w:rFonts w:hint="eastAsia"/>
                <w:szCs w:val="21"/>
                <w:lang w:val="en-US" w:eastAsia="zh-CN"/>
              </w:rPr>
            </w:pPr>
            <w:r>
              <w:rPr>
                <w:rFonts w:hint="eastAsia"/>
                <w:szCs w:val="21"/>
                <w:lang w:val="en-US" w:eastAsia="zh-CN"/>
              </w:rPr>
              <w:t>***</w:t>
            </w:r>
          </w:p>
        </w:tc>
        <w:tc>
          <w:tcPr>
            <w:tcW w:w="34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32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3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11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35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numPr>
                <w:ilvl w:val="0"/>
                <w:numId w:val="0"/>
              </w:numPr>
              <w:ind w:left="0" w:leftChars="0" w:firstLine="0" w:firstLineChars="0"/>
              <w:jc w:val="left"/>
              <w:rPr>
                <w:rFonts w:hint="eastAsia"/>
                <w:szCs w:val="21"/>
                <w:lang w:val="en-US" w:eastAsia="zh-CN"/>
              </w:rPr>
            </w:pPr>
            <w:r>
              <w:rPr>
                <w:rFonts w:hint="eastAsia"/>
                <w:szCs w:val="21"/>
                <w:lang w:val="en-US" w:eastAsia="zh-CN"/>
              </w:rPr>
              <w:t>***</w:t>
            </w:r>
          </w:p>
        </w:tc>
        <w:tc>
          <w:tcPr>
            <w:tcW w:w="4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4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c>
          <w:tcPr>
            <w:tcW w:w="106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left"/>
              <w:rPr>
                <w:rFonts w:hint="eastAsia"/>
                <w:szCs w:val="21"/>
                <w:lang w:val="en-US" w:eastAsia="zh-CN"/>
              </w:rPr>
            </w:pPr>
            <w:r>
              <w:rPr>
                <w:rFonts w:hint="eastAsia"/>
                <w:szCs w:val="21"/>
                <w:lang w:val="en-US" w:eastAsia="zh-CN"/>
              </w:rPr>
              <w:t>***</w:t>
            </w:r>
          </w:p>
        </w:tc>
      </w:tr>
    </w:tbl>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pPr>
    </w:p>
    <w:p>
      <w:pPr>
        <w:pStyle w:val="2"/>
        <w:rPr>
          <w:rFonts w:hint="default" w:ascii="Times New Roman" w:hAnsi="Times New Roman"/>
          <w:szCs w:val="21"/>
          <w:lang w:val="en-US" w:eastAsia="zh-CN"/>
        </w:rPr>
        <w:sectPr>
          <w:footerReference r:id="rId7" w:type="default"/>
          <w:pgSz w:w="16838" w:h="11906" w:orient="landscape"/>
          <w:pgMar w:top="1803" w:right="1440" w:bottom="1803" w:left="1440" w:header="851" w:footer="992" w:gutter="0"/>
          <w:pgNumType w:fmt="decimal" w:start="10"/>
          <w:cols w:space="0" w:num="1"/>
          <w:rtlGutter w:val="0"/>
          <w:docGrid w:type="lines" w:linePitch="319" w:charSpace="0"/>
        </w:sectPr>
      </w:pPr>
    </w:p>
    <w:p>
      <w:pPr>
        <w:pStyle w:val="4"/>
        <w:spacing w:before="0" w:after="0" w:line="360" w:lineRule="auto"/>
        <w:rPr>
          <w:rFonts w:ascii="Times New Roman" w:hAnsi="Times New Roman"/>
          <w:sz w:val="24"/>
          <w:szCs w:val="24"/>
        </w:rPr>
      </w:pPr>
      <w:bookmarkStart w:id="88" w:name="_Toc24651"/>
      <w:r>
        <w:rPr>
          <w:rFonts w:ascii="Times New Roman" w:hAnsi="Times New Roman"/>
          <w:sz w:val="24"/>
          <w:szCs w:val="24"/>
        </w:rPr>
        <w:t>3.2 Residual risk evaluation</w:t>
      </w:r>
      <w:bookmarkEnd w:id="88"/>
      <w:r>
        <w:rPr>
          <w:rFonts w:ascii="Times New Roman" w:hAnsi="Times New Roman"/>
          <w:sz w:val="24"/>
          <w:szCs w:val="24"/>
        </w:rPr>
        <w:t xml:space="preserve"> </w:t>
      </w:r>
      <w:bookmarkStart w:id="89" w:name="_Toc436656360"/>
    </w:p>
    <w:p>
      <w:pPr>
        <w:widowControl/>
        <w:jc w:val="left"/>
        <w:rPr>
          <w:rFonts w:ascii="Times New Roman" w:hAnsi="Times New Roman"/>
          <w:b/>
          <w:sz w:val="24"/>
        </w:rPr>
      </w:pPr>
      <w:bookmarkStart w:id="90" w:name="_Toc17514"/>
      <w:r>
        <w:rPr>
          <w:rFonts w:ascii="Times New Roman" w:hAnsi="Times New Roman"/>
          <w:b/>
          <w:sz w:val="24"/>
        </w:rPr>
        <w:t>The statistics of before/after risk control measurement</w:t>
      </w:r>
      <w:bookmarkEnd w:id="89"/>
      <w:bookmarkEnd w:id="90"/>
      <w:r>
        <w:rPr>
          <w:rFonts w:ascii="Times New Roman" w:hAnsi="Times New Roman"/>
          <w:b/>
          <w:sz w:val="24"/>
        </w:rPr>
        <w:t xml:space="preserve"> </w:t>
      </w:r>
    </w:p>
    <w:p>
      <w:pPr>
        <w:widowControl/>
        <w:jc w:val="left"/>
        <w:rPr>
          <w:rFonts w:ascii="Times New Roman" w:hAnsi="Times New Roman"/>
          <w:bCs/>
          <w:sz w:val="24"/>
        </w:rPr>
      </w:pPr>
      <w:r>
        <w:rPr>
          <w:rFonts w:ascii="Times New Roman" w:hAnsi="Times New Roman"/>
          <w:bCs/>
          <w:sz w:val="24"/>
        </w:rPr>
        <w:t>Before taking measures</w:t>
      </w:r>
    </w:p>
    <w:tbl>
      <w:tblPr>
        <w:tblStyle w:val="13"/>
        <w:tblW w:w="0" w:type="auto"/>
        <w:tblInd w:w="119" w:type="dxa"/>
        <w:tblLayout w:type="fixed"/>
        <w:tblCellMar>
          <w:top w:w="0" w:type="dxa"/>
          <w:left w:w="0" w:type="dxa"/>
          <w:bottom w:w="0" w:type="dxa"/>
          <w:right w:w="0" w:type="dxa"/>
        </w:tblCellMar>
      </w:tblPr>
      <w:tblGrid>
        <w:gridCol w:w="1184"/>
        <w:gridCol w:w="554"/>
        <w:gridCol w:w="1128"/>
        <w:gridCol w:w="1217"/>
        <w:gridCol w:w="1116"/>
        <w:gridCol w:w="1334"/>
        <w:gridCol w:w="1700"/>
      </w:tblGrid>
      <w:tr>
        <w:tblPrEx>
          <w:tblCellMar>
            <w:top w:w="0" w:type="dxa"/>
            <w:left w:w="0" w:type="dxa"/>
            <w:bottom w:w="0" w:type="dxa"/>
            <w:right w:w="0" w:type="dxa"/>
          </w:tblCellMar>
        </w:tblPrEx>
        <w:trPr>
          <w:trHeight w:val="359" w:hRule="atLeast"/>
        </w:trPr>
        <w:tc>
          <w:tcPr>
            <w:tcW w:w="1738" w:type="dxa"/>
            <w:gridSpan w:val="2"/>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1"/>
                <w:rFonts w:hint="default" w:ascii="Times New Roman" w:hAnsi="Times New Roman" w:eastAsia="宋体" w:cs="Times New Roman"/>
                <w:color w:val="auto"/>
                <w:lang w:val="en-US" w:eastAsia="zh-CN" w:bidi="ar"/>
              </w:rPr>
              <w:t>Hazard probability</w:t>
            </w:r>
          </w:p>
        </w:tc>
        <w:tc>
          <w:tcPr>
            <w:tcW w:w="649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Style w:val="21"/>
                <w:rFonts w:hint="default" w:ascii="Times New Roman" w:hAnsi="Times New Roman" w:eastAsia="宋体" w:cs="Times New Roman"/>
                <w:color w:val="auto"/>
                <w:lang w:val="en-US" w:eastAsia="zh-CN" w:bidi="ar"/>
              </w:rPr>
            </w:pPr>
            <w:r>
              <w:rPr>
                <w:rStyle w:val="21"/>
                <w:rFonts w:hint="default" w:ascii="Times New Roman" w:hAnsi="Times New Roman" w:eastAsia="宋体" w:cs="Times New Roman"/>
                <w:color w:val="auto"/>
                <w:lang w:val="en-US" w:eastAsia="zh-CN" w:bidi="ar"/>
              </w:rPr>
              <w:t xml:space="preserve"> Severity level</w:t>
            </w:r>
          </w:p>
        </w:tc>
      </w:tr>
      <w:tr>
        <w:tblPrEx>
          <w:tblCellMar>
            <w:top w:w="0" w:type="dxa"/>
            <w:left w:w="0" w:type="dxa"/>
            <w:bottom w:w="0" w:type="dxa"/>
            <w:right w:w="0" w:type="dxa"/>
          </w:tblCellMar>
        </w:tblPrEx>
        <w:trPr>
          <w:trHeight w:val="349" w:hRule="atLeast"/>
        </w:trPr>
        <w:tc>
          <w:tcPr>
            <w:tcW w:w="1738" w:type="dxa"/>
            <w:gridSpan w:val="2"/>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2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1</w:t>
            </w:r>
          </w:p>
        </w:tc>
        <w:tc>
          <w:tcPr>
            <w:tcW w:w="121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2</w:t>
            </w:r>
          </w:p>
        </w:tc>
        <w:tc>
          <w:tcPr>
            <w:tcW w:w="11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3</w:t>
            </w:r>
          </w:p>
        </w:tc>
        <w:tc>
          <w:tcPr>
            <w:tcW w:w="13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4</w:t>
            </w:r>
          </w:p>
        </w:tc>
        <w:tc>
          <w:tcPr>
            <w:tcW w:w="170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0"/>
                <w:szCs w:val="20"/>
                <w:lang w:val="en-US" w:eastAsia="zh-CN" w:bidi="ar"/>
              </w:rPr>
            </w:pPr>
            <w:r>
              <w:rPr>
                <w:rFonts w:hint="eastAsia" w:cs="Times New Roman"/>
                <w:color w:val="auto"/>
                <w:kern w:val="0"/>
                <w:sz w:val="20"/>
                <w:szCs w:val="20"/>
                <w:lang w:val="en-US" w:eastAsia="zh-CN" w:bidi="ar"/>
              </w:rPr>
              <w:t>5</w:t>
            </w:r>
          </w:p>
        </w:tc>
      </w:tr>
      <w:tr>
        <w:tblPrEx>
          <w:tblCellMar>
            <w:top w:w="0" w:type="dxa"/>
            <w:left w:w="0" w:type="dxa"/>
            <w:bottom w:w="0" w:type="dxa"/>
            <w:right w:w="0" w:type="dxa"/>
          </w:tblCellMar>
        </w:tblPrEx>
        <w:trPr>
          <w:trHeight w:val="399" w:hRule="atLeast"/>
        </w:trPr>
        <w:tc>
          <w:tcPr>
            <w:tcW w:w="1738" w:type="dxa"/>
            <w:gridSpan w:val="2"/>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28"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Negligible</w:t>
            </w:r>
            <w:r>
              <w:rPr>
                <w:rStyle w:val="21"/>
                <w:rFonts w:hint="default" w:ascii="Times New Roman" w:hAnsi="Times New Roman" w:eastAsia="宋体" w:cs="Times New Roman"/>
                <w:color w:val="auto"/>
                <w:lang w:val="en-US" w:eastAsia="zh-CN" w:bidi="ar"/>
              </w:rPr>
              <w:t xml:space="preserve"> </w:t>
            </w:r>
          </w:p>
        </w:tc>
        <w:tc>
          <w:tcPr>
            <w:tcW w:w="1217"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Minor</w:t>
            </w:r>
          </w:p>
        </w:tc>
        <w:tc>
          <w:tcPr>
            <w:tcW w:w="1116"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Serious</w:t>
            </w:r>
          </w:p>
        </w:tc>
        <w:tc>
          <w:tcPr>
            <w:tcW w:w="1334"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cs="Times New Roman"/>
                <w:color w:val="auto"/>
                <w:lang w:val="en-GB" w:eastAsia="zh-CN"/>
              </w:rPr>
              <w:t>Critical</w:t>
            </w:r>
          </w:p>
        </w:tc>
        <w:tc>
          <w:tcPr>
            <w:tcW w:w="1700"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Style w:val="21"/>
                <w:rFonts w:hint="default" w:ascii="Times New Roman" w:hAnsi="Times New Roman" w:eastAsia="宋体" w:cs="Times New Roman"/>
                <w:color w:val="auto"/>
                <w:lang w:val="en-US" w:eastAsia="zh-CN" w:bidi="ar"/>
              </w:rPr>
            </w:pPr>
            <w:r>
              <w:rPr>
                <w:rFonts w:hint="eastAsia" w:cs="Times New Roman"/>
                <w:color w:val="auto"/>
                <w:lang w:val="en-US" w:eastAsia="zh-CN"/>
              </w:rPr>
              <w:t>Catastrophic</w:t>
            </w:r>
          </w:p>
        </w:tc>
      </w:tr>
      <w:tr>
        <w:tblPrEx>
          <w:tblCellMar>
            <w:top w:w="0" w:type="dxa"/>
            <w:left w:w="0" w:type="dxa"/>
            <w:bottom w:w="0" w:type="dxa"/>
            <w:right w:w="0" w:type="dxa"/>
          </w:tblCellMar>
        </w:tblPrEx>
        <w:trPr>
          <w:trHeight w:val="409"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US" w:eastAsia="zh-CN"/>
              </w:rPr>
              <w:t>Improbable</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1</w:t>
            </w:r>
          </w:p>
        </w:tc>
        <w:tc>
          <w:tcPr>
            <w:tcW w:w="112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217"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116"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334" w:type="dxa"/>
            <w:tcBorders>
              <w:top w:val="nil"/>
              <w:left w:val="nil"/>
              <w:bottom w:val="single" w:color="auto" w:sz="8" w:space="0"/>
              <w:right w:val="single" w:color="auto" w:sz="8" w:space="0"/>
            </w:tcBorders>
            <w:shd w:val="clear" w:color="auto" w:fill="D7D7D7"/>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cs="Times New Roman"/>
                <w:color w:val="auto"/>
                <w:lang w:val="en-US"/>
              </w:rPr>
            </w:pPr>
          </w:p>
        </w:tc>
        <w:tc>
          <w:tcPr>
            <w:tcW w:w="1700" w:type="dxa"/>
            <w:tcBorders>
              <w:top w:val="nil"/>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334"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Remote</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2</w:t>
            </w:r>
          </w:p>
        </w:tc>
        <w:tc>
          <w:tcPr>
            <w:tcW w:w="1128"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217"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116"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334"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cs="Times New Roman"/>
                <w:color w:val="auto"/>
                <w:lang w:val="en-US"/>
              </w:rPr>
            </w:pPr>
          </w:p>
        </w:tc>
        <w:tc>
          <w:tcPr>
            <w:tcW w:w="1700"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439"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Occasional</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3</w:t>
            </w:r>
          </w:p>
        </w:tc>
        <w:tc>
          <w:tcPr>
            <w:tcW w:w="1128"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217"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116"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w:t>
            </w:r>
          </w:p>
        </w:tc>
        <w:tc>
          <w:tcPr>
            <w:tcW w:w="1334"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700"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454"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Probable</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4</w:t>
            </w:r>
          </w:p>
        </w:tc>
        <w:tc>
          <w:tcPr>
            <w:tcW w:w="1128"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217"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116"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eastAsia" w:cs="Times New Roman"/>
                <w:color w:val="auto"/>
                <w:lang w:val="en-US" w:eastAsia="zh-CN"/>
              </w:rPr>
              <w:t>**</w:t>
            </w:r>
          </w:p>
        </w:tc>
        <w:tc>
          <w:tcPr>
            <w:tcW w:w="1334"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700"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439"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Frequent</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5</w:t>
            </w:r>
          </w:p>
        </w:tc>
        <w:tc>
          <w:tcPr>
            <w:tcW w:w="1128"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217" w:type="dxa"/>
            <w:tcBorders>
              <w:top w:val="single" w:color="auto" w:sz="8" w:space="0"/>
              <w:left w:val="nil"/>
              <w:bottom w:val="single" w:color="auto" w:sz="8" w:space="0"/>
              <w:right w:val="single" w:color="auto" w:sz="8" w:space="0"/>
            </w:tcBorders>
            <w:shd w:val="clear" w:color="auto" w:fill="7E7E7E"/>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116"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eastAsia" w:cs="Times New Roman"/>
                <w:color w:val="auto"/>
                <w:lang w:val="en-US" w:eastAsia="zh-CN"/>
              </w:rPr>
              <w:t>**</w:t>
            </w:r>
          </w:p>
        </w:tc>
        <w:tc>
          <w:tcPr>
            <w:tcW w:w="1334"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700"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bl>
    <w:p>
      <w:pPr>
        <w:pStyle w:val="2"/>
        <w:rPr>
          <w:rFonts w:ascii="Times New Roman" w:hAnsi="Times New Roman"/>
          <w:b/>
        </w:rPr>
      </w:pPr>
    </w:p>
    <w:p>
      <w:pPr>
        <w:pStyle w:val="2"/>
        <w:rPr>
          <w:rFonts w:ascii="Times New Roman" w:hAnsi="Times New Roman"/>
          <w:b/>
        </w:rPr>
      </w:pPr>
    </w:p>
    <w:p>
      <w:pPr>
        <w:widowControl/>
        <w:jc w:val="left"/>
        <w:rPr>
          <w:rFonts w:ascii="Times New Roman" w:hAnsi="Times New Roman" w:cs="Times New Roman"/>
          <w:bCs/>
          <w:sz w:val="24"/>
        </w:rPr>
      </w:pPr>
      <w:r>
        <w:rPr>
          <w:rFonts w:ascii="Times New Roman" w:hAnsi="Times New Roman" w:cs="Times New Roman"/>
          <w:bCs/>
          <w:sz w:val="24"/>
        </w:rPr>
        <w:t>After taking measures</w:t>
      </w:r>
    </w:p>
    <w:tbl>
      <w:tblPr>
        <w:tblStyle w:val="13"/>
        <w:tblW w:w="0" w:type="auto"/>
        <w:tblInd w:w="119" w:type="dxa"/>
        <w:tblLayout w:type="fixed"/>
        <w:tblCellMar>
          <w:top w:w="0" w:type="dxa"/>
          <w:left w:w="0" w:type="dxa"/>
          <w:bottom w:w="0" w:type="dxa"/>
          <w:right w:w="0" w:type="dxa"/>
        </w:tblCellMar>
      </w:tblPr>
      <w:tblGrid>
        <w:gridCol w:w="1184"/>
        <w:gridCol w:w="554"/>
        <w:gridCol w:w="1128"/>
        <w:gridCol w:w="1217"/>
        <w:gridCol w:w="1116"/>
        <w:gridCol w:w="1334"/>
        <w:gridCol w:w="1700"/>
      </w:tblGrid>
      <w:tr>
        <w:tblPrEx>
          <w:tblCellMar>
            <w:top w:w="0" w:type="dxa"/>
            <w:left w:w="0" w:type="dxa"/>
            <w:bottom w:w="0" w:type="dxa"/>
            <w:right w:w="0" w:type="dxa"/>
          </w:tblCellMar>
        </w:tblPrEx>
        <w:trPr>
          <w:trHeight w:val="359" w:hRule="atLeast"/>
        </w:trPr>
        <w:tc>
          <w:tcPr>
            <w:tcW w:w="1738" w:type="dxa"/>
            <w:gridSpan w:val="2"/>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Style w:val="21"/>
                <w:rFonts w:hint="default" w:ascii="Times New Roman" w:hAnsi="Times New Roman" w:eastAsia="宋体" w:cs="Times New Roman"/>
                <w:color w:val="auto"/>
                <w:lang w:val="en-US" w:eastAsia="zh-CN" w:bidi="ar"/>
              </w:rPr>
              <w:t>Hazard probability</w:t>
            </w:r>
          </w:p>
        </w:tc>
        <w:tc>
          <w:tcPr>
            <w:tcW w:w="649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Style w:val="21"/>
                <w:rFonts w:hint="default" w:ascii="Times New Roman" w:hAnsi="Times New Roman" w:eastAsia="宋体" w:cs="Times New Roman"/>
                <w:color w:val="auto"/>
                <w:lang w:val="en-US" w:eastAsia="zh-CN" w:bidi="ar"/>
              </w:rPr>
            </w:pPr>
            <w:r>
              <w:rPr>
                <w:rStyle w:val="21"/>
                <w:rFonts w:hint="default" w:ascii="Times New Roman" w:hAnsi="Times New Roman" w:eastAsia="宋体" w:cs="Times New Roman"/>
                <w:color w:val="auto"/>
                <w:lang w:val="en-US" w:eastAsia="zh-CN" w:bidi="ar"/>
              </w:rPr>
              <w:t xml:space="preserve"> Severity level</w:t>
            </w:r>
          </w:p>
        </w:tc>
      </w:tr>
      <w:tr>
        <w:tblPrEx>
          <w:tblCellMar>
            <w:top w:w="0" w:type="dxa"/>
            <w:left w:w="0" w:type="dxa"/>
            <w:bottom w:w="0" w:type="dxa"/>
            <w:right w:w="0" w:type="dxa"/>
          </w:tblCellMar>
        </w:tblPrEx>
        <w:trPr>
          <w:trHeight w:val="349" w:hRule="atLeast"/>
        </w:trPr>
        <w:tc>
          <w:tcPr>
            <w:tcW w:w="1738" w:type="dxa"/>
            <w:gridSpan w:val="2"/>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2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1</w:t>
            </w:r>
          </w:p>
        </w:tc>
        <w:tc>
          <w:tcPr>
            <w:tcW w:w="121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2</w:t>
            </w:r>
          </w:p>
        </w:tc>
        <w:tc>
          <w:tcPr>
            <w:tcW w:w="111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3</w:t>
            </w:r>
          </w:p>
        </w:tc>
        <w:tc>
          <w:tcPr>
            <w:tcW w:w="133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4</w:t>
            </w:r>
          </w:p>
        </w:tc>
        <w:tc>
          <w:tcPr>
            <w:tcW w:w="170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kern w:val="0"/>
                <w:sz w:val="20"/>
                <w:szCs w:val="20"/>
                <w:lang w:val="en-US" w:eastAsia="zh-CN" w:bidi="ar"/>
              </w:rPr>
            </w:pPr>
            <w:r>
              <w:rPr>
                <w:rFonts w:hint="eastAsia" w:cs="Times New Roman"/>
                <w:color w:val="auto"/>
                <w:kern w:val="0"/>
                <w:sz w:val="20"/>
                <w:szCs w:val="20"/>
                <w:lang w:val="en-US" w:eastAsia="zh-CN" w:bidi="ar"/>
              </w:rPr>
              <w:t>5</w:t>
            </w:r>
          </w:p>
        </w:tc>
      </w:tr>
      <w:tr>
        <w:tblPrEx>
          <w:tblCellMar>
            <w:top w:w="0" w:type="dxa"/>
            <w:left w:w="0" w:type="dxa"/>
            <w:bottom w:w="0" w:type="dxa"/>
            <w:right w:w="0" w:type="dxa"/>
          </w:tblCellMar>
        </w:tblPrEx>
        <w:trPr>
          <w:trHeight w:val="399" w:hRule="atLeast"/>
        </w:trPr>
        <w:tc>
          <w:tcPr>
            <w:tcW w:w="1738" w:type="dxa"/>
            <w:gridSpan w:val="2"/>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28"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Negligible</w:t>
            </w:r>
            <w:r>
              <w:rPr>
                <w:rStyle w:val="21"/>
                <w:rFonts w:hint="default" w:ascii="Times New Roman" w:hAnsi="Times New Roman" w:eastAsia="宋体" w:cs="Times New Roman"/>
                <w:color w:val="auto"/>
                <w:lang w:val="en-US" w:eastAsia="zh-CN" w:bidi="ar"/>
              </w:rPr>
              <w:t xml:space="preserve"> </w:t>
            </w:r>
          </w:p>
        </w:tc>
        <w:tc>
          <w:tcPr>
            <w:tcW w:w="1217"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Minor</w:t>
            </w:r>
          </w:p>
        </w:tc>
        <w:tc>
          <w:tcPr>
            <w:tcW w:w="1116"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GB" w:eastAsia="zh-CN"/>
              </w:rPr>
              <w:t>Serious</w:t>
            </w:r>
          </w:p>
        </w:tc>
        <w:tc>
          <w:tcPr>
            <w:tcW w:w="1334"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cs="Times New Roman"/>
                <w:color w:val="auto"/>
                <w:lang w:val="en-GB" w:eastAsia="zh-CN"/>
              </w:rPr>
              <w:t>Critical</w:t>
            </w:r>
          </w:p>
        </w:tc>
        <w:tc>
          <w:tcPr>
            <w:tcW w:w="1700" w:type="dxa"/>
            <w:tcBorders>
              <w:top w:val="nil"/>
              <w:left w:val="nil"/>
              <w:bottom w:val="nil"/>
              <w:right w:val="single" w:color="auto" w:sz="8" w:space="0"/>
            </w:tcBorders>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Style w:val="21"/>
                <w:rFonts w:hint="default" w:ascii="Times New Roman" w:hAnsi="Times New Roman" w:eastAsia="宋体" w:cs="Times New Roman"/>
                <w:color w:val="auto"/>
                <w:lang w:val="en-US" w:eastAsia="zh-CN" w:bidi="ar"/>
              </w:rPr>
            </w:pPr>
            <w:r>
              <w:rPr>
                <w:rFonts w:hint="eastAsia" w:cs="Times New Roman"/>
                <w:color w:val="auto"/>
                <w:lang w:val="en-US" w:eastAsia="zh-CN"/>
              </w:rPr>
              <w:t>Catastrophic</w:t>
            </w:r>
          </w:p>
        </w:tc>
      </w:tr>
      <w:tr>
        <w:tblPrEx>
          <w:tblCellMar>
            <w:top w:w="0" w:type="dxa"/>
            <w:left w:w="0" w:type="dxa"/>
            <w:bottom w:w="0" w:type="dxa"/>
            <w:right w:w="0" w:type="dxa"/>
          </w:tblCellMar>
        </w:tblPrEx>
        <w:trPr>
          <w:trHeight w:val="409"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US" w:eastAsia="zh-CN"/>
              </w:rPr>
              <w:t>Improbable</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1</w:t>
            </w:r>
          </w:p>
        </w:tc>
        <w:tc>
          <w:tcPr>
            <w:tcW w:w="112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lang w:val="en-US" w:eastAsia="zh-CN"/>
              </w:rPr>
            </w:pPr>
          </w:p>
        </w:tc>
        <w:tc>
          <w:tcPr>
            <w:tcW w:w="1217"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116"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334" w:type="dxa"/>
            <w:tcBorders>
              <w:top w:val="nil"/>
              <w:left w:val="nil"/>
              <w:bottom w:val="single" w:color="auto" w:sz="8" w:space="0"/>
              <w:right w:val="single" w:color="auto" w:sz="8" w:space="0"/>
            </w:tcBorders>
            <w:shd w:val="clear" w:color="auto" w:fill="D7D7D7"/>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cs="Times New Roman"/>
                <w:color w:val="auto"/>
                <w:lang w:val="en-US"/>
              </w:rPr>
            </w:pPr>
          </w:p>
        </w:tc>
        <w:tc>
          <w:tcPr>
            <w:tcW w:w="1700" w:type="dxa"/>
            <w:tcBorders>
              <w:top w:val="nil"/>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334"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Remote</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2</w:t>
            </w:r>
          </w:p>
        </w:tc>
        <w:tc>
          <w:tcPr>
            <w:tcW w:w="1128"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eastAsia" w:cs="Times New Roman"/>
                <w:color w:val="auto"/>
                <w:lang w:val="en-US" w:eastAsia="zh-CN"/>
              </w:rPr>
              <w:t>**</w:t>
            </w:r>
          </w:p>
        </w:tc>
        <w:tc>
          <w:tcPr>
            <w:tcW w:w="1217"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eastAsia" w:cs="Times New Roman"/>
                <w:color w:val="auto"/>
                <w:lang w:val="en-US" w:eastAsia="zh-CN"/>
              </w:rPr>
              <w:t>**</w:t>
            </w:r>
          </w:p>
        </w:tc>
        <w:tc>
          <w:tcPr>
            <w:tcW w:w="1116"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334"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cs="Times New Roman"/>
                <w:color w:val="auto"/>
                <w:lang w:val="en-US"/>
              </w:rPr>
            </w:pPr>
          </w:p>
        </w:tc>
        <w:tc>
          <w:tcPr>
            <w:tcW w:w="1700"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439"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Occasional</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3</w:t>
            </w:r>
          </w:p>
        </w:tc>
        <w:tc>
          <w:tcPr>
            <w:tcW w:w="1128"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eastAsia" w:cs="Times New Roman"/>
                <w:color w:val="auto"/>
                <w:lang w:val="en-US" w:eastAsia="zh-CN"/>
              </w:rPr>
              <w:t>**</w:t>
            </w:r>
          </w:p>
        </w:tc>
        <w:tc>
          <w:tcPr>
            <w:tcW w:w="1217"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116" w:type="dxa"/>
            <w:tcBorders>
              <w:top w:val="single" w:color="auto" w:sz="8" w:space="0"/>
              <w:left w:val="nil"/>
              <w:bottom w:val="single" w:color="auto" w:sz="8" w:space="0"/>
              <w:right w:val="single" w:color="auto" w:sz="8" w:space="0"/>
            </w:tcBorders>
            <w:shd w:val="clear" w:color="auto" w:fill="D7D7D7"/>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c>
          <w:tcPr>
            <w:tcW w:w="1334"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700"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454"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Probable</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4</w:t>
            </w:r>
          </w:p>
        </w:tc>
        <w:tc>
          <w:tcPr>
            <w:tcW w:w="1128"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217"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116"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334"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700"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r>
        <w:tblPrEx>
          <w:tblCellMar>
            <w:top w:w="0" w:type="dxa"/>
            <w:left w:w="0" w:type="dxa"/>
            <w:bottom w:w="0" w:type="dxa"/>
            <w:right w:w="0" w:type="dxa"/>
          </w:tblCellMar>
        </w:tblPrEx>
        <w:trPr>
          <w:trHeight w:val="439" w:hRule="atLeast"/>
        </w:trPr>
        <w:tc>
          <w:tcPr>
            <w:tcW w:w="11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left"/>
              <w:rPr>
                <w:rFonts w:hint="default" w:ascii="Times New Roman" w:hAnsi="Times New Roman" w:cs="Times New Roman"/>
                <w:color w:val="auto"/>
                <w:lang w:val="en-US"/>
              </w:rPr>
            </w:pPr>
            <w:r>
              <w:rPr>
                <w:rFonts w:hint="default" w:ascii="Times New Roman" w:hAnsi="Times New Roman" w:cs="Times New Roman"/>
                <w:color w:val="auto"/>
                <w:lang w:val="en-GB" w:eastAsia="zh-CN"/>
              </w:rPr>
              <w:t>Frequent</w:t>
            </w:r>
          </w:p>
        </w:tc>
        <w:tc>
          <w:tcPr>
            <w:tcW w:w="554"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5</w:t>
            </w:r>
          </w:p>
        </w:tc>
        <w:tc>
          <w:tcPr>
            <w:tcW w:w="1128" w:type="dxa"/>
            <w:tcBorders>
              <w:top w:val="single" w:color="auto" w:sz="8" w:space="0"/>
              <w:left w:val="nil"/>
              <w:bottom w:val="single" w:color="auto" w:sz="8" w:space="0"/>
              <w:right w:val="single" w:color="auto" w:sz="8" w:space="0"/>
            </w:tcBorders>
            <w:shd w:val="clear" w:color="auto" w:fill="D9D9D9"/>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217" w:type="dxa"/>
            <w:tcBorders>
              <w:top w:val="single" w:color="auto" w:sz="8" w:space="0"/>
              <w:left w:val="nil"/>
              <w:bottom w:val="single" w:color="auto" w:sz="8" w:space="0"/>
              <w:right w:val="single" w:color="auto" w:sz="8" w:space="0"/>
            </w:tcBorders>
            <w:shd w:val="clear" w:color="auto" w:fill="7E7E7E"/>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116"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334"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right="0"/>
              <w:jc w:val="center"/>
              <w:rPr>
                <w:rFonts w:hint="default" w:ascii="Times New Roman" w:hAnsi="Times New Roman" w:cs="Times New Roman"/>
                <w:color w:val="auto"/>
                <w:lang w:val="en-US"/>
              </w:rPr>
            </w:pPr>
          </w:p>
        </w:tc>
        <w:tc>
          <w:tcPr>
            <w:tcW w:w="1700" w:type="dxa"/>
            <w:tcBorders>
              <w:top w:val="single" w:color="auto" w:sz="8" w:space="0"/>
              <w:left w:val="nil"/>
              <w:bottom w:val="single" w:color="auto" w:sz="8" w:space="0"/>
              <w:right w:val="single" w:color="auto" w:sz="8" w:space="0"/>
            </w:tcBorders>
            <w:shd w:val="clear" w:color="auto" w:fill="7F7F7F"/>
            <w:noWrap w:val="0"/>
            <w:tcMar>
              <w:left w:w="108" w:type="dxa"/>
              <w:right w:w="108" w:type="dxa"/>
            </w:tcMar>
            <w:vAlign w:val="center"/>
          </w:tcPr>
          <w:p>
            <w:pPr>
              <w:keepNext w:val="0"/>
              <w:keepLines w:val="0"/>
              <w:widowControl w:val="0"/>
              <w:suppressLineNumbers w:val="0"/>
              <w:overflowPunct w:val="0"/>
              <w:autoSpaceDE w:val="0"/>
              <w:autoSpaceDN w:val="0"/>
              <w:adjustRightIn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lang w:val="en-US" w:eastAsia="zh-CN" w:bidi="ar-SA"/>
              </w:rPr>
            </w:pPr>
          </w:p>
        </w:tc>
      </w:tr>
    </w:tbl>
    <w:p>
      <w:pPr>
        <w:pStyle w:val="2"/>
        <w:rPr>
          <w:rFonts w:ascii="Times New Roman" w:hAnsi="Times New Roman"/>
          <w:b/>
        </w:rPr>
      </w:pPr>
    </w:p>
    <w:p>
      <w:pPr>
        <w:autoSpaceDE w:val="0"/>
        <w:autoSpaceDN w:val="0"/>
        <w:spacing w:line="360" w:lineRule="auto"/>
        <w:rPr>
          <w:rFonts w:ascii="Times New Roman" w:hAnsi="Times New Roman"/>
          <w:color w:val="000000"/>
          <w:sz w:val="24"/>
        </w:rPr>
      </w:pPr>
      <w:r>
        <w:rPr>
          <w:rFonts w:ascii="Times New Roman" w:hAnsi="Times New Roman"/>
          <w:color w:val="000000"/>
          <w:sz w:val="24"/>
        </w:rPr>
        <w:t>From the tables we can see that the risk of each hazard is reduced to an acceptable level.</w:t>
      </w:r>
    </w:p>
    <w:p>
      <w:pPr>
        <w:autoSpaceDE w:val="0"/>
        <w:autoSpaceDN w:val="0"/>
        <w:spacing w:line="360" w:lineRule="auto"/>
        <w:rPr>
          <w:rFonts w:ascii="Times New Roman" w:hAnsi="Times New Roman"/>
          <w:color w:val="000000"/>
          <w:sz w:val="24"/>
        </w:rPr>
      </w:pPr>
      <w:r>
        <w:rPr>
          <w:rFonts w:ascii="Times New Roman" w:hAnsi="Times New Roman"/>
          <w:color w:val="000000"/>
          <w:sz w:val="24"/>
        </w:rPr>
        <w:t xml:space="preserve">After take control measures, all the risks do not exist non-acceptable risk. All potential risk and mis-operation are indicated in the </w:t>
      </w:r>
      <w:r>
        <w:rPr>
          <w:rFonts w:hint="eastAsia"/>
          <w:color w:val="000000"/>
          <w:sz w:val="24"/>
          <w:lang w:val="en-US" w:eastAsia="zh-CN"/>
        </w:rPr>
        <w:t>U</w:t>
      </w:r>
      <w:r>
        <w:rPr>
          <w:rFonts w:ascii="Times New Roman" w:hAnsi="Times New Roman"/>
          <w:color w:val="000000"/>
          <w:sz w:val="24"/>
        </w:rPr>
        <w:t xml:space="preserve">ser </w:t>
      </w:r>
      <w:r>
        <w:rPr>
          <w:rFonts w:hint="eastAsia"/>
          <w:color w:val="000000"/>
          <w:sz w:val="24"/>
          <w:lang w:val="en-US" w:eastAsia="zh-CN"/>
        </w:rPr>
        <w:t>M</w:t>
      </w:r>
      <w:r>
        <w:rPr>
          <w:rFonts w:ascii="Times New Roman" w:hAnsi="Times New Roman"/>
          <w:color w:val="000000"/>
          <w:sz w:val="24"/>
        </w:rPr>
        <w:t xml:space="preserve">anual and let the operator know. </w:t>
      </w:r>
    </w:p>
    <w:p>
      <w:pPr>
        <w:spacing w:line="360" w:lineRule="auto"/>
        <w:jc w:val="left"/>
        <w:rPr>
          <w:rFonts w:ascii="Times New Roman" w:hAnsi="Times New Roman"/>
          <w:color w:val="000000"/>
          <w:sz w:val="24"/>
        </w:rPr>
      </w:pPr>
      <w:r>
        <w:rPr>
          <w:rFonts w:ascii="Times New Roman" w:hAnsi="Times New Roman"/>
          <w:color w:val="000000"/>
          <w:sz w:val="24"/>
        </w:rPr>
        <w:t>After risk evaluation, all risks can be accepted.</w:t>
      </w:r>
    </w:p>
    <w:p>
      <w:pPr>
        <w:pStyle w:val="2"/>
      </w:pPr>
    </w:p>
    <w:p>
      <w:pPr>
        <w:pStyle w:val="4"/>
        <w:spacing w:before="0" w:after="0" w:line="360" w:lineRule="auto"/>
        <w:rPr>
          <w:rFonts w:ascii="Times New Roman" w:hAnsi="Times New Roman"/>
          <w:sz w:val="24"/>
          <w:szCs w:val="24"/>
        </w:rPr>
      </w:pPr>
      <w:bookmarkStart w:id="91" w:name="_Toc4474"/>
      <w:bookmarkStart w:id="92" w:name="_Toc26696"/>
      <w:r>
        <w:rPr>
          <w:rFonts w:ascii="Times New Roman" w:hAnsi="Times New Roman"/>
          <w:sz w:val="24"/>
          <w:szCs w:val="24"/>
        </w:rPr>
        <w:t>3.3 Benefit-risk Analysis</w:t>
      </w:r>
      <w:bookmarkEnd w:id="91"/>
      <w:bookmarkEnd w:id="92"/>
    </w:p>
    <w:p>
      <w:pPr>
        <w:rPr>
          <w:rFonts w:ascii="Times New Roman" w:hAnsi="Times New Roman"/>
          <w:i/>
          <w:iCs/>
          <w:color w:val="000000"/>
          <w:sz w:val="24"/>
        </w:rPr>
      </w:pPr>
      <w:r>
        <w:rPr>
          <w:rFonts w:ascii="Times New Roman" w:hAnsi="Times New Roman"/>
          <w:i/>
          <w:iCs/>
          <w:color w:val="000000"/>
          <w:sz w:val="24"/>
        </w:rPr>
        <w:t xml:space="preserve">Before risk evaluation, </w:t>
      </w:r>
      <w:r>
        <w:rPr>
          <w:rFonts w:hint="eastAsia"/>
          <w:i/>
          <w:iCs/>
          <w:color w:val="000000"/>
          <w:sz w:val="24"/>
          <w:highlight w:val="cyan"/>
          <w:lang w:val="en-US" w:eastAsia="zh-CN"/>
        </w:rPr>
        <w:t>**</w:t>
      </w:r>
      <w:r>
        <w:rPr>
          <w:rFonts w:ascii="Times New Roman" w:hAnsi="Times New Roman"/>
          <w:i/>
          <w:iCs/>
          <w:color w:val="000000"/>
          <w:sz w:val="24"/>
          <w:highlight w:val="cyan"/>
        </w:rPr>
        <w:t xml:space="preserve"> </w:t>
      </w:r>
      <w:r>
        <w:rPr>
          <w:rFonts w:ascii="Times New Roman" w:hAnsi="Times New Roman"/>
          <w:i/>
          <w:iCs/>
          <w:color w:val="000000"/>
          <w:sz w:val="24"/>
        </w:rPr>
        <w:t xml:space="preserve">non acceptable risks (U), </w:t>
      </w:r>
      <w:r>
        <w:rPr>
          <w:rFonts w:hint="eastAsia"/>
          <w:i/>
          <w:iCs/>
          <w:color w:val="000000"/>
          <w:sz w:val="24"/>
          <w:highlight w:val="cyan"/>
          <w:lang w:val="en-US" w:eastAsia="zh-CN"/>
        </w:rPr>
        <w:t>**</w:t>
      </w:r>
      <w:r>
        <w:rPr>
          <w:rFonts w:ascii="Times New Roman" w:hAnsi="Times New Roman"/>
          <w:i/>
          <w:iCs/>
          <w:color w:val="000000"/>
          <w:sz w:val="24"/>
        </w:rPr>
        <w:t xml:space="preserve"> </w:t>
      </w:r>
      <w:r>
        <w:rPr>
          <w:rStyle w:val="21"/>
          <w:rFonts w:ascii="Times New Roman" w:hAnsi="Times New Roman"/>
          <w:b/>
          <w:bCs/>
          <w:color w:val="000000"/>
        </w:rPr>
        <w:t xml:space="preserve">Reasonable and feasible risk reduction and </w:t>
      </w:r>
      <w:r>
        <w:rPr>
          <w:rStyle w:val="21"/>
          <w:rFonts w:hint="eastAsia"/>
          <w:b/>
          <w:bCs/>
          <w:color w:val="000000"/>
          <w:highlight w:val="cyan"/>
          <w:lang w:val="en-US" w:eastAsia="zh-CN"/>
        </w:rPr>
        <w:t>**</w:t>
      </w:r>
      <w:r>
        <w:rPr>
          <w:rFonts w:ascii="Times New Roman" w:hAnsi="Times New Roman"/>
          <w:i/>
          <w:iCs/>
          <w:color w:val="000000"/>
          <w:sz w:val="24"/>
          <w:highlight w:val="cyan"/>
        </w:rPr>
        <w:t xml:space="preserve"> </w:t>
      </w:r>
      <w:r>
        <w:rPr>
          <w:rFonts w:ascii="Times New Roman" w:hAnsi="Times New Roman"/>
          <w:i/>
          <w:iCs/>
          <w:color w:val="000000"/>
          <w:sz w:val="24"/>
        </w:rPr>
        <w:t>acceptable risks are found. And after risk measurement and validation, all known risks are controlled at acceptable level (A).</w:t>
      </w:r>
    </w:p>
    <w:p>
      <w:pPr>
        <w:pStyle w:val="2"/>
      </w:pPr>
    </w:p>
    <w:p>
      <w:pPr>
        <w:pStyle w:val="4"/>
        <w:spacing w:before="0" w:after="0" w:line="360" w:lineRule="auto"/>
        <w:rPr>
          <w:rFonts w:ascii="Times New Roman" w:hAnsi="Times New Roman"/>
          <w:sz w:val="24"/>
          <w:szCs w:val="24"/>
        </w:rPr>
      </w:pPr>
      <w:bookmarkStart w:id="93" w:name="_Toc4517"/>
      <w:bookmarkStart w:id="94" w:name="_Toc1171"/>
      <w:r>
        <w:rPr>
          <w:rFonts w:ascii="Times New Roman" w:hAnsi="Times New Roman"/>
          <w:sz w:val="24"/>
          <w:szCs w:val="24"/>
        </w:rPr>
        <w:t>3.4 Risks arising from risk control measures</w:t>
      </w:r>
      <w:bookmarkEnd w:id="93"/>
      <w:bookmarkEnd w:id="94"/>
      <w:r>
        <w:rPr>
          <w:rFonts w:ascii="Times New Roman" w:hAnsi="Times New Roman"/>
          <w:sz w:val="24"/>
          <w:szCs w:val="24"/>
        </w:rPr>
        <w:t xml:space="preserve"> </w:t>
      </w:r>
    </w:p>
    <w:p>
      <w:pPr>
        <w:spacing w:line="360" w:lineRule="auto"/>
        <w:rPr>
          <w:rFonts w:ascii="Times New Roman" w:hAnsi="Times New Roman"/>
          <w:color w:val="000000"/>
          <w:sz w:val="24"/>
        </w:rPr>
      </w:pPr>
      <w:r>
        <w:rPr>
          <w:rFonts w:ascii="Times New Roman" w:hAnsi="Times New Roman"/>
          <w:color w:val="000000"/>
          <w:sz w:val="24"/>
        </w:rPr>
        <w:t xml:space="preserve">The manufacturer review the effects of the risk control measures with regard to whether: </w:t>
      </w:r>
    </w:p>
    <w:p>
      <w:pPr>
        <w:spacing w:line="360" w:lineRule="auto"/>
        <w:rPr>
          <w:rFonts w:ascii="Times New Roman" w:hAnsi="Times New Roman"/>
          <w:color w:val="000000"/>
          <w:sz w:val="24"/>
        </w:rPr>
      </w:pPr>
      <w:r>
        <w:rPr>
          <w:rFonts w:ascii="Times New Roman" w:hAnsi="Times New Roman"/>
          <w:color w:val="000000"/>
          <w:sz w:val="24"/>
        </w:rPr>
        <w:t xml:space="preserve">— new hazards or hazardous situations are introduced; or </w:t>
      </w:r>
    </w:p>
    <w:p>
      <w:pPr>
        <w:spacing w:line="360" w:lineRule="auto"/>
        <w:rPr>
          <w:rFonts w:ascii="Times New Roman" w:hAnsi="Times New Roman"/>
          <w:color w:val="000000"/>
          <w:sz w:val="24"/>
        </w:rPr>
      </w:pPr>
      <w:r>
        <w:rPr>
          <w:rFonts w:ascii="Times New Roman" w:hAnsi="Times New Roman"/>
          <w:color w:val="000000"/>
          <w:sz w:val="24"/>
        </w:rPr>
        <w:t xml:space="preserve">— the estimated risks for previously identified hazardous situations are affected by the introduction of the risk control measures. </w:t>
      </w:r>
    </w:p>
    <w:p>
      <w:pPr>
        <w:spacing w:line="360" w:lineRule="auto"/>
        <w:rPr>
          <w:rFonts w:ascii="Times New Roman" w:hAnsi="Times New Roman"/>
          <w:color w:val="000000"/>
          <w:sz w:val="24"/>
        </w:rPr>
      </w:pPr>
      <w:r>
        <w:rPr>
          <w:rFonts w:ascii="Times New Roman" w:hAnsi="Times New Roman"/>
          <w:color w:val="000000"/>
          <w:sz w:val="24"/>
        </w:rPr>
        <w:t>No new or increased risks were arisen.</w:t>
      </w:r>
    </w:p>
    <w:p>
      <w:pPr>
        <w:pStyle w:val="2"/>
      </w:pPr>
    </w:p>
    <w:p>
      <w:pPr>
        <w:pStyle w:val="4"/>
        <w:spacing w:before="0" w:after="0" w:line="360" w:lineRule="auto"/>
        <w:rPr>
          <w:rFonts w:ascii="Times New Roman" w:hAnsi="Times New Roman"/>
          <w:sz w:val="24"/>
          <w:szCs w:val="24"/>
        </w:rPr>
      </w:pPr>
      <w:bookmarkStart w:id="95" w:name="_Toc5533"/>
      <w:bookmarkStart w:id="96" w:name="_Toc16450"/>
      <w:bookmarkStart w:id="97" w:name="_Toc436656361"/>
      <w:bookmarkStart w:id="98" w:name="_Toc31179"/>
      <w:r>
        <w:rPr>
          <w:rFonts w:ascii="Times New Roman" w:hAnsi="Times New Roman"/>
          <w:sz w:val="24"/>
          <w:szCs w:val="24"/>
        </w:rPr>
        <w:t>3.5 Completeness of Risk Control</w:t>
      </w:r>
      <w:bookmarkEnd w:id="95"/>
      <w:bookmarkEnd w:id="96"/>
      <w:bookmarkEnd w:id="97"/>
      <w:bookmarkEnd w:id="98"/>
    </w:p>
    <w:p>
      <w:pPr>
        <w:spacing w:line="360" w:lineRule="auto"/>
        <w:rPr>
          <w:rFonts w:ascii="Times New Roman" w:hAnsi="Times New Roman"/>
          <w:color w:val="000000"/>
          <w:sz w:val="24"/>
        </w:rPr>
      </w:pPr>
      <w:r>
        <w:rPr>
          <w:rFonts w:ascii="Times New Roman" w:hAnsi="Times New Roman"/>
          <w:color w:val="000000"/>
          <w:sz w:val="24"/>
        </w:rPr>
        <w:t xml:space="preserve">The manufacturer review the risk control activities to ensure that the risks from all identified hazardous situations have been considered and all risk control activities are completed. </w:t>
      </w: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2"/>
        <w:rPr>
          <w:rFonts w:ascii="Times New Roman" w:hAnsi="Times New Roman"/>
          <w:color w:val="000000"/>
          <w:sz w:val="24"/>
        </w:rPr>
      </w:pPr>
    </w:p>
    <w:p>
      <w:pPr>
        <w:pStyle w:val="3"/>
        <w:numPr>
          <w:ilvl w:val="0"/>
          <w:numId w:val="0"/>
        </w:numPr>
        <w:bidi w:val="0"/>
        <w:ind w:leftChars="0"/>
        <w:jc w:val="center"/>
      </w:pPr>
      <w:bookmarkStart w:id="99" w:name="_Toc26792"/>
      <w:bookmarkStart w:id="100" w:name="_Toc10713"/>
      <w:r>
        <w:t>Chapter 4 Evaluation of overall residual risk</w:t>
      </w:r>
      <w:bookmarkEnd w:id="99"/>
      <w:bookmarkEnd w:id="100"/>
    </w:p>
    <w:p>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After all risk control measures have been implemented and verified, the manufacturer evaluates the overall residual risk posed by the medical device, taking into account the contributions of all residual risks, in relation to the benefits of the intended use, using the method and the criteria for acceptability of the overall residual risk defined in the risk management plan. </w:t>
      </w:r>
    </w:p>
    <w:p>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The overall residual risk is judged acceptable. The manufacturer informs users of significant residual risks and includes the necessary information in the accompanying documentation in order to disclose those residual risks. </w:t>
      </w: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2"/>
        <w:rPr>
          <w:rFonts w:ascii="Times New Roman" w:hAnsi="Times New Roman" w:cs="Times New Roman"/>
          <w:color w:val="000000"/>
          <w:sz w:val="24"/>
        </w:rPr>
      </w:pPr>
    </w:p>
    <w:p>
      <w:pPr>
        <w:pStyle w:val="3"/>
        <w:numPr>
          <w:ilvl w:val="0"/>
          <w:numId w:val="0"/>
        </w:numPr>
        <w:ind w:leftChars="0"/>
        <w:jc w:val="center"/>
        <w:rPr>
          <w:rFonts w:hint="default" w:ascii="Times New Roman" w:hAnsi="Times New Roman" w:cs="Times New Roman"/>
          <w:sz w:val="28"/>
          <w:szCs w:val="28"/>
        </w:rPr>
      </w:pPr>
      <w:bookmarkStart w:id="101" w:name="_Toc30016"/>
      <w:bookmarkStart w:id="102" w:name="_Toc14562"/>
      <w:bookmarkStart w:id="103" w:name="_Toc14351"/>
      <w:r>
        <w:rPr>
          <w:rFonts w:hint="default" w:ascii="Times New Roman" w:hAnsi="Times New Roman" w:cs="Times New Roman"/>
        </w:rPr>
        <w:t>Chapter 5 Risk Management Review</w:t>
      </w:r>
      <w:bookmarkEnd w:id="101"/>
      <w:bookmarkEnd w:id="102"/>
      <w:bookmarkEnd w:id="103"/>
    </w:p>
    <w:p>
      <w:pPr>
        <w:pStyle w:val="4"/>
        <w:bidi w:val="0"/>
        <w:rPr>
          <w:rFonts w:hint="default" w:ascii="Times New Roman" w:hAnsi="Times New Roman" w:cs="Times New Roman"/>
        </w:rPr>
      </w:pPr>
      <w:bookmarkStart w:id="104" w:name="_Toc12189"/>
      <w:bookmarkStart w:id="105" w:name="_Toc13763"/>
      <w:bookmarkStart w:id="106" w:name="_Toc436656364"/>
      <w:bookmarkStart w:id="107" w:name="_Toc25624"/>
      <w:r>
        <w:rPr>
          <w:rFonts w:hint="default" w:ascii="Times New Roman" w:hAnsi="Times New Roman" w:cs="Times New Roman"/>
        </w:rPr>
        <w:t xml:space="preserve">5.1 </w:t>
      </w:r>
      <w:bookmarkStart w:id="108" w:name="OLE_LINK2"/>
      <w:r>
        <w:rPr>
          <w:rFonts w:hint="default" w:ascii="Times New Roman" w:hAnsi="Times New Roman" w:cs="Times New Roman"/>
        </w:rPr>
        <w:t xml:space="preserve">Risk </w:t>
      </w:r>
      <w:r>
        <w:rPr>
          <w:rFonts w:hint="default" w:ascii="Times New Roman" w:hAnsi="Times New Roman" w:cs="Times New Roman"/>
          <w:lang w:val="en-US" w:eastAsia="zh-CN"/>
        </w:rPr>
        <w:t>m</w:t>
      </w:r>
      <w:r>
        <w:rPr>
          <w:rFonts w:hint="default" w:ascii="Times New Roman" w:hAnsi="Times New Roman" w:cs="Times New Roman"/>
        </w:rPr>
        <w:t>anagement review input</w:t>
      </w:r>
      <w:bookmarkEnd w:id="104"/>
      <w:bookmarkEnd w:id="105"/>
      <w:bookmarkEnd w:id="106"/>
      <w:bookmarkEnd w:id="107"/>
      <w:r>
        <w:rPr>
          <w:rFonts w:hint="default" w:ascii="Times New Roman" w:hAnsi="Times New Roman" w:cs="Times New Roman"/>
        </w:rPr>
        <w:t xml:space="preserve"> </w:t>
      </w:r>
      <w:bookmarkEnd w:id="108"/>
    </w:p>
    <w:p>
      <w:pPr>
        <w:numPr>
          <w:ilvl w:val="0"/>
          <w:numId w:val="3"/>
        </w:numPr>
        <w:spacing w:line="360" w:lineRule="auto"/>
        <w:rPr>
          <w:rFonts w:hint="default" w:ascii="Times New Roman" w:hAnsi="Times New Roman" w:cs="Times New Roman"/>
          <w:sz w:val="24"/>
        </w:rPr>
      </w:pPr>
      <w:bookmarkStart w:id="109" w:name="_Toc436656365"/>
      <w:r>
        <w:rPr>
          <w:rFonts w:hint="default" w:ascii="Times New Roman" w:hAnsi="Times New Roman" w:cs="Times New Roman"/>
          <w:sz w:val="24"/>
        </w:rPr>
        <w:t>Risk accept level</w:t>
      </w:r>
    </w:p>
    <w:p>
      <w:pPr>
        <w:numPr>
          <w:ilvl w:val="0"/>
          <w:numId w:val="3"/>
        </w:numPr>
        <w:spacing w:line="360" w:lineRule="auto"/>
        <w:rPr>
          <w:rFonts w:hint="default" w:ascii="Times New Roman" w:hAnsi="Times New Roman" w:cs="Times New Roman"/>
          <w:sz w:val="24"/>
        </w:rPr>
      </w:pPr>
      <w:r>
        <w:rPr>
          <w:rFonts w:hint="default" w:ascii="Times New Roman" w:hAnsi="Times New Roman" w:cs="Times New Roman"/>
          <w:sz w:val="24"/>
        </w:rPr>
        <w:t xml:space="preserve">Document of risk management </w:t>
      </w:r>
    </w:p>
    <w:p>
      <w:pPr>
        <w:numPr>
          <w:ilvl w:val="0"/>
          <w:numId w:val="3"/>
        </w:numPr>
        <w:spacing w:line="360" w:lineRule="auto"/>
        <w:rPr>
          <w:rFonts w:hint="default" w:ascii="Times New Roman" w:hAnsi="Times New Roman" w:cs="Times New Roman"/>
          <w:sz w:val="24"/>
        </w:rPr>
      </w:pPr>
      <w:r>
        <w:rPr>
          <w:rFonts w:hint="default" w:ascii="Times New Roman" w:hAnsi="Times New Roman" w:cs="Times New Roman"/>
          <w:sz w:val="24"/>
        </w:rPr>
        <w:t xml:space="preserve">Risk management plan                                 </w:t>
      </w:r>
    </w:p>
    <w:p>
      <w:pPr>
        <w:numPr>
          <w:ilvl w:val="0"/>
          <w:numId w:val="3"/>
        </w:numPr>
        <w:spacing w:line="360" w:lineRule="auto"/>
        <w:rPr>
          <w:rFonts w:hint="default" w:ascii="Times New Roman" w:hAnsi="Times New Roman" w:cs="Times New Roman"/>
          <w:sz w:val="24"/>
        </w:rPr>
      </w:pPr>
      <w:r>
        <w:rPr>
          <w:rFonts w:hint="default" w:ascii="Times New Roman" w:hAnsi="Times New Roman" w:cs="Times New Roman"/>
          <w:sz w:val="24"/>
        </w:rPr>
        <w:t>Safety characteristic</w:t>
      </w:r>
    </w:p>
    <w:p>
      <w:pPr>
        <w:numPr>
          <w:ilvl w:val="0"/>
          <w:numId w:val="3"/>
        </w:numPr>
        <w:spacing w:line="360" w:lineRule="auto"/>
        <w:rPr>
          <w:rFonts w:hint="default" w:ascii="Times New Roman" w:hAnsi="Times New Roman" w:cs="Times New Roman"/>
          <w:sz w:val="24"/>
        </w:rPr>
      </w:pPr>
      <w:r>
        <w:rPr>
          <w:rFonts w:hint="default" w:ascii="Times New Roman" w:hAnsi="Times New Roman" w:cs="Times New Roman"/>
          <w:sz w:val="24"/>
        </w:rPr>
        <w:t xml:space="preserve">Risk evaluation, risk control implementation and validation </w:t>
      </w:r>
    </w:p>
    <w:p>
      <w:pPr>
        <w:numPr>
          <w:ilvl w:val="0"/>
          <w:numId w:val="3"/>
        </w:numPr>
        <w:spacing w:line="360" w:lineRule="auto"/>
        <w:rPr>
          <w:rFonts w:hint="default" w:ascii="Times New Roman" w:hAnsi="Times New Roman" w:cs="Times New Roman"/>
          <w:sz w:val="24"/>
        </w:rPr>
      </w:pPr>
      <w:r>
        <w:rPr>
          <w:rFonts w:hint="default" w:ascii="Times New Roman" w:hAnsi="Times New Roman" w:cs="Times New Roman"/>
          <w:sz w:val="24"/>
        </w:rPr>
        <w:t>Residual risk evaluation</w:t>
      </w:r>
    </w:p>
    <w:p>
      <w:pPr>
        <w:numPr>
          <w:ilvl w:val="0"/>
          <w:numId w:val="3"/>
        </w:numPr>
        <w:spacing w:line="360" w:lineRule="auto"/>
        <w:rPr>
          <w:rFonts w:hint="default" w:ascii="Times New Roman" w:hAnsi="Times New Roman" w:cs="Times New Roman"/>
          <w:sz w:val="24"/>
        </w:rPr>
      </w:pPr>
      <w:r>
        <w:rPr>
          <w:rFonts w:hint="default" w:ascii="Times New Roman" w:hAnsi="Times New Roman" w:cs="Times New Roman"/>
          <w:sz w:val="24"/>
        </w:rPr>
        <w:t>Related standard</w:t>
      </w:r>
    </w:p>
    <w:p>
      <w:pPr>
        <w:pStyle w:val="4"/>
        <w:bidi w:val="0"/>
        <w:rPr>
          <w:rFonts w:hint="default" w:ascii="Times New Roman" w:hAnsi="Times New Roman" w:cs="Times New Roman"/>
          <w:bCs/>
        </w:rPr>
      </w:pPr>
      <w:bookmarkStart w:id="110" w:name="_Toc2371"/>
      <w:bookmarkStart w:id="111" w:name="_Toc30642"/>
      <w:bookmarkStart w:id="112" w:name="_Toc6921"/>
      <w:r>
        <w:rPr>
          <w:rFonts w:hint="default" w:ascii="Times New Roman" w:hAnsi="Times New Roman" w:cs="Times New Roman"/>
          <w:bCs/>
        </w:rPr>
        <w:t>5.2 Implementation of risk management plan</w:t>
      </w:r>
      <w:bookmarkEnd w:id="109"/>
      <w:bookmarkEnd w:id="110"/>
      <w:bookmarkEnd w:id="111"/>
      <w:bookmarkEnd w:id="112"/>
    </w:p>
    <w:p>
      <w:pPr>
        <w:spacing w:line="360" w:lineRule="auto"/>
        <w:rPr>
          <w:rFonts w:hint="default" w:ascii="Times New Roman" w:hAnsi="Times New Roman" w:cs="Times New Roman"/>
          <w:sz w:val="24"/>
        </w:rPr>
      </w:pPr>
      <w:r>
        <w:rPr>
          <w:rFonts w:hint="default" w:ascii="Times New Roman" w:hAnsi="Times New Roman" w:cs="Times New Roman"/>
          <w:sz w:val="24"/>
        </w:rPr>
        <w:t>The risk assessment te</w:t>
      </w:r>
      <w:r>
        <w:rPr>
          <w:rFonts w:hint="default" w:ascii="Times New Roman" w:hAnsi="Times New Roman" w:cs="Times New Roman"/>
          <w:sz w:val="24"/>
          <w:lang w:eastAsia="zh-CN"/>
        </w:rPr>
        <w:t>am</w:t>
      </w:r>
      <w:r>
        <w:rPr>
          <w:rFonts w:hint="default" w:ascii="Times New Roman" w:hAnsi="Times New Roman" w:cs="Times New Roman"/>
          <w:sz w:val="24"/>
        </w:rPr>
        <w:t xml:space="preserve"> checked the management plan and considered all the risks are well implemented.</w:t>
      </w:r>
    </w:p>
    <w:p>
      <w:pPr>
        <w:pStyle w:val="4"/>
        <w:bidi w:val="0"/>
        <w:rPr>
          <w:rFonts w:hint="default" w:ascii="Times New Roman" w:hAnsi="Times New Roman" w:cs="Times New Roman"/>
          <w:bCs/>
        </w:rPr>
      </w:pPr>
      <w:bookmarkStart w:id="113" w:name="_Toc10678"/>
      <w:bookmarkStart w:id="114" w:name="_Toc25252"/>
      <w:bookmarkStart w:id="115" w:name="_Toc436656366"/>
      <w:bookmarkStart w:id="116" w:name="_Toc25554"/>
      <w:r>
        <w:rPr>
          <w:rFonts w:hint="default" w:ascii="Times New Roman" w:hAnsi="Times New Roman" w:cs="Times New Roman"/>
          <w:bCs/>
        </w:rPr>
        <w:t>5.3 Overall residual risk acceptable evaluation</w:t>
      </w:r>
      <w:bookmarkEnd w:id="113"/>
      <w:bookmarkEnd w:id="114"/>
      <w:bookmarkEnd w:id="115"/>
      <w:bookmarkEnd w:id="116"/>
      <w:r>
        <w:rPr>
          <w:rFonts w:hint="default" w:ascii="Times New Roman" w:hAnsi="Times New Roman" w:cs="Times New Roman"/>
          <w:bCs/>
        </w:rPr>
        <w:t xml:space="preserve"> </w:t>
      </w:r>
    </w:p>
    <w:p>
      <w:pPr>
        <w:spacing w:line="360" w:lineRule="auto"/>
        <w:rPr>
          <w:rFonts w:hint="default" w:ascii="Times New Roman" w:hAnsi="Times New Roman" w:cs="Times New Roman"/>
          <w:sz w:val="24"/>
        </w:rPr>
      </w:pPr>
      <w:bookmarkStart w:id="117" w:name="_Toc436656367"/>
      <w:r>
        <w:rPr>
          <w:rFonts w:hint="default" w:ascii="Times New Roman" w:hAnsi="Times New Roman" w:cs="Times New Roman"/>
          <w:sz w:val="24"/>
        </w:rPr>
        <w:t>The review te</w:t>
      </w:r>
      <w:r>
        <w:rPr>
          <w:rFonts w:hint="default" w:ascii="Times New Roman" w:hAnsi="Times New Roman" w:cs="Times New Roman"/>
          <w:sz w:val="24"/>
          <w:lang w:eastAsia="zh-CN"/>
        </w:rPr>
        <w:t>am</w:t>
      </w:r>
      <w:r>
        <w:rPr>
          <w:rFonts w:hint="default" w:ascii="Times New Roman" w:hAnsi="Times New Roman" w:cs="Times New Roman"/>
          <w:sz w:val="24"/>
        </w:rPr>
        <w:t xml:space="preserve"> has performed a comprehensive analysis for all the residual risks, combined effects of all the residual risks have been considered. The overall residual risk of the device is acceptable. Details of the conclusion are listed below:</w:t>
      </w:r>
    </w:p>
    <w:p>
      <w:pPr>
        <w:spacing w:line="360" w:lineRule="auto"/>
        <w:rPr>
          <w:rFonts w:hint="default" w:ascii="Times New Roman" w:hAnsi="Times New Roman" w:cs="Times New Roman"/>
          <w:sz w:val="24"/>
        </w:rPr>
      </w:pPr>
      <w:r>
        <w:rPr>
          <w:rFonts w:hint="default" w:ascii="Times New Roman" w:hAnsi="Times New Roman" w:cs="Times New Roman"/>
          <w:sz w:val="24"/>
        </w:rPr>
        <w:t>1) Are there any conflicting requirements in risk control measures for individual risks?</w:t>
      </w:r>
    </w:p>
    <w:p>
      <w:pPr>
        <w:spacing w:line="360" w:lineRule="auto"/>
        <w:rPr>
          <w:rFonts w:hint="default" w:ascii="Times New Roman" w:hAnsi="Times New Roman" w:cs="Times New Roman"/>
          <w:sz w:val="24"/>
        </w:rPr>
      </w:pPr>
      <w:r>
        <w:rPr>
          <w:rFonts w:hint="default" w:ascii="Times New Roman" w:hAnsi="Times New Roman" w:cs="Times New Roman"/>
          <w:sz w:val="24"/>
        </w:rPr>
        <w:t>Conclusion: no conflicting requirements in risk control measures have been found.</w:t>
      </w:r>
    </w:p>
    <w:p>
      <w:pPr>
        <w:spacing w:line="360" w:lineRule="auto"/>
        <w:rPr>
          <w:rFonts w:hint="default" w:ascii="Times New Roman" w:hAnsi="Times New Roman" w:cs="Times New Roman"/>
          <w:sz w:val="24"/>
        </w:rPr>
      </w:pPr>
      <w:r>
        <w:rPr>
          <w:rFonts w:hint="default" w:ascii="Times New Roman" w:hAnsi="Times New Roman" w:cs="Times New Roman"/>
          <w:sz w:val="24"/>
        </w:rPr>
        <w:t>2) Review of warnings (Are there too many warnings?)</w:t>
      </w:r>
    </w:p>
    <w:p>
      <w:pPr>
        <w:spacing w:line="360" w:lineRule="auto"/>
        <w:rPr>
          <w:rFonts w:hint="default" w:ascii="Times New Roman" w:hAnsi="Times New Roman" w:cs="Times New Roman"/>
          <w:sz w:val="24"/>
        </w:rPr>
      </w:pPr>
      <w:r>
        <w:rPr>
          <w:rFonts w:hint="default" w:ascii="Times New Roman" w:hAnsi="Times New Roman" w:cs="Times New Roman"/>
          <w:sz w:val="24"/>
        </w:rPr>
        <w:t>Conclusion: The warnings are clear and comply with the standards.</w:t>
      </w:r>
    </w:p>
    <w:p>
      <w:pPr>
        <w:spacing w:line="360" w:lineRule="auto"/>
        <w:rPr>
          <w:rFonts w:hint="default" w:ascii="Times New Roman" w:hAnsi="Times New Roman" w:cs="Times New Roman"/>
          <w:sz w:val="24"/>
        </w:rPr>
      </w:pPr>
      <w:r>
        <w:rPr>
          <w:rFonts w:hint="default" w:ascii="Times New Roman" w:hAnsi="Times New Roman" w:cs="Times New Roman"/>
          <w:sz w:val="24"/>
        </w:rPr>
        <w:t>3) Review of operating instructions (Inconsistent information and instructions too difficult to follow.)</w:t>
      </w:r>
    </w:p>
    <w:p>
      <w:pPr>
        <w:spacing w:line="360" w:lineRule="auto"/>
        <w:rPr>
          <w:rFonts w:hint="default" w:ascii="Times New Roman" w:hAnsi="Times New Roman" w:cs="Times New Roman"/>
          <w:sz w:val="24"/>
        </w:rPr>
      </w:pPr>
      <w:r>
        <w:rPr>
          <w:rFonts w:hint="default" w:ascii="Times New Roman" w:hAnsi="Times New Roman" w:cs="Times New Roman"/>
          <w:sz w:val="24"/>
        </w:rPr>
        <w:t>Conclusion: The instructions for use of the device comply with the requirements of the general safety standard; information related to safety is clear and easy to follow.</w:t>
      </w:r>
    </w:p>
    <w:p>
      <w:pPr>
        <w:spacing w:line="360" w:lineRule="auto"/>
        <w:rPr>
          <w:rFonts w:hint="default" w:ascii="Times New Roman" w:hAnsi="Times New Roman" w:cs="Times New Roman"/>
          <w:sz w:val="24"/>
        </w:rPr>
      </w:pPr>
      <w:r>
        <w:rPr>
          <w:rFonts w:hint="default" w:ascii="Times New Roman" w:hAnsi="Times New Roman" w:cs="Times New Roman"/>
          <w:sz w:val="24"/>
        </w:rPr>
        <w:t>4) Comparison with the products which has similar specifications</w:t>
      </w:r>
    </w:p>
    <w:p>
      <w:pPr>
        <w:spacing w:line="360" w:lineRule="auto"/>
        <w:rPr>
          <w:rFonts w:hint="default" w:ascii="Times New Roman" w:hAnsi="Times New Roman" w:cs="Times New Roman"/>
          <w:sz w:val="24"/>
        </w:rPr>
      </w:pPr>
      <w:r>
        <w:rPr>
          <w:rFonts w:hint="default" w:ascii="Times New Roman" w:hAnsi="Times New Roman" w:cs="Times New Roman"/>
          <w:sz w:val="24"/>
        </w:rPr>
        <w:t>Conclusion: The device has been compared with the similar product on the market through clinical applications and the aspects of features and performance; it has been concluded that the device and the similar product on the market have similar features and performance.</w:t>
      </w:r>
    </w:p>
    <w:p>
      <w:pPr>
        <w:spacing w:line="360" w:lineRule="auto"/>
        <w:rPr>
          <w:rFonts w:hint="default" w:ascii="Times New Roman" w:hAnsi="Times New Roman" w:cs="Times New Roman"/>
          <w:sz w:val="24"/>
        </w:rPr>
      </w:pPr>
      <w:r>
        <w:rPr>
          <w:rFonts w:hint="default" w:ascii="Times New Roman" w:hAnsi="Times New Roman" w:cs="Times New Roman"/>
          <w:sz w:val="24"/>
        </w:rPr>
        <w:t>5) Clinical expert's conclusion</w:t>
      </w:r>
    </w:p>
    <w:p>
      <w:pPr>
        <w:spacing w:line="360" w:lineRule="auto"/>
        <w:rPr>
          <w:rFonts w:hint="default" w:ascii="Times New Roman" w:hAnsi="Times New Roman" w:cs="Times New Roman"/>
          <w:sz w:val="24"/>
        </w:rPr>
      </w:pPr>
      <w:r>
        <w:rPr>
          <w:rFonts w:hint="default" w:ascii="Times New Roman" w:hAnsi="Times New Roman" w:cs="Times New Roman"/>
          <w:sz w:val="24"/>
        </w:rPr>
        <w:t>Conclusion: The risk management review te</w:t>
      </w:r>
      <w:r>
        <w:rPr>
          <w:rFonts w:hint="default" w:ascii="Times New Roman" w:hAnsi="Times New Roman" w:cs="Times New Roman"/>
          <w:sz w:val="24"/>
          <w:lang w:eastAsia="zh-CN"/>
        </w:rPr>
        <w:t>am</w:t>
      </w:r>
      <w:r>
        <w:rPr>
          <w:rFonts w:hint="default" w:ascii="Times New Roman" w:hAnsi="Times New Roman" w:cs="Times New Roman"/>
          <w:sz w:val="24"/>
        </w:rPr>
        <w:t xml:space="preserve"> performed the above analysis and -together with the clinical experts - made the conclusion that the overall residual risk of the device is acceptable.</w:t>
      </w:r>
    </w:p>
    <w:p>
      <w:pPr>
        <w:spacing w:line="360" w:lineRule="auto"/>
        <w:rPr>
          <w:rFonts w:hint="default" w:ascii="Times New Roman" w:hAnsi="Times New Roman" w:cs="Times New Roman"/>
          <w:sz w:val="24"/>
        </w:rPr>
      </w:pPr>
      <w:r>
        <w:rPr>
          <w:rFonts w:hint="default" w:ascii="Times New Roman" w:hAnsi="Times New Roman" w:cs="Times New Roman"/>
          <w:sz w:val="24"/>
        </w:rPr>
        <w:t>- By checking the evaluation of the residual risks and the results, all residual risks are acceptable.</w:t>
      </w:r>
    </w:p>
    <w:p>
      <w:pPr>
        <w:spacing w:line="360" w:lineRule="auto"/>
        <w:rPr>
          <w:rFonts w:hint="default" w:ascii="Times New Roman" w:hAnsi="Times New Roman" w:cs="Times New Roman"/>
          <w:sz w:val="24"/>
        </w:rPr>
      </w:pPr>
      <w:r>
        <w:rPr>
          <w:rFonts w:hint="default" w:ascii="Times New Roman" w:hAnsi="Times New Roman" w:cs="Times New Roman"/>
          <w:sz w:val="24"/>
        </w:rPr>
        <w:t>Using event tree analysis, consider all the individual residual risks all together, the overall residual risk is acceptable.</w:t>
      </w:r>
    </w:p>
    <w:p>
      <w:pPr>
        <w:spacing w:line="360" w:lineRule="auto"/>
        <w:rPr>
          <w:rFonts w:hint="default" w:ascii="Times New Roman" w:hAnsi="Times New Roman" w:cs="Times New Roman"/>
          <w:sz w:val="24"/>
        </w:rPr>
      </w:pPr>
      <w:r>
        <w:rPr>
          <w:rFonts w:hint="default" w:ascii="Times New Roman" w:hAnsi="Times New Roman" w:cs="Times New Roman"/>
          <w:sz w:val="24"/>
        </w:rPr>
        <w:t>- By review, all risk control measures that are appropriate for individual risks cannot result in conflicting requirements. Using a fault tree analysis, the combined probability of harm is based on a combination of the individual probabilities, but not the sum, the overall residual risk is acceptable.</w:t>
      </w:r>
    </w:p>
    <w:p>
      <w:pPr>
        <w:spacing w:line="360" w:lineRule="auto"/>
        <w:rPr>
          <w:rFonts w:hint="default" w:ascii="Times New Roman" w:hAnsi="Times New Roman" w:cs="Times New Roman"/>
          <w:sz w:val="24"/>
        </w:rPr>
      </w:pPr>
      <w:r>
        <w:rPr>
          <w:rFonts w:hint="default" w:ascii="Times New Roman" w:hAnsi="Times New Roman" w:cs="Times New Roman"/>
          <w:sz w:val="24"/>
        </w:rPr>
        <w:t>- By review of warning, find that there is not an over-reliance on warnings, and each warning is also effective and can provide adequate risk reduction.</w:t>
      </w:r>
    </w:p>
    <w:p>
      <w:pPr>
        <w:spacing w:line="360" w:lineRule="auto"/>
        <w:rPr>
          <w:rFonts w:hint="default" w:ascii="Times New Roman" w:hAnsi="Times New Roman" w:cs="Times New Roman"/>
          <w:sz w:val="24"/>
        </w:rPr>
      </w:pPr>
      <w:r>
        <w:rPr>
          <w:rFonts w:hint="default" w:ascii="Times New Roman" w:hAnsi="Times New Roman" w:cs="Times New Roman"/>
          <w:sz w:val="24"/>
        </w:rPr>
        <w:t>- By review of the User Manual, consider all the operating instructions for the device, all the information provided in the User Manual are clear and easy to follow.</w:t>
      </w:r>
    </w:p>
    <w:p>
      <w:pPr>
        <w:spacing w:line="360" w:lineRule="auto"/>
        <w:rPr>
          <w:rFonts w:hint="default" w:ascii="Times New Roman" w:hAnsi="Times New Roman" w:cs="Times New Roman"/>
          <w:sz w:val="24"/>
        </w:rPr>
      </w:pPr>
      <w:r>
        <w:rPr>
          <w:rFonts w:hint="default" w:ascii="Times New Roman" w:hAnsi="Times New Roman" w:cs="Times New Roman"/>
          <w:sz w:val="24"/>
        </w:rPr>
        <w:t>- By comparison with the similar existing device</w:t>
      </w:r>
      <w:r>
        <w:rPr>
          <w:rFonts w:hint="default" w:ascii="Times New Roman" w:hAnsi="Times New Roman" w:cs="Times New Roman"/>
          <w:sz w:val="24"/>
          <w:highlight w:val="cyan"/>
          <w:lang w:val="en-US" w:eastAsia="zh-CN"/>
        </w:rPr>
        <w:t>(对比产品型号)</w:t>
      </w:r>
      <w:r>
        <w:rPr>
          <w:rFonts w:hint="default" w:ascii="Times New Roman" w:hAnsi="Times New Roman" w:cs="Times New Roman"/>
          <w:sz w:val="24"/>
          <w:highlight w:val="none"/>
        </w:rPr>
        <w:t>,</w:t>
      </w:r>
      <w:r>
        <w:rPr>
          <w:rFonts w:hint="default" w:ascii="Times New Roman" w:hAnsi="Times New Roman" w:cs="Times New Roman"/>
          <w:sz w:val="24"/>
        </w:rPr>
        <w:t xml:space="preserve"> all the risks posed by </w:t>
      </w:r>
      <w:r>
        <w:rPr>
          <w:rFonts w:hint="default" w:ascii="Times New Roman" w:hAnsi="Times New Roman" w:cs="Times New Roman"/>
          <w:sz w:val="24"/>
          <w:highlight w:val="cyan"/>
          <w:lang w:val="en-US" w:eastAsia="zh-CN"/>
        </w:rPr>
        <w:t>(对比产品型号)</w:t>
      </w:r>
      <w:r>
        <w:rPr>
          <w:rFonts w:hint="default" w:ascii="Times New Roman" w:hAnsi="Times New Roman" w:cs="Times New Roman"/>
          <w:sz w:val="24"/>
        </w:rPr>
        <w:t xml:space="preserve"> (including production and post-market, but no adverse event) have been considered in </w:t>
      </w:r>
      <w:r>
        <w:rPr>
          <w:rFonts w:hint="default" w:ascii="Times New Roman" w:hAnsi="Times New Roman" w:cs="Times New Roman"/>
          <w:sz w:val="24"/>
          <w:lang w:val="en-US" w:eastAsia="zh-CN"/>
        </w:rPr>
        <w:t>the subject device</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 By performing the clinical evaluation, the safeness and the effectiveness of the device have been verified to meet the doctors' requirements.</w:t>
      </w:r>
    </w:p>
    <w:p>
      <w:pPr>
        <w:spacing w:line="360" w:lineRule="auto"/>
        <w:rPr>
          <w:rFonts w:hint="default" w:ascii="Times New Roman" w:hAnsi="Times New Roman" w:cs="Times New Roman"/>
          <w:sz w:val="24"/>
        </w:rPr>
      </w:pPr>
      <w:r>
        <w:rPr>
          <w:rFonts w:hint="default" w:ascii="Times New Roman" w:hAnsi="Times New Roman" w:cs="Times New Roman"/>
          <w:bCs/>
          <w:sz w:val="24"/>
        </w:rPr>
        <w:t>In conclusion, the overall residual risk of the Product N</w:t>
      </w:r>
      <w:r>
        <w:rPr>
          <w:rFonts w:hint="default" w:ascii="Times New Roman" w:hAnsi="Times New Roman" w:cs="Times New Roman"/>
          <w:bCs/>
          <w:sz w:val="24"/>
          <w:lang w:eastAsia="zh-CN"/>
        </w:rPr>
        <w:t>am</w:t>
      </w:r>
      <w:r>
        <w:rPr>
          <w:rFonts w:hint="default" w:ascii="Times New Roman" w:hAnsi="Times New Roman" w:cs="Times New Roman"/>
          <w:bCs/>
          <w:sz w:val="24"/>
        </w:rPr>
        <w:t>e is acceptable.</w:t>
      </w:r>
    </w:p>
    <w:p>
      <w:pPr>
        <w:pStyle w:val="4"/>
        <w:bidi w:val="0"/>
        <w:rPr>
          <w:rFonts w:hint="default" w:ascii="Times New Roman" w:hAnsi="Times New Roman" w:cs="Times New Roman"/>
          <w:bCs/>
        </w:rPr>
      </w:pPr>
      <w:bookmarkStart w:id="118" w:name="_Toc25679"/>
      <w:bookmarkStart w:id="119" w:name="_Toc26977"/>
      <w:bookmarkStart w:id="120" w:name="_Toc16447"/>
      <w:r>
        <w:rPr>
          <w:rFonts w:hint="default" w:ascii="Times New Roman" w:hAnsi="Times New Roman" w:cs="Times New Roman"/>
          <w:bCs/>
        </w:rPr>
        <w:t>5.4 Reviewed document</w:t>
      </w:r>
      <w:bookmarkEnd w:id="117"/>
      <w:bookmarkEnd w:id="118"/>
      <w:bookmarkEnd w:id="119"/>
      <w:bookmarkEnd w:id="120"/>
      <w:r>
        <w:rPr>
          <w:rFonts w:hint="default" w:ascii="Times New Roman" w:hAnsi="Times New Roman" w:cs="Times New Roman"/>
          <w:bCs/>
        </w:rPr>
        <w:t xml:space="preserve"> </w:t>
      </w:r>
    </w:p>
    <w:p>
      <w:pPr>
        <w:numPr>
          <w:ilvl w:val="0"/>
          <w:numId w:val="4"/>
        </w:numPr>
        <w:spacing w:line="360" w:lineRule="auto"/>
        <w:ind w:left="420" w:leftChars="0" w:hanging="420" w:firstLineChars="0"/>
        <w:rPr>
          <w:rFonts w:hint="default" w:ascii="Times New Roman" w:hAnsi="Times New Roman" w:cs="Times New Roman"/>
          <w:sz w:val="24"/>
        </w:rPr>
      </w:pPr>
      <w:r>
        <w:rPr>
          <w:rFonts w:hint="default" w:ascii="Times New Roman" w:hAnsi="Times New Roman" w:cs="Times New Roman"/>
          <w:sz w:val="24"/>
        </w:rPr>
        <w:t xml:space="preserve">Risk management plan                               </w:t>
      </w:r>
    </w:p>
    <w:p>
      <w:pPr>
        <w:numPr>
          <w:ilvl w:val="0"/>
          <w:numId w:val="4"/>
        </w:numPr>
        <w:spacing w:line="360" w:lineRule="auto"/>
        <w:ind w:left="420" w:leftChars="0" w:hanging="420" w:firstLineChars="0"/>
        <w:rPr>
          <w:rFonts w:hint="default" w:ascii="Times New Roman" w:hAnsi="Times New Roman" w:cs="Times New Roman"/>
          <w:sz w:val="24"/>
        </w:rPr>
      </w:pPr>
      <w:r>
        <w:rPr>
          <w:rFonts w:hint="default" w:ascii="Times New Roman" w:hAnsi="Times New Roman" w:cs="Times New Roman"/>
          <w:sz w:val="24"/>
        </w:rPr>
        <w:t xml:space="preserve">Safety related characteristic        </w:t>
      </w:r>
    </w:p>
    <w:p>
      <w:pPr>
        <w:numPr>
          <w:ilvl w:val="0"/>
          <w:numId w:val="4"/>
        </w:numPr>
        <w:spacing w:line="360" w:lineRule="auto"/>
        <w:ind w:left="420" w:leftChars="0" w:hanging="420" w:firstLineChars="0"/>
        <w:rPr>
          <w:rFonts w:hint="default" w:ascii="Times New Roman" w:hAnsi="Times New Roman" w:cs="Times New Roman"/>
          <w:sz w:val="24"/>
        </w:rPr>
      </w:pPr>
      <w:r>
        <w:rPr>
          <w:rFonts w:hint="default" w:ascii="Times New Roman" w:hAnsi="Times New Roman" w:cs="Times New Roman"/>
          <w:sz w:val="24"/>
        </w:rPr>
        <w:t xml:space="preserve">Risk evaluation, control implementation and validation </w:t>
      </w:r>
    </w:p>
    <w:p>
      <w:pPr>
        <w:numPr>
          <w:ilvl w:val="0"/>
          <w:numId w:val="4"/>
        </w:numPr>
        <w:spacing w:line="360" w:lineRule="auto"/>
        <w:ind w:left="420" w:leftChars="0" w:hanging="420" w:firstLineChars="0"/>
        <w:rPr>
          <w:rFonts w:hint="default" w:ascii="Times New Roman" w:hAnsi="Times New Roman" w:cs="Times New Roman"/>
          <w:sz w:val="24"/>
        </w:rPr>
      </w:pPr>
      <w:r>
        <w:rPr>
          <w:rFonts w:hint="default" w:ascii="Times New Roman" w:hAnsi="Times New Roman" w:cs="Times New Roman"/>
          <w:sz w:val="24"/>
        </w:rPr>
        <w:t>Residual risk evaluation record</w:t>
      </w: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sz w:val="24"/>
        </w:rPr>
      </w:pPr>
    </w:p>
    <w:p>
      <w:pPr>
        <w:pStyle w:val="3"/>
        <w:numPr>
          <w:ilvl w:val="0"/>
          <w:numId w:val="0"/>
        </w:numPr>
        <w:ind w:leftChars="0"/>
        <w:jc w:val="center"/>
        <w:rPr>
          <w:rFonts w:ascii="Times New Roman" w:hAnsi="Times New Roman"/>
        </w:rPr>
      </w:pPr>
      <w:bookmarkStart w:id="121" w:name="_Toc12735"/>
      <w:bookmarkStart w:id="122" w:name="_Toc413246074"/>
      <w:bookmarkStart w:id="123" w:name="_Toc23823"/>
      <w:bookmarkStart w:id="124" w:name="_Toc7754"/>
      <w:r>
        <w:rPr>
          <w:rFonts w:ascii="Times New Roman" w:hAnsi="Times New Roman"/>
        </w:rPr>
        <w:t>Chapter 6</w:t>
      </w:r>
      <w:bookmarkEnd w:id="121"/>
      <w:r>
        <w:rPr>
          <w:rFonts w:ascii="Times New Roman" w:hAnsi="Times New Roman"/>
        </w:rPr>
        <w:t xml:space="preserve"> </w:t>
      </w:r>
      <w:bookmarkStart w:id="125" w:name="_Toc9013"/>
      <w:r>
        <w:rPr>
          <w:rFonts w:ascii="Times New Roman" w:hAnsi="Times New Roman"/>
        </w:rPr>
        <w:t>Production and post-production information</w:t>
      </w:r>
      <w:bookmarkEnd w:id="122"/>
      <w:bookmarkEnd w:id="123"/>
      <w:bookmarkEnd w:id="124"/>
      <w:bookmarkEnd w:id="125"/>
    </w:p>
    <w:p>
      <w:pPr>
        <w:spacing w:line="360" w:lineRule="auto"/>
        <w:rPr>
          <w:rFonts w:ascii="Times New Roman" w:hAnsi="Times New Roman"/>
          <w:sz w:val="24"/>
        </w:rPr>
      </w:pPr>
      <w:r>
        <w:rPr>
          <w:rFonts w:ascii="Times New Roman" w:hAnsi="Times New Roman"/>
          <w:sz w:val="24"/>
        </w:rPr>
        <w:t>Company has established, documented and maintained a systematic procedure, including Vigilance System Procedure, Corrective Action Procedure and Post-market Surveillance Procedure to actively collect and review information relevant to the medical device in the production and post-production phases.</w:t>
      </w:r>
    </w:p>
    <w:p>
      <w:pPr>
        <w:spacing w:line="360" w:lineRule="auto"/>
        <w:rPr>
          <w:rFonts w:ascii="Times New Roman" w:hAnsi="Times New Roman"/>
          <w:b/>
          <w:bCs/>
          <w:sz w:val="24"/>
        </w:rPr>
      </w:pPr>
      <w:r>
        <w:rPr>
          <w:rFonts w:ascii="Times New Roman" w:hAnsi="Times New Roman"/>
          <w:b/>
          <w:bCs/>
          <w:sz w:val="24"/>
        </w:rPr>
        <w:t>6.1 Information collect</w:t>
      </w:r>
    </w:p>
    <w:p>
      <w:pPr>
        <w:spacing w:line="360" w:lineRule="auto"/>
        <w:rPr>
          <w:rFonts w:ascii="Times New Roman" w:hAnsi="Times New Roman"/>
          <w:sz w:val="24"/>
        </w:rPr>
      </w:pPr>
      <w:r>
        <w:rPr>
          <w:rFonts w:ascii="Times New Roman" w:hAnsi="Times New Roman"/>
          <w:sz w:val="24"/>
        </w:rPr>
        <w:t>When establishing this system, the manufacturer shall consider appropriate methods for the collection and processing of information as below.</w:t>
      </w:r>
    </w:p>
    <w:tbl>
      <w:tblPr>
        <w:tblStyle w:val="14"/>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424"/>
        <w:gridCol w:w="1587"/>
        <w:gridCol w:w="1533"/>
        <w:gridCol w:w="177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val="0"/>
            <w:vAlign w:val="top"/>
          </w:tcPr>
          <w:p>
            <w:pPr>
              <w:pStyle w:val="24"/>
              <w:rPr>
                <w:rFonts w:ascii="Times New Roman" w:hAnsi="Times New Roman" w:eastAsia="宋体" w:cs="Times New Roman"/>
                <w:b/>
                <w:bCs/>
                <w:kern w:val="2"/>
                <w:sz w:val="21"/>
                <w:szCs w:val="21"/>
                <w:highlight w:val="none"/>
                <w:lang w:val="en-US" w:eastAsia="zh-CN" w:bidi="ar-SA"/>
              </w:rPr>
            </w:pPr>
            <w:r>
              <w:rPr>
                <w:rFonts w:ascii="Times New Roman" w:hAnsi="Times New Roman" w:eastAsia="宋体" w:cs="Times New Roman"/>
                <w:b/>
                <w:bCs/>
                <w:szCs w:val="21"/>
                <w:highlight w:val="none"/>
              </w:rPr>
              <w:t>Data sources</w:t>
            </w:r>
          </w:p>
        </w:tc>
        <w:tc>
          <w:tcPr>
            <w:tcW w:w="1425" w:type="dxa"/>
            <w:noWrap w:val="0"/>
            <w:vAlign w:val="top"/>
          </w:tcPr>
          <w:p>
            <w:pPr>
              <w:pStyle w:val="24"/>
              <w:rPr>
                <w:rFonts w:ascii="Times New Roman" w:hAnsi="Times New Roman" w:eastAsia="宋体" w:cs="Times New Roman"/>
                <w:b/>
                <w:bCs/>
                <w:kern w:val="2"/>
                <w:sz w:val="21"/>
                <w:szCs w:val="21"/>
                <w:highlight w:val="none"/>
                <w:lang w:val="en-US" w:eastAsia="zh-CN" w:bidi="ar-SA"/>
              </w:rPr>
            </w:pPr>
            <w:r>
              <w:rPr>
                <w:rFonts w:ascii="Times New Roman" w:hAnsi="Times New Roman" w:eastAsia="宋体" w:cs="Times New Roman"/>
                <w:b/>
                <w:bCs/>
                <w:szCs w:val="21"/>
                <w:highlight w:val="none"/>
              </w:rPr>
              <w:t>Information</w:t>
            </w:r>
          </w:p>
        </w:tc>
        <w:tc>
          <w:tcPr>
            <w:tcW w:w="1588" w:type="dxa"/>
            <w:noWrap w:val="0"/>
            <w:vAlign w:val="top"/>
          </w:tcPr>
          <w:p>
            <w:pPr>
              <w:pStyle w:val="24"/>
              <w:ind w:right="75" w:rightChars="0"/>
              <w:rPr>
                <w:rFonts w:ascii="Times New Roman" w:hAnsi="Times New Roman" w:eastAsia="宋体" w:cs="Times New Roman"/>
                <w:b/>
                <w:bCs/>
                <w:kern w:val="2"/>
                <w:sz w:val="21"/>
                <w:szCs w:val="21"/>
                <w:highlight w:val="none"/>
                <w:lang w:val="en-US" w:eastAsia="zh-CN" w:bidi="ar-SA"/>
              </w:rPr>
            </w:pPr>
            <w:r>
              <w:rPr>
                <w:rFonts w:ascii="Times New Roman" w:hAnsi="Times New Roman" w:eastAsia="宋体" w:cs="Times New Roman"/>
                <w:b/>
                <w:bCs/>
                <w:szCs w:val="21"/>
                <w:highlight w:val="none"/>
              </w:rPr>
              <w:t>Information</w:t>
            </w:r>
            <w:r>
              <w:rPr>
                <w:rFonts w:hint="eastAsia" w:ascii="Times New Roman" w:hAnsi="Times New Roman" w:eastAsia="宋体" w:cs="Times New Roman"/>
                <w:b/>
                <w:bCs/>
                <w:szCs w:val="21"/>
                <w:highlight w:val="none"/>
              </w:rPr>
              <w:t xml:space="preserve"> </w:t>
            </w:r>
            <w:r>
              <w:rPr>
                <w:rFonts w:ascii="Times New Roman" w:hAnsi="Times New Roman" w:eastAsia="宋体" w:cs="Times New Roman"/>
                <w:b/>
                <w:bCs/>
                <w:szCs w:val="21"/>
                <w:highlight w:val="none"/>
              </w:rPr>
              <w:t>acquisition method</w:t>
            </w:r>
          </w:p>
        </w:tc>
        <w:tc>
          <w:tcPr>
            <w:tcW w:w="1535" w:type="dxa"/>
            <w:noWrap w:val="0"/>
            <w:vAlign w:val="top"/>
          </w:tcPr>
          <w:p>
            <w:pPr>
              <w:pStyle w:val="24"/>
              <w:rPr>
                <w:rFonts w:ascii="Times New Roman" w:hAnsi="Times New Roman" w:eastAsia="宋体" w:cs="Times New Roman"/>
                <w:b/>
                <w:bCs/>
                <w:kern w:val="2"/>
                <w:sz w:val="21"/>
                <w:szCs w:val="21"/>
                <w:highlight w:val="none"/>
                <w:lang w:val="en-US" w:eastAsia="zh-CN" w:bidi="ar-SA"/>
              </w:rPr>
            </w:pPr>
            <w:r>
              <w:rPr>
                <w:rFonts w:ascii="Times New Roman" w:hAnsi="Times New Roman" w:eastAsia="宋体" w:cs="Times New Roman"/>
                <w:b/>
                <w:bCs/>
                <w:szCs w:val="21"/>
                <w:highlight w:val="none"/>
              </w:rPr>
              <w:t>Responsible</w:t>
            </w:r>
            <w:r>
              <w:rPr>
                <w:rFonts w:hint="eastAsia" w:ascii="Times New Roman" w:hAnsi="Times New Roman" w:eastAsia="宋体" w:cs="Times New Roman"/>
                <w:b/>
                <w:bCs/>
                <w:szCs w:val="21"/>
                <w:highlight w:val="none"/>
              </w:rPr>
              <w:t xml:space="preserve"> </w:t>
            </w:r>
            <w:r>
              <w:rPr>
                <w:rFonts w:ascii="Times New Roman" w:hAnsi="Times New Roman" w:eastAsia="宋体" w:cs="Times New Roman"/>
                <w:b/>
                <w:bCs/>
                <w:szCs w:val="21"/>
                <w:highlight w:val="none"/>
              </w:rPr>
              <w:t>department</w:t>
            </w:r>
          </w:p>
        </w:tc>
        <w:tc>
          <w:tcPr>
            <w:tcW w:w="1777" w:type="dxa"/>
            <w:noWrap w:val="0"/>
            <w:vAlign w:val="top"/>
          </w:tcPr>
          <w:p>
            <w:pPr>
              <w:pStyle w:val="24"/>
              <w:rPr>
                <w:rFonts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szCs w:val="21"/>
                <w:highlight w:val="none"/>
              </w:rPr>
              <w:t>Collected information</w:t>
            </w:r>
          </w:p>
        </w:tc>
        <w:tc>
          <w:tcPr>
            <w:tcW w:w="1067" w:type="dxa"/>
            <w:noWrap w:val="0"/>
            <w:vAlign w:val="top"/>
          </w:tcPr>
          <w:p>
            <w:pPr>
              <w:pStyle w:val="24"/>
              <w:rPr>
                <w:rFonts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szCs w:val="21"/>
                <w:highlight w:val="none"/>
              </w:rPr>
              <w:t>Hazard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val="0"/>
            <w:vAlign w:val="top"/>
          </w:tcPr>
          <w:p>
            <w:pPr>
              <w:pStyle w:val="6"/>
              <w:rPr>
                <w:rFonts w:hint="eastAsia" w:ascii="Times New Roman" w:hAnsi="Times New Roman" w:eastAsia="宋体"/>
                <w:b/>
                <w:bCs/>
                <w:i/>
                <w:iCs/>
                <w:color w:val="0000FF"/>
                <w:highlight w:val="none"/>
                <w:vertAlign w:val="baseline"/>
                <w:lang w:eastAsia="zh-CN"/>
              </w:rPr>
            </w:pPr>
            <w:r>
              <w:rPr>
                <w:rFonts w:hint="eastAsia"/>
                <w:b/>
                <w:bCs/>
                <w:i/>
                <w:iCs/>
                <w:color w:val="0000FF"/>
                <w:highlight w:val="none"/>
                <w:vertAlign w:val="baseline"/>
                <w:lang w:eastAsia="zh-CN"/>
              </w:rPr>
              <w:t>【</w:t>
            </w:r>
            <w:r>
              <w:rPr>
                <w:rFonts w:hint="eastAsia"/>
                <w:b/>
                <w:bCs/>
                <w:i/>
                <w:iCs/>
                <w:color w:val="0000FF"/>
                <w:lang w:val="en-US" w:eastAsia="zh-CN"/>
              </w:rPr>
              <w:t>请填写具体识别到的风险相关内容</w:t>
            </w:r>
            <w:r>
              <w:rPr>
                <w:rFonts w:hint="eastAsia"/>
                <w:b/>
                <w:bCs/>
                <w:i/>
                <w:iCs/>
                <w:color w:val="0000FF"/>
                <w:highlight w:val="none"/>
                <w:vertAlign w:val="baseline"/>
                <w:lang w:eastAsia="zh-CN"/>
              </w:rPr>
              <w:t>】</w:t>
            </w:r>
          </w:p>
        </w:tc>
        <w:tc>
          <w:tcPr>
            <w:tcW w:w="1425" w:type="dxa"/>
            <w:noWrap w:val="0"/>
            <w:vAlign w:val="top"/>
          </w:tcPr>
          <w:p>
            <w:pPr>
              <w:pStyle w:val="19"/>
              <w:tabs>
                <w:tab w:val="left" w:pos="681"/>
              </w:tabs>
              <w:spacing w:before="92"/>
              <w:ind w:left="0" w:leftChars="0" w:firstLine="0" w:firstLineChars="0"/>
              <w:jc w:val="left"/>
              <w:rPr>
                <w:rFonts w:hint="eastAsia" w:ascii="Times New Roman" w:hAnsi="Times New Roman" w:eastAsia="宋体"/>
                <w:b/>
                <w:bCs/>
                <w:i/>
                <w:iCs/>
                <w:color w:val="0000FF"/>
                <w:highlight w:val="none"/>
                <w:vertAlign w:val="baseline"/>
                <w:lang w:eastAsia="zh-CN"/>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588"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535"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777"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067"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val="0"/>
            <w:vAlign w:val="top"/>
          </w:tcPr>
          <w:p>
            <w:pPr>
              <w:pStyle w:val="6"/>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lang w:val="en-US" w:eastAsia="zh-CN"/>
              </w:rPr>
              <w:t>请填写具体识别到的风险相关内容</w:t>
            </w:r>
            <w:r>
              <w:rPr>
                <w:rFonts w:hint="eastAsia"/>
                <w:b/>
                <w:bCs/>
                <w:i/>
                <w:iCs/>
                <w:color w:val="0000FF"/>
                <w:highlight w:val="none"/>
                <w:vertAlign w:val="baseline"/>
                <w:lang w:eastAsia="zh-CN"/>
              </w:rPr>
              <w:t>】</w:t>
            </w:r>
          </w:p>
        </w:tc>
        <w:tc>
          <w:tcPr>
            <w:tcW w:w="1425" w:type="dxa"/>
            <w:noWrap w:val="0"/>
            <w:vAlign w:val="top"/>
          </w:tcPr>
          <w:p>
            <w:pPr>
              <w:pStyle w:val="19"/>
              <w:tabs>
                <w:tab w:val="left" w:pos="681"/>
              </w:tabs>
              <w:spacing w:before="92"/>
              <w:ind w:left="0" w:leftChars="0" w:firstLine="0" w:firstLineChars="0"/>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588"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535"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777"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067"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val="0"/>
            <w:vAlign w:val="top"/>
          </w:tcPr>
          <w:p>
            <w:pPr>
              <w:pStyle w:val="6"/>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lang w:val="en-US" w:eastAsia="zh-CN"/>
              </w:rPr>
              <w:t>请填写具体识别到的风险相关内容</w:t>
            </w:r>
            <w:r>
              <w:rPr>
                <w:rFonts w:hint="eastAsia"/>
                <w:b/>
                <w:bCs/>
                <w:i/>
                <w:iCs/>
                <w:color w:val="0000FF"/>
                <w:highlight w:val="none"/>
                <w:vertAlign w:val="baseline"/>
                <w:lang w:eastAsia="zh-CN"/>
              </w:rPr>
              <w:t>】</w:t>
            </w:r>
          </w:p>
        </w:tc>
        <w:tc>
          <w:tcPr>
            <w:tcW w:w="1425" w:type="dxa"/>
            <w:noWrap w:val="0"/>
            <w:vAlign w:val="top"/>
          </w:tcPr>
          <w:p>
            <w:pPr>
              <w:pStyle w:val="19"/>
              <w:tabs>
                <w:tab w:val="left" w:pos="681"/>
              </w:tabs>
              <w:spacing w:before="92"/>
              <w:ind w:left="0" w:leftChars="0" w:firstLine="0" w:firstLineChars="0"/>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588"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535"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777"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c>
          <w:tcPr>
            <w:tcW w:w="1067" w:type="dxa"/>
            <w:noWrap w:val="0"/>
            <w:vAlign w:val="top"/>
          </w:tcPr>
          <w:p>
            <w:pPr>
              <w:spacing w:before="92"/>
              <w:jc w:val="left"/>
              <w:rPr>
                <w:rFonts w:ascii="Times New Roman" w:hAnsi="Times New Roman"/>
                <w:b/>
                <w:bCs/>
                <w:i/>
                <w:iCs/>
                <w:color w:val="0000FF"/>
                <w:highlight w:val="none"/>
                <w:vertAlign w:val="baseline"/>
              </w:rPr>
            </w:pPr>
            <w:r>
              <w:rPr>
                <w:rFonts w:hint="eastAsia"/>
                <w:b/>
                <w:bCs/>
                <w:i/>
                <w:iCs/>
                <w:color w:val="0000FF"/>
                <w:highlight w:val="none"/>
                <w:vertAlign w:val="baseline"/>
                <w:lang w:eastAsia="zh-CN"/>
              </w:rPr>
              <w:t>【</w:t>
            </w:r>
            <w:r>
              <w:rPr>
                <w:rFonts w:hint="eastAsia"/>
                <w:b/>
                <w:bCs/>
                <w:i/>
                <w:iCs/>
                <w:color w:val="0000FF"/>
                <w:highlight w:val="none"/>
                <w:vertAlign w:val="baseline"/>
                <w:lang w:val="en-US" w:eastAsia="zh-CN"/>
              </w:rPr>
              <w:t>请填写对应的信息</w:t>
            </w:r>
            <w:r>
              <w:rPr>
                <w:rFonts w:hint="eastAsia"/>
                <w:b/>
                <w:bCs/>
                <w:i/>
                <w:iCs/>
                <w:color w:val="0000FF"/>
                <w:highlight w:val="none"/>
                <w:vertAlign w:val="baseline"/>
                <w:lang w:eastAsia="zh-CN"/>
              </w:rPr>
              <w:t>】</w:t>
            </w:r>
          </w:p>
        </w:tc>
      </w:tr>
    </w:tbl>
    <w:p>
      <w:pPr>
        <w:pStyle w:val="19"/>
        <w:tabs>
          <w:tab w:val="left" w:pos="681"/>
        </w:tabs>
        <w:spacing w:before="92"/>
        <w:ind w:firstLine="0" w:firstLineChars="0"/>
        <w:jc w:val="left"/>
        <w:rPr>
          <w:rFonts w:ascii="Times New Roman" w:hAnsi="Times New Roman"/>
          <w:highlight w:val="none"/>
        </w:rPr>
      </w:pPr>
      <w:r>
        <w:rPr>
          <w:rFonts w:ascii="Times New Roman" w:hAnsi="Times New Roman"/>
          <w:highlight w:val="none"/>
        </w:rPr>
        <w:t>The hazards identified from the Production and post-production information can refer to Section 2.3.6.</w:t>
      </w:r>
    </w:p>
    <w:p>
      <w:pPr>
        <w:pStyle w:val="19"/>
        <w:tabs>
          <w:tab w:val="left" w:pos="681"/>
        </w:tabs>
        <w:spacing w:before="92"/>
        <w:ind w:firstLine="0" w:firstLineChars="0"/>
        <w:jc w:val="left"/>
        <w:rPr>
          <w:rFonts w:ascii="Times New Roman" w:hAnsi="Times New Roman"/>
          <w:b/>
          <w:bCs/>
        </w:rPr>
      </w:pPr>
      <w:r>
        <w:rPr>
          <w:rFonts w:ascii="Times New Roman" w:hAnsi="Times New Roman"/>
          <w:b/>
          <w:bCs/>
        </w:rPr>
        <w:t>6.2 Information review</w:t>
      </w:r>
    </w:p>
    <w:p>
      <w:pPr>
        <w:spacing w:before="121" w:line="360" w:lineRule="auto"/>
        <w:ind w:right="765"/>
        <w:jc w:val="left"/>
        <w:rPr>
          <w:rFonts w:ascii="Times New Roman" w:hAnsi="Times New Roman"/>
          <w:sz w:val="24"/>
        </w:rPr>
      </w:pPr>
      <w:r>
        <w:rPr>
          <w:rFonts w:ascii="Times New Roman" w:hAnsi="Times New Roman"/>
          <w:sz w:val="24"/>
        </w:rPr>
        <w:t>The collected information is reviewed to determine if the information is relevant to safety. The following questions are considered in this review:</w:t>
      </w:r>
    </w:p>
    <w:p>
      <w:pPr>
        <w:spacing w:before="121" w:line="360" w:lineRule="auto"/>
        <w:ind w:right="765"/>
        <w:jc w:val="left"/>
        <w:rPr>
          <w:rFonts w:ascii="Times New Roman" w:hAnsi="Times New Roman"/>
          <w:sz w:val="24"/>
        </w:rPr>
      </w:pPr>
      <w:r>
        <w:rPr>
          <w:rFonts w:ascii="Times New Roman" w:hAnsi="Times New Roman"/>
          <w:sz w:val="24"/>
        </w:rPr>
        <w:t>—Is the intended use still valid?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intended use is still valid.</w:t>
      </w:r>
    </w:p>
    <w:p>
      <w:pPr>
        <w:spacing w:before="121" w:line="360" w:lineRule="auto"/>
        <w:ind w:right="765"/>
        <w:jc w:val="left"/>
        <w:rPr>
          <w:rFonts w:ascii="Times New Roman" w:hAnsi="Times New Roman"/>
          <w:sz w:val="24"/>
        </w:rPr>
      </w:pPr>
      <w:r>
        <w:rPr>
          <w:rFonts w:ascii="Times New Roman" w:hAnsi="Times New Roman"/>
          <w:sz w:val="24"/>
        </w:rPr>
        <w:t>—Are the anticipated benefits achieved?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anticipated benefits are achieved.</w:t>
      </w:r>
    </w:p>
    <w:p>
      <w:pPr>
        <w:spacing w:before="121" w:line="360" w:lineRule="auto"/>
        <w:ind w:right="765"/>
        <w:jc w:val="left"/>
        <w:rPr>
          <w:rFonts w:ascii="Times New Roman" w:hAnsi="Times New Roman"/>
          <w:sz w:val="24"/>
        </w:rPr>
      </w:pPr>
      <w:r>
        <w:rPr>
          <w:rFonts w:ascii="Times New Roman" w:hAnsi="Times New Roman"/>
          <w:sz w:val="24"/>
        </w:rPr>
        <w:t>—</w:t>
      </w:r>
      <w:bookmarkStart w:id="126" w:name="OLE_LINK3"/>
      <w:r>
        <w:rPr>
          <w:rFonts w:ascii="Times New Roman" w:hAnsi="Times New Roman"/>
          <w:sz w:val="24"/>
        </w:rPr>
        <w:t>Is there evidence of hazards or hazards situations not previously identified ? For ex</w:t>
      </w:r>
      <w:r>
        <w:rPr>
          <w:rFonts w:hint="eastAsia"/>
          <w:sz w:val="24"/>
          <w:lang w:eastAsia="zh-CN"/>
        </w:rPr>
        <w:t>am</w:t>
      </w:r>
      <w:r>
        <w:rPr>
          <w:rFonts w:ascii="Times New Roman" w:hAnsi="Times New Roman"/>
          <w:sz w:val="24"/>
        </w:rPr>
        <w:t>ple, did any unforeseen harm occur</w:t>
      </w:r>
      <w:bookmarkEnd w:id="126"/>
      <w:r>
        <w:rPr>
          <w:rFonts w:ascii="Times New Roman" w:hAnsi="Times New Roman"/>
          <w:sz w:val="24"/>
        </w:rPr>
        <w:t>?</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information can refer to section 6.1 and no unforeseen harm occur.</w:t>
      </w:r>
    </w:p>
    <w:p>
      <w:pPr>
        <w:spacing w:before="121" w:line="360" w:lineRule="auto"/>
        <w:ind w:right="765"/>
        <w:jc w:val="left"/>
        <w:rPr>
          <w:rFonts w:ascii="Times New Roman" w:hAnsi="Times New Roman"/>
          <w:sz w:val="24"/>
        </w:rPr>
      </w:pPr>
      <w:r>
        <w:rPr>
          <w:rFonts w:ascii="Times New Roman" w:hAnsi="Times New Roman"/>
          <w:sz w:val="24"/>
        </w:rPr>
        <w:t>—Are there occurrences of misuse which were previously not foreseen?</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No, there are no occurrences of misuse which were previously foreseen.</w:t>
      </w:r>
    </w:p>
    <w:p>
      <w:pPr>
        <w:spacing w:before="121" w:line="360" w:lineRule="auto"/>
        <w:ind w:right="765"/>
        <w:jc w:val="left"/>
        <w:rPr>
          <w:rFonts w:ascii="Times New Roman" w:hAnsi="Times New Roman"/>
          <w:sz w:val="24"/>
        </w:rPr>
      </w:pPr>
      <w:r>
        <w:rPr>
          <w:rFonts w:ascii="Times New Roman" w:hAnsi="Times New Roman"/>
          <w:sz w:val="24"/>
        </w:rPr>
        <w:t>—Is there an increasing trend of use for applications other than the intended use?</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No, there is not an increasing trend of use for applications other than the intended use.</w:t>
      </w:r>
    </w:p>
    <w:p>
      <w:pPr>
        <w:spacing w:before="121" w:line="360" w:lineRule="auto"/>
        <w:ind w:right="765"/>
        <w:jc w:val="left"/>
        <w:rPr>
          <w:rFonts w:ascii="Times New Roman" w:hAnsi="Times New Roman"/>
          <w:sz w:val="24"/>
        </w:rPr>
      </w:pPr>
      <w:r>
        <w:rPr>
          <w:rFonts w:ascii="Times New Roman" w:hAnsi="Times New Roman"/>
          <w:sz w:val="24"/>
        </w:rPr>
        <w:t>—Does the frequency of occurrence of a particular hazardous situation or harm suggest that the probability of occurrence of harm was underestimated?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Yes, the frequency of occurrence of a particular hazardous situation or harm suggest that the probability of occurrence of harm was underestimated.</w:t>
      </w:r>
    </w:p>
    <w:p>
      <w:pPr>
        <w:spacing w:before="121" w:line="360" w:lineRule="auto"/>
        <w:ind w:right="765"/>
        <w:jc w:val="left"/>
        <w:rPr>
          <w:rFonts w:ascii="Times New Roman" w:hAnsi="Times New Roman"/>
          <w:sz w:val="24"/>
        </w:rPr>
      </w:pPr>
      <w:r>
        <w:rPr>
          <w:rFonts w:ascii="Times New Roman" w:hAnsi="Times New Roman"/>
          <w:sz w:val="24"/>
        </w:rPr>
        <w:t>—Does the reported harm indicate that the severity of harm was underestimated?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reported harm indicates that the severity of harm was underestimated.</w:t>
      </w:r>
    </w:p>
    <w:p>
      <w:pPr>
        <w:spacing w:before="121" w:line="360" w:lineRule="auto"/>
        <w:ind w:right="765"/>
        <w:jc w:val="left"/>
        <w:rPr>
          <w:rFonts w:ascii="Times New Roman" w:hAnsi="Times New Roman"/>
          <w:sz w:val="24"/>
        </w:rPr>
      </w:pPr>
      <w:r>
        <w:rPr>
          <w:rFonts w:ascii="Times New Roman" w:hAnsi="Times New Roman"/>
          <w:sz w:val="24"/>
        </w:rPr>
        <w:t>—Is there evidence that the risk control measures are not effective?</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No, the evidence that the risk control measures is effective.</w:t>
      </w:r>
    </w:p>
    <w:p>
      <w:pPr>
        <w:spacing w:before="121" w:line="360" w:lineRule="auto"/>
        <w:ind w:right="765"/>
        <w:jc w:val="left"/>
        <w:rPr>
          <w:rFonts w:ascii="Times New Roman" w:hAnsi="Times New Roman"/>
          <w:sz w:val="24"/>
        </w:rPr>
      </w:pPr>
      <w:r>
        <w:rPr>
          <w:rFonts w:ascii="Times New Roman" w:hAnsi="Times New Roman"/>
          <w:sz w:val="24"/>
        </w:rPr>
        <w:t>—Does the evaluation of the overall residual risk accurately represent the actual market experience?</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Yes, the evaluation of the overall residual risk accurately represent the actual market experience.</w:t>
      </w:r>
    </w:p>
    <w:p>
      <w:pPr>
        <w:spacing w:before="121" w:line="360" w:lineRule="auto"/>
        <w:ind w:right="765"/>
        <w:jc w:val="left"/>
        <w:rPr>
          <w:rFonts w:ascii="Times New Roman" w:hAnsi="Times New Roman"/>
          <w:sz w:val="24"/>
        </w:rPr>
      </w:pPr>
      <w:r>
        <w:rPr>
          <w:rFonts w:ascii="Times New Roman" w:hAnsi="Times New Roman"/>
          <w:sz w:val="24"/>
        </w:rPr>
        <w:t>—Are there changes in the generally acknowledged state of the art?</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No, there are not changes in the generally acknowledged state of the art.</w:t>
      </w:r>
    </w:p>
    <w:p>
      <w:pPr>
        <w:spacing w:before="121" w:line="360" w:lineRule="auto"/>
        <w:ind w:right="765"/>
        <w:jc w:val="left"/>
        <w:rPr>
          <w:rFonts w:ascii="Times New Roman" w:hAnsi="Times New Roman"/>
          <w:sz w:val="24"/>
        </w:rPr>
      </w:pPr>
      <w:r>
        <w:rPr>
          <w:rFonts w:ascii="Times New Roman" w:hAnsi="Times New Roman"/>
          <w:sz w:val="24"/>
        </w:rPr>
        <w:t>—Are there indications that the criteria for risk acceptability should be adjusted?</w:t>
      </w:r>
    </w:p>
    <w:p>
      <w:pPr>
        <w:spacing w:before="121" w:line="360" w:lineRule="auto"/>
        <w:ind w:right="765"/>
        <w:jc w:val="left"/>
        <w:rPr>
          <w:rFonts w:ascii="Times New Roman" w:hAnsi="Times New Roman"/>
          <w:sz w:val="24"/>
        </w:rPr>
      </w:pPr>
      <w:r>
        <w:rPr>
          <w:rFonts w:ascii="Times New Roman" w:hAnsi="Times New Roman"/>
          <w:sz w:val="24"/>
        </w:rPr>
        <w:t>Conclusion:</w:t>
      </w:r>
      <w:r>
        <w:rPr>
          <w:rFonts w:hint="eastAsia" w:ascii="Times New Roman" w:hAnsi="Times New Roman"/>
          <w:sz w:val="24"/>
        </w:rPr>
        <w:t xml:space="preserve"> No, there are not indications that the criteria for risk acceptability should be adjusted.</w:t>
      </w:r>
    </w:p>
    <w:p>
      <w:pPr>
        <w:spacing w:before="121" w:line="360" w:lineRule="auto"/>
        <w:ind w:right="765"/>
        <w:jc w:val="left"/>
        <w:rPr>
          <w:rFonts w:ascii="Times New Roman" w:hAnsi="Times New Roman"/>
          <w:b/>
          <w:bCs/>
          <w:sz w:val="24"/>
        </w:rPr>
      </w:pPr>
      <w:r>
        <w:rPr>
          <w:rFonts w:ascii="Times New Roman" w:hAnsi="Times New Roman"/>
          <w:b/>
          <w:bCs/>
          <w:sz w:val="24"/>
        </w:rPr>
        <w:t>6.3 Actions</w:t>
      </w:r>
    </w:p>
    <w:p>
      <w:pPr>
        <w:spacing w:before="121" w:line="360" w:lineRule="auto"/>
        <w:ind w:right="765"/>
        <w:jc w:val="left"/>
        <w:rPr>
          <w:rFonts w:ascii="Times New Roman" w:hAnsi="Times New Roman"/>
          <w:sz w:val="24"/>
        </w:rPr>
      </w:pPr>
      <w:r>
        <w:rPr>
          <w:rFonts w:ascii="Times New Roman" w:hAnsi="Times New Roman"/>
          <w:sz w:val="24"/>
        </w:rPr>
        <w:t>When the collected information is reviewed and determined to be relevant to safety, several actions are conducted according to EN ISO 14971:2019. The details can refer to Chapter 3 Risk Evaluation and control.</w:t>
      </w: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2"/>
        <w:rPr>
          <w:rFonts w:ascii="Times New Roman" w:hAnsi="Times New Roman"/>
          <w:sz w:val="24"/>
        </w:rPr>
      </w:pPr>
    </w:p>
    <w:p>
      <w:pPr>
        <w:pStyle w:val="3"/>
        <w:numPr>
          <w:ilvl w:val="0"/>
          <w:numId w:val="0"/>
        </w:numPr>
        <w:ind w:leftChars="0"/>
        <w:jc w:val="center"/>
        <w:rPr>
          <w:rFonts w:ascii="Times New Roman" w:hAnsi="Times New Roman"/>
          <w:sz w:val="28"/>
          <w:szCs w:val="28"/>
        </w:rPr>
      </w:pPr>
      <w:bookmarkStart w:id="127" w:name="_Toc14901"/>
      <w:bookmarkStart w:id="128" w:name="_Toc29417"/>
      <w:bookmarkStart w:id="129" w:name="_Toc3350"/>
      <w:r>
        <w:rPr>
          <w:rFonts w:ascii="Times New Roman" w:hAnsi="Times New Roman"/>
        </w:rPr>
        <w:t>Chapter 7 Risk Management Review Conclusion</w:t>
      </w:r>
      <w:bookmarkEnd w:id="127"/>
      <w:bookmarkEnd w:id="128"/>
      <w:bookmarkEnd w:id="129"/>
    </w:p>
    <w:p>
      <w:pPr>
        <w:spacing w:line="360" w:lineRule="auto"/>
        <w:rPr>
          <w:rFonts w:ascii="Times New Roman" w:hAnsi="Times New Roman"/>
          <w:sz w:val="24"/>
        </w:rPr>
      </w:pPr>
      <w:r>
        <w:rPr>
          <w:rFonts w:ascii="Times New Roman" w:hAnsi="Times New Roman"/>
          <w:sz w:val="24"/>
        </w:rPr>
        <w:t xml:space="preserve">Prior to release for commercial distribution of the medical device, the manufacturer shall review the execution of the risk management plan. </w:t>
      </w:r>
    </w:p>
    <w:p>
      <w:pPr>
        <w:spacing w:line="360" w:lineRule="auto"/>
        <w:rPr>
          <w:rFonts w:ascii="Times New Roman" w:hAnsi="Times New Roman"/>
          <w:sz w:val="24"/>
        </w:rPr>
      </w:pPr>
      <w:r>
        <w:rPr>
          <w:rFonts w:ascii="Times New Roman" w:hAnsi="Times New Roman"/>
          <w:sz w:val="24"/>
        </w:rPr>
        <w:t xml:space="preserve">This review ensure that: </w:t>
      </w:r>
    </w:p>
    <w:p>
      <w:pPr>
        <w:spacing w:line="360" w:lineRule="auto"/>
        <w:rPr>
          <w:rFonts w:ascii="Times New Roman" w:hAnsi="Times New Roman"/>
          <w:sz w:val="24"/>
        </w:rPr>
      </w:pPr>
      <w:r>
        <w:rPr>
          <w:rFonts w:ascii="Times New Roman" w:hAnsi="Times New Roman"/>
          <w:sz w:val="24"/>
        </w:rPr>
        <w:t xml:space="preserve">— the risk management plan has been appropriately implemented; </w:t>
      </w:r>
    </w:p>
    <w:p>
      <w:pPr>
        <w:spacing w:line="360" w:lineRule="auto"/>
        <w:rPr>
          <w:rFonts w:ascii="Times New Roman" w:hAnsi="Times New Roman"/>
          <w:sz w:val="24"/>
        </w:rPr>
      </w:pPr>
      <w:r>
        <w:rPr>
          <w:rFonts w:ascii="Times New Roman" w:hAnsi="Times New Roman"/>
          <w:sz w:val="24"/>
        </w:rPr>
        <w:t xml:space="preserve">— the overall residual risk is acceptable; and </w:t>
      </w:r>
    </w:p>
    <w:p>
      <w:pPr>
        <w:spacing w:line="360" w:lineRule="auto"/>
        <w:rPr>
          <w:rFonts w:ascii="Times New Roman" w:hAnsi="Times New Roman"/>
          <w:sz w:val="24"/>
        </w:rPr>
      </w:pPr>
      <w:r>
        <w:rPr>
          <w:rFonts w:ascii="Times New Roman" w:hAnsi="Times New Roman"/>
          <w:sz w:val="24"/>
        </w:rPr>
        <w:t xml:space="preserve">— appropriate methods are in place to collect and review information in the production and post production phases. </w:t>
      </w:r>
    </w:p>
    <w:p>
      <w:pPr>
        <w:spacing w:line="360" w:lineRule="auto"/>
        <w:rPr>
          <w:rFonts w:ascii="Times New Roman" w:hAnsi="Times New Roman"/>
          <w:sz w:val="24"/>
        </w:rPr>
      </w:pPr>
      <w:r>
        <w:rPr>
          <w:rFonts w:ascii="Times New Roman" w:hAnsi="Times New Roman"/>
          <w:sz w:val="24"/>
        </w:rPr>
        <w:t>The results of this review are recorded and maintained as the risk management report and are included in the risk management file.</w:t>
      </w:r>
    </w:p>
    <w:p>
      <w:pPr>
        <w:pStyle w:val="2"/>
      </w:pPr>
    </w:p>
    <w:p>
      <w:pPr>
        <w:pStyle w:val="2"/>
        <w:rPr>
          <w:rFonts w:ascii="Times New Roman" w:hAnsi="Times New Roman"/>
          <w:sz w:val="24"/>
        </w:rPr>
      </w:pPr>
    </w:p>
    <w:p>
      <w:pPr>
        <w:pStyle w:val="2"/>
        <w:rPr>
          <w:rFonts w:hint="default" w:ascii="Times New Roman" w:hAnsi="Times New Roman" w:cs="Times New Roman"/>
          <w:sz w:val="24"/>
        </w:rPr>
      </w:pPr>
    </w:p>
    <w:p>
      <w:pPr>
        <w:pStyle w:val="2"/>
        <w:rPr>
          <w:rFonts w:hint="default" w:ascii="Times New Roman" w:hAnsi="Times New Roman" w:cs="Times New Roman"/>
          <w:color w:val="000000"/>
          <w:sz w:val="24"/>
        </w:rPr>
      </w:pPr>
    </w:p>
    <w:p>
      <w:pPr>
        <w:pStyle w:val="2"/>
        <w:rPr>
          <w:rFonts w:hint="default" w:ascii="Times New Roman" w:hAnsi="Times New Roman" w:cs="Times New Roman"/>
          <w:szCs w:val="21"/>
          <w:lang w:val="en-US" w:eastAsia="zh-CN"/>
        </w:rPr>
      </w:pPr>
    </w:p>
    <w:sectPr>
      <w:footerReference r:id="rId8" w:type="default"/>
      <w:pgSz w:w="11906" w:h="16838"/>
      <w:pgMar w:top="1440" w:right="1803" w:bottom="1440" w:left="1803" w:header="851" w:footer="992" w:gutter="0"/>
      <w:pgNumType w:fmt="decimal" w:start="43"/>
      <w:cols w:space="0" w:num="1"/>
      <w:rtlGutter w:val="0"/>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康生活" w:date="2022-09-14T09:29:00Z" w:initials="">
    <w:p w14:paraId="3D285B8E">
      <w:pPr>
        <w:pStyle w:val="6"/>
        <w:rPr>
          <w:rFonts w:hint="default" w:eastAsia="宋体"/>
          <w:lang w:val="en-US" w:eastAsia="zh-CN"/>
        </w:rPr>
      </w:pPr>
      <w:r>
        <w:rPr>
          <w:rFonts w:hint="eastAsia"/>
          <w:lang w:eastAsia="zh-CN"/>
        </w:rPr>
        <w:t>该部分内容，请与</w:t>
      </w:r>
      <w:r>
        <w:rPr>
          <w:rFonts w:hint="eastAsia"/>
          <w:lang w:val="en-US" w:eastAsia="zh-CN"/>
        </w:rPr>
        <w:t>IEC 60601-1报告一一对应。同时加入ISO 80601-2-61部分内容。</w:t>
      </w:r>
    </w:p>
  </w:comment>
  <w:comment w:id="1" w:author=",小康生活" w:date="2022-09-14T09:30:00Z" w:initials="">
    <w:p w14:paraId="487D2AF2">
      <w:pPr>
        <w:pStyle w:val="6"/>
      </w:pPr>
      <w:r>
        <w:rPr>
          <w:rFonts w:hint="eastAsia"/>
          <w:lang w:eastAsia="zh-CN"/>
        </w:rPr>
        <w:t>该部分内容，请与</w:t>
      </w:r>
      <w:r>
        <w:rPr>
          <w:rFonts w:hint="eastAsia"/>
          <w:lang w:val="en-US" w:eastAsia="zh-CN"/>
        </w:rPr>
        <w:t>IEC 60601-1-2报告一一对应。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285B8E" w15:done="0"/>
  <w15:commentEx w15:paraId="487D2AF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52</w:t>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391"/>
        <w:tab w:val="clear" w:pos="4153"/>
      </w:tabs>
      <w:jc w:val="left"/>
      <w:rPr>
        <w:rFonts w:hint="eastAsia" w:ascii="宋体" w:hAnsi="宋体" w:eastAsia="宋体" w:cs="宋体"/>
        <w:b/>
        <w:bCs/>
        <w:sz w:val="18"/>
        <w:szCs w:val="18"/>
        <w:lang w:val="en-US" w:eastAsia="zh-CN"/>
      </w:rPr>
    </w:pPr>
  </w:p>
  <w:p>
    <w:pPr>
      <w:pStyle w:val="9"/>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52</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F2CA7"/>
    <w:multiLevelType w:val="singleLevel"/>
    <w:tmpl w:val="96DF2CA7"/>
    <w:lvl w:ilvl="0" w:tentative="0">
      <w:start w:val="1"/>
      <w:numFmt w:val="bullet"/>
      <w:lvlText w:val=""/>
      <w:lvlJc w:val="left"/>
      <w:pPr>
        <w:ind w:left="420" w:hanging="420"/>
      </w:pPr>
      <w:rPr>
        <w:rFonts w:hint="default" w:ascii="Wingdings" w:hAnsi="Wingdings"/>
      </w:rPr>
    </w:lvl>
  </w:abstractNum>
  <w:abstractNum w:abstractNumId="1">
    <w:nsid w:val="E5739342"/>
    <w:multiLevelType w:val="singleLevel"/>
    <w:tmpl w:val="E5739342"/>
    <w:lvl w:ilvl="0" w:tentative="0">
      <w:start w:val="1"/>
      <w:numFmt w:val="decimal"/>
      <w:lvlText w:val="%1)"/>
      <w:lvlJc w:val="left"/>
      <w:pPr>
        <w:ind w:left="425" w:hanging="425"/>
      </w:pPr>
      <w:rPr>
        <w:rFonts w:hint="default"/>
      </w:rPr>
    </w:lvl>
  </w:abstractNum>
  <w:abstractNum w:abstractNumId="2">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A211C60"/>
    <w:multiLevelType w:val="multilevel"/>
    <w:tmpl w:val="7A211C60"/>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康生活">
    <w15:presenceInfo w15:providerId="None" w15:userId=",小康生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3147E79"/>
    <w:rsid w:val="331B629C"/>
    <w:rsid w:val="3B07083A"/>
    <w:rsid w:val="3C3E114D"/>
    <w:rsid w:val="42491C0F"/>
    <w:rsid w:val="462E437E"/>
    <w:rsid w:val="46561FD1"/>
    <w:rsid w:val="4B950155"/>
    <w:rsid w:val="543A6A17"/>
    <w:rsid w:val="5854681A"/>
    <w:rsid w:val="5A49731A"/>
    <w:rsid w:val="5B3D4524"/>
    <w:rsid w:val="5DEA1794"/>
    <w:rsid w:val="638C3F6B"/>
    <w:rsid w:val="681F3395"/>
    <w:rsid w:val="69513722"/>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widowControl w:val="0"/>
      <w:numPr>
        <w:ilvl w:val="0"/>
        <w:numId w:val="1"/>
      </w:numPr>
      <w:spacing w:before="120" w:after="120" w:line="360" w:lineRule="auto"/>
      <w:jc w:val="both"/>
      <w:outlineLvl w:val="0"/>
    </w:pPr>
    <w:rPr>
      <w:rFonts w:ascii="Times New Roman" w:hAnsi="Times New Roman" w:eastAsia="Times New Roman" w:cs="Times New Roman"/>
      <w:b/>
      <w:bCs/>
      <w:kern w:val="44"/>
      <w:szCs w:val="44"/>
    </w:rPr>
  </w:style>
  <w:style w:type="paragraph" w:styleId="4">
    <w:name w:val="heading 2"/>
    <w:basedOn w:val="1"/>
    <w:next w:val="1"/>
    <w:link w:val="23"/>
    <w:qFormat/>
    <w:uiPriority w:val="0"/>
    <w:pPr>
      <w:keepNext/>
      <w:keepLines/>
      <w:spacing w:before="50" w:beforeLines="50" w:after="50" w:afterLines="50" w:line="360" w:lineRule="auto"/>
      <w:outlineLvl w:val="1"/>
    </w:pPr>
    <w:rPr>
      <w:rFonts w:eastAsia="黑体"/>
      <w:b/>
      <w:bCs/>
      <w:sz w:val="28"/>
      <w:szCs w:val="32"/>
    </w:rPr>
  </w:style>
  <w:style w:type="paragraph" w:styleId="5">
    <w:name w:val="heading 3"/>
    <w:basedOn w:val="1"/>
    <w:next w:val="1"/>
    <w:link w:val="22"/>
    <w:qFormat/>
    <w:uiPriority w:val="0"/>
    <w:pPr>
      <w:keepNext/>
      <w:keepLines/>
      <w:widowControl/>
      <w:spacing w:before="50" w:beforeLines="50" w:after="50" w:afterLines="50" w:line="360" w:lineRule="auto"/>
      <w:jc w:val="left"/>
      <w:outlineLvl w:val="2"/>
    </w:pPr>
    <w:rPr>
      <w:rFonts w:ascii="Times New Roman" w:hAnsi="Times New Roman" w:eastAsia="Times New Roman" w:cs="宋体"/>
      <w:b/>
      <w:bCs/>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6">
    <w:name w:val="annotation text"/>
    <w:basedOn w:val="1"/>
    <w:unhideWhenUsed/>
    <w:uiPriority w:val="99"/>
    <w:pPr>
      <w:jc w:val="left"/>
    </w:pPr>
  </w:style>
  <w:style w:type="paragraph" w:styleId="7">
    <w:name w:val="Body Text"/>
    <w:basedOn w:val="1"/>
    <w:uiPriority w:val="0"/>
    <w:pPr>
      <w:jc w:val="center"/>
    </w:pPr>
    <w:rPr>
      <w:sz w:val="28"/>
    </w:rPr>
  </w:style>
  <w:style w:type="paragraph" w:styleId="8">
    <w:name w:val="toc 3"/>
    <w:basedOn w:val="1"/>
    <w:next w:val="1"/>
    <w:unhideWhenUsed/>
    <w:qFormat/>
    <w:uiPriority w:val="39"/>
    <w:pPr>
      <w:widowControl w:val="0"/>
      <w:ind w:left="840" w:leftChars="400"/>
      <w:jc w:val="both"/>
    </w:pPr>
    <w:rPr>
      <w:rFonts w:ascii="Times New Roman" w:hAnsi="Times New Roman" w:cs="Times New Roman"/>
      <w:kern w:val="2"/>
      <w:sz w:val="21"/>
      <w:szCs w:val="20"/>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12">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List Paragraph"/>
    <w:basedOn w:val="1"/>
    <w:qFormat/>
    <w:uiPriority w:val="34"/>
    <w:pPr>
      <w:ind w:firstLine="420" w:firstLineChars="200"/>
    </w:p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21">
    <w:name w:val="translated-span"/>
    <w:basedOn w:val="15"/>
    <w:qFormat/>
    <w:uiPriority w:val="0"/>
  </w:style>
  <w:style w:type="character" w:customStyle="1" w:styleId="22">
    <w:name w:val="标题 3 Char"/>
    <w:link w:val="5"/>
    <w:qFormat/>
    <w:uiPriority w:val="0"/>
    <w:rPr>
      <w:rFonts w:ascii="Times New Roman" w:hAnsi="Times New Roman" w:eastAsia="Times New Roman" w:cs="宋体"/>
      <w:b/>
      <w:bCs/>
      <w:sz w:val="24"/>
      <w:szCs w:val="32"/>
    </w:rPr>
  </w:style>
  <w:style w:type="character" w:customStyle="1" w:styleId="23">
    <w:name w:val="标题 2 字符"/>
    <w:link w:val="4"/>
    <w:qFormat/>
    <w:uiPriority w:val="0"/>
    <w:rPr>
      <w:rFonts w:eastAsia="黑体"/>
      <w:b/>
      <w:bCs/>
      <w:sz w:val="28"/>
      <w:szCs w:val="32"/>
    </w:rPr>
  </w:style>
  <w:style w:type="paragraph" w:customStyle="1" w:styleId="24">
    <w:name w:val="Table Paragraph"/>
    <w:basedOn w:val="1"/>
    <w:qFormat/>
    <w:uiPriority w:val="1"/>
    <w:rPr>
      <w:rFonts w:ascii="Arial" w:hAnsi="Arial" w:eastAsia="Arial" w:cs="Ari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2023-10-25T02:51:51Z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