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Appendix 5.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6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Information on critical suppliers and subcontractors</w:t>
      </w:r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</w:t>
      </w:r>
    </w:p>
    <w:tbl>
      <w:tblPr>
        <w:tblStyle w:val="9"/>
        <w:tblW w:w="83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289"/>
        <w:gridCol w:w="1961"/>
        <w:gridCol w:w="3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/>
              </w:rPr>
              <w:t>Component</w:t>
            </w:r>
          </w:p>
        </w:tc>
        <w:tc>
          <w:tcPr>
            <w:tcW w:w="12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bidi="ar"/>
              </w:rPr>
              <w:t>Model</w:t>
            </w:r>
          </w:p>
        </w:tc>
        <w:tc>
          <w:tcPr>
            <w:tcW w:w="1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bidi="ar"/>
              </w:rPr>
              <w:t>Supplier</w:t>
            </w:r>
          </w:p>
        </w:tc>
        <w:tc>
          <w:tcPr>
            <w:tcW w:w="3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bidi="ar"/>
              </w:rPr>
              <w:t>Address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12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1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3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12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1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3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12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1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3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12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1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****</w:t>
            </w:r>
          </w:p>
        </w:tc>
        <w:tc>
          <w:tcPr>
            <w:tcW w:w="3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****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【该信息与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05 Manufacturing Information中的内容一致。】</w:t>
      </w:r>
    </w:p>
    <w:bookmarkEnd w:id="0"/>
    <w:p>
      <w:pPr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Style w:val="2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68A7B18"/>
    <w:rsid w:val="331B629C"/>
    <w:rsid w:val="3B07083A"/>
    <w:rsid w:val="42491C0F"/>
    <w:rsid w:val="46127CC7"/>
    <w:rsid w:val="462E437E"/>
    <w:rsid w:val="46561FD1"/>
    <w:rsid w:val="4B950155"/>
    <w:rsid w:val="543A6A17"/>
    <w:rsid w:val="5854681A"/>
    <w:rsid w:val="5B3D4524"/>
    <w:rsid w:val="5DEA1794"/>
    <w:rsid w:val="638C3F6B"/>
    <w:rsid w:val="681F3395"/>
    <w:rsid w:val="69513722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widowControl w:val="0"/>
      <w:numPr>
        <w:ilvl w:val="0"/>
        <w:numId w:val="1"/>
      </w:numPr>
      <w:spacing w:before="120" w:after="120" w:line="360" w:lineRule="auto"/>
      <w:jc w:val="both"/>
      <w:outlineLvl w:val="0"/>
    </w:pPr>
    <w:rPr>
      <w:rFonts w:ascii="Times New Roman" w:hAnsi="Times New Roman" w:eastAsia="Times New Roman" w:cs="Times New Roman"/>
      <w:b/>
      <w:bCs/>
      <w:kern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toc 3"/>
    <w:basedOn w:val="1"/>
    <w:next w:val="1"/>
    <w:unhideWhenUsed/>
    <w:qFormat/>
    <w:uiPriority w:val="39"/>
    <w:pPr>
      <w:widowControl w:val="0"/>
      <w:ind w:left="840" w:leftChars="4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8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2023-10-25T02:08:09Z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