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5.3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Description of subcontracted processes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(NA. The device does not contain subcontracted processes.)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7201E59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2023-10-25T02:04:59Z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