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52"/>
          <w:szCs w:val="52"/>
        </w:rPr>
      </w:pPr>
    </w:p>
    <w:p>
      <w:pPr>
        <w:jc w:val="center"/>
        <w:rPr>
          <w:rFonts w:hint="default" w:ascii="Times New Roman" w:hAnsi="Times New Roman" w:cs="Times New Roman"/>
          <w:b/>
          <w:sz w:val="52"/>
          <w:szCs w:val="52"/>
        </w:rPr>
      </w:pPr>
    </w:p>
    <w:p>
      <w:pPr>
        <w:jc w:val="center"/>
        <w:rPr>
          <w:rFonts w:hint="default" w:ascii="Times New Roman" w:hAnsi="Times New Roman" w:cs="Times New Roman"/>
          <w:b/>
          <w:sz w:val="52"/>
          <w:szCs w:val="52"/>
        </w:rPr>
      </w:pPr>
      <w:r>
        <w:rPr>
          <w:rFonts w:hint="default" w:ascii="Times New Roman" w:hAnsi="Times New Roman" w:cs="Times New Roman"/>
          <w:b/>
          <w:sz w:val="52"/>
          <w:szCs w:val="52"/>
        </w:rPr>
        <w:t>Manufacturing Information</w:t>
      </w:r>
    </w:p>
    <w:p>
      <w:pPr>
        <w:jc w:val="center"/>
        <w:rPr>
          <w:rFonts w:hint="default" w:ascii="Times New Roman" w:hAnsi="Times New Roman" w:cs="Times New Roman"/>
          <w:sz w:val="24"/>
          <w:szCs w:val="24"/>
        </w:rPr>
      </w:pPr>
      <w:r>
        <w:rPr>
          <w:rFonts w:hint="default" w:ascii="Times New Roman" w:hAnsi="Times New Roman" w:cs="Times New Roman"/>
          <w:b/>
          <w:sz w:val="44"/>
          <w:szCs w:val="44"/>
        </w:rPr>
        <w:t xml:space="preserve">              </w:t>
      </w:r>
    </w:p>
    <w:p>
      <w:pPr>
        <w:pStyle w:val="2"/>
        <w:rPr>
          <w:rFonts w:hint="default" w:ascii="Times New Roman" w:hAnsi="Times New Roman" w:cs="Times New Roman"/>
          <w:color w:val="auto"/>
        </w:rPr>
      </w:pPr>
    </w:p>
    <w:p>
      <w:pPr>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bookmarkStart w:id="0"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bookmarkEnd w:id="0"/>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Edition: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2"/>
        <w:rPr>
          <w:rFonts w:hint="default" w:ascii="Times New Roman" w:hAnsi="Times New Roman" w:cs="Times New Roman"/>
        </w:rPr>
      </w:pPr>
    </w:p>
    <w:p>
      <w:pPr>
        <w:pStyle w:val="2"/>
        <w:rPr>
          <w:rFonts w:hint="default" w:ascii="Times New Roman" w:hAnsi="Times New Roman" w:eastAsia="华文细黑" w:cs="Times New Roman"/>
          <w:b/>
          <w:color w:val="auto"/>
          <w:sz w:val="30"/>
          <w:szCs w:val="30"/>
        </w:rPr>
      </w:pP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Approved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eastAsia="华文细黑" w:cs="Times New Roman"/>
          <w:b/>
          <w:sz w:val="30"/>
          <w:szCs w:val="30"/>
        </w:rPr>
      </w:pPr>
      <w:r>
        <w:rPr>
          <w:rFonts w:hint="default" w:ascii="Times New Roman" w:hAnsi="Times New Roman" w:cs="Times New Roman"/>
          <w:b/>
          <w:bCs/>
          <w:sz w:val="28"/>
          <w:szCs w:val="28"/>
        </w:rPr>
        <w:t>Applied</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t xml:space="preserve"> by</w:t>
      </w:r>
      <w:r>
        <w:rPr>
          <w:rFonts w:hint="default" w:ascii="Times New Roman" w:hAnsi="Times New Roman" w:cs="Times New Roman"/>
          <w:b/>
          <w:bCs/>
          <w:sz w:val="28"/>
          <w:szCs w:val="28"/>
        </w:rPr>
        <w:t>：</w:t>
      </w:r>
    </w:p>
    <w:p>
      <w:pPr>
        <w:pStyle w:val="2"/>
        <w:rPr>
          <w:rFonts w:hint="default" w:ascii="Times New Roman" w:hAnsi="Times New Roman" w:eastAsia="华文细黑" w:cs="Times New Roman"/>
          <w:b/>
          <w:color w:val="auto"/>
          <w:sz w:val="30"/>
          <w:szCs w:val="30"/>
        </w:rPr>
      </w:pPr>
    </w:p>
    <w:p>
      <w:pPr>
        <w:pStyle w:val="2"/>
        <w:rPr>
          <w:rFonts w:hint="default" w:ascii="Times New Roman" w:hAnsi="Times New Roman" w:eastAsia="华文细黑" w:cs="Times New Roman"/>
          <w:b/>
          <w:color w:val="auto"/>
          <w:sz w:val="30"/>
          <w:szCs w:val="30"/>
        </w:rPr>
      </w:pPr>
    </w:p>
    <w:p>
      <w:pPr>
        <w:pStyle w:val="2"/>
        <w:rPr>
          <w:rFonts w:hint="default" w:ascii="Times New Roman" w:hAnsi="Times New Roman" w:eastAsia="华文细黑" w:cs="Times New Roman"/>
          <w:b/>
          <w:color w:val="auto"/>
          <w:sz w:val="30"/>
          <w:szCs w:val="30"/>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rFonts w:hint="default" w:ascii="Times New Roman" w:hAnsi="Times New Roman" w:cs="Times New Roman"/>
          <w:color w:val="auto"/>
        </w:rPr>
      </w:pPr>
    </w:p>
    <w:p>
      <w:pPr>
        <w:rPr>
          <w:rFonts w:hint="default" w:ascii="Times New Roman" w:hAnsi="Times New Roman" w:cs="Times New Roman"/>
          <w:b/>
          <w:bCs/>
          <w:sz w:val="30"/>
          <w:szCs w:val="30"/>
        </w:rPr>
      </w:pPr>
      <w:bookmarkStart w:id="1" w:name="_Toc13987"/>
      <w:r>
        <w:rPr>
          <w:rFonts w:hint="default" w:ascii="Times New Roman" w:hAnsi="Times New Roman" w:cs="Times New Roman"/>
          <w:b/>
          <w:bCs/>
          <w:sz w:val="30"/>
          <w:szCs w:val="30"/>
        </w:rPr>
        <w:br w:type="page"/>
      </w:r>
    </w:p>
    <w:bookmarkEnd w:id="1"/>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0"/>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2"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pStyle w:val="2"/>
        <w:rPr>
          <w:rFonts w:eastAsia="华文细黑"/>
          <w:b/>
          <w:color w:val="auto"/>
          <w:sz w:val="30"/>
          <w:szCs w:val="30"/>
        </w:rPr>
      </w:pPr>
    </w:p>
    <w:p>
      <w:pPr>
        <w:rPr>
          <w:b/>
          <w:bCs/>
          <w:sz w:val="30"/>
          <w:szCs w:val="30"/>
        </w:rPr>
      </w:pPr>
    </w:p>
    <w:p>
      <w:pPr>
        <w:jc w:val="center"/>
        <w:outlineLvl w:val="0"/>
        <w:rPr>
          <w:rFonts w:hint="default" w:ascii="Times New Roman" w:hAnsi="Times New Roman" w:cs="Times New Roman"/>
          <w:b/>
          <w:bCs/>
          <w:sz w:val="30"/>
          <w:szCs w:val="30"/>
        </w:rPr>
      </w:pPr>
      <w:bookmarkStart w:id="3" w:name="_Toc31223"/>
      <w:bookmarkStart w:id="4" w:name="_Toc32516"/>
      <w:bookmarkStart w:id="5" w:name="_Toc17583"/>
      <w:bookmarkStart w:id="6" w:name="_Toc11116"/>
      <w:bookmarkStart w:id="7" w:name="_Toc10038"/>
      <w:r>
        <w:rPr>
          <w:rFonts w:hint="default" w:ascii="Times New Roman" w:hAnsi="Times New Roman" w:cs="Times New Roman"/>
          <w:b/>
          <w:bCs/>
          <w:sz w:val="30"/>
          <w:szCs w:val="30"/>
        </w:rPr>
        <w:t>Table of Contents</w:t>
      </w:r>
      <w:bookmarkEnd w:id="3"/>
      <w:bookmarkEnd w:id="4"/>
      <w:bookmarkEnd w:id="5"/>
      <w:bookmarkEnd w:id="6"/>
      <w:bookmarkEnd w:id="7"/>
    </w:p>
    <w:sdt>
      <w:sdtPr>
        <w:rPr>
          <w:rFonts w:hint="default" w:ascii="Times New Roman" w:hAnsi="Times New Roman" w:cs="Times New Roman"/>
          <w:b/>
          <w:bCs/>
          <w:szCs w:val="44"/>
        </w:rPr>
        <w:id w:val="147455643"/>
        <w15:color w:val="DBDBDB"/>
        <w:docPartObj>
          <w:docPartGallery w:val="Table of Contents"/>
          <w:docPartUnique/>
        </w:docPartObj>
      </w:sdtPr>
      <w:sdtEndPr>
        <w:rPr>
          <w:rFonts w:ascii="Times New Roman" w:hAnsi="Times New Roman" w:eastAsia="Tahoma-Bold"/>
          <w:b/>
          <w:bCs w:val="0"/>
          <w:kern w:val="0"/>
          <w:sz w:val="24"/>
          <w:szCs w:val="20"/>
          <w:lang w:bidi="ar"/>
        </w:rPr>
      </w:sdtEndPr>
      <w:sdtContent>
        <w:p>
          <w:pPr>
            <w:jc w:val="center"/>
            <w:outlineLvl w:val="3"/>
            <w:rPr>
              <w:rFonts w:hint="default" w:ascii="Times New Roman" w:hAnsi="Times New Roman" w:cs="Times New Roman"/>
            </w:rPr>
          </w:pPr>
        </w:p>
        <w:p>
          <w:pPr>
            <w:pStyle w:val="8"/>
            <w:tabs>
              <w:tab w:val="right" w:leader="dot" w:pos="8306"/>
            </w:tabs>
            <w:rPr>
              <w:rFonts w:hint="default" w:ascii="Times New Roman" w:hAnsi="Times New Roman" w:cs="Times New Roman"/>
            </w:rPr>
          </w:pPr>
          <w:r>
            <w:rPr>
              <w:rFonts w:hint="default" w:ascii="Times New Roman" w:hAnsi="Times New Roman" w:eastAsia="Tahoma-Bold" w:cs="Times New Roman"/>
              <w:kern w:val="0"/>
              <w:lang w:bidi="ar"/>
            </w:rPr>
            <w:fldChar w:fldCharType="begin"/>
          </w:r>
          <w:r>
            <w:rPr>
              <w:rFonts w:hint="default" w:ascii="Times New Roman" w:hAnsi="Times New Roman" w:eastAsia="Tahoma-Bold" w:cs="Times New Roman"/>
              <w:kern w:val="0"/>
              <w:lang w:bidi="ar"/>
            </w:rPr>
            <w:instrText xml:space="preserve">TOC \o "1-3" \h \u </w:instrText>
          </w:r>
          <w:r>
            <w:rPr>
              <w:rFonts w:hint="default" w:ascii="Times New Roman" w:hAnsi="Times New Roman" w:eastAsia="Tahoma-Bold" w:cs="Times New Roman"/>
              <w:kern w:val="0"/>
              <w:lang w:bidi="ar"/>
            </w:rPr>
            <w:fldChar w:fldCharType="separate"/>
          </w:r>
          <w:r>
            <w:rPr>
              <w:rFonts w:hint="default" w:ascii="Times New Roman" w:hAnsi="Times New Roman" w:eastAsia="Tahoma-Bold" w:cs="Times New Roman"/>
              <w:kern w:val="0"/>
              <w:lang w:bidi="ar"/>
            </w:rPr>
            <w:fldChar w:fldCharType="begin"/>
          </w:r>
          <w:r>
            <w:rPr>
              <w:rFonts w:hint="default" w:ascii="Times New Roman" w:hAnsi="Times New Roman" w:eastAsia="Tahoma-Bold" w:cs="Times New Roman"/>
              <w:kern w:val="0"/>
              <w:lang w:bidi="ar"/>
            </w:rPr>
            <w:instrText xml:space="preserve"> HYPERLINK \l _Toc17583 </w:instrText>
          </w:r>
          <w:r>
            <w:rPr>
              <w:rFonts w:hint="default" w:ascii="Times New Roman" w:hAnsi="Times New Roman" w:eastAsia="Tahoma-Bold" w:cs="Times New Roman"/>
              <w:kern w:val="0"/>
              <w:lang w:bidi="ar"/>
            </w:rPr>
            <w:fldChar w:fldCharType="separate"/>
          </w:r>
          <w:r>
            <w:rPr>
              <w:rFonts w:hint="default" w:ascii="Times New Roman" w:hAnsi="Times New Roman" w:cs="Times New Roman"/>
              <w:bCs/>
              <w:szCs w:val="30"/>
            </w:rPr>
            <w:t>Table of Contents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_Toc17583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Tahoma-Bold" w:cs="Times New Roman"/>
              <w:kern w:val="0"/>
              <w:lang w:bidi="ar"/>
            </w:rPr>
            <w:fldChar w:fldCharType="end"/>
          </w:r>
        </w:p>
        <w:p>
          <w:pPr>
            <w:pStyle w:val="8"/>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_Toc32359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 Manufacturing Information (MDR Art. 10.1)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_Toc32359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9"/>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_Toc9638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5.1 Manufacturing process and process validation (MDR Annex II Section 3(b))</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_Toc9638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_Toc16427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5.1.1 Manufacturing information, manufacturing flow chart：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_Toc16427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_Toc22404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5.1.2 Manufacturing process validations and test method validations：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_Toc22404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_Toc21931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kern w:val="0"/>
              <w:szCs w:val="20"/>
              <w:lang w:val="en-US" w:eastAsia="zh-CN" w:bidi="ar"/>
            </w:rPr>
            <w:t>5.1.3 Adjuvants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_Toc21931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_Toc25548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kern w:val="0"/>
              <w:lang w:bidi="ar"/>
            </w:rPr>
            <w:t>5.1.</w:t>
          </w:r>
          <w:r>
            <w:rPr>
              <w:rFonts w:hint="default" w:ascii="Times New Roman" w:hAnsi="Times New Roman" w:eastAsia="宋体" w:cs="Times New Roman"/>
              <w:bCs/>
              <w:kern w:val="0"/>
              <w:lang w:val="en-US" w:eastAsia="zh-CN" w:bidi="ar"/>
            </w:rPr>
            <w:t>4</w:t>
          </w:r>
          <w:r>
            <w:rPr>
              <w:rFonts w:hint="default" w:ascii="Times New Roman" w:hAnsi="Times New Roman" w:eastAsia="Tahoma-Bold" w:cs="Times New Roman"/>
              <w:bCs/>
              <w:kern w:val="0"/>
              <w:lang w:bidi="ar"/>
            </w:rPr>
            <w:t xml:space="preserve"> The continuous monitoring and the final product testing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_Toc25548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_Toc24603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5.1.</w:t>
          </w:r>
          <w:r>
            <w:rPr>
              <w:rFonts w:hint="default" w:ascii="Times New Roman" w:hAnsi="Times New Roman" w:eastAsia="宋体" w:cs="Times New Roman"/>
              <w:bCs/>
              <w:szCs w:val="20"/>
              <w:lang w:val="en-US" w:eastAsia="zh-CN" w:bidi="ar"/>
            </w:rPr>
            <w:t>5</w:t>
          </w:r>
          <w:r>
            <w:rPr>
              <w:rFonts w:hint="default" w:ascii="Times New Roman" w:hAnsi="Times New Roman" w:eastAsia="Tahoma-Bold" w:cs="Times New Roman"/>
              <w:bCs/>
              <w:szCs w:val="20"/>
              <w:lang w:bidi="ar"/>
            </w:rPr>
            <w:t xml:space="preserve"> Description of subcontracted processes: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_Toc24603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_Toc30157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5.1.</w:t>
          </w:r>
          <w:r>
            <w:rPr>
              <w:rFonts w:hint="default" w:ascii="Times New Roman" w:hAnsi="Times New Roman" w:eastAsia="宋体" w:cs="Times New Roman"/>
              <w:bCs/>
              <w:szCs w:val="20"/>
              <w:lang w:val="en-US" w:eastAsia="zh-CN" w:bidi="ar"/>
            </w:rPr>
            <w:t>6</w:t>
          </w:r>
          <w:r>
            <w:rPr>
              <w:rFonts w:hint="default" w:ascii="Times New Roman" w:hAnsi="Times New Roman" w:eastAsia="Tahoma-Bold" w:cs="Times New Roman"/>
              <w:bCs/>
              <w:szCs w:val="20"/>
              <w:lang w:bidi="ar"/>
            </w:rPr>
            <w:t xml:space="preserve"> Certificates of critical suppliers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_Toc30157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9"/>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_Toc22726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5.2 Design and manufacturing sites (MDR Annex II Section 3(c))</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_Toc22726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_Toc14302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5.2.1 Design facility/-ies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_Toc14302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_Toc26110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5.2.2 Manufacturing facility/-ies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_Toc26110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_Toc3857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5.2.3 Critical subcontractors and Suppliers sites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_Toc3857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5"/>
            <w:tabs>
              <w:tab w:val="right" w:leader="dot" w:pos="8306"/>
            </w:tabs>
            <w:rPr>
              <w:rFonts w:hint="default" w:ascii="Times New Roman" w:hAnsi="Times New Roman" w:cs="Times New Roman"/>
            </w:rPr>
          </w:pPr>
          <w:r>
            <w:rPr>
              <w:rFonts w:hint="default" w:ascii="Times New Roman" w:hAnsi="Times New Roman" w:eastAsia="Tahoma-Bold" w:cs="Times New Roman"/>
              <w:bCs w:val="0"/>
              <w:kern w:val="0"/>
              <w:szCs w:val="20"/>
              <w:lang w:bidi="ar"/>
            </w:rPr>
            <w:fldChar w:fldCharType="begin"/>
          </w:r>
          <w:r>
            <w:rPr>
              <w:rFonts w:hint="default" w:ascii="Times New Roman" w:hAnsi="Times New Roman" w:eastAsia="Tahoma-Bold" w:cs="Times New Roman"/>
              <w:bCs w:val="0"/>
              <w:kern w:val="0"/>
              <w:szCs w:val="20"/>
              <w:lang w:bidi="ar"/>
            </w:rPr>
            <w:instrText xml:space="preserve"> HYPERLINK \l _Toc30831 </w:instrText>
          </w:r>
          <w:r>
            <w:rPr>
              <w:rFonts w:hint="default" w:ascii="Times New Roman" w:hAnsi="Times New Roman" w:eastAsia="Tahoma-Bold" w:cs="Times New Roman"/>
              <w:bCs w:val="0"/>
              <w:kern w:val="0"/>
              <w:szCs w:val="20"/>
              <w:lang w:bidi="ar"/>
            </w:rPr>
            <w:fldChar w:fldCharType="separate"/>
          </w:r>
          <w:r>
            <w:rPr>
              <w:rFonts w:hint="default" w:ascii="Times New Roman" w:hAnsi="Times New Roman" w:eastAsia="Tahoma-Bold" w:cs="Times New Roman"/>
              <w:bCs/>
              <w:szCs w:val="20"/>
              <w:lang w:bidi="ar"/>
            </w:rPr>
            <w:t>5.2.4 Sterilization Site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_Toc30831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Tahoma-Bold" w:cs="Times New Roman"/>
              <w:bCs w:val="0"/>
              <w:kern w:val="0"/>
              <w:szCs w:val="20"/>
              <w:lang w:bidi="ar"/>
            </w:rPr>
            <w:fldChar w:fldCharType="end"/>
          </w:r>
        </w:p>
        <w:p>
          <w:pPr>
            <w:pStyle w:val="3"/>
            <w:numPr>
              <w:ilvl w:val="0"/>
              <w:numId w:val="0"/>
            </w:numPr>
            <w:spacing w:before="0" w:after="0"/>
            <w:rPr>
              <w:rFonts w:eastAsia="Tahoma-Bold"/>
              <w:b w:val="0"/>
              <w:bCs w:val="0"/>
              <w:kern w:val="0"/>
              <w:sz w:val="21"/>
              <w:szCs w:val="20"/>
              <w:lang w:bidi="ar"/>
            </w:rPr>
          </w:pPr>
          <w:r>
            <w:rPr>
              <w:rFonts w:hint="default" w:ascii="Times New Roman" w:hAnsi="Times New Roman" w:eastAsia="Tahoma-Bold" w:cs="Times New Roman"/>
              <w:bCs w:val="0"/>
              <w:kern w:val="0"/>
              <w:szCs w:val="20"/>
              <w:lang w:bidi="ar"/>
            </w:rPr>
            <w:fldChar w:fldCharType="end"/>
          </w:r>
        </w:p>
      </w:sdtContent>
    </w:sdt>
    <w:p>
      <w:pPr>
        <w:pStyle w:val="3"/>
        <w:numPr>
          <w:ilvl w:val="0"/>
          <w:numId w:val="0"/>
        </w:numPr>
        <w:spacing w:before="0" w:after="0" w:line="240" w:lineRule="auto"/>
        <w:rPr>
          <w:rFonts w:eastAsia="Tahoma-Bold"/>
          <w:b w:val="0"/>
          <w:bCs w:val="0"/>
          <w:kern w:val="0"/>
          <w:sz w:val="21"/>
          <w:szCs w:val="20"/>
          <w:lang w:bidi="ar"/>
        </w:rPr>
      </w:pPr>
    </w:p>
    <w:p>
      <w:pPr>
        <w:rPr>
          <w:rFonts w:eastAsia="Tahoma-Bold"/>
          <w:kern w:val="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rPr>
          <w:rFonts w:eastAsia="Tahoma-Bold"/>
          <w:b/>
          <w:bCs/>
          <w:kern w:val="0"/>
          <w:lang w:bidi="ar"/>
        </w:rPr>
      </w:pPr>
      <w:r>
        <w:rPr>
          <w:rFonts w:hint="eastAsia" w:eastAsia="Tahoma-Bold"/>
          <w:b/>
          <w:bCs/>
          <w:kern w:val="0"/>
          <w:lang w:bidi="ar"/>
        </w:rPr>
        <w:br w:type="page"/>
      </w:r>
    </w:p>
    <w:p>
      <w:pPr>
        <w:pStyle w:val="2"/>
        <w:keepLines w:val="0"/>
        <w:pageBreakBefore w:val="0"/>
        <w:kinsoku/>
        <w:wordWrap/>
        <w:overflowPunct/>
        <w:topLinePunct w:val="0"/>
        <w:bidi w:val="0"/>
        <w:snapToGrid/>
        <w:spacing w:line="360" w:lineRule="auto"/>
        <w:outlineLvl w:val="0"/>
        <w:rPr>
          <w:rFonts w:hint="default" w:ascii="Times New Roman" w:hAnsi="Times New Roman" w:eastAsia="宋体" w:cs="Times New Roman"/>
          <w:b/>
          <w:bCs/>
          <w:color w:val="auto"/>
          <w:sz w:val="24"/>
          <w:szCs w:val="24"/>
          <w:lang w:bidi="ar"/>
        </w:rPr>
      </w:pPr>
      <w:bookmarkStart w:id="8" w:name="_Toc32359"/>
      <w:r>
        <w:rPr>
          <w:rFonts w:hint="default" w:ascii="Times New Roman" w:hAnsi="Times New Roman" w:eastAsia="宋体" w:cs="Times New Roman"/>
          <w:b/>
          <w:bCs/>
          <w:color w:val="auto"/>
          <w:sz w:val="24"/>
          <w:szCs w:val="24"/>
          <w:lang w:bidi="ar"/>
        </w:rPr>
        <w:t>5 Manufacturing Information (MDR Art. 10.1)</w:t>
      </w:r>
      <w:bookmarkEnd w:id="8"/>
    </w:p>
    <w:p>
      <w:pPr>
        <w:pStyle w:val="2"/>
        <w:keepLines w:val="0"/>
        <w:pageBreakBefore w:val="0"/>
        <w:kinsoku/>
        <w:wordWrap/>
        <w:overflowPunct/>
        <w:topLinePunct w:val="0"/>
        <w:bidi w:val="0"/>
        <w:snapToGrid/>
        <w:spacing w:line="360" w:lineRule="auto"/>
        <w:outlineLvl w:val="1"/>
        <w:rPr>
          <w:rFonts w:hint="default" w:ascii="Times New Roman" w:hAnsi="Times New Roman" w:eastAsia="宋体" w:cs="Times New Roman"/>
          <w:b/>
          <w:bCs/>
          <w:color w:val="auto"/>
          <w:sz w:val="24"/>
          <w:szCs w:val="24"/>
          <w:lang w:bidi="ar"/>
        </w:rPr>
      </w:pPr>
      <w:bookmarkStart w:id="9" w:name="_Toc9638"/>
      <w:r>
        <w:rPr>
          <w:rFonts w:hint="default" w:ascii="Times New Roman" w:hAnsi="Times New Roman" w:eastAsia="宋体" w:cs="Times New Roman"/>
          <w:b/>
          <w:bCs/>
          <w:color w:val="auto"/>
          <w:sz w:val="24"/>
          <w:szCs w:val="24"/>
          <w:lang w:bidi="ar"/>
        </w:rPr>
        <w:t>5.1 Manufacturing process and process validation (MDR Annex II Section 3(b))</w:t>
      </w:r>
      <w:bookmarkEnd w:id="9"/>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10" w:name="_Toc16427"/>
      <w:r>
        <w:rPr>
          <w:rFonts w:hint="default" w:ascii="Times New Roman" w:hAnsi="Times New Roman" w:eastAsia="宋体" w:cs="Times New Roman"/>
          <w:b/>
          <w:bCs/>
          <w:color w:val="auto"/>
          <w:sz w:val="24"/>
          <w:szCs w:val="24"/>
          <w:lang w:bidi="ar"/>
        </w:rPr>
        <w:t>5.1.1 Manufacturing information, manufacturing flow chart：</w:t>
      </w:r>
      <w:bookmarkEnd w:id="10"/>
      <w:bookmarkStart w:id="11" w:name="_Toc27548"/>
    </w:p>
    <w:p>
      <w:pPr>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lang w:val="en-US" w:eastAsia="zh-CN"/>
        </w:rPr>
        <w:t>(</w:t>
      </w:r>
      <w:r>
        <w:rPr>
          <w:rFonts w:hint="default" w:ascii="Times New Roman" w:hAnsi="Times New Roman" w:eastAsia="宋体" w:cs="Times New Roman"/>
          <w:b/>
          <w:bCs/>
          <w:i/>
          <w:iCs/>
          <w:color w:val="0000FF"/>
          <w:sz w:val="24"/>
          <w:szCs w:val="24"/>
        </w:rPr>
        <w:t>The manufacturing flow chart of</w:t>
      </w:r>
      <w:r>
        <w:rPr>
          <w:rFonts w:hint="default" w:ascii="Times New Roman" w:hAnsi="Times New Roman" w:eastAsia="宋体" w:cs="Times New Roman"/>
          <w:b/>
          <w:bCs/>
          <w:i/>
          <w:iCs/>
          <w:color w:val="0000FF"/>
          <w:sz w:val="24"/>
          <w:szCs w:val="24"/>
          <w:lang w:val="en-US" w:eastAsia="zh-CN"/>
        </w:rPr>
        <w:t xml:space="preserve"> </w:t>
      </w:r>
      <w:r>
        <w:rPr>
          <w:rFonts w:hint="default" w:ascii="Times New Roman" w:hAnsi="Times New Roman" w:eastAsia="宋体" w:cs="Times New Roman"/>
          <w:b/>
          <w:bCs/>
          <w:i/>
          <w:iCs/>
          <w:color w:val="0000FF"/>
          <w:kern w:val="0"/>
          <w:sz w:val="24"/>
          <w:szCs w:val="24"/>
          <w:lang w:val="en-US" w:eastAsia="zh-CN" w:bidi="ar"/>
        </w:rPr>
        <w:t xml:space="preserve">【产品名称】 </w:t>
      </w:r>
      <w:r>
        <w:rPr>
          <w:rFonts w:hint="default" w:ascii="Times New Roman" w:hAnsi="Times New Roman" w:eastAsia="宋体" w:cs="Times New Roman"/>
          <w:b/>
          <w:bCs/>
          <w:i/>
          <w:iCs/>
          <w:color w:val="0000FF"/>
          <w:sz w:val="24"/>
          <w:szCs w:val="24"/>
        </w:rPr>
        <w:t xml:space="preserve">production process can refer to Appendix </w:t>
      </w:r>
      <w:r>
        <w:rPr>
          <w:rFonts w:hint="default" w:ascii="Times New Roman" w:hAnsi="Times New Roman" w:eastAsia="宋体" w:cs="Times New Roman"/>
          <w:b/>
          <w:bCs/>
          <w:i/>
          <w:iCs/>
          <w:color w:val="0000FF"/>
          <w:sz w:val="24"/>
          <w:szCs w:val="24"/>
          <w:lang w:val="en-US" w:eastAsia="zh-CN"/>
        </w:rPr>
        <w:t>5</w:t>
      </w:r>
      <w:r>
        <w:rPr>
          <w:rFonts w:hint="default" w:ascii="Times New Roman" w:hAnsi="Times New Roman" w:eastAsia="宋体" w:cs="Times New Roman"/>
          <w:b/>
          <w:bCs/>
          <w:i/>
          <w:iCs/>
          <w:color w:val="0000FF"/>
          <w:sz w:val="24"/>
          <w:szCs w:val="24"/>
        </w:rPr>
        <w:t>.</w:t>
      </w:r>
      <w:r>
        <w:rPr>
          <w:rFonts w:hint="default" w:ascii="Times New Roman" w:hAnsi="Times New Roman" w:eastAsia="宋体" w:cs="Times New Roman"/>
          <w:b/>
          <w:bCs/>
          <w:i/>
          <w:iCs/>
          <w:color w:val="0000FF"/>
          <w:sz w:val="24"/>
          <w:szCs w:val="24"/>
          <w:lang w:val="en-US" w:eastAsia="zh-CN"/>
        </w:rPr>
        <w:t>1</w:t>
      </w:r>
      <w:r>
        <w:rPr>
          <w:rFonts w:hint="default" w:ascii="Times New Roman" w:hAnsi="Times New Roman" w:eastAsia="宋体" w:cs="Times New Roman"/>
          <w:b/>
          <w:bCs/>
          <w:i/>
          <w:iCs/>
          <w:color w:val="0000FF"/>
          <w:sz w:val="24"/>
          <w:szCs w:val="24"/>
        </w:rPr>
        <w:t xml:space="preserve"> Manufacturing information, manufacturing flow chart. </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bidi="ar"/>
        </w:rPr>
        <w:t>There is no special process during the production. The critical process is test. The details can refer to Appendix 5.1 Manufacturing information, manufacturing flow chart.</w:t>
      </w:r>
      <w:r>
        <w:rPr>
          <w:rFonts w:hint="default" w:ascii="Times New Roman" w:hAnsi="Times New Roman" w:eastAsia="宋体" w:cs="Times New Roman"/>
          <w:b/>
          <w:bCs/>
          <w:i/>
          <w:iCs/>
          <w:color w:val="0000FF"/>
          <w:sz w:val="24"/>
          <w:szCs w:val="24"/>
          <w:lang w:val="en-US" w:eastAsia="zh-CN" w:bidi="ar"/>
        </w:rPr>
        <w:t>)</w:t>
      </w:r>
    </w:p>
    <w:bookmarkEnd w:id="11"/>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color w:val="auto"/>
          <w:sz w:val="24"/>
          <w:szCs w:val="24"/>
          <w:lang w:bidi="ar"/>
        </w:rPr>
      </w:pPr>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12" w:name="_Toc22404"/>
      <w:r>
        <w:rPr>
          <w:rFonts w:hint="default" w:ascii="Times New Roman" w:hAnsi="Times New Roman" w:eastAsia="宋体" w:cs="Times New Roman"/>
          <w:b/>
          <w:bCs/>
          <w:color w:val="auto"/>
          <w:sz w:val="24"/>
          <w:szCs w:val="24"/>
          <w:lang w:bidi="ar"/>
        </w:rPr>
        <w:t>5.1.2 Manufacturing process validations and test method validations：</w:t>
      </w:r>
      <w:bookmarkEnd w:id="12"/>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bookmarkStart w:id="13" w:name="_Toc24276"/>
      <w:r>
        <w:rPr>
          <w:rFonts w:hint="default" w:ascii="Times New Roman" w:hAnsi="Times New Roman" w:eastAsia="宋体" w:cs="Times New Roman"/>
          <w:b/>
          <w:bCs/>
          <w:i/>
          <w:iCs/>
          <w:color w:val="0000FF"/>
          <w:sz w:val="24"/>
          <w:szCs w:val="24"/>
          <w:lang w:val="en-US" w:eastAsia="zh-CN" w:bidi="ar"/>
        </w:rPr>
        <w:t>(</w:t>
      </w:r>
      <w:r>
        <w:rPr>
          <w:rFonts w:hint="default" w:ascii="Times New Roman" w:hAnsi="Times New Roman" w:eastAsia="宋体" w:cs="Times New Roman"/>
          <w:b/>
          <w:bCs/>
          <w:i/>
          <w:iCs/>
          <w:color w:val="0000FF"/>
          <w:sz w:val="24"/>
          <w:szCs w:val="24"/>
          <w:lang w:bidi="ar"/>
        </w:rPr>
        <w:t>There is no special process during the production. The critical process</w:t>
      </w:r>
      <w:r>
        <w:rPr>
          <w:rFonts w:hint="default" w:ascii="Times New Roman" w:hAnsi="Times New Roman" w:eastAsia="宋体" w:cs="Times New Roman"/>
          <w:b/>
          <w:bCs/>
          <w:i/>
          <w:iCs/>
          <w:color w:val="0000FF"/>
          <w:sz w:val="24"/>
          <w:szCs w:val="24"/>
          <w:lang w:val="en-US" w:eastAsia="zh-CN" w:bidi="ar"/>
        </w:rPr>
        <w:t xml:space="preserve"> test has been verified.</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bidi="ar"/>
        </w:rPr>
        <w:t>The details can refer to Appendix 5.2 Summary list with references to manufacturing process validations and test method validations.</w:t>
      </w:r>
      <w:r>
        <w:rPr>
          <w:rFonts w:hint="default" w:ascii="Times New Roman" w:hAnsi="Times New Roman" w:eastAsia="宋体" w:cs="Times New Roman"/>
          <w:b/>
          <w:bCs/>
          <w:i/>
          <w:iCs/>
          <w:color w:val="0000FF"/>
          <w:sz w:val="24"/>
          <w:szCs w:val="24"/>
          <w:lang w:val="en-US" w:eastAsia="zh-CN" w:bidi="ar"/>
        </w:rPr>
        <w:t>)</w:t>
      </w:r>
    </w:p>
    <w:p>
      <w:pPr>
        <w:keepLines w:val="0"/>
        <w:pageBreakBefore w:val="0"/>
        <w:kinsoku/>
        <w:wordWrap/>
        <w:overflowPunct/>
        <w:topLinePunct w:val="0"/>
        <w:bidi w:val="0"/>
        <w:snapToGrid/>
        <w:spacing w:line="360" w:lineRule="auto"/>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360" w:lineRule="auto"/>
        <w:jc w:val="left"/>
        <w:outlineLvl w:val="2"/>
        <w:rPr>
          <w:rFonts w:hint="default" w:ascii="Times New Roman" w:hAnsi="Times New Roman" w:eastAsia="宋体" w:cs="Times New Roman"/>
          <w:b/>
          <w:bCs/>
          <w:color w:val="0000FF"/>
          <w:kern w:val="0"/>
          <w:sz w:val="24"/>
          <w:szCs w:val="24"/>
          <w:lang w:val="en-US" w:eastAsia="zh-CN" w:bidi="ar"/>
        </w:rPr>
      </w:pPr>
      <w:bookmarkStart w:id="14" w:name="_Toc21931"/>
      <w:r>
        <w:rPr>
          <w:rFonts w:hint="default" w:ascii="Times New Roman" w:hAnsi="Times New Roman" w:eastAsia="宋体" w:cs="Times New Roman"/>
          <w:b/>
          <w:bCs/>
          <w:color w:val="0000FF"/>
          <w:kern w:val="0"/>
          <w:sz w:val="24"/>
          <w:szCs w:val="24"/>
          <w:lang w:val="en-US" w:eastAsia="zh-CN" w:bidi="ar"/>
        </w:rPr>
        <w:t>5.1.3 Adjuvants</w:t>
      </w:r>
      <w:bookmarkEnd w:id="1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 xml:space="preserve">Production process </w:t>
            </w:r>
          </w:p>
        </w:tc>
        <w:tc>
          <w:tcPr>
            <w:tcW w:w="5762" w:type="dxa"/>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Adjuvants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w:t>
            </w:r>
          </w:p>
        </w:tc>
        <w:tc>
          <w:tcPr>
            <w:tcW w:w="5762" w:type="dxa"/>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No adjuvants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w:t>
            </w:r>
          </w:p>
        </w:tc>
        <w:tc>
          <w:tcPr>
            <w:tcW w:w="5762" w:type="dxa"/>
            <w:vAlign w:val="top"/>
          </w:tcPr>
          <w:p>
            <w:pPr>
              <w:keepLines w:val="0"/>
              <w:pageBreakBefore w:val="0"/>
              <w:kinsoku/>
              <w:wordWrap/>
              <w:overflowPunct/>
              <w:topLinePunct w:val="0"/>
              <w:bidi w:val="0"/>
              <w:snapToGrid/>
              <w:spacing w:line="360" w:lineRule="auto"/>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No adjuvants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w:t>
            </w:r>
          </w:p>
        </w:tc>
        <w:tc>
          <w:tcPr>
            <w:tcW w:w="5762" w:type="dxa"/>
            <w:vAlign w:val="top"/>
          </w:tcPr>
          <w:p>
            <w:pPr>
              <w:keepLines w:val="0"/>
              <w:pageBreakBefore w:val="0"/>
              <w:kinsoku/>
              <w:wordWrap/>
              <w:overflowPunct/>
              <w:topLinePunct w:val="0"/>
              <w:bidi w:val="0"/>
              <w:snapToGrid/>
              <w:spacing w:line="360" w:lineRule="auto"/>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No adjuvants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295" w:type="dxa"/>
            <w:vAlign w:val="top"/>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w:t>
            </w:r>
          </w:p>
        </w:tc>
        <w:tc>
          <w:tcPr>
            <w:tcW w:w="5762" w:type="dxa"/>
            <w:vAlign w:val="top"/>
          </w:tcPr>
          <w:p>
            <w:pPr>
              <w:keepLines w:val="0"/>
              <w:pageBreakBefore w:val="0"/>
              <w:kinsoku/>
              <w:wordWrap/>
              <w:overflowPunct/>
              <w:topLinePunct w:val="0"/>
              <w:bidi w:val="0"/>
              <w:snapToGrid/>
              <w:spacing w:line="360" w:lineRule="auto"/>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No adjuvants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w:t>
            </w:r>
          </w:p>
        </w:tc>
        <w:tc>
          <w:tcPr>
            <w:tcW w:w="5762" w:type="dxa"/>
            <w:vAlign w:val="top"/>
          </w:tcPr>
          <w:p>
            <w:pPr>
              <w:keepLines w:val="0"/>
              <w:pageBreakBefore w:val="0"/>
              <w:kinsoku/>
              <w:wordWrap/>
              <w:overflowPunct/>
              <w:topLinePunct w:val="0"/>
              <w:bidi w:val="0"/>
              <w:snapToGrid/>
              <w:spacing w:line="360" w:lineRule="auto"/>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No adjuvants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w:t>
            </w:r>
          </w:p>
        </w:tc>
        <w:tc>
          <w:tcPr>
            <w:tcW w:w="5762" w:type="dxa"/>
            <w:vAlign w:val="top"/>
          </w:tcPr>
          <w:p>
            <w:pPr>
              <w:keepLines w:val="0"/>
              <w:pageBreakBefore w:val="0"/>
              <w:kinsoku/>
              <w:wordWrap/>
              <w:overflowPunct/>
              <w:topLinePunct w:val="0"/>
              <w:bidi w:val="0"/>
              <w:snapToGrid/>
              <w:spacing w:line="360" w:lineRule="auto"/>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No adjuvants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keepNext w:val="0"/>
              <w:keepLines w:val="0"/>
              <w:pageBreakBefore w:val="0"/>
              <w:widowControl/>
              <w:suppressLineNumbers w:val="0"/>
              <w:kinsoku/>
              <w:wordWrap/>
              <w:overflowPunct/>
              <w:topLinePunct w:val="0"/>
              <w:bidi w:val="0"/>
              <w:snapToGrid/>
              <w:spacing w:line="360" w:lineRule="auto"/>
              <w:jc w:val="left"/>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w:t>
            </w:r>
          </w:p>
        </w:tc>
        <w:tc>
          <w:tcPr>
            <w:tcW w:w="5762" w:type="dxa"/>
          </w:tcPr>
          <w:p>
            <w:pPr>
              <w:keepLines w:val="0"/>
              <w:pageBreakBefore w:val="0"/>
              <w:kinsoku/>
              <w:wordWrap/>
              <w:overflowPunct/>
              <w:topLinePunct w:val="0"/>
              <w:bidi w:val="0"/>
              <w:snapToGrid/>
              <w:spacing w:line="360" w:lineRule="auto"/>
              <w:rPr>
                <w:rFonts w:hint="default" w:ascii="Times New Roman" w:hAnsi="Times New Roman" w:eastAsia="宋体" w:cs="Times New Roman"/>
                <w:b w:val="0"/>
                <w:bCs w:val="0"/>
                <w:color w:val="0000FF"/>
                <w:kern w:val="0"/>
                <w:sz w:val="24"/>
                <w:szCs w:val="24"/>
                <w:lang w:val="en-US" w:eastAsia="zh-CN" w:bidi="ar"/>
              </w:rPr>
            </w:pPr>
            <w:r>
              <w:rPr>
                <w:rFonts w:hint="default" w:ascii="Times New Roman" w:hAnsi="Times New Roman" w:eastAsia="宋体" w:cs="Times New Roman"/>
                <w:b w:val="0"/>
                <w:bCs w:val="0"/>
                <w:color w:val="0000FF"/>
                <w:kern w:val="0"/>
                <w:sz w:val="24"/>
                <w:szCs w:val="24"/>
                <w:lang w:val="en-US" w:eastAsia="zh-CN" w:bidi="ar"/>
              </w:rPr>
              <w:t>No adjuvants</w:t>
            </w:r>
          </w:p>
        </w:tc>
      </w:tr>
    </w:tbl>
    <w:p>
      <w:pPr>
        <w:pStyle w:val="2"/>
        <w:keepLines w:val="0"/>
        <w:pageBreakBefore w:val="0"/>
        <w:kinsoku/>
        <w:wordWrap/>
        <w:overflowPunct/>
        <w:topLinePunct w:val="0"/>
        <w:bidi w:val="0"/>
        <w:snapToGrid/>
        <w:spacing w:line="360" w:lineRule="auto"/>
        <w:rPr>
          <w:rFonts w:hint="default" w:ascii="Times New Roman" w:hAnsi="Times New Roman" w:eastAsia="宋体" w:cs="Times New Roman"/>
          <w:sz w:val="24"/>
          <w:szCs w:val="24"/>
        </w:rPr>
      </w:pPr>
    </w:p>
    <w:p>
      <w:pPr>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kern w:val="0"/>
          <w:sz w:val="24"/>
          <w:szCs w:val="24"/>
          <w:lang w:bidi="ar"/>
        </w:rPr>
      </w:pPr>
      <w:bookmarkStart w:id="15" w:name="_Toc25548"/>
      <w:r>
        <w:rPr>
          <w:rFonts w:hint="default" w:ascii="Times New Roman" w:hAnsi="Times New Roman" w:eastAsia="宋体" w:cs="Times New Roman"/>
          <w:b/>
          <w:bCs/>
          <w:kern w:val="0"/>
          <w:sz w:val="24"/>
          <w:szCs w:val="24"/>
          <w:lang w:bidi="ar"/>
        </w:rPr>
        <w:t>5.1.</w:t>
      </w:r>
      <w:r>
        <w:rPr>
          <w:rFonts w:hint="default" w:ascii="Times New Roman" w:hAnsi="Times New Roman" w:eastAsia="宋体" w:cs="Times New Roman"/>
          <w:b/>
          <w:bCs/>
          <w:kern w:val="0"/>
          <w:sz w:val="24"/>
          <w:szCs w:val="24"/>
          <w:lang w:val="en-US" w:eastAsia="zh-CN" w:bidi="ar"/>
        </w:rPr>
        <w:t>4</w:t>
      </w:r>
      <w:r>
        <w:rPr>
          <w:rFonts w:hint="default" w:ascii="Times New Roman" w:hAnsi="Times New Roman" w:eastAsia="宋体" w:cs="Times New Roman"/>
          <w:b/>
          <w:bCs/>
          <w:kern w:val="0"/>
          <w:sz w:val="24"/>
          <w:szCs w:val="24"/>
          <w:lang w:bidi="ar"/>
        </w:rPr>
        <w:t xml:space="preserve"> </w:t>
      </w:r>
      <w:bookmarkEnd w:id="13"/>
      <w:r>
        <w:rPr>
          <w:rFonts w:hint="default" w:ascii="Times New Roman" w:hAnsi="Times New Roman" w:eastAsia="宋体" w:cs="Times New Roman"/>
          <w:b/>
          <w:bCs/>
          <w:kern w:val="0"/>
          <w:sz w:val="24"/>
          <w:szCs w:val="24"/>
          <w:lang w:bidi="ar"/>
        </w:rPr>
        <w:t>The continuous monitoring and the final product testing</w:t>
      </w:r>
      <w:bookmarkEnd w:id="15"/>
    </w:p>
    <w:p>
      <w:pPr>
        <w:pStyle w:val="4"/>
        <w:keepLines w:val="0"/>
        <w:pageBreakBefore w:val="0"/>
        <w:kinsoku/>
        <w:wordWrap/>
        <w:overflowPunct/>
        <w:topLinePunct w:val="0"/>
        <w:bidi w:val="0"/>
        <w:snapToGrid/>
        <w:spacing w:line="360" w:lineRule="auto"/>
        <w:rPr>
          <w:rFonts w:hint="default" w:ascii="Times New Roman" w:hAnsi="Times New Roman" w:eastAsia="宋体" w:cs="Times New Roman"/>
          <w:b/>
          <w:bCs/>
          <w:kern w:val="0"/>
          <w:position w:val="0"/>
          <w:sz w:val="24"/>
          <w:szCs w:val="24"/>
          <w:lang w:bidi="ar"/>
        </w:rPr>
      </w:pPr>
      <w:r>
        <w:rPr>
          <w:rFonts w:hint="default" w:ascii="Times New Roman" w:hAnsi="Times New Roman" w:eastAsia="宋体" w:cs="Times New Roman"/>
          <w:b/>
          <w:bCs/>
          <w:kern w:val="0"/>
          <w:position w:val="0"/>
          <w:sz w:val="24"/>
          <w:szCs w:val="24"/>
          <w:lang w:bidi="ar"/>
        </w:rPr>
        <w:t>5.1.</w:t>
      </w:r>
      <w:r>
        <w:rPr>
          <w:rFonts w:hint="default" w:ascii="Times New Roman" w:hAnsi="Times New Roman" w:eastAsia="宋体" w:cs="Times New Roman"/>
          <w:b/>
          <w:bCs/>
          <w:kern w:val="0"/>
          <w:position w:val="0"/>
          <w:sz w:val="24"/>
          <w:szCs w:val="24"/>
          <w:lang w:val="en-US" w:eastAsia="zh-CN" w:bidi="ar"/>
        </w:rPr>
        <w:t>4</w:t>
      </w:r>
      <w:r>
        <w:rPr>
          <w:rFonts w:hint="default" w:ascii="Times New Roman" w:hAnsi="Times New Roman" w:eastAsia="宋体" w:cs="Times New Roman"/>
          <w:b/>
          <w:bCs/>
          <w:kern w:val="0"/>
          <w:position w:val="0"/>
          <w:sz w:val="24"/>
          <w:szCs w:val="24"/>
          <w:lang w:bidi="ar"/>
        </w:rPr>
        <w:t>.1 Incoming inspections and acceptance criteria &amp; results from a sample batch</w:t>
      </w:r>
    </w:p>
    <w:p>
      <w:pPr>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(The incoming inspection records of key materials can refer to Appendix 5.8 The Incoming Inspection Record.)</w:t>
      </w:r>
    </w:p>
    <w:p>
      <w:pPr>
        <w:keepLines w:val="0"/>
        <w:pageBreakBefore w:val="0"/>
        <w:widowControl/>
        <w:kinsoku/>
        <w:wordWrap/>
        <w:overflowPunct/>
        <w:topLinePunct w:val="0"/>
        <w:autoSpaceDE w:val="0"/>
        <w:bidi w:val="0"/>
        <w:snapToGrid/>
        <w:spacing w:line="360" w:lineRule="auto"/>
        <w:jc w:val="left"/>
        <w:rPr>
          <w:rFonts w:hint="default" w:ascii="Times New Roman" w:hAnsi="Times New Roman" w:eastAsia="宋体" w:cs="Times New Roman"/>
          <w:b/>
          <w:bCs/>
          <w:kern w:val="0"/>
          <w:sz w:val="24"/>
          <w:szCs w:val="24"/>
          <w:highlight w:val="cyan"/>
          <w:lang w:bidi="ar"/>
        </w:rPr>
      </w:pPr>
    </w:p>
    <w:p>
      <w:pPr>
        <w:pStyle w:val="4"/>
        <w:keepLines w:val="0"/>
        <w:pageBreakBefore w:val="0"/>
        <w:kinsoku/>
        <w:wordWrap/>
        <w:overflowPunct/>
        <w:topLinePunct w:val="0"/>
        <w:bidi w:val="0"/>
        <w:snapToGrid/>
        <w:spacing w:line="360" w:lineRule="auto"/>
        <w:rPr>
          <w:rFonts w:hint="default" w:ascii="Times New Roman" w:hAnsi="Times New Roman" w:eastAsia="宋体" w:cs="Times New Roman"/>
          <w:b/>
          <w:bCs/>
          <w:kern w:val="0"/>
          <w:position w:val="0"/>
          <w:sz w:val="24"/>
          <w:szCs w:val="24"/>
          <w:lang w:bidi="ar"/>
        </w:rPr>
      </w:pPr>
      <w:r>
        <w:rPr>
          <w:rFonts w:hint="default" w:ascii="Times New Roman" w:hAnsi="Times New Roman" w:eastAsia="宋体" w:cs="Times New Roman"/>
          <w:b/>
          <w:bCs/>
          <w:kern w:val="0"/>
          <w:position w:val="0"/>
          <w:sz w:val="24"/>
          <w:szCs w:val="24"/>
          <w:lang w:bidi="ar"/>
        </w:rPr>
        <w:t>5.1.</w:t>
      </w:r>
      <w:r>
        <w:rPr>
          <w:rFonts w:hint="default" w:ascii="Times New Roman" w:hAnsi="Times New Roman" w:eastAsia="宋体" w:cs="Times New Roman"/>
          <w:b/>
          <w:bCs/>
          <w:kern w:val="0"/>
          <w:position w:val="0"/>
          <w:sz w:val="24"/>
          <w:szCs w:val="24"/>
          <w:lang w:val="en-US" w:eastAsia="zh-CN" w:bidi="ar"/>
        </w:rPr>
        <w:t>4</w:t>
      </w:r>
      <w:r>
        <w:rPr>
          <w:rFonts w:hint="default" w:ascii="Times New Roman" w:hAnsi="Times New Roman" w:eastAsia="宋体" w:cs="Times New Roman"/>
          <w:b/>
          <w:bCs/>
          <w:kern w:val="0"/>
          <w:position w:val="0"/>
          <w:sz w:val="24"/>
          <w:szCs w:val="24"/>
          <w:lang w:bidi="ar"/>
        </w:rPr>
        <w:t>.2 In-process inspections and acceptance criteria &amp; results from a sample batch</w:t>
      </w:r>
    </w:p>
    <w:p>
      <w:pPr>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(The In-process inspection records of the production process can refer to Appendix 5.9 The In-process Inspection Record.)</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color w:val="auto"/>
          <w:sz w:val="24"/>
          <w:szCs w:val="24"/>
          <w:lang w:bidi="ar"/>
        </w:rPr>
      </w:pPr>
    </w:p>
    <w:p>
      <w:pPr>
        <w:pStyle w:val="4"/>
        <w:keepLines w:val="0"/>
        <w:pageBreakBefore w:val="0"/>
        <w:kinsoku/>
        <w:wordWrap/>
        <w:overflowPunct/>
        <w:topLinePunct w:val="0"/>
        <w:bidi w:val="0"/>
        <w:snapToGrid/>
        <w:spacing w:line="360" w:lineRule="auto"/>
        <w:rPr>
          <w:rFonts w:hint="default" w:ascii="Times New Roman" w:hAnsi="Times New Roman" w:eastAsia="宋体" w:cs="Times New Roman"/>
          <w:b/>
          <w:bCs/>
          <w:kern w:val="0"/>
          <w:position w:val="0"/>
          <w:sz w:val="24"/>
          <w:szCs w:val="24"/>
          <w:lang w:bidi="ar"/>
        </w:rPr>
      </w:pPr>
      <w:r>
        <w:rPr>
          <w:rFonts w:hint="default" w:ascii="Times New Roman" w:hAnsi="Times New Roman" w:eastAsia="宋体" w:cs="Times New Roman"/>
          <w:b/>
          <w:bCs/>
          <w:kern w:val="0"/>
          <w:position w:val="0"/>
          <w:sz w:val="24"/>
          <w:szCs w:val="24"/>
          <w:lang w:bidi="ar"/>
        </w:rPr>
        <w:t>5.1.</w:t>
      </w:r>
      <w:r>
        <w:rPr>
          <w:rFonts w:hint="default" w:ascii="Times New Roman" w:hAnsi="Times New Roman" w:eastAsia="宋体" w:cs="Times New Roman"/>
          <w:b/>
          <w:bCs/>
          <w:kern w:val="0"/>
          <w:position w:val="0"/>
          <w:sz w:val="24"/>
          <w:szCs w:val="24"/>
          <w:lang w:val="en-US" w:eastAsia="zh-CN" w:bidi="ar"/>
        </w:rPr>
        <w:t>4</w:t>
      </w:r>
      <w:r>
        <w:rPr>
          <w:rFonts w:hint="default" w:ascii="Times New Roman" w:hAnsi="Times New Roman" w:eastAsia="宋体" w:cs="Times New Roman"/>
          <w:b/>
          <w:bCs/>
          <w:kern w:val="0"/>
          <w:position w:val="0"/>
          <w:sz w:val="24"/>
          <w:szCs w:val="24"/>
          <w:lang w:bidi="ar"/>
        </w:rPr>
        <w:t>.3 Final inspections and acceptance criteria &amp; results from a sample batch</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(The Final inspection records can refer to Appendix 5.10 The Final Inspection Record.)</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sz w:val="24"/>
          <w:szCs w:val="24"/>
          <w:lang w:bidi="ar"/>
        </w:rPr>
      </w:pPr>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16" w:name="_Toc24603"/>
      <w:r>
        <w:rPr>
          <w:rFonts w:hint="default" w:ascii="Times New Roman" w:hAnsi="Times New Roman" w:eastAsia="宋体" w:cs="Times New Roman"/>
          <w:b/>
          <w:bCs/>
          <w:color w:val="auto"/>
          <w:sz w:val="24"/>
          <w:szCs w:val="24"/>
          <w:lang w:bidi="ar"/>
        </w:rPr>
        <w:t>5.1.</w:t>
      </w:r>
      <w:r>
        <w:rPr>
          <w:rFonts w:hint="default" w:ascii="Times New Roman" w:hAnsi="Times New Roman" w:eastAsia="宋体" w:cs="Times New Roman"/>
          <w:b/>
          <w:bCs/>
          <w:color w:val="auto"/>
          <w:sz w:val="24"/>
          <w:szCs w:val="24"/>
          <w:lang w:val="en-US" w:eastAsia="zh-CN" w:bidi="ar"/>
        </w:rPr>
        <w:t>5</w:t>
      </w:r>
      <w:r>
        <w:rPr>
          <w:rFonts w:hint="default" w:ascii="Times New Roman" w:hAnsi="Times New Roman" w:eastAsia="宋体" w:cs="Times New Roman"/>
          <w:b/>
          <w:bCs/>
          <w:color w:val="auto"/>
          <w:sz w:val="24"/>
          <w:szCs w:val="24"/>
          <w:lang w:bidi="ar"/>
        </w:rPr>
        <w:t xml:space="preserve"> Description of subcontracted processes:</w:t>
      </w:r>
      <w:bookmarkEnd w:id="16"/>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(NA. The device does not contain subcontracted processes.</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The details can refer to Appendix 5.3 Description of subcontracted processes.)</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sz w:val="24"/>
          <w:szCs w:val="24"/>
          <w:lang w:bidi="ar"/>
        </w:rPr>
      </w:pPr>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17" w:name="_Toc29491"/>
      <w:bookmarkStart w:id="18" w:name="_Toc30157"/>
      <w:r>
        <w:rPr>
          <w:rFonts w:hint="default" w:ascii="Times New Roman" w:hAnsi="Times New Roman" w:eastAsia="宋体" w:cs="Times New Roman"/>
          <w:b/>
          <w:bCs/>
          <w:color w:val="auto"/>
          <w:sz w:val="24"/>
          <w:szCs w:val="24"/>
          <w:lang w:bidi="ar"/>
        </w:rPr>
        <w:t>5.1.</w:t>
      </w:r>
      <w:r>
        <w:rPr>
          <w:rFonts w:hint="default" w:ascii="Times New Roman" w:hAnsi="Times New Roman" w:eastAsia="宋体" w:cs="Times New Roman"/>
          <w:b/>
          <w:bCs/>
          <w:color w:val="auto"/>
          <w:sz w:val="24"/>
          <w:szCs w:val="24"/>
          <w:lang w:val="en-US" w:eastAsia="zh-CN" w:bidi="ar"/>
        </w:rPr>
        <w:t>6</w:t>
      </w:r>
      <w:r>
        <w:rPr>
          <w:rFonts w:hint="default" w:ascii="Times New Roman" w:hAnsi="Times New Roman" w:eastAsia="宋体" w:cs="Times New Roman"/>
          <w:b/>
          <w:bCs/>
          <w:color w:val="auto"/>
          <w:sz w:val="24"/>
          <w:szCs w:val="24"/>
          <w:lang w:bidi="ar"/>
        </w:rPr>
        <w:t xml:space="preserve"> Certificates of critical suppliers</w:t>
      </w:r>
      <w:bookmarkEnd w:id="17"/>
      <w:bookmarkEnd w:id="18"/>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The details of certificates of critical suppliers are as below. It can refer to Appendix 5.4 Certificates of critical suppliers.</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1226"/>
        <w:gridCol w:w="2427"/>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Component</w:t>
            </w:r>
          </w:p>
        </w:tc>
        <w:tc>
          <w:tcPr>
            <w:tcW w:w="719" w:type="pct"/>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Model</w:t>
            </w:r>
          </w:p>
        </w:tc>
        <w:tc>
          <w:tcPr>
            <w:tcW w:w="1423" w:type="pct"/>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 xml:space="preserve">Supplier </w:t>
            </w:r>
          </w:p>
        </w:tc>
        <w:tc>
          <w:tcPr>
            <w:tcW w:w="1809" w:type="pct"/>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Certificate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719" w:type="pct"/>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1423" w:type="pct"/>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1809" w:type="pct"/>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1226"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24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3085"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1226"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24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3085"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bl>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sz w:val="24"/>
          <w:szCs w:val="24"/>
          <w:lang w:val="en-US" w:eastAsia="zh-CN" w:bidi="ar"/>
        </w:rPr>
      </w:pPr>
    </w:p>
    <w:p>
      <w:pPr>
        <w:pStyle w:val="2"/>
        <w:keepLines w:val="0"/>
        <w:pageBreakBefore w:val="0"/>
        <w:kinsoku/>
        <w:wordWrap/>
        <w:overflowPunct/>
        <w:topLinePunct w:val="0"/>
        <w:bidi w:val="0"/>
        <w:snapToGrid/>
        <w:spacing w:line="360" w:lineRule="auto"/>
        <w:outlineLvl w:val="1"/>
        <w:rPr>
          <w:rFonts w:hint="default" w:ascii="Times New Roman" w:hAnsi="Times New Roman" w:eastAsia="宋体" w:cs="Times New Roman"/>
          <w:b/>
          <w:bCs/>
          <w:color w:val="auto"/>
          <w:sz w:val="24"/>
          <w:szCs w:val="24"/>
          <w:lang w:bidi="ar"/>
        </w:rPr>
      </w:pPr>
      <w:bookmarkStart w:id="19" w:name="_Toc22726"/>
      <w:r>
        <w:rPr>
          <w:rFonts w:hint="default" w:ascii="Times New Roman" w:hAnsi="Times New Roman" w:eastAsia="宋体" w:cs="Times New Roman"/>
          <w:b/>
          <w:bCs/>
          <w:color w:val="auto"/>
          <w:sz w:val="24"/>
          <w:szCs w:val="24"/>
          <w:lang w:bidi="ar"/>
        </w:rPr>
        <w:t>5.2 Design and manufacturing sites (MDR Annex II Section 3(c))</w:t>
      </w:r>
      <w:bookmarkEnd w:id="19"/>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20" w:name="_Toc14302"/>
      <w:bookmarkStart w:id="21" w:name="_Toc16113"/>
      <w:r>
        <w:rPr>
          <w:rFonts w:hint="default" w:ascii="Times New Roman" w:hAnsi="Times New Roman" w:eastAsia="宋体" w:cs="Times New Roman"/>
          <w:b/>
          <w:bCs/>
          <w:color w:val="auto"/>
          <w:sz w:val="24"/>
          <w:szCs w:val="24"/>
          <w:lang w:bidi="ar"/>
        </w:rPr>
        <w:t>5.2.1 Design facility/-ies</w:t>
      </w:r>
      <w:bookmarkEnd w:id="20"/>
      <w:bookmarkEnd w:id="21"/>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bidi="ar"/>
        </w:rPr>
        <w:t xml:space="preserve">Name: </w:t>
      </w:r>
      <w:r>
        <w:rPr>
          <w:rFonts w:hint="default" w:ascii="Times New Roman" w:hAnsi="Times New Roman" w:eastAsia="宋体" w:cs="Times New Roman"/>
          <w:b/>
          <w:bCs/>
          <w:i/>
          <w:iCs/>
          <w:color w:val="0000FF"/>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bidi="ar"/>
        </w:rPr>
        <w:t>Address:</w:t>
      </w:r>
      <w:r>
        <w:rPr>
          <w:rFonts w:hint="default" w:ascii="Times New Roman" w:hAnsi="Times New Roman" w:eastAsia="宋体" w:cs="Times New Roman"/>
          <w:b/>
          <w:bCs/>
          <w:i/>
          <w:iCs/>
          <w:color w:val="0000FF"/>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bidi="ar"/>
        </w:rPr>
        <w:t xml:space="preserve">SRN: </w:t>
      </w:r>
      <w:r>
        <w:rPr>
          <w:rFonts w:hint="default" w:ascii="Times New Roman" w:hAnsi="Times New Roman" w:eastAsia="宋体" w:cs="Times New Roman"/>
          <w:b/>
          <w:bCs/>
          <w:i/>
          <w:iCs/>
          <w:color w:val="0000FF"/>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【研发中心信息】</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22" w:name="_Toc26110"/>
      <w:r>
        <w:rPr>
          <w:rFonts w:hint="default" w:ascii="Times New Roman" w:hAnsi="Times New Roman" w:eastAsia="宋体" w:cs="Times New Roman"/>
          <w:b/>
          <w:bCs/>
          <w:color w:val="auto"/>
          <w:sz w:val="24"/>
          <w:szCs w:val="24"/>
          <w:lang w:bidi="ar"/>
        </w:rPr>
        <w:t>5.2.2 Manufacturing facility/-ies</w:t>
      </w:r>
      <w:bookmarkEnd w:id="22"/>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Name: ***</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Address:***</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SRN: ***</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【制造中心信息】</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23" w:name="_Toc3857"/>
      <w:r>
        <w:rPr>
          <w:rFonts w:hint="default" w:ascii="Times New Roman" w:hAnsi="Times New Roman" w:eastAsia="宋体" w:cs="Times New Roman"/>
          <w:b/>
          <w:bCs/>
          <w:color w:val="auto"/>
          <w:sz w:val="24"/>
          <w:szCs w:val="24"/>
          <w:lang w:bidi="ar"/>
        </w:rPr>
        <w:t>5.2.3 Critical subcontractors and Suppliers sites</w:t>
      </w:r>
      <w:bookmarkEnd w:id="23"/>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val="en-US" w:eastAsia="zh-CN" w:bidi="ar"/>
        </w:rPr>
      </w:pPr>
      <w:r>
        <w:rPr>
          <w:rFonts w:hint="default" w:ascii="Times New Roman" w:hAnsi="Times New Roman" w:eastAsia="宋体" w:cs="Times New Roman"/>
          <w:b/>
          <w:bCs/>
          <w:color w:val="auto"/>
          <w:sz w:val="24"/>
          <w:szCs w:val="24"/>
          <w:lang w:val="en-US" w:eastAsia="zh-CN" w:bidi="ar"/>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27"/>
        <w:gridCol w:w="2427"/>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color w:val="auto"/>
                <w:sz w:val="24"/>
                <w:szCs w:val="24"/>
                <w:lang w:bidi="ar"/>
              </w:rPr>
            </w:pPr>
            <w:r>
              <w:rPr>
                <w:rFonts w:hint="default" w:ascii="Times New Roman" w:hAnsi="Times New Roman" w:eastAsia="宋体" w:cs="Times New Roman"/>
                <w:b/>
                <w:bCs/>
                <w:color w:val="auto"/>
                <w:sz w:val="24"/>
                <w:szCs w:val="24"/>
                <w:lang w:bidi="ar"/>
              </w:rPr>
              <w:t>Component</w:t>
            </w:r>
          </w:p>
        </w:tc>
        <w:tc>
          <w:tcPr>
            <w:tcW w:w="1227" w:type="dxa"/>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color w:val="auto"/>
                <w:sz w:val="24"/>
                <w:szCs w:val="24"/>
                <w:lang w:bidi="ar"/>
              </w:rPr>
            </w:pPr>
            <w:r>
              <w:rPr>
                <w:rFonts w:hint="default" w:ascii="Times New Roman" w:hAnsi="Times New Roman" w:eastAsia="宋体" w:cs="Times New Roman"/>
                <w:b/>
                <w:bCs/>
                <w:color w:val="auto"/>
                <w:sz w:val="24"/>
                <w:szCs w:val="24"/>
                <w:lang w:bidi="ar"/>
              </w:rPr>
              <w:t>Model</w:t>
            </w:r>
          </w:p>
        </w:tc>
        <w:tc>
          <w:tcPr>
            <w:tcW w:w="2427" w:type="dxa"/>
          </w:tcPr>
          <w:p>
            <w:pPr>
              <w:keepLines w:val="0"/>
              <w:pageBreakBefore w:val="0"/>
              <w:widowControl/>
              <w:kinsoku/>
              <w:wordWrap/>
              <w:overflowPunct/>
              <w:topLinePunct w:val="0"/>
              <w:bidi w:val="0"/>
              <w:snapToGrid/>
              <w:spacing w:line="360" w:lineRule="auto"/>
              <w:jc w:val="left"/>
              <w:textAlignment w:val="center"/>
              <w:rPr>
                <w:rFonts w:hint="default" w:ascii="Times New Roman" w:hAnsi="Times New Roman" w:eastAsia="宋体" w:cs="Times New Roman"/>
                <w:b/>
                <w:kern w:val="0"/>
                <w:sz w:val="24"/>
                <w:szCs w:val="24"/>
                <w:lang w:bidi="ar"/>
              </w:rPr>
            </w:pPr>
            <w:r>
              <w:rPr>
                <w:rFonts w:hint="default" w:ascii="Times New Roman" w:hAnsi="Times New Roman" w:eastAsia="宋体" w:cs="Times New Roman"/>
                <w:b/>
                <w:kern w:val="0"/>
                <w:sz w:val="24"/>
                <w:szCs w:val="24"/>
                <w:lang w:bidi="ar"/>
              </w:rPr>
              <w:t xml:space="preserve">Supplier </w:t>
            </w:r>
          </w:p>
        </w:tc>
        <w:tc>
          <w:tcPr>
            <w:tcW w:w="3084" w:type="dxa"/>
          </w:tcPr>
          <w:p>
            <w:pPr>
              <w:keepLines w:val="0"/>
              <w:pageBreakBefore w:val="0"/>
              <w:widowControl/>
              <w:kinsoku/>
              <w:wordWrap/>
              <w:overflowPunct/>
              <w:topLinePunct w:val="0"/>
              <w:bidi w:val="0"/>
              <w:snapToGrid/>
              <w:spacing w:line="360" w:lineRule="auto"/>
              <w:jc w:val="left"/>
              <w:textAlignment w:val="center"/>
              <w:rPr>
                <w:rFonts w:hint="default" w:ascii="Times New Roman" w:hAnsi="Times New Roman" w:eastAsia="宋体" w:cs="Times New Roman"/>
                <w:b/>
                <w:kern w:val="0"/>
                <w:sz w:val="24"/>
                <w:szCs w:val="24"/>
                <w:lang w:val="en-US" w:eastAsia="zh-CN" w:bidi="ar"/>
              </w:rPr>
            </w:pPr>
            <w:r>
              <w:rPr>
                <w:rFonts w:hint="default" w:ascii="Times New Roman" w:hAnsi="Times New Roman" w:eastAsia="宋体" w:cs="Times New Roman"/>
                <w:b/>
                <w:kern w:val="0"/>
                <w:sz w:val="24"/>
                <w:szCs w:val="24"/>
                <w:lang w:val="en-US" w:eastAsia="zh-CN" w:bidi="ar"/>
              </w:rPr>
              <w:t>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12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24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30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12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24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30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12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24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30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12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2427"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c>
          <w:tcPr>
            <w:tcW w:w="3084" w:type="dxa"/>
            <w:vAlign w:val="center"/>
          </w:tcPr>
          <w:p>
            <w:pPr>
              <w:pStyle w:val="2"/>
              <w:keepLines w:val="0"/>
              <w:pageBreakBefore w:val="0"/>
              <w:kinsoku/>
              <w:wordWrap/>
              <w:overflowPunct/>
              <w:topLinePunct w:val="0"/>
              <w:bidi w:val="0"/>
              <w:snapToGrid/>
              <w:spacing w:line="360" w:lineRule="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i/>
                <w:iCs/>
                <w:color w:val="0000FF"/>
                <w:kern w:val="0"/>
                <w:sz w:val="24"/>
                <w:szCs w:val="24"/>
                <w:lang w:val="en-US" w:eastAsia="zh-CN" w:bidi="ar"/>
              </w:rPr>
              <w:t>***</w:t>
            </w:r>
          </w:p>
        </w:tc>
      </w:tr>
    </w:tbl>
    <w:p>
      <w:pPr>
        <w:pStyle w:val="2"/>
        <w:keepLines w:val="0"/>
        <w:pageBreakBefore w:val="0"/>
        <w:kinsoku/>
        <w:wordWrap/>
        <w:overflowPunct/>
        <w:topLinePunct w:val="0"/>
        <w:bidi w:val="0"/>
        <w:snapToGrid/>
        <w:spacing w:line="360" w:lineRule="auto"/>
        <w:jc w:val="both"/>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w:t>
      </w:r>
    </w:p>
    <w:p>
      <w:pPr>
        <w:pStyle w:val="2"/>
        <w:keepLines w:val="0"/>
        <w:pageBreakBefore w:val="0"/>
        <w:kinsoku/>
        <w:wordWrap/>
        <w:overflowPunct/>
        <w:topLinePunct w:val="0"/>
        <w:bidi w:val="0"/>
        <w:snapToGrid/>
        <w:spacing w:line="360" w:lineRule="auto"/>
        <w:jc w:val="both"/>
        <w:rPr>
          <w:rFonts w:hint="default" w:ascii="Times New Roman" w:hAnsi="Times New Roman" w:eastAsia="宋体" w:cs="Times New Roman"/>
          <w:color w:val="auto"/>
          <w:kern w:val="2"/>
          <w:sz w:val="24"/>
          <w:szCs w:val="24"/>
          <w:lang w:val="en-US" w:eastAsia="zh-CN"/>
        </w:rPr>
      </w:pPr>
    </w:p>
    <w:p>
      <w:pPr>
        <w:pStyle w:val="2"/>
        <w:keepLines w:val="0"/>
        <w:pageBreakBefore w:val="0"/>
        <w:kinsoku/>
        <w:wordWrap/>
        <w:overflowPunct/>
        <w:topLinePunct w:val="0"/>
        <w:bidi w:val="0"/>
        <w:snapToGrid/>
        <w:spacing w:line="360" w:lineRule="auto"/>
        <w:outlineLvl w:val="2"/>
        <w:rPr>
          <w:rFonts w:hint="default" w:ascii="Times New Roman" w:hAnsi="Times New Roman" w:eastAsia="宋体" w:cs="Times New Roman"/>
          <w:b/>
          <w:bCs/>
          <w:color w:val="auto"/>
          <w:sz w:val="24"/>
          <w:szCs w:val="24"/>
          <w:lang w:bidi="ar"/>
        </w:rPr>
      </w:pPr>
      <w:bookmarkStart w:id="24" w:name="_Toc30831"/>
      <w:r>
        <w:rPr>
          <w:rFonts w:hint="default" w:ascii="Times New Roman" w:hAnsi="Times New Roman" w:eastAsia="宋体" w:cs="Times New Roman"/>
          <w:b/>
          <w:bCs/>
          <w:color w:val="auto"/>
          <w:sz w:val="24"/>
          <w:szCs w:val="24"/>
          <w:lang w:bidi="ar"/>
        </w:rPr>
        <w:t>5.2.4 Sterilization Site</w:t>
      </w:r>
      <w:bookmarkEnd w:id="24"/>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{NA. It is a non-sterile device.</w:t>
      </w:r>
      <w:bookmarkStart w:id="25" w:name="_GoBack"/>
      <w:bookmarkEnd w:id="25"/>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The details of Valid supplier certificates as mentioned in TÜV SÜD EU Application Appendix ABC can refer to Appendix 5.5 Valid supplier certificates as mentioned in TÜV SÜD EU Application Appendix ABC.</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The details of Information on critical suppliers and subcontractors can refer to Appendix 5.6 Information on critical suppliers and subcontractors</w:t>
      </w: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p>
    <w:p>
      <w:pPr>
        <w:pStyle w:val="2"/>
        <w:keepLines w:val="0"/>
        <w:pageBreakBefore w:val="0"/>
        <w:kinsoku/>
        <w:wordWrap/>
        <w:overflowPunct/>
        <w:topLinePunct w:val="0"/>
        <w:bidi w:val="0"/>
        <w:snapToGrid/>
        <w:spacing w:line="360" w:lineRule="auto"/>
        <w:rPr>
          <w:rFonts w:hint="default" w:ascii="Times New Roman" w:hAnsi="Times New Roman" w:eastAsia="宋体" w:cs="Times New Roman"/>
          <w:b/>
          <w:bCs/>
          <w:i/>
          <w:iCs/>
          <w:color w:val="0000FF"/>
          <w:sz w:val="24"/>
          <w:szCs w:val="24"/>
          <w:lang w:val="en-US" w:eastAsia="zh-CN" w:bidi="ar"/>
        </w:rPr>
      </w:pPr>
      <w:r>
        <w:rPr>
          <w:rFonts w:hint="default" w:ascii="Times New Roman" w:hAnsi="Times New Roman" w:eastAsia="宋体" w:cs="Times New Roman"/>
          <w:b/>
          <w:bCs/>
          <w:i/>
          <w:iCs/>
          <w:color w:val="0000FF"/>
          <w:sz w:val="24"/>
          <w:szCs w:val="24"/>
          <w:lang w:val="en-US" w:eastAsia="zh-CN" w:bidi="ar"/>
        </w:rPr>
        <w:t>The details of Information on supplier control can refer to Appendix 5.7 Information on supplier control.}</w:t>
      </w:r>
    </w:p>
    <w:p>
      <w:pPr>
        <w:rPr>
          <w:rFonts w:hint="default" w:ascii="Times New Roman" w:hAnsi="Times New Roman" w:eastAsia="宋体" w:cs="Times New Roman"/>
          <w:sz w:val="24"/>
          <w:szCs w:val="24"/>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8BF36A6"/>
    <w:rsid w:val="331B629C"/>
    <w:rsid w:val="3B07083A"/>
    <w:rsid w:val="42491C0F"/>
    <w:rsid w:val="462E437E"/>
    <w:rsid w:val="46561FD1"/>
    <w:rsid w:val="4B950155"/>
    <w:rsid w:val="543A6A17"/>
    <w:rsid w:val="5854681A"/>
    <w:rsid w:val="5B3D4524"/>
    <w:rsid w:val="5DEA1794"/>
    <w:rsid w:val="638C3F6B"/>
    <w:rsid w:val="681F3395"/>
    <w:rsid w:val="69513722"/>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paragraph" w:styleId="4">
    <w:name w:val="heading 4"/>
    <w:basedOn w:val="1"/>
    <w:next w:val="1"/>
    <w:qFormat/>
    <w:uiPriority w:val="0"/>
    <w:pPr>
      <w:keepNext/>
      <w:widowControl/>
      <w:jc w:val="left"/>
      <w:outlineLvl w:val="3"/>
    </w:pPr>
    <w:rPr>
      <w:position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9">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000FF"/>
      <w:u w:val="single"/>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semiHidden/>
    <w:qFormat/>
    <w:uiPriority w:val="99"/>
    <w:rPr>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2023-10-25T02:00:16Z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