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ArialMT" w:cs="Times New Roman"/>
          <w:b/>
          <w:bCs/>
          <w:sz w:val="28"/>
          <w:szCs w:val="28"/>
        </w:rPr>
      </w:pPr>
      <w:r>
        <w:rPr>
          <w:rFonts w:hint="default" w:ascii="Times New Roman" w:hAnsi="Times New Roman" w:eastAsia="ArialMT" w:cs="Times New Roman"/>
          <w:b/>
          <w:bCs/>
          <w:sz w:val="28"/>
          <w:szCs w:val="28"/>
        </w:rPr>
        <w:t>Performance Testing</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ArialMT" w:hAnsi="ArialMT" w:eastAsia="ArialMT"/>
          <w:sz w:val="24"/>
          <w:szCs w:val="24"/>
        </w:rPr>
      </w:pPr>
      <w:r>
        <w:rPr>
          <w:rFonts w:hint="eastAsia" w:ascii="ArialMT" w:hAnsi="ArialMT"/>
          <w:sz w:val="24"/>
          <w:szCs w:val="24"/>
          <w:lang w:val="en-US" w:eastAsia="zh-CN"/>
        </w:rPr>
        <w:t xml:space="preserve">1 </w:t>
      </w:r>
      <w:r>
        <w:rPr>
          <w:rFonts w:hint="default" w:ascii="ArialMT" w:hAnsi="ArialMT" w:eastAsia="ArialMT"/>
          <w:sz w:val="24"/>
          <w:szCs w:val="24"/>
        </w:rPr>
        <w:t>Was Bench Testing used in order to support this submission?</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ArialMT" w:hAnsi="ArialMT" w:eastAsia="ArialMT"/>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ArialMT" w:hAnsi="ArialMT" w:eastAsia="ArialMT"/>
          <w:sz w:val="24"/>
          <w:szCs w:val="24"/>
        </w:rPr>
      </w:pPr>
      <w:r>
        <w:rPr>
          <w:rFonts w:hint="eastAsia" w:ascii="ArialMT" w:hAnsi="ArialMT"/>
          <w:sz w:val="24"/>
          <w:szCs w:val="24"/>
          <w:lang w:val="en-US" w:eastAsia="zh-CN"/>
        </w:rPr>
        <w:t xml:space="preserve">2 </w:t>
      </w:r>
      <w:r>
        <w:rPr>
          <w:rFonts w:hint="default" w:ascii="ArialMT" w:hAnsi="ArialMT" w:eastAsia="ArialMT"/>
          <w:sz w:val="24"/>
          <w:szCs w:val="24"/>
        </w:rPr>
        <w:t>Was Animal Testing used in order to support this submission?</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ArialMT" w:hAnsi="ArialMT" w:eastAsia="ArialMT"/>
          <w:sz w:val="24"/>
          <w:szCs w:val="24"/>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ArialMT" w:hAnsi="ArialMT" w:eastAsia="ArialMT" w:cstheme="minorBidi"/>
          <w:sz w:val="24"/>
          <w:szCs w:val="24"/>
        </w:rPr>
      </w:pPr>
      <w:r>
        <w:rPr>
          <w:rFonts w:hint="eastAsia" w:ascii="ArialMT" w:hAnsi="ArialMT" w:cstheme="minorBidi"/>
          <w:sz w:val="24"/>
          <w:szCs w:val="24"/>
          <w:lang w:val="en-US" w:eastAsia="zh-CN"/>
        </w:rPr>
        <w:t xml:space="preserve">3 </w:t>
      </w:r>
      <w:r>
        <w:rPr>
          <w:rFonts w:hint="default" w:ascii="ArialMT" w:hAnsi="ArialMT" w:eastAsia="ArialMT" w:cstheme="minorBidi"/>
          <w:sz w:val="24"/>
          <w:szCs w:val="24"/>
        </w:rPr>
        <w:t>Was Clinical Testing used in order to support this submission?</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ArialMT" w:hAnsi="ArialMT" w:eastAsia="ArialMT" w:cstheme="minorBidi"/>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ArialMT" w:hAnsi="ArialMT" w:eastAsia="ArialMT" w:cstheme="minorBidi"/>
          <w:sz w:val="24"/>
          <w:szCs w:val="24"/>
        </w:rPr>
      </w:pPr>
      <w:r>
        <w:rPr>
          <w:rFonts w:hint="eastAsia" w:ascii="ArialMT" w:hAnsi="ArialMT" w:cstheme="minorBidi"/>
          <w:sz w:val="24"/>
          <w:szCs w:val="24"/>
          <w:lang w:val="en-US" w:eastAsia="zh-CN"/>
        </w:rPr>
        <w:t xml:space="preserve">4 </w:t>
      </w:r>
      <w:r>
        <w:rPr>
          <w:rFonts w:hint="default" w:ascii="ArialMT" w:hAnsi="ArialMT" w:eastAsia="ArialMT" w:cstheme="minorBidi"/>
          <w:sz w:val="24"/>
          <w:szCs w:val="24"/>
        </w:rPr>
        <w:t>Provide a brief discussion of the nonclinical tests submitted, referenced, or relied on in the 510(k) for a</w:t>
      </w:r>
      <w:r>
        <w:rPr>
          <w:rFonts w:hint="eastAsia" w:ascii="ArialMT" w:hAnsi="ArialMT" w:cstheme="minorBidi"/>
          <w:sz w:val="24"/>
          <w:szCs w:val="24"/>
          <w:lang w:val="en-US" w:eastAsia="zh-CN"/>
        </w:rPr>
        <w:t xml:space="preserve"> </w:t>
      </w:r>
      <w:r>
        <w:rPr>
          <w:rFonts w:hint="default" w:ascii="ArialMT" w:hAnsi="ArialMT" w:eastAsia="ArialMT" w:cstheme="minorBidi"/>
          <w:sz w:val="24"/>
          <w:szCs w:val="24"/>
        </w:rPr>
        <w:t>determination of substantial equivalence. If any guidance documents or FDA recognized consensus</w:t>
      </w:r>
      <w:r>
        <w:rPr>
          <w:rFonts w:hint="eastAsia" w:ascii="ArialMT" w:hAnsi="ArialMT" w:cstheme="minorBidi"/>
          <w:sz w:val="24"/>
          <w:szCs w:val="24"/>
          <w:lang w:val="en-US" w:eastAsia="zh-CN"/>
        </w:rPr>
        <w:t xml:space="preserve"> </w:t>
      </w:r>
      <w:r>
        <w:rPr>
          <w:rFonts w:hint="default" w:ascii="ArialMT" w:hAnsi="ArialMT" w:eastAsia="ArialMT" w:cstheme="minorBidi"/>
          <w:sz w:val="24"/>
          <w:szCs w:val="24"/>
        </w:rPr>
        <w:t>standards were used/referenced for testing, cite these here.</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ArialMT" w:hAnsi="ArialMT" w:cstheme="minorBidi"/>
          <w:i/>
          <w:iCs/>
          <w:color w:val="0000FF"/>
          <w:sz w:val="24"/>
          <w:szCs w:val="24"/>
          <w:lang w:val="en-US" w:eastAsia="zh-CN"/>
        </w:rPr>
      </w:pPr>
      <w:r>
        <w:rPr>
          <w:rFonts w:hint="eastAsia" w:ascii="ArialMT" w:hAnsi="ArialMT" w:cstheme="minorBidi"/>
          <w:i/>
          <w:iCs/>
          <w:color w:val="0000FF"/>
          <w:sz w:val="24"/>
          <w:szCs w:val="24"/>
          <w:lang w:eastAsia="zh-CN"/>
        </w:rPr>
        <w:t>【</w:t>
      </w:r>
      <w:r>
        <w:rPr>
          <w:rFonts w:hint="eastAsia" w:ascii="ArialMT" w:hAnsi="ArialMT" w:cstheme="minorBidi"/>
          <w:i/>
          <w:iCs/>
          <w:color w:val="0000FF"/>
          <w:sz w:val="24"/>
          <w:szCs w:val="24"/>
          <w:lang w:val="en-US" w:eastAsia="zh-CN"/>
        </w:rPr>
        <w:t>See 21 CFR 807.92(b) for the regulatory requirements regarding this question.</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ArialMT" w:hAnsi="ArialMT" w:cstheme="minorBidi"/>
          <w:i/>
          <w:iCs/>
          <w:color w:val="0000FF"/>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ArialMT" w:hAnsi="ArialMT" w:cstheme="minorBidi"/>
          <w:i/>
          <w:iCs/>
          <w:color w:val="0000FF"/>
          <w:sz w:val="24"/>
          <w:szCs w:val="24"/>
          <w:lang w:val="en-US" w:eastAsia="zh-CN"/>
        </w:rPr>
      </w:pPr>
      <w:r>
        <w:rPr>
          <w:rFonts w:hint="eastAsia" w:ascii="ArialMT" w:hAnsi="ArialMT" w:cstheme="minorBidi"/>
          <w:i/>
          <w:iCs/>
          <w:color w:val="0000FF"/>
          <w:sz w:val="24"/>
          <w:szCs w:val="24"/>
          <w:lang w:val="en-US" w:eastAsia="zh-CN"/>
        </w:rPr>
        <w:t>Resources:</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ArialMT" w:hAnsi="ArialMT" w:cstheme="minorBidi"/>
          <w:i/>
          <w:iCs/>
          <w:color w:val="0000FF"/>
          <w:sz w:val="24"/>
          <w:szCs w:val="24"/>
          <w:lang w:val="en-US" w:eastAsia="zh-CN"/>
        </w:rPr>
      </w:pPr>
      <w:r>
        <w:rPr>
          <w:rFonts w:hint="eastAsia" w:ascii="ArialMT" w:hAnsi="ArialMT" w:cstheme="minorBidi"/>
          <w:i/>
          <w:iCs/>
          <w:color w:val="0000FF"/>
          <w:sz w:val="24"/>
          <w:szCs w:val="24"/>
          <w:lang w:val="en-US" w:eastAsia="zh-CN"/>
        </w:rPr>
        <w:t>21 CFR 807.92(b)</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ArialMT" w:hAnsi="ArialMT" w:cstheme="minorBidi"/>
          <w:i/>
          <w:iCs/>
          <w:color w:val="0000FF"/>
          <w:sz w:val="24"/>
          <w:szCs w:val="24"/>
          <w:lang w:val="en-US" w:eastAsia="zh-CN"/>
        </w:rPr>
      </w:pPr>
      <w:r>
        <w:rPr>
          <w:rFonts w:hint="default" w:ascii="ArialMT" w:hAnsi="ArialMT" w:cstheme="minorBidi"/>
          <w:i/>
          <w:iCs/>
          <w:color w:val="0000FF"/>
          <w:sz w:val="24"/>
          <w:szCs w:val="24"/>
          <w:lang w:val="en-US" w:eastAsia="zh-CN"/>
        </w:rPr>
        <w:fldChar w:fldCharType="begin"/>
      </w:r>
      <w:r>
        <w:rPr>
          <w:rFonts w:hint="default" w:ascii="ArialMT" w:hAnsi="ArialMT" w:cstheme="minorBidi"/>
          <w:i/>
          <w:iCs/>
          <w:color w:val="0000FF"/>
          <w:sz w:val="24"/>
          <w:szCs w:val="24"/>
          <w:lang w:val="en-US" w:eastAsia="zh-CN"/>
        </w:rPr>
        <w:instrText xml:space="preserve"> HYPERLINK "https://www.accessdata.fda.gov/scripts/cdrh/cfdocs/cfCFR/CFRSearch.cfm?FR=807.92" </w:instrText>
      </w:r>
      <w:r>
        <w:rPr>
          <w:rFonts w:hint="default" w:ascii="ArialMT" w:hAnsi="ArialMT" w:cstheme="minorBidi"/>
          <w:i/>
          <w:iCs/>
          <w:color w:val="0000FF"/>
          <w:sz w:val="24"/>
          <w:szCs w:val="24"/>
          <w:lang w:val="en-US" w:eastAsia="zh-CN"/>
        </w:rPr>
        <w:fldChar w:fldCharType="separate"/>
      </w:r>
      <w:r>
        <w:rPr>
          <w:rStyle w:val="7"/>
          <w:rFonts w:hint="default" w:ascii="ArialMT" w:hAnsi="ArialMT" w:cstheme="minorBidi"/>
          <w:i/>
          <w:iCs/>
          <w:color w:val="0000FF"/>
          <w:sz w:val="24"/>
          <w:szCs w:val="24"/>
          <w:lang w:val="en-US" w:eastAsia="zh-CN"/>
        </w:rPr>
        <w:t>https://www.accessdata.fda.gov/scripts/cdrh/cfdocs/cfCFR/CFRSearch.cfm?FR=807.9</w:t>
      </w:r>
      <w:r>
        <w:rPr>
          <w:rStyle w:val="7"/>
          <w:rFonts w:hint="eastAsia" w:ascii="ArialMT" w:hAnsi="ArialMT" w:cstheme="minorBidi"/>
          <w:i/>
          <w:iCs/>
          <w:color w:val="0000FF"/>
          <w:sz w:val="24"/>
          <w:szCs w:val="24"/>
          <w:lang w:val="en-US" w:eastAsia="zh-CN"/>
        </w:rPr>
        <w:t>2</w:t>
      </w:r>
      <w:r>
        <w:rPr>
          <w:rFonts w:hint="default" w:ascii="ArialMT" w:hAnsi="ArialMT" w:cstheme="minorBidi"/>
          <w:i/>
          <w:iCs/>
          <w:color w:val="0000FF"/>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ArialMT" w:hAnsi="ArialMT" w:eastAsia="宋体" w:cstheme="minorBidi"/>
          <w:i/>
          <w:iCs/>
          <w:color w:val="0000FF"/>
          <w:sz w:val="24"/>
          <w:szCs w:val="24"/>
          <w:lang w:eastAsia="zh-CN"/>
        </w:rPr>
      </w:pPr>
      <w:r>
        <w:rPr>
          <w:rFonts w:hint="eastAsia" w:ascii="ArialMT" w:hAnsi="ArialMT" w:cstheme="minorBidi"/>
          <w:i/>
          <w:iCs/>
          <w:color w:val="0000FF"/>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ArialMT" w:hAnsi="ArialMT" w:eastAsia="ArialMT" w:cstheme="minorBidi"/>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ArialMT" w:hAnsi="ArialMT" w:eastAsia="ArialMT" w:cstheme="minorBidi"/>
          <w:sz w:val="24"/>
          <w:szCs w:val="24"/>
        </w:rPr>
      </w:pPr>
      <w:r>
        <w:rPr>
          <w:rFonts w:hint="eastAsia" w:ascii="ArialMT" w:hAnsi="ArialMT" w:cstheme="minorBidi"/>
          <w:sz w:val="24"/>
          <w:szCs w:val="24"/>
          <w:lang w:val="en-US" w:eastAsia="zh-CN"/>
        </w:rPr>
        <w:t xml:space="preserve">5 </w:t>
      </w:r>
      <w:r>
        <w:rPr>
          <w:rFonts w:hint="default" w:ascii="ArialMT" w:hAnsi="ArialMT" w:eastAsia="ArialMT" w:cstheme="minorBidi"/>
          <w:sz w:val="24"/>
          <w:szCs w:val="24"/>
        </w:rPr>
        <w:t>Provide a summary discussion of the clinical tests submitted, referenced, or relied on in the 510(k) for</w:t>
      </w:r>
      <w:r>
        <w:rPr>
          <w:rFonts w:hint="eastAsia" w:ascii="ArialMT" w:hAnsi="ArialMT" w:cstheme="minorBidi"/>
          <w:sz w:val="24"/>
          <w:szCs w:val="24"/>
          <w:lang w:val="en-US" w:eastAsia="zh-CN"/>
        </w:rPr>
        <w:t xml:space="preserve"> </w:t>
      </w:r>
      <w:r>
        <w:rPr>
          <w:rFonts w:hint="default" w:ascii="ArialMT" w:hAnsi="ArialMT" w:eastAsia="ArialMT" w:cstheme="minorBidi"/>
          <w:sz w:val="24"/>
          <w:szCs w:val="24"/>
        </w:rPr>
        <w:t>a determination of substantial equivalence. This discussion shall include, where applicable, a</w:t>
      </w:r>
      <w:r>
        <w:rPr>
          <w:rFonts w:hint="eastAsia" w:ascii="ArialMT" w:hAnsi="ArialMT" w:cstheme="minorBidi"/>
          <w:sz w:val="24"/>
          <w:szCs w:val="24"/>
          <w:lang w:val="en-US" w:eastAsia="zh-CN"/>
        </w:rPr>
        <w:t xml:space="preserve"> </w:t>
      </w:r>
      <w:r>
        <w:rPr>
          <w:rFonts w:hint="default" w:ascii="ArialMT" w:hAnsi="ArialMT" w:eastAsia="ArialMT" w:cstheme="minorBidi"/>
          <w:sz w:val="24"/>
          <w:szCs w:val="24"/>
        </w:rPr>
        <w:t>description of the subjects upon whom the device was tested, a discussion of the safety or</w:t>
      </w:r>
      <w:r>
        <w:rPr>
          <w:rFonts w:hint="eastAsia" w:ascii="ArialMT" w:hAnsi="ArialMT" w:cstheme="minorBidi"/>
          <w:sz w:val="24"/>
          <w:szCs w:val="24"/>
          <w:lang w:val="en-US" w:eastAsia="zh-CN"/>
        </w:rPr>
        <w:t xml:space="preserve"> </w:t>
      </w:r>
      <w:r>
        <w:rPr>
          <w:rFonts w:hint="default" w:ascii="ArialMT" w:hAnsi="ArialMT" w:eastAsia="ArialMT" w:cstheme="minorBidi"/>
          <w:sz w:val="24"/>
          <w:szCs w:val="24"/>
        </w:rPr>
        <w:t>effectiveness data obtained from the testing, with specific reference to adverse effects and</w:t>
      </w:r>
      <w:r>
        <w:rPr>
          <w:rFonts w:hint="eastAsia" w:ascii="ArialMT" w:hAnsi="ArialMT" w:cstheme="minorBidi"/>
          <w:sz w:val="24"/>
          <w:szCs w:val="24"/>
          <w:lang w:val="en-US" w:eastAsia="zh-CN"/>
        </w:rPr>
        <w:t xml:space="preserve"> </w:t>
      </w:r>
      <w:r>
        <w:rPr>
          <w:rFonts w:hint="default" w:ascii="ArialMT" w:hAnsi="ArialMT" w:eastAsia="ArialMT" w:cstheme="minorBidi"/>
          <w:sz w:val="24"/>
          <w:szCs w:val="24"/>
        </w:rPr>
        <w:t>complications, and any other information from the clinical testing relevant to a determination of</w:t>
      </w:r>
      <w:r>
        <w:rPr>
          <w:rFonts w:hint="eastAsia" w:ascii="ArialMT" w:hAnsi="ArialMT" w:cstheme="minorBidi"/>
          <w:sz w:val="24"/>
          <w:szCs w:val="24"/>
          <w:lang w:val="en-US" w:eastAsia="zh-CN"/>
        </w:rPr>
        <w:t xml:space="preserve"> </w:t>
      </w:r>
      <w:r>
        <w:rPr>
          <w:rFonts w:hint="default" w:ascii="ArialMT" w:hAnsi="ArialMT" w:eastAsia="ArialMT" w:cstheme="minorBidi"/>
          <w:sz w:val="24"/>
          <w:szCs w:val="24"/>
        </w:rPr>
        <w:t>substantial equivalence. Refer to the help text for a list of the details we recommend be included</w:t>
      </w:r>
      <w:r>
        <w:rPr>
          <w:rFonts w:hint="eastAsia" w:ascii="ArialMT" w:hAnsi="ArialMT" w:cstheme="minorBidi"/>
          <w:sz w:val="24"/>
          <w:szCs w:val="24"/>
          <w:lang w:val="en-US" w:eastAsia="zh-CN"/>
        </w:rPr>
        <w:t xml:space="preserve"> </w:t>
      </w:r>
      <w:r>
        <w:rPr>
          <w:rFonts w:hint="default" w:ascii="ArialMT" w:hAnsi="ArialMT" w:eastAsia="ArialMT" w:cstheme="minorBidi"/>
          <w:sz w:val="24"/>
          <w:szCs w:val="24"/>
        </w:rPr>
        <w:t>regarding the subjects and clinical evidence. If no clinical data were necessary, please type "Not</w:t>
      </w:r>
      <w:r>
        <w:rPr>
          <w:rFonts w:hint="eastAsia" w:ascii="ArialMT" w:hAnsi="ArialMT" w:cstheme="minorBidi"/>
          <w:sz w:val="24"/>
          <w:szCs w:val="24"/>
          <w:lang w:val="en-US" w:eastAsia="zh-CN"/>
        </w:rPr>
        <w:t xml:space="preserve"> </w:t>
      </w:r>
      <w:r>
        <w:rPr>
          <w:rFonts w:hint="default" w:ascii="ArialMT" w:hAnsi="ArialMT" w:eastAsia="ArialMT" w:cstheme="minorBidi"/>
          <w:sz w:val="24"/>
          <w:szCs w:val="24"/>
        </w:rPr>
        <w:t>Applicable." (There should not be any patient identifier information in the summary.)</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ArialMT" w:hAnsi="ArialMT" w:cstheme="minorBidi"/>
          <w:i/>
          <w:iCs/>
          <w:color w:val="0000FF"/>
          <w:sz w:val="24"/>
          <w:szCs w:val="24"/>
          <w:lang w:val="en-US" w:eastAsia="zh-CN"/>
        </w:rPr>
      </w:pPr>
      <w:r>
        <w:rPr>
          <w:rFonts w:hint="eastAsia" w:ascii="ArialMT" w:hAnsi="ArialMT" w:cstheme="minorBidi"/>
          <w:i/>
          <w:iCs/>
          <w:color w:val="0000FF"/>
          <w:sz w:val="24"/>
          <w:szCs w:val="24"/>
          <w:lang w:eastAsia="zh-CN"/>
        </w:rPr>
        <w:t>【</w:t>
      </w:r>
      <w:r>
        <w:rPr>
          <w:rFonts w:hint="eastAsia" w:ascii="ArialMT" w:hAnsi="ArialMT" w:cstheme="minorBidi"/>
          <w:i/>
          <w:iCs/>
          <w:color w:val="0000FF"/>
          <w:sz w:val="24"/>
          <w:szCs w:val="24"/>
          <w:lang w:val="en-US" w:eastAsia="zh-CN"/>
        </w:rPr>
        <w:t>See 21 CFR 807.92(b) for the regulatory requirements regarding this question.</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ArialMT" w:hAnsi="ArialMT" w:cstheme="minorBidi"/>
          <w:i/>
          <w:iCs/>
          <w:color w:val="0000FF"/>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ArialMT" w:hAnsi="ArialMT" w:cstheme="minorBidi"/>
          <w:i/>
          <w:iCs/>
          <w:color w:val="0000FF"/>
          <w:sz w:val="24"/>
          <w:szCs w:val="24"/>
          <w:lang w:val="en-US" w:eastAsia="zh-CN"/>
        </w:rPr>
      </w:pPr>
      <w:r>
        <w:rPr>
          <w:rFonts w:hint="eastAsia" w:ascii="ArialMT" w:hAnsi="ArialMT" w:cstheme="minorBidi"/>
          <w:i/>
          <w:iCs/>
          <w:color w:val="0000FF"/>
          <w:sz w:val="24"/>
          <w:szCs w:val="24"/>
          <w:lang w:val="en-US" w:eastAsia="zh-CN"/>
        </w:rPr>
        <w:t>Be sure to include a summary of baseline demographic information and where appropriate, subgroup analyses for sex, gender, age, race, and ethnicity of the subjects.</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ArialMT" w:hAnsi="ArialMT" w:cstheme="minorBidi"/>
          <w:i/>
          <w:iCs/>
          <w:color w:val="0000FF"/>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ArialMT" w:hAnsi="ArialMT" w:cstheme="minorBidi"/>
          <w:i/>
          <w:iCs/>
          <w:color w:val="0000FF"/>
          <w:sz w:val="24"/>
          <w:szCs w:val="24"/>
          <w:lang w:val="en-US" w:eastAsia="zh-CN"/>
        </w:rPr>
      </w:pPr>
      <w:r>
        <w:rPr>
          <w:rFonts w:hint="eastAsia" w:ascii="ArialMT" w:hAnsi="ArialMT" w:cstheme="minorBidi"/>
          <w:i/>
          <w:iCs/>
          <w:color w:val="0000FF"/>
          <w:sz w:val="24"/>
          <w:szCs w:val="24"/>
          <w:lang w:val="en-US" w:eastAsia="zh-CN"/>
        </w:rPr>
        <w:t>Resources:</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ArialMT" w:hAnsi="ArialMT" w:cstheme="minorBidi"/>
          <w:i/>
          <w:iCs/>
          <w:color w:val="0000FF"/>
          <w:sz w:val="24"/>
          <w:szCs w:val="24"/>
          <w:lang w:val="en-US" w:eastAsia="zh-CN"/>
        </w:rPr>
      </w:pPr>
      <w:r>
        <w:rPr>
          <w:rFonts w:hint="eastAsia" w:ascii="ArialMT" w:hAnsi="ArialMT" w:cstheme="minorBidi"/>
          <w:i/>
          <w:iCs/>
          <w:color w:val="0000FF"/>
          <w:sz w:val="24"/>
          <w:szCs w:val="24"/>
          <w:lang w:val="en-US" w:eastAsia="zh-CN"/>
        </w:rPr>
        <w:t>21 CFR 807.92(b)</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ArialMT" w:hAnsi="ArialMT" w:cstheme="minorBidi"/>
          <w:i/>
          <w:iCs/>
          <w:color w:val="0000FF"/>
          <w:sz w:val="24"/>
          <w:szCs w:val="24"/>
          <w:lang w:val="en-US" w:eastAsia="zh-CN"/>
        </w:rPr>
      </w:pPr>
      <w:r>
        <w:rPr>
          <w:rFonts w:hint="default" w:ascii="ArialMT" w:hAnsi="ArialMT" w:cstheme="minorBidi"/>
          <w:i/>
          <w:iCs/>
          <w:color w:val="0000FF"/>
          <w:sz w:val="24"/>
          <w:szCs w:val="24"/>
          <w:lang w:val="en-US" w:eastAsia="zh-CN"/>
        </w:rPr>
        <w:fldChar w:fldCharType="begin"/>
      </w:r>
      <w:r>
        <w:rPr>
          <w:rFonts w:hint="default" w:ascii="ArialMT" w:hAnsi="ArialMT" w:cstheme="minorBidi"/>
          <w:i/>
          <w:iCs/>
          <w:color w:val="0000FF"/>
          <w:sz w:val="24"/>
          <w:szCs w:val="24"/>
          <w:lang w:val="en-US" w:eastAsia="zh-CN"/>
        </w:rPr>
        <w:instrText xml:space="preserve"> HYPERLINK "https://www.accessdata.fda.gov/scripts/cdrh/cfdocs/cfCFR/CFRSearch.cfm?FR=807.92" </w:instrText>
      </w:r>
      <w:r>
        <w:rPr>
          <w:rFonts w:hint="default" w:ascii="ArialMT" w:hAnsi="ArialMT" w:cstheme="minorBidi"/>
          <w:i/>
          <w:iCs/>
          <w:color w:val="0000FF"/>
          <w:sz w:val="24"/>
          <w:szCs w:val="24"/>
          <w:lang w:val="en-US" w:eastAsia="zh-CN"/>
        </w:rPr>
        <w:fldChar w:fldCharType="separate"/>
      </w:r>
      <w:r>
        <w:rPr>
          <w:rStyle w:val="7"/>
          <w:rFonts w:hint="default" w:ascii="ArialMT" w:hAnsi="ArialMT" w:cstheme="minorBidi"/>
          <w:i/>
          <w:iCs/>
          <w:color w:val="0000FF"/>
          <w:sz w:val="24"/>
          <w:szCs w:val="24"/>
          <w:lang w:val="en-US" w:eastAsia="zh-CN"/>
        </w:rPr>
        <w:t>https://www.accessdata.fda.gov/scripts/cdrh/cfdocs/cfCFR/CFRSearch.cfm?FR=807.9</w:t>
      </w:r>
      <w:r>
        <w:rPr>
          <w:rStyle w:val="7"/>
          <w:rFonts w:hint="eastAsia" w:ascii="ArialMT" w:hAnsi="ArialMT" w:cstheme="minorBidi"/>
          <w:i/>
          <w:iCs/>
          <w:color w:val="0000FF"/>
          <w:sz w:val="24"/>
          <w:szCs w:val="24"/>
          <w:lang w:val="en-US" w:eastAsia="zh-CN"/>
        </w:rPr>
        <w:t>2</w:t>
      </w:r>
      <w:r>
        <w:rPr>
          <w:rFonts w:hint="default" w:ascii="ArialMT" w:hAnsi="ArialMT" w:cstheme="minorBidi"/>
          <w:i/>
          <w:iCs/>
          <w:color w:val="0000FF"/>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ArialMT" w:hAnsi="ArialMT" w:eastAsia="宋体" w:cstheme="minorBidi"/>
          <w:i/>
          <w:iCs/>
          <w:color w:val="0000FF"/>
          <w:sz w:val="24"/>
          <w:szCs w:val="24"/>
          <w:lang w:val="en-US" w:eastAsia="zh-CN"/>
        </w:rPr>
      </w:pPr>
      <w:r>
        <w:rPr>
          <w:rFonts w:hint="eastAsia" w:ascii="ArialMT" w:hAnsi="ArialMT" w:cstheme="minorBidi"/>
          <w:i/>
          <w:iCs/>
          <w:color w:val="0000FF"/>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ArialMT" w:hAnsi="ArialMT" w:eastAsia="ArialMT" w:cstheme="minorBidi"/>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ArialMT" w:hAnsi="ArialMT" w:eastAsia="ArialMT" w:cstheme="minorBidi"/>
          <w:sz w:val="24"/>
          <w:szCs w:val="24"/>
        </w:rPr>
      </w:pPr>
      <w:r>
        <w:rPr>
          <w:rFonts w:hint="eastAsia" w:ascii="ArialMT" w:hAnsi="ArialMT" w:cstheme="minorBidi"/>
          <w:sz w:val="24"/>
          <w:szCs w:val="24"/>
          <w:lang w:val="en-US" w:eastAsia="zh-CN"/>
        </w:rPr>
        <w:t xml:space="preserve">6 </w:t>
      </w:r>
      <w:r>
        <w:rPr>
          <w:rFonts w:hint="default" w:ascii="ArialMT" w:hAnsi="ArialMT" w:eastAsia="ArialMT" w:cstheme="minorBidi"/>
          <w:sz w:val="24"/>
          <w:szCs w:val="24"/>
        </w:rPr>
        <w:t>State the conclusions drawn from the nonclinical and clinical tests that demonstrate that the device is</w:t>
      </w:r>
      <w:r>
        <w:rPr>
          <w:rFonts w:hint="eastAsia" w:ascii="ArialMT" w:hAnsi="ArialMT" w:cstheme="minorBidi"/>
          <w:sz w:val="24"/>
          <w:szCs w:val="24"/>
          <w:lang w:val="en-US" w:eastAsia="zh-CN"/>
        </w:rPr>
        <w:t xml:space="preserve"> </w:t>
      </w:r>
      <w:r>
        <w:rPr>
          <w:rFonts w:hint="default" w:ascii="ArialMT" w:hAnsi="ArialMT" w:eastAsia="ArialMT" w:cstheme="minorBidi"/>
          <w:sz w:val="24"/>
          <w:szCs w:val="24"/>
        </w:rPr>
        <w:t>as safe, as effective, and performs as well as or better than the legally marketed device identified</w:t>
      </w:r>
      <w:r>
        <w:rPr>
          <w:rFonts w:hint="eastAsia" w:ascii="ArialMT" w:hAnsi="ArialMT" w:cstheme="minorBidi"/>
          <w:sz w:val="24"/>
          <w:szCs w:val="24"/>
          <w:lang w:val="en-US" w:eastAsia="zh-CN"/>
        </w:rPr>
        <w:t xml:space="preserve"> </w:t>
      </w:r>
      <w:r>
        <w:rPr>
          <w:rFonts w:hint="default" w:ascii="ArialMT" w:hAnsi="ArialMT" w:eastAsia="ArialMT" w:cstheme="minorBidi"/>
          <w:sz w:val="24"/>
          <w:szCs w:val="24"/>
        </w:rPr>
        <w:t>above.</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ArialMT" w:hAnsi="ArialMT" w:cstheme="minorBidi"/>
          <w:i/>
          <w:iCs/>
          <w:color w:val="0000FF"/>
          <w:sz w:val="24"/>
          <w:szCs w:val="24"/>
          <w:lang w:val="en-US" w:eastAsia="zh-CN"/>
        </w:rPr>
      </w:pPr>
      <w:r>
        <w:rPr>
          <w:rFonts w:hint="eastAsia" w:ascii="ArialMT" w:hAnsi="ArialMT" w:cstheme="minorBidi"/>
          <w:i/>
          <w:iCs/>
          <w:color w:val="0000FF"/>
          <w:sz w:val="24"/>
          <w:szCs w:val="24"/>
          <w:lang w:eastAsia="zh-CN"/>
        </w:rPr>
        <w:t>【</w:t>
      </w:r>
      <w:r>
        <w:rPr>
          <w:rFonts w:hint="eastAsia" w:ascii="ArialMT" w:hAnsi="ArialMT" w:cstheme="minorBidi"/>
          <w:i/>
          <w:iCs/>
          <w:color w:val="0000FF"/>
          <w:sz w:val="24"/>
          <w:szCs w:val="24"/>
          <w:lang w:val="en-US" w:eastAsia="zh-CN"/>
        </w:rPr>
        <w:t>See 21 CFR 807.92(b) for the regulatory requirements regarding this question.</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ArialMT" w:hAnsi="ArialMT" w:cstheme="minorBidi"/>
          <w:i/>
          <w:iCs/>
          <w:color w:val="0000FF"/>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ArialMT" w:hAnsi="ArialMT" w:cstheme="minorBidi"/>
          <w:i/>
          <w:iCs/>
          <w:color w:val="0000FF"/>
          <w:sz w:val="24"/>
          <w:szCs w:val="24"/>
          <w:lang w:val="en-US" w:eastAsia="zh-CN"/>
        </w:rPr>
      </w:pPr>
      <w:r>
        <w:rPr>
          <w:rFonts w:hint="eastAsia" w:ascii="ArialMT" w:hAnsi="ArialMT" w:cstheme="minorBidi"/>
          <w:i/>
          <w:iCs/>
          <w:color w:val="0000FF"/>
          <w:sz w:val="24"/>
          <w:szCs w:val="24"/>
          <w:lang w:val="en-US" w:eastAsia="zh-CN"/>
        </w:rPr>
        <w:t>Resources:</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ArialMT" w:hAnsi="ArialMT" w:cstheme="minorBidi"/>
          <w:i/>
          <w:iCs/>
          <w:color w:val="0000FF"/>
          <w:sz w:val="24"/>
          <w:szCs w:val="24"/>
          <w:lang w:val="en-US" w:eastAsia="zh-CN"/>
        </w:rPr>
      </w:pPr>
      <w:r>
        <w:rPr>
          <w:rFonts w:hint="eastAsia" w:ascii="ArialMT" w:hAnsi="ArialMT" w:cstheme="minorBidi"/>
          <w:i/>
          <w:iCs/>
          <w:color w:val="0000FF"/>
          <w:sz w:val="24"/>
          <w:szCs w:val="24"/>
          <w:lang w:val="en-US" w:eastAsia="zh-CN"/>
        </w:rPr>
        <w:t>21 CFR 807.92(b)</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ArialMT" w:hAnsi="ArialMT" w:eastAsia="宋体" w:cstheme="minorBidi"/>
          <w:i/>
          <w:iCs/>
          <w:color w:val="0000FF"/>
          <w:sz w:val="24"/>
          <w:szCs w:val="24"/>
          <w:lang w:eastAsia="zh-CN"/>
        </w:rPr>
      </w:pPr>
      <w:r>
        <w:rPr>
          <w:rFonts w:hint="default" w:ascii="ArialMT" w:hAnsi="ArialMT" w:cstheme="minorBidi"/>
          <w:i/>
          <w:iCs/>
          <w:color w:val="0000FF"/>
          <w:sz w:val="24"/>
          <w:szCs w:val="24"/>
          <w:lang w:val="en-US" w:eastAsia="zh-CN"/>
        </w:rPr>
        <w:fldChar w:fldCharType="begin"/>
      </w:r>
      <w:r>
        <w:rPr>
          <w:rFonts w:hint="default" w:ascii="ArialMT" w:hAnsi="ArialMT" w:cstheme="minorBidi"/>
          <w:i/>
          <w:iCs/>
          <w:color w:val="0000FF"/>
          <w:sz w:val="24"/>
          <w:szCs w:val="24"/>
          <w:lang w:val="en-US" w:eastAsia="zh-CN"/>
        </w:rPr>
        <w:instrText xml:space="preserve"> HYPERLINK "https://www.accessdata.fda.gov/scripts/cdrh/cfdocs/cfCFR/CFRSearch.cfm?FR=807.92" </w:instrText>
      </w:r>
      <w:r>
        <w:rPr>
          <w:rFonts w:hint="default" w:ascii="ArialMT" w:hAnsi="ArialMT" w:cstheme="minorBidi"/>
          <w:i/>
          <w:iCs/>
          <w:color w:val="0000FF"/>
          <w:sz w:val="24"/>
          <w:szCs w:val="24"/>
          <w:lang w:val="en-US" w:eastAsia="zh-CN"/>
        </w:rPr>
        <w:fldChar w:fldCharType="separate"/>
      </w:r>
      <w:r>
        <w:rPr>
          <w:rStyle w:val="7"/>
          <w:rFonts w:hint="default" w:ascii="ArialMT" w:hAnsi="ArialMT" w:cstheme="minorBidi"/>
          <w:i/>
          <w:iCs/>
          <w:color w:val="0000FF"/>
          <w:sz w:val="24"/>
          <w:szCs w:val="24"/>
          <w:lang w:val="en-US" w:eastAsia="zh-CN"/>
        </w:rPr>
        <w:t>https://www.accessdata.fda.gov/scripts/cdrh/cfdocs/cfCFR/CFRSearch.cfm?FR=807.9</w:t>
      </w:r>
      <w:r>
        <w:rPr>
          <w:rStyle w:val="7"/>
          <w:rFonts w:hint="eastAsia" w:ascii="ArialMT" w:hAnsi="ArialMT" w:cstheme="minorBidi"/>
          <w:i/>
          <w:iCs/>
          <w:color w:val="0000FF"/>
          <w:sz w:val="24"/>
          <w:szCs w:val="24"/>
          <w:lang w:val="en-US" w:eastAsia="zh-CN"/>
        </w:rPr>
        <w:t>2</w:t>
      </w:r>
      <w:r>
        <w:rPr>
          <w:rFonts w:hint="default" w:ascii="ArialMT" w:hAnsi="ArialMT" w:cstheme="minorBidi"/>
          <w:i/>
          <w:iCs/>
          <w:color w:val="0000FF"/>
          <w:sz w:val="24"/>
          <w:szCs w:val="24"/>
          <w:lang w:val="en-US" w:eastAsia="zh-CN"/>
        </w:rPr>
        <w:fldChar w:fldCharType="end"/>
      </w:r>
      <w:r>
        <w:rPr>
          <w:rFonts w:hint="eastAsia" w:ascii="ArialMT" w:hAnsi="ArialMT" w:cstheme="minorBidi"/>
          <w:i/>
          <w:iCs/>
          <w:color w:val="0000FF"/>
          <w:sz w:val="24"/>
          <w:szCs w:val="24"/>
          <w:lang w:val="en-US" w:eastAsia="zh-CN"/>
        </w:rPr>
        <w:t xml:space="preserve"> </w:t>
      </w:r>
      <w:r>
        <w:rPr>
          <w:rFonts w:hint="eastAsia" w:ascii="ArialMT" w:hAnsi="ArialMT" w:cstheme="minorBidi"/>
          <w:i/>
          <w:iCs/>
          <w:color w:val="0000FF"/>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ArialMT" w:hAnsi="ArialMT" w:eastAsia="ArialMT" w:cstheme="minorBidi"/>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ArialMT" w:hAnsi="ArialMT" w:eastAsia="ArialMT" w:cstheme="minorBidi"/>
          <w:b/>
          <w:bCs/>
          <w:sz w:val="24"/>
          <w:szCs w:val="24"/>
        </w:rPr>
      </w:pPr>
      <w:r>
        <w:rPr>
          <w:rFonts w:hint="eastAsia" w:ascii="ArialMT" w:hAnsi="ArialMT" w:eastAsia="ArialMT" w:cstheme="minorBidi"/>
          <w:b/>
          <w:bCs/>
          <w:sz w:val="24"/>
          <w:szCs w:val="24"/>
          <w:lang w:val="en-US" w:eastAsia="zh-CN"/>
        </w:rPr>
        <w:t xml:space="preserve">7 </w:t>
      </w:r>
      <w:r>
        <w:rPr>
          <w:rFonts w:hint="default" w:ascii="ArialMT" w:hAnsi="ArialMT" w:eastAsia="ArialMT" w:cstheme="minorBidi"/>
          <w:b/>
          <w:bCs/>
          <w:sz w:val="24"/>
          <w:szCs w:val="24"/>
        </w:rPr>
        <w:t>Bench Testing</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ArialMT" w:hAnsi="ArialMT" w:cstheme="minorBidi"/>
          <w:i/>
          <w:iCs/>
          <w:color w:val="0000FF"/>
          <w:sz w:val="24"/>
          <w:szCs w:val="24"/>
          <w:lang w:val="en-US" w:eastAsia="zh-CN"/>
        </w:rPr>
      </w:pPr>
      <w:r>
        <w:rPr>
          <w:rFonts w:hint="eastAsia" w:ascii="ArialMT" w:hAnsi="ArialMT" w:cstheme="minorBidi"/>
          <w:i/>
          <w:iCs/>
          <w:color w:val="0000FF"/>
          <w:sz w:val="24"/>
          <w:szCs w:val="24"/>
          <w:lang w:eastAsia="zh-CN"/>
        </w:rPr>
        <w:t>【</w:t>
      </w:r>
      <w:r>
        <w:rPr>
          <w:rFonts w:hint="eastAsia" w:ascii="ArialMT" w:hAnsi="ArialMT" w:cstheme="minorBidi"/>
          <w:i/>
          <w:iCs/>
          <w:color w:val="0000FF"/>
          <w:sz w:val="24"/>
          <w:szCs w:val="24"/>
          <w:lang w:val="en-US" w:eastAsia="zh-CN"/>
        </w:rPr>
        <w:t xml:space="preserve">Please see the FDA Guidance </w:t>
      </w:r>
      <w:r>
        <w:rPr>
          <w:rFonts w:hint="default" w:ascii="ArialMT" w:hAnsi="ArialMT" w:cstheme="minorBidi"/>
          <w:i/>
          <w:iCs/>
          <w:color w:val="0000FF"/>
          <w:sz w:val="24"/>
          <w:szCs w:val="24"/>
          <w:lang w:val="en-US" w:eastAsia="zh-CN"/>
        </w:rPr>
        <w:t>“</w:t>
      </w:r>
      <w:r>
        <w:rPr>
          <w:rFonts w:hint="eastAsia" w:ascii="ArialMT" w:hAnsi="ArialMT" w:cstheme="minorBidi"/>
          <w:i/>
          <w:iCs/>
          <w:color w:val="0000FF"/>
          <w:sz w:val="24"/>
          <w:szCs w:val="24"/>
          <w:lang w:val="en-US" w:eastAsia="zh-CN"/>
        </w:rPr>
        <w:t>Recommended Content and Format of Non-Clinical Bench Performance Testing Information in Premarket Submissions</w:t>
      </w:r>
      <w:r>
        <w:rPr>
          <w:rFonts w:hint="default" w:ascii="ArialMT" w:hAnsi="ArialMT" w:cstheme="minorBidi"/>
          <w:i/>
          <w:iCs/>
          <w:color w:val="0000FF"/>
          <w:sz w:val="24"/>
          <w:szCs w:val="24"/>
          <w:lang w:val="en-US" w:eastAsia="zh-CN"/>
        </w:rPr>
        <w:t>”</w:t>
      </w:r>
      <w:r>
        <w:rPr>
          <w:rFonts w:hint="eastAsia" w:ascii="ArialMT" w:hAnsi="ArialMT" w:cstheme="minorBidi"/>
          <w:i/>
          <w:iCs/>
          <w:color w:val="0000FF"/>
          <w:sz w:val="24"/>
          <w:szCs w:val="24"/>
          <w:lang w:val="en-US" w:eastAsia="zh-CN"/>
        </w:rPr>
        <w:t xml:space="preserve"> to ensure you have properly documented and tested your device.</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ArialMT" w:hAnsi="ArialMT" w:cstheme="minorBidi"/>
          <w:i/>
          <w:iCs/>
          <w:color w:val="0000FF"/>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ArialMT" w:hAnsi="ArialMT" w:cstheme="minorBidi"/>
          <w:i/>
          <w:iCs/>
          <w:color w:val="0000FF"/>
          <w:sz w:val="24"/>
          <w:szCs w:val="24"/>
          <w:lang w:val="en-US" w:eastAsia="zh-CN"/>
        </w:rPr>
      </w:pPr>
      <w:r>
        <w:rPr>
          <w:rFonts w:hint="eastAsia" w:ascii="ArialMT" w:hAnsi="ArialMT" w:cstheme="minorBidi"/>
          <w:i/>
          <w:iCs/>
          <w:color w:val="0000FF"/>
          <w:sz w:val="24"/>
          <w:szCs w:val="24"/>
          <w:lang w:val="en-US" w:eastAsia="zh-CN"/>
        </w:rPr>
        <w:t>Resources:</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ArialMT" w:hAnsi="ArialMT" w:cstheme="minorBidi"/>
          <w:sz w:val="24"/>
          <w:szCs w:val="24"/>
          <w:lang w:val="en-US" w:eastAsia="zh-CN"/>
        </w:rPr>
      </w:pPr>
      <w:r>
        <w:rPr>
          <w:rFonts w:hint="eastAsia" w:ascii="ArialMT" w:hAnsi="ArialMT" w:cstheme="minorBidi"/>
          <w:i/>
          <w:iCs/>
          <w:color w:val="0000FF"/>
          <w:sz w:val="24"/>
          <w:szCs w:val="24"/>
          <w:lang w:val="en-US" w:eastAsia="zh-CN"/>
        </w:rPr>
        <w:t xml:space="preserve">Guidancce: </w:t>
      </w:r>
      <w:r>
        <w:rPr>
          <w:rFonts w:hint="default" w:ascii="ArialMT" w:hAnsi="ArialMT" w:cstheme="minorBidi"/>
          <w:i/>
          <w:iCs/>
          <w:color w:val="0000FF"/>
          <w:sz w:val="24"/>
          <w:szCs w:val="24"/>
          <w:lang w:val="en-US" w:eastAsia="zh-CN"/>
        </w:rPr>
        <w:t>“</w:t>
      </w:r>
      <w:r>
        <w:rPr>
          <w:rFonts w:hint="eastAsia" w:ascii="ArialMT" w:hAnsi="ArialMT" w:cstheme="minorBidi"/>
          <w:i/>
          <w:iCs/>
          <w:color w:val="0000FF"/>
          <w:sz w:val="24"/>
          <w:szCs w:val="24"/>
          <w:lang w:val="en-US" w:eastAsia="zh-CN"/>
        </w:rPr>
        <w:t>Recommended Content and Format of Non-Clinical Bench Performance Testing Information in Premarket Submissions</w:t>
      </w:r>
      <w:r>
        <w:rPr>
          <w:rFonts w:hint="default" w:ascii="ArialMT" w:hAnsi="ArialMT" w:cstheme="minorBidi"/>
          <w:i/>
          <w:iCs/>
          <w:color w:val="0000FF"/>
          <w:sz w:val="24"/>
          <w:szCs w:val="24"/>
          <w:lang w:val="en-US" w:eastAsia="zh-CN"/>
        </w:rPr>
        <w:t>”</w:t>
      </w:r>
      <w:r>
        <w:rPr>
          <w:rFonts w:hint="eastAsia" w:ascii="ArialMT" w:hAnsi="ArialMT" w:cstheme="minorBidi"/>
          <w:i/>
          <w:iCs/>
          <w:color w:val="0000FF"/>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ArialMT" w:hAnsi="ArialMT" w:eastAsia="ArialMT" w:cstheme="minorBidi"/>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ArialMT" w:hAnsi="ArialMT" w:eastAsia="ArialMT" w:cstheme="minorBidi"/>
          <w:sz w:val="24"/>
          <w:szCs w:val="24"/>
        </w:rPr>
      </w:pPr>
      <w:r>
        <w:rPr>
          <w:rFonts w:hint="eastAsia" w:ascii="ArialMT" w:hAnsi="ArialMT" w:eastAsia="ArialMT" w:cstheme="minorBidi"/>
          <w:sz w:val="24"/>
          <w:szCs w:val="24"/>
          <w:lang w:val="en-US" w:eastAsia="zh-CN"/>
        </w:rPr>
        <w:t xml:space="preserve">7.1 </w:t>
      </w:r>
      <w:r>
        <w:rPr>
          <w:rFonts w:hint="default" w:ascii="ArialMT" w:hAnsi="ArialMT" w:eastAsia="ArialMT" w:cstheme="minorBidi"/>
          <w:sz w:val="24"/>
          <w:szCs w:val="24"/>
        </w:rPr>
        <w:t>Provide the predicate device submission number (e.g., K180001) that is the best</w:t>
      </w:r>
      <w:r>
        <w:rPr>
          <w:rFonts w:hint="eastAsia" w:ascii="ArialMT" w:hAnsi="ArialMT" w:cstheme="minorBidi"/>
          <w:sz w:val="24"/>
          <w:szCs w:val="24"/>
          <w:lang w:val="en-US" w:eastAsia="zh-CN"/>
        </w:rPr>
        <w:t xml:space="preserve"> </w:t>
      </w:r>
      <w:r>
        <w:rPr>
          <w:rFonts w:hint="default" w:ascii="ArialMT" w:hAnsi="ArialMT" w:eastAsia="ArialMT" w:cstheme="minorBidi"/>
          <w:sz w:val="24"/>
          <w:szCs w:val="24"/>
        </w:rPr>
        <w:t>comparator for the testing attached below.</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ArialMT" w:hAnsi="ArialMT" w:eastAsia="ArialMT" w:cstheme="minorBidi"/>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ArialMT" w:hAnsi="ArialMT" w:eastAsia="ArialMT" w:cstheme="minorBidi"/>
          <w:sz w:val="24"/>
          <w:szCs w:val="24"/>
        </w:rPr>
      </w:pPr>
      <w:r>
        <w:rPr>
          <w:rFonts w:hint="eastAsia" w:ascii="ArialMT" w:hAnsi="ArialMT" w:cstheme="minorBidi"/>
          <w:sz w:val="24"/>
          <w:szCs w:val="24"/>
          <w:lang w:val="en-US" w:eastAsia="zh-CN"/>
        </w:rPr>
        <w:t xml:space="preserve">7.2 </w:t>
      </w:r>
      <w:r>
        <w:rPr>
          <w:rFonts w:hint="default" w:ascii="ArialMT" w:hAnsi="ArialMT" w:eastAsia="ArialMT" w:cstheme="minorBidi"/>
          <w:sz w:val="24"/>
          <w:szCs w:val="24"/>
        </w:rPr>
        <w:t>Please attach documentation that includes details of the bench testing performed</w:t>
      </w:r>
      <w:r>
        <w:rPr>
          <w:rFonts w:hint="eastAsia" w:ascii="ArialMT" w:hAnsi="ArialMT" w:cstheme="minorBidi"/>
          <w:sz w:val="24"/>
          <w:szCs w:val="24"/>
          <w:lang w:val="en-US" w:eastAsia="zh-CN"/>
        </w:rPr>
        <w:t xml:space="preserve"> </w:t>
      </w:r>
      <w:r>
        <w:rPr>
          <w:rFonts w:hint="default" w:ascii="ArialMT" w:hAnsi="ArialMT" w:eastAsia="ArialMT" w:cstheme="minorBidi"/>
          <w:sz w:val="24"/>
          <w:szCs w:val="24"/>
        </w:rPr>
        <w:t>with your device (test report, characterization, etc). A full test report includes:</w:t>
      </w:r>
      <w:r>
        <w:rPr>
          <w:rFonts w:hint="eastAsia" w:ascii="ArialMT" w:hAnsi="ArialMT" w:cstheme="minorBidi"/>
          <w:sz w:val="24"/>
          <w:szCs w:val="24"/>
          <w:lang w:val="en-US" w:eastAsia="zh-CN"/>
        </w:rPr>
        <w:t xml:space="preserve"> </w:t>
      </w:r>
      <w:r>
        <w:rPr>
          <w:rFonts w:hint="default" w:ascii="ArialMT" w:hAnsi="ArialMT" w:eastAsia="ArialMT" w:cstheme="minorBidi"/>
          <w:sz w:val="24"/>
          <w:szCs w:val="24"/>
        </w:rPr>
        <w:t>objective of the test, description of the test methods and procedures, study</w:t>
      </w:r>
      <w:r>
        <w:rPr>
          <w:rFonts w:hint="eastAsia" w:ascii="ArialMT" w:hAnsi="ArialMT" w:cstheme="minorBidi"/>
          <w:sz w:val="24"/>
          <w:szCs w:val="24"/>
          <w:lang w:val="en-US" w:eastAsia="zh-CN"/>
        </w:rPr>
        <w:t xml:space="preserve"> </w:t>
      </w:r>
      <w:r>
        <w:rPr>
          <w:rFonts w:hint="default" w:ascii="ArialMT" w:hAnsi="ArialMT" w:eastAsia="ArialMT" w:cstheme="minorBidi"/>
          <w:sz w:val="24"/>
          <w:szCs w:val="24"/>
        </w:rPr>
        <w:t>endpoint(s), pre- defined pass/fail criteria, results summary, conclusions, and an</w:t>
      </w:r>
      <w:r>
        <w:rPr>
          <w:rFonts w:hint="eastAsia" w:ascii="ArialMT" w:hAnsi="ArialMT" w:cstheme="minorBidi"/>
          <w:sz w:val="24"/>
          <w:szCs w:val="24"/>
          <w:lang w:val="en-US" w:eastAsia="zh-CN"/>
        </w:rPr>
        <w:t xml:space="preserve"> </w:t>
      </w:r>
      <w:r>
        <w:rPr>
          <w:rFonts w:hint="default" w:ascii="ArialMT" w:hAnsi="ArialMT" w:eastAsia="ArialMT" w:cstheme="minorBidi"/>
          <w:sz w:val="24"/>
          <w:szCs w:val="24"/>
        </w:rPr>
        <w:t>explanation of how the data generated from the test support this submission.</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ArialMT" w:hAnsi="ArialMT" w:eastAsia="ArialMT" w:cstheme="minorBidi"/>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ArialMT" w:hAnsi="ArialMT" w:cstheme="minorBidi"/>
          <w:i/>
          <w:iCs/>
          <w:color w:val="0000FF"/>
          <w:sz w:val="24"/>
          <w:szCs w:val="24"/>
          <w:lang w:val="en-US" w:eastAsia="zh-CN"/>
        </w:rPr>
      </w:pPr>
      <w:r>
        <w:rPr>
          <w:rFonts w:hint="eastAsia" w:ascii="ArialMT" w:hAnsi="ArialMT" w:cstheme="minorBidi"/>
          <w:i/>
          <w:iCs/>
          <w:color w:val="0000FF"/>
          <w:sz w:val="24"/>
          <w:szCs w:val="24"/>
          <w:lang w:val="en-US" w:eastAsia="zh-CN"/>
        </w:rPr>
        <w:t xml:space="preserve">【Contains information about any tests/studies/evidences conducted to support the submission. This should include: </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0" w:leftChars="0" w:hanging="420" w:firstLineChars="0"/>
        <w:jc w:val="left"/>
        <w:textAlignment w:val="auto"/>
        <w:rPr>
          <w:rFonts w:hint="eastAsia" w:ascii="ArialMT" w:hAnsi="ArialMT" w:cstheme="minorBidi"/>
          <w:i/>
          <w:iCs/>
          <w:color w:val="0000FF"/>
          <w:sz w:val="24"/>
          <w:szCs w:val="24"/>
          <w:lang w:val="en-US" w:eastAsia="zh-CN"/>
        </w:rPr>
      </w:pPr>
      <w:r>
        <w:rPr>
          <w:rFonts w:hint="eastAsia" w:ascii="ArialMT" w:hAnsi="ArialMT" w:cstheme="minorBidi"/>
          <w:i/>
          <w:iCs/>
          <w:color w:val="0000FF"/>
          <w:sz w:val="24"/>
          <w:szCs w:val="24"/>
          <w:lang w:val="en-US" w:eastAsia="zh-CN"/>
        </w:rPr>
        <w:t>A summary of the non-clinical evidence that falls within this category</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0" w:leftChars="0" w:hanging="420" w:firstLineChars="0"/>
        <w:jc w:val="left"/>
        <w:textAlignment w:val="auto"/>
        <w:rPr>
          <w:rFonts w:hint="eastAsia" w:ascii="ArialMT" w:hAnsi="ArialMT" w:cstheme="minorBidi"/>
          <w:i/>
          <w:iCs/>
          <w:color w:val="0000FF"/>
          <w:sz w:val="24"/>
          <w:szCs w:val="24"/>
          <w:lang w:val="en-US" w:eastAsia="zh-CN"/>
        </w:rPr>
      </w:pPr>
      <w:r>
        <w:rPr>
          <w:rFonts w:hint="eastAsia" w:ascii="ArialMT" w:hAnsi="ArialMT" w:cstheme="minorBidi"/>
          <w:i/>
          <w:iCs/>
          <w:color w:val="0000FF"/>
          <w:sz w:val="24"/>
          <w:szCs w:val="24"/>
          <w:lang w:val="en-US" w:eastAsia="zh-CN"/>
        </w:rPr>
        <w:t>A discussion of the non-clinical testing considered for the device and support for their selection or omission from the verification and validation studies conducted in this category (i.e. what tests were considered and why they were or were not performed)</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0" w:leftChars="0" w:hanging="420" w:firstLineChars="0"/>
        <w:jc w:val="left"/>
        <w:textAlignment w:val="auto"/>
        <w:rPr>
          <w:rFonts w:hint="eastAsia" w:ascii="ArialMT" w:hAnsi="ArialMT" w:cstheme="minorBidi"/>
          <w:i/>
          <w:iCs/>
          <w:color w:val="0000FF"/>
          <w:sz w:val="24"/>
          <w:szCs w:val="24"/>
          <w:lang w:val="en-US" w:eastAsia="zh-CN"/>
        </w:rPr>
      </w:pPr>
      <w:r>
        <w:rPr>
          <w:rFonts w:hint="eastAsia" w:ascii="ArialMT" w:hAnsi="ArialMT" w:cstheme="minorBidi"/>
          <w:i/>
          <w:iCs/>
          <w:color w:val="0000FF"/>
          <w:sz w:val="24"/>
          <w:szCs w:val="24"/>
          <w:lang w:val="en-US" w:eastAsia="zh-CN"/>
        </w:rPr>
        <w:t>Discussion to support why the evidence presented is sufficient</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ArialMT" w:hAnsi="ArialMT" w:cstheme="minorBidi"/>
          <w:i/>
          <w:iCs/>
          <w:color w:val="0000FF"/>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ArialMT" w:hAnsi="ArialMT" w:cstheme="minorBidi"/>
          <w:i/>
          <w:iCs/>
          <w:color w:val="0000FF"/>
          <w:sz w:val="24"/>
          <w:szCs w:val="24"/>
          <w:lang w:val="en-US" w:eastAsia="zh-CN"/>
        </w:rPr>
      </w:pPr>
      <w:r>
        <w:rPr>
          <w:rFonts w:hint="eastAsia" w:ascii="ArialMT" w:hAnsi="ArialMT" w:cstheme="minorBidi"/>
          <w:i/>
          <w:iCs/>
          <w:color w:val="0000FF"/>
          <w:sz w:val="24"/>
          <w:szCs w:val="24"/>
          <w:lang w:val="en-US" w:eastAsia="zh-CN"/>
        </w:rPr>
        <w:t>Note: The sponsor/applicant should explicitly address any existing regional regulatory guidance related to the non-clinical study results provided in this section regarding the subject device. In addition, the sponsor/applicant should consult any existing regional regulatory guidance related to where these attachments should be included.</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ArialMT" w:hAnsi="ArialMT" w:cstheme="minorBidi"/>
          <w:i/>
          <w:iCs/>
          <w:color w:val="0000FF"/>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ArialMT" w:hAnsi="ArialMT" w:cstheme="minorBidi"/>
          <w:i/>
          <w:iCs/>
          <w:color w:val="0000FF"/>
          <w:sz w:val="24"/>
          <w:szCs w:val="24"/>
          <w:lang w:val="en-US" w:eastAsia="zh-CN"/>
        </w:rPr>
      </w:pPr>
      <w:r>
        <w:rPr>
          <w:rFonts w:hint="eastAsia" w:ascii="ArialMT" w:hAnsi="ArialMT" w:cstheme="minorBidi"/>
          <w:i/>
          <w:iCs/>
          <w:color w:val="0000FF"/>
          <w:sz w:val="24"/>
          <w:szCs w:val="24"/>
          <w:lang w:val="en-US" w:eastAsia="zh-CN"/>
        </w:rPr>
        <w:t>Physical and Mechanical Characterization: Evidence that support the physical or mechanical properties of the subject device is to be included in this section. If applicable, this should include particulate testing from wear or device coatings.</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ArialMT" w:hAnsi="ArialMT" w:cstheme="minorBidi"/>
          <w:i/>
          <w:iCs/>
          <w:color w:val="0000FF"/>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ArialMT" w:hAnsi="ArialMT" w:cstheme="minorBidi"/>
          <w:i/>
          <w:iCs/>
          <w:color w:val="0000FF"/>
          <w:sz w:val="24"/>
          <w:szCs w:val="24"/>
          <w:lang w:val="en-US" w:eastAsia="zh-CN"/>
        </w:rPr>
      </w:pPr>
      <w:r>
        <w:rPr>
          <w:rFonts w:hint="eastAsia" w:ascii="ArialMT" w:hAnsi="ArialMT" w:cstheme="minorBidi"/>
          <w:i/>
          <w:iCs/>
          <w:color w:val="0000FF"/>
          <w:sz w:val="24"/>
          <w:szCs w:val="24"/>
          <w:lang w:val="en-US" w:eastAsia="zh-CN"/>
        </w:rPr>
        <w:t>Chemical/Material Characterization: Tests that describe the chemical or structural composition of the device and its components are to be included in this section.</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ArialMT" w:hAnsi="ArialMT" w:cstheme="minorBidi"/>
          <w:i/>
          <w:iCs/>
          <w:color w:val="0000FF"/>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ArialMT" w:hAnsi="ArialMT" w:cstheme="minorBidi"/>
          <w:i/>
          <w:iCs/>
          <w:color w:val="0000FF"/>
          <w:sz w:val="24"/>
          <w:szCs w:val="24"/>
          <w:lang w:val="en-US" w:eastAsia="zh-CN"/>
        </w:rPr>
      </w:pPr>
      <w:r>
        <w:rPr>
          <w:rFonts w:hint="eastAsia" w:ascii="ArialMT" w:hAnsi="ArialMT" w:cstheme="minorBidi"/>
          <w:i/>
          <w:iCs/>
          <w:color w:val="0000FF"/>
          <w:sz w:val="24"/>
          <w:szCs w:val="24"/>
          <w:lang w:val="en-US" w:eastAsia="zh-CN"/>
        </w:rPr>
        <w:t>Radiation Safety: Studies supporting radiation safety, where the device emits ionizing and/or non-ionizing radiation or where the device is exposed to radiation are to be included in this section. This includes bench tests ensuring safety and performance to support the MRI safety labelling of the device.</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ArialMT" w:hAnsi="ArialMT" w:cstheme="minorBidi"/>
          <w:i/>
          <w:iCs/>
          <w:color w:val="0000FF"/>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ArialMT" w:hAnsi="ArialMT" w:cstheme="minorBidi"/>
          <w:i/>
          <w:iCs/>
          <w:color w:val="0000FF"/>
          <w:sz w:val="24"/>
          <w:szCs w:val="24"/>
          <w:lang w:val="en-US" w:eastAsia="zh-CN"/>
        </w:rPr>
      </w:pPr>
      <w:r>
        <w:rPr>
          <w:rFonts w:hint="eastAsia" w:ascii="ArialMT" w:hAnsi="ArialMT" w:cstheme="minorBidi"/>
          <w:i/>
          <w:iCs/>
          <w:color w:val="0000FF"/>
          <w:sz w:val="24"/>
          <w:szCs w:val="24"/>
          <w:lang w:val="en-US" w:eastAsia="zh-CN"/>
        </w:rPr>
        <w:t>Non-Material-Mediated Pyrogenicity: Studies to support pyrogenicity evaluation of final release, such as endotoxin levels, are to be included in this section.</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ArialMT" w:hAnsi="ArialMT" w:cstheme="minorBidi"/>
          <w:i/>
          <w:iCs/>
          <w:color w:val="0000FF"/>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ArialMT" w:hAnsi="ArialMT" w:cstheme="minorBidi"/>
          <w:i/>
          <w:iCs/>
          <w:color w:val="0000FF"/>
          <w:sz w:val="24"/>
          <w:szCs w:val="24"/>
          <w:lang w:val="en-US" w:eastAsia="zh-CN"/>
        </w:rPr>
      </w:pPr>
      <w:r>
        <w:rPr>
          <w:rFonts w:hint="eastAsia" w:ascii="ArialMT" w:hAnsi="ArialMT" w:cstheme="minorBidi"/>
          <w:i/>
          <w:iCs/>
          <w:color w:val="0000FF"/>
          <w:sz w:val="24"/>
          <w:szCs w:val="24"/>
          <w:lang w:val="en-US" w:eastAsia="zh-CN"/>
        </w:rPr>
        <w:t>Safety of Materials of Biological Origin (human/animal): Evaluations performed to demonstrate the safety of materials of biological origin (e.g. animal sourced, human sourced material) are to be included in this section.</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ArialMT" w:hAnsi="ArialMT" w:cstheme="minorBidi"/>
          <w:i/>
          <w:iCs/>
          <w:color w:val="0000FF"/>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ArialMT" w:hAnsi="ArialMT" w:cstheme="minorBidi"/>
          <w:i/>
          <w:iCs/>
          <w:color w:val="0000FF"/>
          <w:sz w:val="24"/>
          <w:szCs w:val="24"/>
          <w:lang w:val="en-US" w:eastAsia="zh-CN"/>
        </w:rPr>
      </w:pPr>
      <w:r>
        <w:rPr>
          <w:rFonts w:hint="eastAsia" w:ascii="ArialMT" w:hAnsi="ArialMT" w:cstheme="minorBidi"/>
          <w:i/>
          <w:iCs/>
          <w:color w:val="0000FF"/>
          <w:sz w:val="24"/>
          <w:szCs w:val="24"/>
          <w:lang w:val="en-US" w:eastAsia="zh-CN"/>
        </w:rPr>
        <w:t>Usability/Human Factors: Studies specifically assessing the instructions and/or device design in terms of impact of human behaviour, abilities, limitations, and other characteristics on the ability of the device to perform as intended should be included here.</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ArialMT" w:hAnsi="ArialMT" w:cstheme="minorBidi"/>
          <w:i/>
          <w:iCs/>
          <w:color w:val="0000FF"/>
          <w:sz w:val="24"/>
          <w:szCs w:val="24"/>
          <w:lang w:val="en-US" w:eastAsia="zh-CN"/>
        </w:rPr>
      </w:pPr>
      <w:r>
        <w:rPr>
          <w:rFonts w:hint="eastAsia" w:ascii="ArialMT" w:hAnsi="ArialMT" w:cstheme="minorBidi"/>
          <w:i/>
          <w:iCs/>
          <w:color w:val="0000FF"/>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ArialMT" w:hAnsi="ArialMT" w:cstheme="minorBidi"/>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ArialMT" w:hAnsi="ArialMT" w:eastAsia="ArialMT" w:cstheme="minorBidi"/>
          <w:b/>
          <w:bCs/>
          <w:sz w:val="24"/>
          <w:szCs w:val="24"/>
          <w:lang w:val="en-US" w:eastAsia="zh-CN"/>
        </w:rPr>
      </w:pPr>
      <w:r>
        <w:rPr>
          <w:rFonts w:hint="eastAsia" w:ascii="ArialMT" w:hAnsi="ArialMT" w:eastAsia="ArialMT" w:cstheme="minorBidi"/>
          <w:b/>
          <w:bCs/>
          <w:sz w:val="24"/>
          <w:szCs w:val="24"/>
          <w:lang w:val="en-US" w:eastAsia="zh-CN"/>
        </w:rPr>
        <w:t xml:space="preserve">8 </w:t>
      </w:r>
      <w:r>
        <w:rPr>
          <w:rFonts w:hint="default" w:ascii="ArialMT" w:hAnsi="ArialMT" w:eastAsia="ArialMT" w:cstheme="minorBidi"/>
          <w:b/>
          <w:bCs/>
          <w:sz w:val="24"/>
          <w:szCs w:val="24"/>
          <w:lang w:val="en-US" w:eastAsia="zh-CN"/>
        </w:rPr>
        <w:t>Animal Testing</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ArialMT" w:hAnsi="ArialMT" w:eastAsia="ArialMT" w:cstheme="minorBidi"/>
          <w:sz w:val="24"/>
          <w:szCs w:val="24"/>
          <w:lang w:val="en-US" w:eastAsia="zh-CN"/>
        </w:rPr>
      </w:pPr>
      <w:r>
        <w:rPr>
          <w:rFonts w:hint="eastAsia" w:ascii="ArialMT" w:hAnsi="ArialMT" w:eastAsia="ArialMT" w:cstheme="minorBidi"/>
          <w:sz w:val="24"/>
          <w:szCs w:val="24"/>
          <w:lang w:val="en-US" w:eastAsia="zh-CN"/>
        </w:rPr>
        <w:t xml:space="preserve">8.1 </w:t>
      </w:r>
      <w:r>
        <w:rPr>
          <w:rFonts w:hint="default" w:ascii="ArialMT" w:hAnsi="ArialMT" w:eastAsia="ArialMT" w:cstheme="minorBidi"/>
          <w:sz w:val="24"/>
          <w:szCs w:val="24"/>
          <w:lang w:val="en-US" w:eastAsia="zh-CN"/>
        </w:rPr>
        <w:t>Provide the predicate device submission number (e.g., K180001) that is the best</w:t>
      </w:r>
      <w:r>
        <w:rPr>
          <w:rFonts w:hint="eastAsia" w:ascii="ArialMT" w:hAnsi="ArialMT" w:eastAsia="ArialMT" w:cstheme="minorBidi"/>
          <w:sz w:val="24"/>
          <w:szCs w:val="24"/>
          <w:lang w:val="en-US" w:eastAsia="zh-CN"/>
        </w:rPr>
        <w:t xml:space="preserve"> </w:t>
      </w:r>
      <w:r>
        <w:rPr>
          <w:rFonts w:hint="default" w:ascii="ArialMT" w:hAnsi="ArialMT" w:eastAsia="ArialMT" w:cstheme="minorBidi"/>
          <w:sz w:val="24"/>
          <w:szCs w:val="24"/>
          <w:lang w:val="en-US" w:eastAsia="zh-CN"/>
        </w:rPr>
        <w:t>comparator for the testing attached below.</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ArialMT" w:hAnsi="ArialMT" w:eastAsia="ArialMT" w:cstheme="minorBidi"/>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ArialMT" w:hAnsi="ArialMT" w:eastAsia="ArialMT" w:cstheme="minorBidi"/>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ArialMT" w:hAnsi="ArialMT" w:eastAsia="ArialMT" w:cstheme="minorBidi"/>
          <w:sz w:val="24"/>
          <w:szCs w:val="24"/>
          <w:lang w:val="en-US" w:eastAsia="zh-CN"/>
        </w:rPr>
      </w:pPr>
      <w:r>
        <w:rPr>
          <w:rFonts w:hint="eastAsia" w:ascii="ArialMT" w:hAnsi="ArialMT" w:eastAsia="ArialMT" w:cstheme="minorBidi"/>
          <w:sz w:val="24"/>
          <w:szCs w:val="24"/>
          <w:lang w:val="en-US" w:eastAsia="zh-CN"/>
        </w:rPr>
        <w:t xml:space="preserve">8.2 </w:t>
      </w:r>
      <w:r>
        <w:rPr>
          <w:rFonts w:hint="default" w:ascii="ArialMT" w:hAnsi="ArialMT" w:eastAsia="ArialMT" w:cstheme="minorBidi"/>
          <w:sz w:val="24"/>
          <w:szCs w:val="24"/>
          <w:lang w:val="en-US" w:eastAsia="zh-CN"/>
        </w:rPr>
        <w:t>Please attach documentation that includes details of the animal testing performed</w:t>
      </w:r>
      <w:r>
        <w:rPr>
          <w:rFonts w:hint="eastAsia" w:ascii="ArialMT" w:hAnsi="ArialMT" w:eastAsia="ArialMT" w:cstheme="minorBidi"/>
          <w:sz w:val="24"/>
          <w:szCs w:val="24"/>
          <w:lang w:val="en-US" w:eastAsia="zh-CN"/>
        </w:rPr>
        <w:t xml:space="preserve"> </w:t>
      </w:r>
      <w:r>
        <w:rPr>
          <w:rFonts w:hint="default" w:ascii="ArialMT" w:hAnsi="ArialMT" w:eastAsia="ArialMT" w:cstheme="minorBidi"/>
          <w:sz w:val="24"/>
          <w:szCs w:val="24"/>
          <w:lang w:val="en-US" w:eastAsia="zh-CN"/>
        </w:rPr>
        <w:t>with your device. A full test report includes: objective of the test, description of the</w:t>
      </w:r>
      <w:r>
        <w:rPr>
          <w:rFonts w:hint="eastAsia" w:ascii="ArialMT" w:hAnsi="ArialMT" w:eastAsia="ArialMT" w:cstheme="minorBidi"/>
          <w:sz w:val="24"/>
          <w:szCs w:val="24"/>
          <w:lang w:val="en-US" w:eastAsia="zh-CN"/>
        </w:rPr>
        <w:t xml:space="preserve"> </w:t>
      </w:r>
      <w:r>
        <w:rPr>
          <w:rFonts w:hint="default" w:ascii="ArialMT" w:hAnsi="ArialMT" w:eastAsia="ArialMT" w:cstheme="minorBidi"/>
          <w:sz w:val="24"/>
          <w:szCs w:val="24"/>
          <w:lang w:val="en-US" w:eastAsia="zh-CN"/>
        </w:rPr>
        <w:t>test methods and procedures, study endpoint(s), pre- defined pass/fail criteria, results</w:t>
      </w:r>
      <w:r>
        <w:rPr>
          <w:rFonts w:hint="eastAsia" w:ascii="ArialMT" w:hAnsi="ArialMT" w:eastAsia="ArialMT" w:cstheme="minorBidi"/>
          <w:sz w:val="24"/>
          <w:szCs w:val="24"/>
          <w:lang w:val="en-US" w:eastAsia="zh-CN"/>
        </w:rPr>
        <w:t xml:space="preserve"> </w:t>
      </w:r>
      <w:r>
        <w:rPr>
          <w:rFonts w:hint="default" w:ascii="ArialMT" w:hAnsi="ArialMT" w:eastAsia="ArialMT" w:cstheme="minorBidi"/>
          <w:sz w:val="24"/>
          <w:szCs w:val="24"/>
          <w:lang w:val="en-US" w:eastAsia="zh-CN"/>
        </w:rPr>
        <w:t>summary, conclusions, and an explanation of how the data generated from the test</w:t>
      </w:r>
      <w:r>
        <w:rPr>
          <w:rFonts w:hint="eastAsia" w:ascii="ArialMT" w:hAnsi="ArialMT" w:eastAsia="ArialMT" w:cstheme="minorBidi"/>
          <w:sz w:val="24"/>
          <w:szCs w:val="24"/>
          <w:lang w:val="en-US" w:eastAsia="zh-CN"/>
        </w:rPr>
        <w:t xml:space="preserve"> </w:t>
      </w:r>
      <w:r>
        <w:rPr>
          <w:rFonts w:hint="default" w:ascii="ArialMT" w:hAnsi="ArialMT" w:eastAsia="ArialMT" w:cstheme="minorBidi"/>
          <w:sz w:val="24"/>
          <w:szCs w:val="24"/>
          <w:lang w:val="en-US" w:eastAsia="zh-CN"/>
        </w:rPr>
        <w:t>support this submission.</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ArialMT" w:hAnsi="ArialMT" w:eastAsia="ArialMT" w:cstheme="minorBidi"/>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ArialMT" w:hAnsi="ArialMT" w:eastAsia="ArialMT" w:cstheme="minorBidi"/>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ArialMT" w:hAnsi="ArialMT" w:eastAsia="ArialMT" w:cstheme="minorBidi"/>
          <w:sz w:val="24"/>
          <w:szCs w:val="24"/>
          <w:lang w:val="en-US" w:eastAsia="zh-CN"/>
        </w:rPr>
      </w:pPr>
      <w:r>
        <w:rPr>
          <w:rFonts w:hint="eastAsia" w:ascii="ArialMT" w:hAnsi="ArialMT" w:eastAsia="ArialMT" w:cstheme="minorBidi"/>
          <w:sz w:val="24"/>
          <w:szCs w:val="24"/>
          <w:lang w:val="en-US" w:eastAsia="zh-CN"/>
        </w:rPr>
        <w:t xml:space="preserve">8.3 </w:t>
      </w:r>
      <w:r>
        <w:rPr>
          <w:rFonts w:hint="default" w:ascii="ArialMT" w:hAnsi="ArialMT" w:eastAsia="ArialMT" w:cstheme="minorBidi"/>
          <w:sz w:val="24"/>
          <w:szCs w:val="24"/>
          <w:lang w:val="en-US" w:eastAsia="zh-CN"/>
        </w:rPr>
        <w:t>Please include a study protocol which includes all elements as outlined in 21 CFR</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ArialMT" w:hAnsi="ArialMT" w:eastAsia="ArialMT" w:cstheme="minorBidi"/>
          <w:sz w:val="24"/>
          <w:szCs w:val="24"/>
          <w:lang w:val="en-US" w:eastAsia="zh-CN"/>
        </w:rPr>
      </w:pPr>
      <w:r>
        <w:rPr>
          <w:rFonts w:hint="default" w:ascii="ArialMT" w:hAnsi="ArialMT" w:eastAsia="ArialMT" w:cstheme="minorBidi"/>
          <w:sz w:val="24"/>
          <w:szCs w:val="24"/>
          <w:lang w:val="en-US" w:eastAsia="zh-CN"/>
        </w:rPr>
        <w:t>58.120.</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ArialMT" w:hAnsi="ArialMT" w:eastAsia="ArialMT" w:cstheme="minorBidi"/>
          <w:i/>
          <w:iCs/>
          <w:color w:val="0000FF"/>
          <w:sz w:val="24"/>
          <w:szCs w:val="24"/>
          <w:lang w:val="en-US" w:eastAsia="zh-CN"/>
        </w:rPr>
      </w:pPr>
      <w:r>
        <w:rPr>
          <w:rFonts w:hint="eastAsia" w:ascii="ArialMT" w:hAnsi="ArialMT" w:eastAsia="ArialMT" w:cstheme="minorBidi"/>
          <w:i/>
          <w:iCs/>
          <w:color w:val="0000FF"/>
          <w:sz w:val="24"/>
          <w:szCs w:val="24"/>
          <w:lang w:val="en-US" w:eastAsia="zh-CN"/>
        </w:rPr>
        <w:t>【Please see 21 CFR 58.120 for more information.</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ArialMT" w:hAnsi="ArialMT" w:eastAsia="ArialMT" w:cstheme="minorBidi"/>
          <w:i/>
          <w:iCs/>
          <w:color w:val="0000FF"/>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ArialMT" w:hAnsi="ArialMT" w:eastAsia="ArialMT" w:cstheme="minorBidi"/>
          <w:i/>
          <w:iCs/>
          <w:color w:val="0000FF"/>
          <w:sz w:val="24"/>
          <w:szCs w:val="24"/>
          <w:lang w:val="en-US" w:eastAsia="zh-CN"/>
        </w:rPr>
      </w:pPr>
      <w:r>
        <w:rPr>
          <w:rFonts w:hint="eastAsia" w:ascii="ArialMT" w:hAnsi="ArialMT" w:eastAsia="ArialMT" w:cstheme="minorBidi"/>
          <w:i/>
          <w:iCs/>
          <w:color w:val="0000FF"/>
          <w:sz w:val="24"/>
          <w:szCs w:val="24"/>
          <w:lang w:val="en-US" w:eastAsia="zh-CN"/>
        </w:rPr>
        <w:t>Resources:</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ArialMT" w:hAnsi="ArialMT" w:eastAsia="ArialMT" w:cstheme="minorBidi"/>
          <w:i/>
          <w:iCs/>
          <w:color w:val="0000FF"/>
          <w:sz w:val="24"/>
          <w:szCs w:val="24"/>
          <w:lang w:val="en-US" w:eastAsia="zh-CN"/>
        </w:rPr>
      </w:pPr>
      <w:r>
        <w:rPr>
          <w:rFonts w:hint="eastAsia" w:ascii="ArialMT" w:hAnsi="ArialMT" w:eastAsia="ArialMT" w:cstheme="minorBidi"/>
          <w:i/>
          <w:iCs/>
          <w:color w:val="0000FF"/>
          <w:sz w:val="24"/>
          <w:szCs w:val="24"/>
          <w:lang w:val="en-US" w:eastAsia="zh-CN"/>
        </w:rPr>
        <w:t>21 CFR 58.120</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ArialMT" w:hAnsi="ArialMT" w:eastAsia="ArialMT" w:cstheme="minorBidi"/>
          <w:i/>
          <w:iCs/>
          <w:color w:val="0000FF"/>
          <w:sz w:val="24"/>
          <w:szCs w:val="24"/>
          <w:lang w:val="en-US" w:eastAsia="zh-CN"/>
        </w:rPr>
      </w:pPr>
      <w:r>
        <w:rPr>
          <w:rFonts w:hint="eastAsia" w:ascii="ArialMT" w:hAnsi="ArialMT" w:eastAsia="ArialMT" w:cstheme="minorBidi"/>
          <w:i/>
          <w:iCs/>
          <w:color w:val="0000FF"/>
          <w:sz w:val="24"/>
          <w:szCs w:val="24"/>
          <w:lang w:val="en-US" w:eastAsia="zh-CN"/>
        </w:rPr>
        <w:fldChar w:fldCharType="begin"/>
      </w:r>
      <w:r>
        <w:rPr>
          <w:rFonts w:hint="eastAsia" w:ascii="ArialMT" w:hAnsi="ArialMT" w:eastAsia="ArialMT" w:cstheme="minorBidi"/>
          <w:i/>
          <w:iCs/>
          <w:color w:val="0000FF"/>
          <w:sz w:val="24"/>
          <w:szCs w:val="24"/>
          <w:lang w:val="en-US" w:eastAsia="zh-CN"/>
        </w:rPr>
        <w:instrText xml:space="preserve"> HYPERLINK "https://www.accessdata.fda.gov/scripts/cdrh/cfdocs/cfCFR/CFRSearch.cfm?fr=58.120" </w:instrText>
      </w:r>
      <w:r>
        <w:rPr>
          <w:rFonts w:hint="eastAsia" w:ascii="ArialMT" w:hAnsi="ArialMT" w:eastAsia="ArialMT" w:cstheme="minorBidi"/>
          <w:i/>
          <w:iCs/>
          <w:color w:val="0000FF"/>
          <w:sz w:val="24"/>
          <w:szCs w:val="24"/>
          <w:lang w:val="en-US" w:eastAsia="zh-CN"/>
        </w:rPr>
        <w:fldChar w:fldCharType="separate"/>
      </w:r>
      <w:r>
        <w:rPr>
          <w:rStyle w:val="7"/>
          <w:rFonts w:hint="eastAsia" w:ascii="ArialMT" w:hAnsi="ArialMT" w:eastAsia="ArialMT" w:cstheme="minorBidi"/>
          <w:i/>
          <w:iCs/>
          <w:color w:val="0000FF"/>
          <w:sz w:val="24"/>
          <w:szCs w:val="24"/>
          <w:lang w:val="en-US" w:eastAsia="zh-CN"/>
        </w:rPr>
        <w:t>https://www.accessdata.fda.gov/scripts/cdrh/cfdocs/cfCFR/CFRSearch.cfm?fr=58.120</w:t>
      </w:r>
      <w:r>
        <w:rPr>
          <w:rFonts w:hint="eastAsia" w:ascii="ArialMT" w:hAnsi="ArialMT" w:eastAsia="ArialMT" w:cstheme="minorBidi"/>
          <w:i/>
          <w:iCs/>
          <w:color w:val="0000FF"/>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ArialMT" w:hAnsi="ArialMT" w:eastAsia="ArialMT" w:cstheme="minorBidi"/>
          <w:i/>
          <w:iCs/>
          <w:color w:val="0000FF"/>
          <w:sz w:val="24"/>
          <w:szCs w:val="24"/>
          <w:lang w:val="en-US" w:eastAsia="zh-CN"/>
        </w:rPr>
      </w:pPr>
      <w:r>
        <w:rPr>
          <w:rFonts w:hint="eastAsia" w:ascii="ArialMT" w:hAnsi="ArialMT" w:eastAsia="ArialMT" w:cstheme="minorBidi"/>
          <w:i/>
          <w:iCs/>
          <w:color w:val="0000FF"/>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ArialMT" w:hAnsi="ArialMT" w:eastAsia="ArialMT" w:cstheme="minorBidi"/>
          <w:i/>
          <w:iCs/>
          <w:color w:val="0000FF"/>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ArialMT" w:hAnsi="ArialMT" w:eastAsia="ArialMT" w:cstheme="minorBidi"/>
          <w:sz w:val="24"/>
          <w:szCs w:val="24"/>
          <w:lang w:val="en-US" w:eastAsia="zh-CN"/>
        </w:rPr>
      </w:pPr>
      <w:r>
        <w:rPr>
          <w:rFonts w:hint="eastAsia" w:ascii="ArialMT" w:hAnsi="ArialMT" w:eastAsia="ArialMT" w:cstheme="minorBidi"/>
          <w:sz w:val="24"/>
          <w:szCs w:val="24"/>
          <w:lang w:val="en-US" w:eastAsia="zh-CN"/>
        </w:rPr>
        <w:t xml:space="preserve">8.4 </w:t>
      </w:r>
      <w:r>
        <w:rPr>
          <w:rFonts w:hint="default" w:ascii="ArialMT" w:hAnsi="ArialMT" w:eastAsia="ArialMT" w:cstheme="minorBidi"/>
          <w:sz w:val="24"/>
          <w:szCs w:val="24"/>
          <w:lang w:val="en-US" w:eastAsia="zh-CN"/>
        </w:rPr>
        <w:t>Please include a final study report which includes all elements as outlined in 21</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ArialMT" w:hAnsi="ArialMT" w:eastAsia="ArialMT" w:cstheme="minorBidi"/>
          <w:sz w:val="24"/>
          <w:szCs w:val="24"/>
          <w:lang w:val="en-US" w:eastAsia="zh-CN"/>
        </w:rPr>
      </w:pPr>
      <w:r>
        <w:rPr>
          <w:rFonts w:hint="default" w:ascii="ArialMT" w:hAnsi="ArialMT" w:eastAsia="ArialMT" w:cstheme="minorBidi"/>
          <w:sz w:val="24"/>
          <w:szCs w:val="24"/>
          <w:lang w:val="en-US" w:eastAsia="zh-CN"/>
        </w:rPr>
        <w:t>CFR 58.185.</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ArialMT" w:hAnsi="ArialMT" w:eastAsia="ArialMT" w:cstheme="minorBidi"/>
          <w:i/>
          <w:iCs/>
          <w:color w:val="0000FF"/>
          <w:sz w:val="24"/>
          <w:szCs w:val="24"/>
          <w:lang w:val="en-US" w:eastAsia="zh-CN"/>
        </w:rPr>
      </w:pPr>
      <w:r>
        <w:rPr>
          <w:rFonts w:hint="eastAsia" w:ascii="ArialMT" w:hAnsi="ArialMT" w:eastAsia="ArialMT" w:cstheme="minorBidi"/>
          <w:i/>
          <w:iCs/>
          <w:color w:val="0000FF"/>
          <w:sz w:val="24"/>
          <w:szCs w:val="24"/>
          <w:lang w:val="en-US" w:eastAsia="zh-CN"/>
        </w:rPr>
        <w:t>【Please see 21 CFR 58.185 for more information.</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ArialMT" w:hAnsi="ArialMT" w:eastAsia="ArialMT" w:cstheme="minorBidi"/>
          <w:i/>
          <w:iCs/>
          <w:color w:val="0000FF"/>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ArialMT" w:hAnsi="ArialMT" w:eastAsia="ArialMT" w:cstheme="minorBidi"/>
          <w:i/>
          <w:iCs/>
          <w:color w:val="0000FF"/>
          <w:sz w:val="24"/>
          <w:szCs w:val="24"/>
          <w:lang w:val="en-US" w:eastAsia="zh-CN"/>
        </w:rPr>
      </w:pPr>
      <w:r>
        <w:rPr>
          <w:rFonts w:hint="eastAsia" w:ascii="ArialMT" w:hAnsi="ArialMT" w:eastAsia="ArialMT" w:cstheme="minorBidi"/>
          <w:i/>
          <w:iCs/>
          <w:color w:val="0000FF"/>
          <w:sz w:val="24"/>
          <w:szCs w:val="24"/>
          <w:lang w:val="en-US" w:eastAsia="zh-CN"/>
        </w:rPr>
        <w:t>Resources:</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ArialMT" w:hAnsi="ArialMT" w:eastAsia="ArialMT" w:cstheme="minorBidi"/>
          <w:i/>
          <w:iCs/>
          <w:color w:val="0000FF"/>
          <w:sz w:val="24"/>
          <w:szCs w:val="24"/>
          <w:lang w:val="en-US" w:eastAsia="zh-CN"/>
        </w:rPr>
      </w:pPr>
      <w:r>
        <w:rPr>
          <w:rFonts w:hint="eastAsia" w:ascii="ArialMT" w:hAnsi="ArialMT" w:eastAsia="ArialMT" w:cstheme="minorBidi"/>
          <w:i/>
          <w:iCs/>
          <w:color w:val="0000FF"/>
          <w:sz w:val="24"/>
          <w:szCs w:val="24"/>
          <w:lang w:val="en-US" w:eastAsia="zh-CN"/>
        </w:rPr>
        <w:t>21 CFR 58.185</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ArialMT" w:hAnsi="ArialMT" w:eastAsia="ArialMT" w:cstheme="minorBidi"/>
          <w:i/>
          <w:iCs/>
          <w:color w:val="0000FF"/>
          <w:sz w:val="24"/>
          <w:szCs w:val="24"/>
          <w:lang w:val="en-US" w:eastAsia="zh-CN"/>
        </w:rPr>
      </w:pPr>
      <w:r>
        <w:rPr>
          <w:rFonts w:hint="eastAsia" w:ascii="ArialMT" w:hAnsi="ArialMT" w:eastAsia="ArialMT" w:cstheme="minorBidi"/>
          <w:i/>
          <w:iCs/>
          <w:color w:val="0000FF"/>
          <w:sz w:val="24"/>
          <w:szCs w:val="24"/>
          <w:lang w:val="en-US" w:eastAsia="zh-CN"/>
        </w:rPr>
        <w:fldChar w:fldCharType="begin"/>
      </w:r>
      <w:r>
        <w:rPr>
          <w:rFonts w:hint="eastAsia" w:ascii="ArialMT" w:hAnsi="ArialMT" w:eastAsia="ArialMT" w:cstheme="minorBidi"/>
          <w:i/>
          <w:iCs/>
          <w:color w:val="0000FF"/>
          <w:sz w:val="24"/>
          <w:szCs w:val="24"/>
          <w:lang w:val="en-US" w:eastAsia="zh-CN"/>
        </w:rPr>
        <w:instrText xml:space="preserve"> HYPERLINK "https://www.accessdata.fda.gov/scripts/cdrh/cfdocs/cfCFR/CFRSearch.cfm?fr=58.185" </w:instrText>
      </w:r>
      <w:r>
        <w:rPr>
          <w:rFonts w:hint="eastAsia" w:ascii="ArialMT" w:hAnsi="ArialMT" w:eastAsia="ArialMT" w:cstheme="minorBidi"/>
          <w:i/>
          <w:iCs/>
          <w:color w:val="0000FF"/>
          <w:sz w:val="24"/>
          <w:szCs w:val="24"/>
          <w:lang w:val="en-US" w:eastAsia="zh-CN"/>
        </w:rPr>
        <w:fldChar w:fldCharType="separate"/>
      </w:r>
      <w:r>
        <w:rPr>
          <w:rStyle w:val="7"/>
          <w:rFonts w:hint="eastAsia" w:ascii="ArialMT" w:hAnsi="ArialMT" w:eastAsia="ArialMT" w:cstheme="minorBidi"/>
          <w:i/>
          <w:iCs/>
          <w:color w:val="0000FF"/>
          <w:sz w:val="24"/>
          <w:szCs w:val="24"/>
          <w:lang w:val="en-US" w:eastAsia="zh-CN"/>
        </w:rPr>
        <w:t>https://www.accessdata.fda.gov/scripts/cdrh/cfdocs/cfCFR/CFRSearch.cfm?fr=58.185</w:t>
      </w:r>
      <w:r>
        <w:rPr>
          <w:rFonts w:hint="eastAsia" w:ascii="ArialMT" w:hAnsi="ArialMT" w:eastAsia="ArialMT" w:cstheme="minorBidi"/>
          <w:i/>
          <w:iCs/>
          <w:color w:val="0000FF"/>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ArialMT" w:hAnsi="ArialMT" w:eastAsia="ArialMT" w:cstheme="minorBidi"/>
          <w:i/>
          <w:iCs/>
          <w:color w:val="0000FF"/>
          <w:sz w:val="24"/>
          <w:szCs w:val="24"/>
          <w:lang w:val="en-US" w:eastAsia="zh-CN"/>
        </w:rPr>
      </w:pPr>
      <w:r>
        <w:rPr>
          <w:rFonts w:hint="eastAsia" w:ascii="ArialMT" w:hAnsi="ArialMT" w:eastAsia="ArialMT" w:cstheme="minorBidi"/>
          <w:i/>
          <w:iCs/>
          <w:color w:val="0000FF"/>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ArialMT" w:hAnsi="ArialMT" w:eastAsia="ArialMT" w:cstheme="minorBidi"/>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ArialMT" w:hAnsi="ArialMT" w:eastAsia="ArialMT" w:cstheme="minorBidi"/>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ArialMT" w:hAnsi="ArialMT" w:eastAsia="ArialMT" w:cstheme="minorBidi"/>
          <w:sz w:val="24"/>
          <w:szCs w:val="24"/>
          <w:lang w:val="en-US" w:eastAsia="zh-CN"/>
        </w:rPr>
      </w:pPr>
      <w:r>
        <w:rPr>
          <w:rFonts w:hint="eastAsia" w:ascii="ArialMT" w:hAnsi="ArialMT" w:eastAsia="ArialMT" w:cstheme="minorBidi"/>
          <w:sz w:val="24"/>
          <w:szCs w:val="24"/>
          <w:lang w:val="en-US" w:eastAsia="zh-CN"/>
        </w:rPr>
        <w:t xml:space="preserve">8.5 </w:t>
      </w:r>
      <w:r>
        <w:rPr>
          <w:rFonts w:hint="default" w:ascii="ArialMT" w:hAnsi="ArialMT" w:eastAsia="ArialMT" w:cstheme="minorBidi"/>
          <w:sz w:val="24"/>
          <w:szCs w:val="24"/>
          <w:lang w:val="en-US" w:eastAsia="zh-CN"/>
        </w:rPr>
        <w:t>Please provide a statement that the study was conducted in compliance with applicable requirements</w:t>
      </w:r>
      <w:r>
        <w:rPr>
          <w:rFonts w:hint="eastAsia" w:ascii="ArialMT" w:hAnsi="ArialMT" w:eastAsia="ArialMT" w:cstheme="minorBidi"/>
          <w:sz w:val="24"/>
          <w:szCs w:val="24"/>
          <w:lang w:val="en-US" w:eastAsia="zh-CN"/>
        </w:rPr>
        <w:t xml:space="preserve"> </w:t>
      </w:r>
      <w:r>
        <w:rPr>
          <w:rFonts w:hint="default" w:ascii="ArialMT" w:hAnsi="ArialMT" w:eastAsia="ArialMT" w:cstheme="minorBidi"/>
          <w:sz w:val="24"/>
          <w:szCs w:val="24"/>
          <w:lang w:val="en-US" w:eastAsia="zh-CN"/>
        </w:rPr>
        <w:t>in the GLP regulation (21 CFR Part 58), or, if the study was not conducted in compliance with the GLP</w:t>
      </w:r>
      <w:r>
        <w:rPr>
          <w:rFonts w:hint="eastAsia" w:ascii="ArialMT" w:hAnsi="ArialMT" w:eastAsia="ArialMT" w:cstheme="minorBidi"/>
          <w:sz w:val="24"/>
          <w:szCs w:val="24"/>
          <w:lang w:val="en-US" w:eastAsia="zh-CN"/>
        </w:rPr>
        <w:t xml:space="preserve"> </w:t>
      </w:r>
      <w:r>
        <w:rPr>
          <w:rFonts w:hint="default" w:ascii="ArialMT" w:hAnsi="ArialMT" w:eastAsia="ArialMT" w:cstheme="minorBidi"/>
          <w:sz w:val="24"/>
          <w:szCs w:val="24"/>
          <w:lang w:val="en-US" w:eastAsia="zh-CN"/>
        </w:rPr>
        <w:t>regulation, please explain why the noncompliance would not impact the validity of the study data</w:t>
      </w:r>
      <w:r>
        <w:rPr>
          <w:rFonts w:hint="eastAsia" w:ascii="ArialMT" w:hAnsi="ArialMT" w:eastAsia="ArialMT" w:cstheme="minorBidi"/>
          <w:sz w:val="24"/>
          <w:szCs w:val="24"/>
          <w:lang w:val="en-US" w:eastAsia="zh-CN"/>
        </w:rPr>
        <w:t xml:space="preserve"> </w:t>
      </w:r>
      <w:r>
        <w:rPr>
          <w:rFonts w:hint="default" w:ascii="ArialMT" w:hAnsi="ArialMT" w:eastAsia="ArialMT" w:cstheme="minorBidi"/>
          <w:sz w:val="24"/>
          <w:szCs w:val="24"/>
          <w:lang w:val="en-US" w:eastAsia="zh-CN"/>
        </w:rPr>
        <w:t>provided to support this submission.</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ArialMT" w:hAnsi="ArialMT" w:eastAsia="ArialMT" w:cstheme="minorBidi"/>
          <w:i/>
          <w:iCs/>
          <w:color w:val="0000FF"/>
          <w:sz w:val="24"/>
          <w:szCs w:val="24"/>
          <w:lang w:val="en-US" w:eastAsia="zh-CN"/>
        </w:rPr>
      </w:pPr>
      <w:r>
        <w:rPr>
          <w:rFonts w:hint="eastAsia" w:ascii="ArialMT" w:hAnsi="ArialMT" w:eastAsia="ArialMT" w:cstheme="minorBidi"/>
          <w:i/>
          <w:iCs/>
          <w:color w:val="0000FF"/>
          <w:sz w:val="24"/>
          <w:szCs w:val="24"/>
          <w:lang w:val="en-US" w:eastAsia="zh-CN"/>
        </w:rPr>
        <w:t>【Please see 21 CFR 58 for more information.</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ArialMT" w:hAnsi="ArialMT" w:eastAsia="ArialMT" w:cstheme="minorBidi"/>
          <w:i/>
          <w:iCs/>
          <w:color w:val="0000FF"/>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ArialMT" w:hAnsi="ArialMT" w:eastAsia="ArialMT" w:cstheme="minorBidi"/>
          <w:i/>
          <w:iCs/>
          <w:color w:val="0000FF"/>
          <w:sz w:val="24"/>
          <w:szCs w:val="24"/>
          <w:lang w:val="en-US" w:eastAsia="zh-CN"/>
        </w:rPr>
      </w:pPr>
      <w:r>
        <w:rPr>
          <w:rFonts w:hint="eastAsia" w:ascii="ArialMT" w:hAnsi="ArialMT" w:eastAsia="ArialMT" w:cstheme="minorBidi"/>
          <w:i/>
          <w:iCs/>
          <w:color w:val="0000FF"/>
          <w:sz w:val="24"/>
          <w:szCs w:val="24"/>
          <w:lang w:val="en-US" w:eastAsia="zh-CN"/>
        </w:rPr>
        <w:t>Resources:</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ArialMT" w:hAnsi="ArialMT" w:eastAsia="ArialMT" w:cstheme="minorBidi"/>
          <w:i/>
          <w:iCs/>
          <w:color w:val="0000FF"/>
          <w:sz w:val="24"/>
          <w:szCs w:val="24"/>
          <w:lang w:val="en-US" w:eastAsia="zh-CN"/>
        </w:rPr>
      </w:pPr>
      <w:r>
        <w:rPr>
          <w:rFonts w:hint="eastAsia" w:ascii="ArialMT" w:hAnsi="ArialMT" w:eastAsia="ArialMT" w:cstheme="minorBidi"/>
          <w:i/>
          <w:iCs/>
          <w:color w:val="0000FF"/>
          <w:sz w:val="24"/>
          <w:szCs w:val="24"/>
          <w:lang w:val="en-US" w:eastAsia="zh-CN"/>
        </w:rPr>
        <w:t>21 CFR 58:</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ArialMT" w:hAnsi="ArialMT" w:eastAsia="ArialMT" w:cstheme="minorBidi"/>
          <w:i/>
          <w:iCs/>
          <w:color w:val="0000FF"/>
          <w:sz w:val="24"/>
          <w:szCs w:val="24"/>
          <w:lang w:val="en-US" w:eastAsia="zh-CN"/>
        </w:rPr>
      </w:pPr>
      <w:r>
        <w:rPr>
          <w:rFonts w:hint="eastAsia" w:ascii="ArialMT" w:hAnsi="ArialMT" w:eastAsia="ArialMT" w:cstheme="minorBidi"/>
          <w:i/>
          <w:iCs/>
          <w:color w:val="0000FF"/>
          <w:sz w:val="24"/>
          <w:szCs w:val="24"/>
          <w:lang w:val="en-US" w:eastAsia="zh-CN"/>
        </w:rPr>
        <w:fldChar w:fldCharType="begin"/>
      </w:r>
      <w:r>
        <w:rPr>
          <w:rFonts w:hint="eastAsia" w:ascii="ArialMT" w:hAnsi="ArialMT" w:eastAsia="ArialMT" w:cstheme="minorBidi"/>
          <w:i/>
          <w:iCs/>
          <w:color w:val="0000FF"/>
          <w:sz w:val="24"/>
          <w:szCs w:val="24"/>
          <w:lang w:val="en-US" w:eastAsia="zh-CN"/>
        </w:rPr>
        <w:instrText xml:space="preserve"> HYPERLINK "https://www.accessdata.fda.gov/scripts/cdrh/cfdocs/cfCFR/CFRSearch.cfm?CFRPart=58" </w:instrText>
      </w:r>
      <w:r>
        <w:rPr>
          <w:rFonts w:hint="eastAsia" w:ascii="ArialMT" w:hAnsi="ArialMT" w:eastAsia="ArialMT" w:cstheme="minorBidi"/>
          <w:i/>
          <w:iCs/>
          <w:color w:val="0000FF"/>
          <w:sz w:val="24"/>
          <w:szCs w:val="24"/>
          <w:lang w:val="en-US" w:eastAsia="zh-CN"/>
        </w:rPr>
        <w:fldChar w:fldCharType="separate"/>
      </w:r>
      <w:r>
        <w:rPr>
          <w:rStyle w:val="7"/>
          <w:rFonts w:hint="eastAsia" w:ascii="ArialMT" w:hAnsi="ArialMT" w:eastAsia="ArialMT" w:cstheme="minorBidi"/>
          <w:i/>
          <w:iCs/>
          <w:color w:val="0000FF"/>
          <w:sz w:val="24"/>
          <w:szCs w:val="24"/>
          <w:lang w:val="en-US" w:eastAsia="zh-CN"/>
        </w:rPr>
        <w:t>https://www.accessdata.fda.gov/scripts/cdrh/cfdocs/cfCFR/CFRSearch.cfm?CFRPart=58</w:t>
      </w:r>
      <w:r>
        <w:rPr>
          <w:rFonts w:hint="eastAsia" w:ascii="ArialMT" w:hAnsi="ArialMT" w:eastAsia="ArialMT" w:cstheme="minorBidi"/>
          <w:i/>
          <w:iCs/>
          <w:color w:val="0000FF"/>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ArialMT" w:hAnsi="ArialMT" w:eastAsia="ArialMT" w:cstheme="minorBidi"/>
          <w:i/>
          <w:iCs/>
          <w:color w:val="0000FF"/>
          <w:sz w:val="24"/>
          <w:szCs w:val="24"/>
          <w:lang w:val="en-US" w:eastAsia="zh-CN"/>
        </w:rPr>
      </w:pPr>
      <w:r>
        <w:rPr>
          <w:rFonts w:hint="eastAsia" w:ascii="ArialMT" w:hAnsi="ArialMT" w:eastAsia="ArialMT" w:cstheme="minorBidi"/>
          <w:i/>
          <w:iCs/>
          <w:color w:val="0000FF"/>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ArialMT" w:hAnsi="ArialMT" w:eastAsia="ArialMT" w:cstheme="minorBidi"/>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ArialMT" w:hAnsi="ArialMT" w:eastAsia="ArialMT" w:cstheme="minorBidi"/>
          <w:b/>
          <w:bCs/>
          <w:sz w:val="24"/>
          <w:szCs w:val="24"/>
          <w:lang w:val="en-US" w:eastAsia="zh-CN"/>
        </w:rPr>
      </w:pPr>
      <w:r>
        <w:rPr>
          <w:rFonts w:hint="eastAsia" w:ascii="ArialMT" w:hAnsi="ArialMT" w:eastAsia="ArialMT" w:cstheme="minorBidi"/>
          <w:b/>
          <w:bCs/>
          <w:sz w:val="24"/>
          <w:szCs w:val="24"/>
          <w:lang w:val="en-US" w:eastAsia="zh-CN"/>
        </w:rPr>
        <w:t xml:space="preserve">9 </w:t>
      </w:r>
      <w:r>
        <w:rPr>
          <w:rFonts w:hint="default" w:ascii="ArialMT" w:hAnsi="ArialMT" w:eastAsia="ArialMT" w:cstheme="minorBidi"/>
          <w:b/>
          <w:bCs/>
          <w:sz w:val="24"/>
          <w:szCs w:val="24"/>
          <w:lang w:val="en-US" w:eastAsia="zh-CN"/>
        </w:rPr>
        <w:t>Clinical Testing</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ArialMT" w:hAnsi="ArialMT" w:eastAsia="ArialMT" w:cstheme="minorBidi"/>
          <w:sz w:val="24"/>
          <w:szCs w:val="24"/>
          <w:lang w:val="en-US" w:eastAsia="zh-CN"/>
        </w:rPr>
      </w:pPr>
      <w:r>
        <w:rPr>
          <w:rFonts w:hint="eastAsia" w:ascii="ArialMT" w:hAnsi="ArialMT" w:eastAsia="ArialMT" w:cstheme="minorBidi"/>
          <w:sz w:val="24"/>
          <w:szCs w:val="24"/>
          <w:lang w:val="en-US" w:eastAsia="zh-CN"/>
        </w:rPr>
        <w:t xml:space="preserve">9.1 </w:t>
      </w:r>
      <w:r>
        <w:rPr>
          <w:rFonts w:hint="default" w:ascii="ArialMT" w:hAnsi="ArialMT" w:eastAsia="ArialMT" w:cstheme="minorBidi"/>
          <w:sz w:val="24"/>
          <w:szCs w:val="24"/>
          <w:lang w:val="en-US" w:eastAsia="zh-CN"/>
        </w:rPr>
        <w:t>Provide the predicate device submission number (e.g., K180001) that is the best</w:t>
      </w:r>
      <w:r>
        <w:rPr>
          <w:rFonts w:hint="eastAsia" w:ascii="ArialMT" w:hAnsi="ArialMT" w:eastAsia="ArialMT" w:cstheme="minorBidi"/>
          <w:sz w:val="24"/>
          <w:szCs w:val="24"/>
          <w:lang w:val="en-US" w:eastAsia="zh-CN"/>
        </w:rPr>
        <w:t xml:space="preserve"> </w:t>
      </w:r>
      <w:r>
        <w:rPr>
          <w:rFonts w:hint="default" w:ascii="ArialMT" w:hAnsi="ArialMT" w:eastAsia="ArialMT" w:cstheme="minorBidi"/>
          <w:sz w:val="24"/>
          <w:szCs w:val="24"/>
          <w:lang w:val="en-US" w:eastAsia="zh-CN"/>
        </w:rPr>
        <w:t>comparator for the testing attached below.</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ArialMT" w:hAnsi="ArialMT" w:eastAsia="ArialMT" w:cstheme="minorBidi"/>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ArialMT" w:hAnsi="ArialMT" w:eastAsia="ArialMT" w:cstheme="minorBidi"/>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ArialMT" w:hAnsi="ArialMT" w:eastAsia="ArialMT" w:cstheme="minorBidi"/>
          <w:sz w:val="24"/>
          <w:szCs w:val="24"/>
          <w:lang w:val="en-US" w:eastAsia="zh-CN"/>
        </w:rPr>
      </w:pPr>
      <w:r>
        <w:rPr>
          <w:rFonts w:hint="eastAsia" w:ascii="ArialMT" w:hAnsi="ArialMT" w:eastAsia="ArialMT" w:cstheme="minorBidi"/>
          <w:sz w:val="24"/>
          <w:szCs w:val="24"/>
          <w:lang w:val="en-US" w:eastAsia="zh-CN"/>
        </w:rPr>
        <w:t xml:space="preserve">9.2 </w:t>
      </w:r>
      <w:r>
        <w:rPr>
          <w:rFonts w:hint="default" w:ascii="ArialMT" w:hAnsi="ArialMT" w:eastAsia="ArialMT" w:cstheme="minorBidi"/>
          <w:sz w:val="24"/>
          <w:szCs w:val="24"/>
          <w:lang w:val="en-US" w:eastAsia="zh-CN"/>
        </w:rPr>
        <w:t>Please attach documentation that includes details of the clinical testing performed</w:t>
      </w:r>
      <w:r>
        <w:rPr>
          <w:rFonts w:hint="eastAsia" w:ascii="ArialMT" w:hAnsi="ArialMT" w:eastAsia="ArialMT" w:cstheme="minorBidi"/>
          <w:sz w:val="24"/>
          <w:szCs w:val="24"/>
          <w:lang w:val="en-US" w:eastAsia="zh-CN"/>
        </w:rPr>
        <w:t xml:space="preserve"> </w:t>
      </w:r>
      <w:r>
        <w:rPr>
          <w:rFonts w:hint="default" w:ascii="ArialMT" w:hAnsi="ArialMT" w:eastAsia="ArialMT" w:cstheme="minorBidi"/>
          <w:sz w:val="24"/>
          <w:szCs w:val="24"/>
          <w:lang w:val="en-US" w:eastAsia="zh-CN"/>
        </w:rPr>
        <w:t>with your device. A full test report includes: objective of the test, description of the</w:t>
      </w:r>
      <w:r>
        <w:rPr>
          <w:rFonts w:hint="eastAsia" w:ascii="ArialMT" w:hAnsi="ArialMT" w:eastAsia="ArialMT" w:cstheme="minorBidi"/>
          <w:sz w:val="24"/>
          <w:szCs w:val="24"/>
          <w:lang w:val="en-US" w:eastAsia="zh-CN"/>
        </w:rPr>
        <w:t xml:space="preserve"> </w:t>
      </w:r>
      <w:r>
        <w:rPr>
          <w:rFonts w:hint="default" w:ascii="ArialMT" w:hAnsi="ArialMT" w:eastAsia="ArialMT" w:cstheme="minorBidi"/>
          <w:sz w:val="24"/>
          <w:szCs w:val="24"/>
          <w:lang w:val="en-US" w:eastAsia="zh-CN"/>
        </w:rPr>
        <w:t>test methods and procedures, study endpoint(s), pre- defined pass/fail criteria,</w:t>
      </w:r>
      <w:r>
        <w:rPr>
          <w:rFonts w:hint="eastAsia" w:ascii="ArialMT" w:hAnsi="ArialMT" w:eastAsia="ArialMT" w:cstheme="minorBidi"/>
          <w:sz w:val="24"/>
          <w:szCs w:val="24"/>
          <w:lang w:val="en-US" w:eastAsia="zh-CN"/>
        </w:rPr>
        <w:t xml:space="preserve"> </w:t>
      </w:r>
      <w:r>
        <w:rPr>
          <w:rFonts w:hint="default" w:ascii="ArialMT" w:hAnsi="ArialMT" w:eastAsia="ArialMT" w:cstheme="minorBidi"/>
          <w:sz w:val="24"/>
          <w:szCs w:val="24"/>
          <w:lang w:val="en-US" w:eastAsia="zh-CN"/>
        </w:rPr>
        <w:t>results summary, conclusions, and an explanation of how the data generated from</w:t>
      </w:r>
      <w:r>
        <w:rPr>
          <w:rFonts w:hint="eastAsia" w:ascii="ArialMT" w:hAnsi="ArialMT" w:eastAsia="ArialMT" w:cstheme="minorBidi"/>
          <w:sz w:val="24"/>
          <w:szCs w:val="24"/>
          <w:lang w:val="en-US" w:eastAsia="zh-CN"/>
        </w:rPr>
        <w:t xml:space="preserve"> </w:t>
      </w:r>
      <w:r>
        <w:rPr>
          <w:rFonts w:hint="default" w:ascii="ArialMT" w:hAnsi="ArialMT" w:eastAsia="ArialMT" w:cstheme="minorBidi"/>
          <w:sz w:val="24"/>
          <w:szCs w:val="24"/>
          <w:lang w:val="en-US" w:eastAsia="zh-CN"/>
        </w:rPr>
        <w:t>the test support this submission. Choose the attachment type in the dropdown for</w:t>
      </w:r>
      <w:r>
        <w:rPr>
          <w:rFonts w:hint="eastAsia" w:ascii="ArialMT" w:hAnsi="ArialMT" w:eastAsia="ArialMT" w:cstheme="minorBidi"/>
          <w:sz w:val="24"/>
          <w:szCs w:val="24"/>
          <w:lang w:val="en-US" w:eastAsia="zh-CN"/>
        </w:rPr>
        <w:t xml:space="preserve"> </w:t>
      </w:r>
      <w:r>
        <w:rPr>
          <w:rFonts w:hint="default" w:ascii="ArialMT" w:hAnsi="ArialMT" w:eastAsia="ArialMT" w:cstheme="minorBidi"/>
          <w:sz w:val="24"/>
          <w:szCs w:val="24"/>
          <w:lang w:val="en-US" w:eastAsia="zh-CN"/>
        </w:rPr>
        <w:t>each attachment.</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ArialMT" w:hAnsi="ArialMT" w:eastAsia="ArialMT" w:cstheme="minorBidi"/>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ArialMT" w:hAnsi="ArialMT" w:eastAsia="ArialMT" w:cstheme="minorBidi"/>
          <w:i/>
          <w:iCs/>
          <w:color w:val="0000FF"/>
          <w:sz w:val="24"/>
          <w:szCs w:val="24"/>
          <w:lang w:val="en-US" w:eastAsia="zh-CN"/>
        </w:rPr>
      </w:pPr>
      <w:r>
        <w:rPr>
          <w:rFonts w:hint="eastAsia" w:ascii="ArialMT" w:hAnsi="ArialMT" w:eastAsia="ArialMT" w:cstheme="minorBidi"/>
          <w:i/>
          <w:iCs/>
          <w:color w:val="0000FF"/>
          <w:sz w:val="24"/>
          <w:szCs w:val="24"/>
          <w:lang w:val="en-US" w:eastAsia="zh-CN"/>
        </w:rPr>
        <w:t>【Other clinical Evidence: This is documentation that may be important to the submission but that does not fit in any of the other documentation types below.</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ArialMT" w:hAnsi="ArialMT" w:eastAsia="ArialMT" w:cstheme="minorBidi"/>
          <w:i/>
          <w:iCs/>
          <w:color w:val="0000FF"/>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ArialMT" w:hAnsi="ArialMT" w:eastAsia="ArialMT" w:cstheme="minorBidi"/>
          <w:i/>
          <w:iCs/>
          <w:color w:val="0000FF"/>
          <w:sz w:val="24"/>
          <w:szCs w:val="24"/>
          <w:lang w:val="en-US" w:eastAsia="zh-CN"/>
        </w:rPr>
      </w:pPr>
      <w:r>
        <w:rPr>
          <w:rFonts w:hint="eastAsia" w:ascii="ArialMT" w:hAnsi="ArialMT" w:eastAsia="ArialMT" w:cstheme="minorBidi"/>
          <w:i/>
          <w:iCs/>
          <w:color w:val="0000FF"/>
          <w:sz w:val="24"/>
          <w:szCs w:val="24"/>
          <w:lang w:val="en-US" w:eastAsia="zh-CN"/>
        </w:rPr>
        <w:t>Overall Clinical Evidence Summary: This is a brief summary of the available clinical evidence being presented in support of the submission. The document should list the evidence presented, its characteristics (RCT, case study, literature review, postmarket data from another jurisdiction or from a marketed device) and provide a discussion of how this is considered sufficient to support request for marketing for the requested indications. A tabular listing of clinical studies may be included.</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ArialMT" w:hAnsi="ArialMT" w:eastAsia="ArialMT" w:cstheme="minorBidi"/>
          <w:i/>
          <w:iCs/>
          <w:color w:val="0000FF"/>
          <w:sz w:val="24"/>
          <w:szCs w:val="24"/>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0" w:leftChars="0" w:hanging="420" w:firstLineChars="0"/>
        <w:jc w:val="left"/>
        <w:textAlignment w:val="auto"/>
        <w:rPr>
          <w:rFonts w:hint="eastAsia" w:ascii="ArialMT" w:hAnsi="ArialMT" w:eastAsia="ArialMT" w:cstheme="minorBidi"/>
          <w:i/>
          <w:iCs/>
          <w:color w:val="0000FF"/>
          <w:sz w:val="24"/>
          <w:szCs w:val="24"/>
          <w:lang w:val="en-US" w:eastAsia="zh-CN"/>
        </w:rPr>
      </w:pPr>
      <w:r>
        <w:rPr>
          <w:rFonts w:hint="eastAsia" w:ascii="ArialMT" w:hAnsi="ArialMT" w:eastAsia="ArialMT" w:cstheme="minorBidi"/>
          <w:i/>
          <w:iCs/>
          <w:color w:val="0000FF"/>
          <w:sz w:val="24"/>
          <w:szCs w:val="24"/>
          <w:lang w:val="en-US" w:eastAsia="zh-CN"/>
        </w:rPr>
        <w:t>If any of the study devices differ from the devices to be marketed, including competitors devices, include a description of these differences and their impact on the validity of the evidence in terms of support for the application. This may include a comparison of the clinical, technical and biological characteristics of the two devices, with a critical analysis demonstrating the devices to be similar to such an extent that there would be no clinically significant difference in safety or performance.</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ArialMT" w:hAnsi="ArialMT" w:eastAsia="ArialMT" w:cstheme="minorBidi"/>
          <w:i/>
          <w:iCs/>
          <w:color w:val="0000FF"/>
          <w:sz w:val="24"/>
          <w:szCs w:val="24"/>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0" w:leftChars="0" w:hanging="420" w:firstLineChars="0"/>
        <w:jc w:val="left"/>
        <w:textAlignment w:val="auto"/>
        <w:rPr>
          <w:rFonts w:hint="eastAsia" w:ascii="ArialMT" w:hAnsi="ArialMT" w:eastAsia="ArialMT" w:cstheme="minorBidi"/>
          <w:i/>
          <w:iCs/>
          <w:color w:val="0000FF"/>
          <w:sz w:val="24"/>
          <w:szCs w:val="24"/>
          <w:lang w:val="en-US" w:eastAsia="zh-CN"/>
        </w:rPr>
      </w:pPr>
      <w:r>
        <w:rPr>
          <w:rFonts w:hint="eastAsia" w:ascii="ArialMT" w:hAnsi="ArialMT" w:eastAsia="ArialMT" w:cstheme="minorBidi"/>
          <w:i/>
          <w:iCs/>
          <w:color w:val="0000FF"/>
          <w:sz w:val="24"/>
          <w:szCs w:val="24"/>
          <w:lang w:val="en-US" w:eastAsia="zh-CN"/>
        </w:rPr>
        <w:t>Include a discussion of the clinical evidence considered for the device and support for their selection (i.e. what type of evidence was considered and why they were or were not used). Also include a discussion to support why the evidence presented is sufficient to support the application. Note: Human factors testing that include patients should be included in the Overall Clinical Evidence Summary.</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ArialMT" w:hAnsi="ArialMT" w:eastAsia="ArialMT" w:cstheme="minorBidi"/>
          <w:i/>
          <w:iCs/>
          <w:color w:val="0000FF"/>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ArialMT" w:hAnsi="ArialMT" w:eastAsia="ArialMT" w:cstheme="minorBidi"/>
          <w:i/>
          <w:iCs/>
          <w:color w:val="0000FF"/>
          <w:sz w:val="24"/>
          <w:szCs w:val="24"/>
          <w:lang w:val="en-US" w:eastAsia="zh-CN"/>
        </w:rPr>
      </w:pPr>
      <w:r>
        <w:rPr>
          <w:rFonts w:hint="eastAsia" w:ascii="ArialMT" w:hAnsi="ArialMT" w:eastAsia="ArialMT" w:cstheme="minorBidi"/>
          <w:i/>
          <w:iCs/>
          <w:color w:val="0000FF"/>
          <w:sz w:val="24"/>
          <w:szCs w:val="24"/>
          <w:lang w:val="en-US" w:eastAsia="zh-CN"/>
        </w:rPr>
        <w:t>Clinical Evaluation Report: This is a report reviewed and singed by an expert in the relevant field that contains an objective critical evaluation of all of the clinical data submitted in relation to the device. This should include a complete curriculum vitae, or similar documentation, to justify the choice of the clinical expert.</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ArialMT" w:hAnsi="ArialMT" w:eastAsia="ArialMT" w:cstheme="minorBidi"/>
          <w:i/>
          <w:iCs/>
          <w:color w:val="0000FF"/>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ArialMT" w:hAnsi="ArialMT" w:eastAsia="ArialMT" w:cstheme="minorBidi"/>
          <w:i/>
          <w:iCs/>
          <w:color w:val="0000FF"/>
          <w:sz w:val="24"/>
          <w:szCs w:val="24"/>
          <w:lang w:val="en-US" w:eastAsia="zh-CN"/>
        </w:rPr>
      </w:pPr>
      <w:r>
        <w:rPr>
          <w:rFonts w:hint="eastAsia" w:ascii="ArialMT" w:hAnsi="ArialMT" w:eastAsia="ArialMT" w:cstheme="minorBidi"/>
          <w:i/>
          <w:iCs/>
          <w:color w:val="0000FF"/>
          <w:sz w:val="24"/>
          <w:szCs w:val="24"/>
          <w:lang w:val="en-US" w:eastAsia="zh-CN"/>
        </w:rPr>
        <w:t>Clinical Trial Summary: A summary of: 1) The key characteristics of the study (e.g. title of study, investigators, sites, study period (date of enrollment/date of last completed), objectives, methods, number of patients, inclusion/exclusion criteria), 2) whether the data are sex-, gender-, age-, race-, and ethnicity- disaggregated; 3) Summary of the results of the analysis; and 4) Summary of conclusions related to the endpoints</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ArialMT" w:hAnsi="ArialMT" w:eastAsia="ArialMT" w:cstheme="minorBidi"/>
          <w:i/>
          <w:iCs/>
          <w:color w:val="0000FF"/>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ArialMT" w:hAnsi="ArialMT" w:eastAsia="ArialMT" w:cstheme="minorBidi"/>
          <w:i/>
          <w:iCs/>
          <w:color w:val="0000FF"/>
          <w:sz w:val="24"/>
          <w:szCs w:val="24"/>
          <w:lang w:val="en-US" w:eastAsia="zh-CN"/>
        </w:rPr>
      </w:pPr>
      <w:r>
        <w:rPr>
          <w:rFonts w:hint="eastAsia" w:ascii="ArialMT" w:hAnsi="ArialMT" w:eastAsia="ArialMT" w:cstheme="minorBidi"/>
          <w:i/>
          <w:iCs/>
          <w:color w:val="0000FF"/>
          <w:sz w:val="24"/>
          <w:szCs w:val="24"/>
          <w:lang w:val="en-US" w:eastAsia="zh-CN"/>
        </w:rPr>
        <w:t>Clinical Trial Report: The clinical study report should include elements such as the investigational plan/study protocol, protocol changes and deviations, description of patients, data quality assurance, and analysis/results.</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ArialMT" w:hAnsi="ArialMT" w:eastAsia="ArialMT" w:cstheme="minorBidi"/>
          <w:i/>
          <w:iCs/>
          <w:color w:val="0000FF"/>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ArialMT" w:hAnsi="ArialMT" w:eastAsia="ArialMT" w:cstheme="minorBidi"/>
          <w:i/>
          <w:iCs/>
          <w:color w:val="0000FF"/>
          <w:sz w:val="24"/>
          <w:szCs w:val="24"/>
          <w:lang w:val="en-US" w:eastAsia="zh-CN"/>
        </w:rPr>
      </w:pPr>
      <w:r>
        <w:rPr>
          <w:rFonts w:hint="eastAsia" w:ascii="ArialMT" w:hAnsi="ArialMT" w:eastAsia="ArialMT" w:cstheme="minorBidi"/>
          <w:i/>
          <w:iCs/>
          <w:color w:val="0000FF"/>
          <w:sz w:val="24"/>
          <w:szCs w:val="24"/>
          <w:lang w:val="en-US" w:eastAsia="zh-CN"/>
        </w:rPr>
        <w:t>Clinical Literature Review and Other Reasonable Known Information: This includes clinical literature review that critically reviews available information that is published, available, or reasonably known to the applicant/sponsor that describes safety and/or effectiveness of the device (both favourable and unfavourable). Provide a reproducible search protocol, selection/appraisal criteria, and legible copies of key articles, including translations, if applicable, to meet regulator language requirements.</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ArialMT" w:hAnsi="ArialMT" w:eastAsia="ArialMT" w:cstheme="minorBidi"/>
          <w:i/>
          <w:iCs/>
          <w:color w:val="0000FF"/>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ArialMT" w:hAnsi="ArialMT" w:eastAsia="ArialMT" w:cstheme="minorBidi"/>
          <w:i/>
          <w:iCs/>
          <w:color w:val="0000FF"/>
          <w:sz w:val="24"/>
          <w:szCs w:val="24"/>
          <w:lang w:val="en-US" w:eastAsia="zh-CN"/>
        </w:rPr>
      </w:pPr>
      <w:r>
        <w:rPr>
          <w:rFonts w:hint="eastAsia" w:ascii="ArialMT" w:hAnsi="ArialMT" w:eastAsia="ArialMT" w:cstheme="minorBidi"/>
          <w:i/>
          <w:iCs/>
          <w:color w:val="0000FF"/>
          <w:sz w:val="24"/>
          <w:szCs w:val="24"/>
          <w:lang w:val="en-US" w:eastAsia="zh-CN"/>
        </w:rPr>
        <w:t>Note: You should explicitly address any existing regional regulatory related to the clinical study and data provided here regarding the device.</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ArialMT" w:hAnsi="ArialMT" w:eastAsia="ArialMT" w:cstheme="minorBidi"/>
          <w:i/>
          <w:iCs/>
          <w:color w:val="0000FF"/>
          <w:sz w:val="24"/>
          <w:szCs w:val="24"/>
          <w:lang w:val="en-US" w:eastAsia="zh-CN"/>
        </w:rPr>
      </w:pPr>
      <w:r>
        <w:rPr>
          <w:rFonts w:hint="eastAsia" w:ascii="ArialMT" w:hAnsi="ArialMT" w:eastAsia="ArialMT" w:cstheme="minorBidi"/>
          <w:i/>
          <w:iCs/>
          <w:color w:val="0000FF"/>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ArialMT" w:hAnsi="ArialMT" w:eastAsia="ArialMT" w:cstheme="minorBidi"/>
          <w:i/>
          <w:iCs/>
          <w:color w:val="0000FF"/>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ArialMT" w:hAnsi="ArialMT" w:eastAsia="ArialMT" w:cstheme="minorBidi"/>
          <w:sz w:val="24"/>
          <w:szCs w:val="24"/>
          <w:lang w:val="en-US" w:eastAsia="zh-CN"/>
        </w:rPr>
      </w:pPr>
      <w:r>
        <w:rPr>
          <w:rFonts w:hint="eastAsia" w:ascii="ArialMT" w:hAnsi="ArialMT" w:eastAsia="ArialMT" w:cstheme="minorBidi"/>
          <w:sz w:val="24"/>
          <w:szCs w:val="24"/>
          <w:lang w:val="en-US" w:eastAsia="zh-CN"/>
        </w:rPr>
        <w:t xml:space="preserve">9.3 </w:t>
      </w:r>
      <w:r>
        <w:rPr>
          <w:rFonts w:hint="default" w:ascii="ArialMT" w:hAnsi="ArialMT" w:eastAsia="ArialMT" w:cstheme="minorBidi"/>
          <w:sz w:val="24"/>
          <w:szCs w:val="24"/>
          <w:lang w:val="en-US" w:eastAsia="zh-CN"/>
        </w:rPr>
        <w:t>Patient-Reported Outcomes and Patient Preference Information</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ArialMT" w:hAnsi="ArialMT" w:eastAsia="ArialMT" w:cstheme="minorBidi"/>
          <w:sz w:val="24"/>
          <w:szCs w:val="24"/>
          <w:lang w:val="en-US" w:eastAsia="zh-CN"/>
        </w:rPr>
      </w:pPr>
      <w:r>
        <w:rPr>
          <w:rFonts w:hint="eastAsia" w:ascii="ArialMT" w:hAnsi="ArialMT" w:eastAsia="ArialMT" w:cstheme="minorBidi"/>
          <w:sz w:val="24"/>
          <w:szCs w:val="24"/>
          <w:lang w:val="en-US" w:eastAsia="zh-CN"/>
        </w:rPr>
        <w:t xml:space="preserve">9.3.1 </w:t>
      </w:r>
      <w:r>
        <w:rPr>
          <w:rFonts w:hint="default" w:ascii="ArialMT" w:hAnsi="ArialMT" w:eastAsia="ArialMT" w:cstheme="minorBidi"/>
          <w:sz w:val="24"/>
          <w:szCs w:val="24"/>
          <w:lang w:val="en-US" w:eastAsia="zh-CN"/>
        </w:rPr>
        <w:t>Does your clinical testing include patient-reported outcomes (PROs) or</w:t>
      </w:r>
      <w:r>
        <w:rPr>
          <w:rFonts w:hint="eastAsia" w:ascii="ArialMT" w:hAnsi="ArialMT" w:eastAsia="ArialMT" w:cstheme="minorBidi"/>
          <w:sz w:val="24"/>
          <w:szCs w:val="24"/>
          <w:lang w:val="en-US" w:eastAsia="zh-CN"/>
        </w:rPr>
        <w:t xml:space="preserve"> </w:t>
      </w:r>
      <w:r>
        <w:rPr>
          <w:rFonts w:hint="default" w:ascii="ArialMT" w:hAnsi="ArialMT" w:eastAsia="ArialMT" w:cstheme="minorBidi"/>
          <w:sz w:val="24"/>
          <w:szCs w:val="24"/>
          <w:lang w:val="en-US" w:eastAsia="zh-CN"/>
        </w:rPr>
        <w:t>patient preference information (PPI)?</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ArialMT" w:hAnsi="ArialMT" w:eastAsia="ArialMT" w:cstheme="minorBidi"/>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ArialMT" w:hAnsi="ArialMT" w:eastAsia="ArialMT" w:cstheme="minorBidi"/>
          <w:i/>
          <w:iCs/>
          <w:color w:val="0000FF"/>
          <w:sz w:val="24"/>
          <w:szCs w:val="24"/>
          <w:lang w:val="en-US" w:eastAsia="zh-CN"/>
        </w:rPr>
      </w:pPr>
      <w:r>
        <w:rPr>
          <w:rFonts w:hint="eastAsia" w:ascii="ArialMT" w:hAnsi="ArialMT" w:eastAsia="ArialMT" w:cstheme="minorBidi"/>
          <w:i/>
          <w:iCs/>
          <w:color w:val="0000FF"/>
          <w:sz w:val="24"/>
          <w:szCs w:val="24"/>
          <w:lang w:val="en-US" w:eastAsia="zh-CN"/>
        </w:rPr>
        <w:t>【A Patient-Reported Outcome (PRO) is a measurement based on a report that comes directly from the patient (i.e., study subject) about the status of a patient</w:t>
      </w:r>
      <w:r>
        <w:rPr>
          <w:rFonts w:hint="default" w:ascii="ArialMT" w:hAnsi="ArialMT" w:eastAsia="ArialMT" w:cstheme="minorBidi"/>
          <w:i/>
          <w:iCs/>
          <w:color w:val="0000FF"/>
          <w:sz w:val="24"/>
          <w:szCs w:val="24"/>
          <w:lang w:val="en-US" w:eastAsia="zh-CN"/>
        </w:rPr>
        <w:t>’</w:t>
      </w:r>
      <w:r>
        <w:rPr>
          <w:rFonts w:hint="eastAsia" w:ascii="ArialMT" w:hAnsi="ArialMT" w:eastAsia="ArialMT" w:cstheme="minorBidi"/>
          <w:i/>
          <w:iCs/>
          <w:color w:val="0000FF"/>
          <w:sz w:val="24"/>
          <w:szCs w:val="24"/>
          <w:lang w:val="en-US" w:eastAsia="zh-CN"/>
        </w:rPr>
        <w:t>s health condition without amendment or interpretation of the patient</w:t>
      </w:r>
      <w:r>
        <w:rPr>
          <w:rFonts w:hint="default" w:ascii="ArialMT" w:hAnsi="ArialMT" w:eastAsia="ArialMT" w:cstheme="minorBidi"/>
          <w:i/>
          <w:iCs/>
          <w:color w:val="0000FF"/>
          <w:sz w:val="24"/>
          <w:szCs w:val="24"/>
          <w:lang w:val="en-US" w:eastAsia="zh-CN"/>
        </w:rPr>
        <w:t>’</w:t>
      </w:r>
      <w:r>
        <w:rPr>
          <w:rFonts w:hint="eastAsia" w:ascii="ArialMT" w:hAnsi="ArialMT" w:eastAsia="ArialMT" w:cstheme="minorBidi"/>
          <w:i/>
          <w:iCs/>
          <w:color w:val="0000FF"/>
          <w:sz w:val="24"/>
          <w:szCs w:val="24"/>
          <w:lang w:val="en-US" w:eastAsia="zh-CN"/>
        </w:rPr>
        <w:t>s response by a clinician or anyone else. A PRO can be measured by self-report or by interview provided that the interviewer records on the patient</w:t>
      </w:r>
      <w:r>
        <w:rPr>
          <w:rFonts w:hint="default" w:ascii="ArialMT" w:hAnsi="ArialMT" w:eastAsia="ArialMT" w:cstheme="minorBidi"/>
          <w:i/>
          <w:iCs/>
          <w:color w:val="0000FF"/>
          <w:sz w:val="24"/>
          <w:szCs w:val="24"/>
          <w:lang w:val="en-US" w:eastAsia="zh-CN"/>
        </w:rPr>
        <w:t>’</w:t>
      </w:r>
      <w:r>
        <w:rPr>
          <w:rFonts w:hint="eastAsia" w:ascii="ArialMT" w:hAnsi="ArialMT" w:eastAsia="ArialMT" w:cstheme="minorBidi"/>
          <w:i/>
          <w:iCs/>
          <w:color w:val="0000FF"/>
          <w:sz w:val="24"/>
          <w:szCs w:val="24"/>
          <w:lang w:val="en-US" w:eastAsia="zh-CN"/>
        </w:rPr>
        <w:t>s response. PROs may capture symptoms or function. A PRO instrument is typically a questionnaire, survey, or diary.</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ArialMT" w:hAnsi="ArialMT" w:eastAsia="ArialMT" w:cstheme="minorBidi"/>
          <w:i/>
          <w:iCs/>
          <w:color w:val="0000FF"/>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ArialMT" w:hAnsi="ArialMT" w:eastAsia="ArialMT" w:cstheme="minorBidi"/>
          <w:i/>
          <w:iCs/>
          <w:color w:val="0000FF"/>
          <w:sz w:val="24"/>
          <w:szCs w:val="24"/>
          <w:lang w:val="en-US" w:eastAsia="zh-CN"/>
        </w:rPr>
      </w:pPr>
      <w:r>
        <w:rPr>
          <w:rFonts w:hint="eastAsia" w:ascii="ArialMT" w:hAnsi="ArialMT" w:eastAsia="ArialMT" w:cstheme="minorBidi"/>
          <w:i/>
          <w:iCs/>
          <w:color w:val="0000FF"/>
          <w:sz w:val="24"/>
          <w:szCs w:val="24"/>
          <w:lang w:val="en-US" w:eastAsia="zh-CN"/>
        </w:rPr>
        <w:t>As appropriate, please include PRO questionnaire, dossier, and/or other supportive documents.</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ArialMT" w:hAnsi="ArialMT" w:eastAsia="ArialMT" w:cstheme="minorBidi"/>
          <w:i/>
          <w:iCs/>
          <w:color w:val="0000FF"/>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ArialMT" w:hAnsi="ArialMT" w:eastAsia="ArialMT" w:cstheme="minorBidi"/>
          <w:i/>
          <w:iCs/>
          <w:color w:val="0000FF"/>
          <w:sz w:val="24"/>
          <w:szCs w:val="24"/>
          <w:lang w:val="en-US" w:eastAsia="zh-CN"/>
        </w:rPr>
      </w:pPr>
      <w:r>
        <w:rPr>
          <w:rFonts w:hint="eastAsia" w:ascii="ArialMT" w:hAnsi="ArialMT" w:eastAsia="ArialMT" w:cstheme="minorBidi"/>
          <w:i/>
          <w:iCs/>
          <w:color w:val="0000FF"/>
          <w:sz w:val="24"/>
          <w:szCs w:val="24"/>
          <w:lang w:val="en-US" w:eastAsia="zh-CN"/>
        </w:rPr>
        <w:t xml:space="preserve">A guidance document is available to aid you in preparing a comprehensive submission. The document entitled </w:t>
      </w:r>
      <w:r>
        <w:rPr>
          <w:rFonts w:hint="default" w:ascii="ArialMT" w:hAnsi="ArialMT" w:eastAsia="ArialMT" w:cstheme="minorBidi"/>
          <w:i/>
          <w:iCs/>
          <w:color w:val="0000FF"/>
          <w:sz w:val="24"/>
          <w:szCs w:val="24"/>
          <w:lang w:val="en-US" w:eastAsia="zh-CN"/>
        </w:rPr>
        <w:t>“</w:t>
      </w:r>
      <w:r>
        <w:rPr>
          <w:rFonts w:hint="eastAsia" w:ascii="ArialMT" w:hAnsi="ArialMT" w:eastAsia="ArialMT" w:cstheme="minorBidi"/>
          <w:i/>
          <w:iCs/>
          <w:color w:val="0000FF"/>
          <w:sz w:val="24"/>
          <w:szCs w:val="24"/>
          <w:lang w:val="en-US" w:eastAsia="zh-CN"/>
        </w:rPr>
        <w:t>Patient-Reported Outcome Measures: Use in Medical Product Development to Support Labeling Claims</w:t>
      </w:r>
      <w:r>
        <w:rPr>
          <w:rFonts w:hint="default" w:ascii="ArialMT" w:hAnsi="ArialMT" w:eastAsia="ArialMT" w:cstheme="minorBidi"/>
          <w:i/>
          <w:iCs/>
          <w:color w:val="0000FF"/>
          <w:sz w:val="24"/>
          <w:szCs w:val="24"/>
          <w:lang w:val="en-US" w:eastAsia="zh-CN"/>
        </w:rPr>
        <w:t>”</w:t>
      </w:r>
      <w:r>
        <w:rPr>
          <w:rFonts w:hint="eastAsia" w:ascii="ArialMT" w:hAnsi="ArialMT" w:eastAsia="ArialMT" w:cstheme="minorBidi"/>
          <w:i/>
          <w:iCs/>
          <w:color w:val="0000FF"/>
          <w:sz w:val="24"/>
          <w:szCs w:val="24"/>
          <w:lang w:val="en-US" w:eastAsia="zh-CN"/>
        </w:rPr>
        <w:t xml:space="preserve"> is available at the link below.</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ArialMT" w:hAnsi="ArialMT" w:eastAsia="ArialMT" w:cstheme="minorBidi"/>
          <w:i/>
          <w:iCs/>
          <w:color w:val="0000FF"/>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ArialMT" w:hAnsi="ArialMT" w:eastAsia="ArialMT" w:cstheme="minorBidi"/>
          <w:i/>
          <w:iCs/>
          <w:color w:val="0000FF"/>
          <w:sz w:val="24"/>
          <w:szCs w:val="24"/>
          <w:lang w:val="en-US" w:eastAsia="zh-CN"/>
        </w:rPr>
      </w:pPr>
      <w:r>
        <w:rPr>
          <w:rFonts w:hint="eastAsia" w:ascii="ArialMT" w:hAnsi="ArialMT" w:eastAsia="ArialMT" w:cstheme="minorBidi"/>
          <w:i/>
          <w:iCs/>
          <w:color w:val="0000FF"/>
          <w:sz w:val="24"/>
          <w:szCs w:val="24"/>
          <w:lang w:val="en-US" w:eastAsia="zh-CN"/>
        </w:rPr>
        <w:t>A Patient Preference Study or Patient Preference Information (PPI) is defined as qualitative or quantitative assessments of the relative desirability or acceptability to patients of specified alternatives or choices among outcomes or other attributes that differ among alternative health interventions.</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ArialMT" w:hAnsi="ArialMT" w:eastAsia="ArialMT" w:cstheme="minorBidi"/>
          <w:i/>
          <w:iCs/>
          <w:color w:val="0000FF"/>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ArialMT" w:hAnsi="ArialMT" w:eastAsia="ArialMT" w:cstheme="minorBidi"/>
          <w:i/>
          <w:iCs/>
          <w:color w:val="0000FF"/>
          <w:sz w:val="24"/>
          <w:szCs w:val="24"/>
          <w:lang w:val="en-US" w:eastAsia="zh-CN"/>
        </w:rPr>
      </w:pPr>
      <w:r>
        <w:rPr>
          <w:rFonts w:hint="eastAsia" w:ascii="ArialMT" w:hAnsi="ArialMT" w:eastAsia="ArialMT" w:cstheme="minorBidi"/>
          <w:i/>
          <w:iCs/>
          <w:color w:val="0000FF"/>
          <w:sz w:val="24"/>
          <w:szCs w:val="24"/>
          <w:lang w:val="en-US" w:eastAsia="zh-CN"/>
        </w:rPr>
        <w:t>As appropriate, please include the PPI survey, protocol, attribute table, and/or other supportive documents.</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ArialMT" w:hAnsi="ArialMT" w:eastAsia="ArialMT" w:cstheme="minorBidi"/>
          <w:i/>
          <w:iCs/>
          <w:color w:val="0000FF"/>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ArialMT" w:hAnsi="ArialMT" w:eastAsia="ArialMT" w:cstheme="minorBidi"/>
          <w:i/>
          <w:iCs/>
          <w:color w:val="0000FF"/>
          <w:sz w:val="24"/>
          <w:szCs w:val="24"/>
          <w:lang w:val="en-US" w:eastAsia="zh-CN"/>
        </w:rPr>
      </w:pPr>
      <w:r>
        <w:rPr>
          <w:rFonts w:hint="eastAsia" w:ascii="ArialMT" w:hAnsi="ArialMT" w:eastAsia="ArialMT" w:cstheme="minorBidi"/>
          <w:i/>
          <w:iCs/>
          <w:color w:val="0000FF"/>
          <w:sz w:val="24"/>
          <w:szCs w:val="24"/>
          <w:lang w:val="en-US" w:eastAsia="zh-CN"/>
        </w:rPr>
        <w:t xml:space="preserve">A guidance document is available to aid you in preparing a comprehensive submission. The document entitled </w:t>
      </w:r>
      <w:r>
        <w:rPr>
          <w:rFonts w:hint="default" w:ascii="ArialMT" w:hAnsi="ArialMT" w:eastAsia="ArialMT" w:cstheme="minorBidi"/>
          <w:i/>
          <w:iCs/>
          <w:color w:val="0000FF"/>
          <w:sz w:val="24"/>
          <w:szCs w:val="24"/>
          <w:lang w:val="en-US" w:eastAsia="zh-CN"/>
        </w:rPr>
        <w:t>“</w:t>
      </w:r>
      <w:r>
        <w:rPr>
          <w:rFonts w:hint="eastAsia" w:ascii="ArialMT" w:hAnsi="ArialMT" w:eastAsia="ArialMT" w:cstheme="minorBidi"/>
          <w:i/>
          <w:iCs/>
          <w:color w:val="0000FF"/>
          <w:sz w:val="24"/>
          <w:szCs w:val="24"/>
          <w:lang w:val="en-US" w:eastAsia="zh-CN"/>
        </w:rPr>
        <w:t>Patient Preference Information - Voluntary Submission, Review in Premarket Approval Applications, Humanitarian Device Exemption Applications, and De Novo Requests, and Inclusion in Decision Summaries and Device Labeling</w:t>
      </w:r>
      <w:r>
        <w:rPr>
          <w:rFonts w:hint="default" w:ascii="ArialMT" w:hAnsi="ArialMT" w:eastAsia="ArialMT" w:cstheme="minorBidi"/>
          <w:i/>
          <w:iCs/>
          <w:color w:val="0000FF"/>
          <w:sz w:val="24"/>
          <w:szCs w:val="24"/>
          <w:lang w:val="en-US" w:eastAsia="zh-CN"/>
        </w:rPr>
        <w:t>”</w:t>
      </w:r>
      <w:r>
        <w:rPr>
          <w:rFonts w:hint="eastAsia" w:ascii="ArialMT" w:hAnsi="ArialMT" w:eastAsia="ArialMT" w:cstheme="minorBidi"/>
          <w:i/>
          <w:iCs/>
          <w:color w:val="0000FF"/>
          <w:sz w:val="24"/>
          <w:szCs w:val="24"/>
          <w:lang w:val="en-US" w:eastAsia="zh-CN"/>
        </w:rPr>
        <w:t xml:space="preserve"> is available at the link below.</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ArialMT" w:hAnsi="ArialMT" w:eastAsia="ArialMT" w:cstheme="minorBidi"/>
          <w:i/>
          <w:iCs/>
          <w:color w:val="0000FF"/>
          <w:sz w:val="24"/>
          <w:szCs w:val="24"/>
          <w:lang w:val="en-US" w:eastAsia="zh-CN"/>
        </w:rPr>
      </w:pPr>
      <w:r>
        <w:rPr>
          <w:rFonts w:hint="eastAsia" w:ascii="ArialMT" w:hAnsi="ArialMT" w:eastAsia="ArialMT" w:cstheme="minorBidi"/>
          <w:i/>
          <w:iCs/>
          <w:color w:val="0000FF"/>
          <w:sz w:val="24"/>
          <w:szCs w:val="24"/>
          <w:lang w:val="en-US" w:eastAsia="zh-CN"/>
        </w:rPr>
        <w:t>Resource:</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ArialMT" w:hAnsi="ArialMT" w:eastAsia="ArialMT" w:cstheme="minorBidi"/>
          <w:i/>
          <w:iCs/>
          <w:color w:val="0000FF"/>
          <w:sz w:val="24"/>
          <w:szCs w:val="24"/>
          <w:lang w:val="en-US" w:eastAsia="zh-CN"/>
        </w:rPr>
      </w:pPr>
      <w:r>
        <w:rPr>
          <w:rFonts w:hint="eastAsia" w:ascii="ArialMT" w:hAnsi="ArialMT" w:eastAsia="ArialMT" w:cstheme="minorBidi"/>
          <w:i/>
          <w:iCs/>
          <w:color w:val="0000FF"/>
          <w:sz w:val="24"/>
          <w:szCs w:val="24"/>
          <w:lang w:val="en-US" w:eastAsia="zh-CN"/>
        </w:rPr>
        <w:t xml:space="preserve">PRO Guidance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ArialMT" w:hAnsi="ArialMT" w:eastAsia="ArialMT" w:cstheme="minorBidi"/>
          <w:i/>
          <w:iCs/>
          <w:color w:val="0000FF"/>
          <w:sz w:val="24"/>
          <w:szCs w:val="24"/>
          <w:lang w:val="en-US" w:eastAsia="zh-CN"/>
        </w:rPr>
      </w:pPr>
      <w:r>
        <w:rPr>
          <w:rFonts w:hint="eastAsia" w:ascii="ArialMT" w:hAnsi="ArialMT" w:eastAsia="ArialMT" w:cstheme="minorBidi"/>
          <w:i/>
          <w:iCs/>
          <w:color w:val="0000FF"/>
          <w:sz w:val="24"/>
          <w:szCs w:val="24"/>
          <w:lang w:val="en-US" w:eastAsia="zh-CN"/>
        </w:rPr>
        <w:t>Guidance:“Patient-Reported Outcome Measures: Use in Medical Product Development to Support Labeling Claims”</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ArialMT" w:hAnsi="ArialMT" w:eastAsia="ArialMT" w:cstheme="minorBidi"/>
          <w:i/>
          <w:iCs/>
          <w:color w:val="0000FF"/>
          <w:sz w:val="24"/>
          <w:szCs w:val="24"/>
          <w:lang w:val="en-US" w:eastAsia="zh-CN"/>
        </w:rPr>
      </w:pPr>
      <w:r>
        <w:rPr>
          <w:rFonts w:hint="eastAsia" w:ascii="ArialMT" w:hAnsi="ArialMT" w:eastAsia="ArialMT" w:cstheme="minorBidi"/>
          <w:i/>
          <w:iCs/>
          <w:color w:val="0000FF"/>
          <w:sz w:val="24"/>
          <w:szCs w:val="24"/>
          <w:lang w:val="en-US" w:eastAsia="zh-CN"/>
        </w:rPr>
        <w:t>PPI Guidance</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ArialMT" w:hAnsi="ArialMT" w:eastAsia="ArialMT" w:cstheme="minorBidi"/>
          <w:i/>
          <w:iCs/>
          <w:color w:val="0000FF"/>
          <w:sz w:val="24"/>
          <w:szCs w:val="24"/>
          <w:lang w:val="en-US" w:eastAsia="zh-CN"/>
        </w:rPr>
      </w:pPr>
      <w:r>
        <w:rPr>
          <w:rFonts w:hint="eastAsia" w:ascii="ArialMT" w:hAnsi="ArialMT" w:eastAsia="ArialMT" w:cstheme="minorBidi"/>
          <w:i/>
          <w:iCs/>
          <w:color w:val="0000FF"/>
          <w:sz w:val="24"/>
          <w:szCs w:val="24"/>
          <w:lang w:val="en-US" w:eastAsia="zh-CN"/>
        </w:rPr>
        <w:t>Guidance:“Patient Preference Information – Voluntary Submission, Review in Premarket Approval Applications, Humanitarian Device Exemption Applications, and De Novo Requests, and Inclusion in Decision Summaries and Device Labeling”】</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ArialMT" w:hAnsi="ArialMT" w:eastAsia="ArialMT" w:cstheme="minorBidi"/>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ArialMT" w:hAnsi="ArialMT" w:eastAsia="ArialMT" w:cstheme="minorBidi"/>
          <w:sz w:val="24"/>
          <w:szCs w:val="24"/>
          <w:lang w:val="en-US" w:eastAsia="zh-CN"/>
        </w:rPr>
      </w:pPr>
      <w:r>
        <w:rPr>
          <w:rFonts w:hint="eastAsia" w:ascii="ArialMT" w:hAnsi="ArialMT" w:eastAsia="ArialMT" w:cstheme="minorBidi"/>
          <w:sz w:val="24"/>
          <w:szCs w:val="24"/>
          <w:lang w:val="en-US" w:eastAsia="zh-CN"/>
        </w:rPr>
        <w:t xml:space="preserve">9.4 </w:t>
      </w:r>
      <w:r>
        <w:rPr>
          <w:rFonts w:hint="default" w:ascii="ArialMT" w:hAnsi="ArialMT" w:eastAsia="ArialMT" w:cstheme="minorBidi"/>
          <w:sz w:val="24"/>
          <w:szCs w:val="24"/>
          <w:lang w:val="en-US" w:eastAsia="zh-CN"/>
        </w:rPr>
        <w:t>Compliance with Good Clinical Practice for Supporting Clinical Investigations</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ArialMT" w:hAnsi="ArialMT" w:eastAsia="ArialMT" w:cstheme="minorBidi"/>
          <w:sz w:val="24"/>
          <w:szCs w:val="24"/>
          <w:lang w:val="en-US" w:eastAsia="zh-CN"/>
        </w:rPr>
      </w:pPr>
      <w:r>
        <w:rPr>
          <w:rFonts w:hint="eastAsia" w:ascii="ArialMT" w:hAnsi="ArialMT" w:eastAsia="ArialMT" w:cstheme="minorBidi"/>
          <w:sz w:val="24"/>
          <w:szCs w:val="24"/>
          <w:lang w:val="en-US" w:eastAsia="zh-CN"/>
        </w:rPr>
        <w:t xml:space="preserve">9.4.1 </w:t>
      </w:r>
      <w:r>
        <w:rPr>
          <w:rFonts w:hint="default" w:ascii="ArialMT" w:hAnsi="ArialMT" w:eastAsia="ArialMT" w:cstheme="minorBidi"/>
          <w:sz w:val="24"/>
          <w:szCs w:val="24"/>
          <w:lang w:val="en-US" w:eastAsia="zh-CN"/>
        </w:rPr>
        <w:t>Is one or more of the included clinical investigations intended to support this</w:t>
      </w:r>
      <w:r>
        <w:rPr>
          <w:rFonts w:hint="eastAsia" w:ascii="ArialMT" w:hAnsi="ArialMT" w:eastAsia="ArialMT" w:cstheme="minorBidi"/>
          <w:sz w:val="24"/>
          <w:szCs w:val="24"/>
          <w:lang w:val="en-US" w:eastAsia="zh-CN"/>
        </w:rPr>
        <w:t xml:space="preserve"> </w:t>
      </w:r>
      <w:r>
        <w:rPr>
          <w:rFonts w:hint="default" w:ascii="ArialMT" w:hAnsi="ArialMT" w:eastAsia="ArialMT" w:cstheme="minorBidi"/>
          <w:sz w:val="24"/>
          <w:szCs w:val="24"/>
          <w:lang w:val="en-US" w:eastAsia="zh-CN"/>
        </w:rPr>
        <w:t>submission subject to the requirements governing FDA acceptance of data from</w:t>
      </w:r>
      <w:r>
        <w:rPr>
          <w:rFonts w:hint="eastAsia" w:ascii="ArialMT" w:hAnsi="ArialMT" w:eastAsia="ArialMT" w:cstheme="minorBidi"/>
          <w:sz w:val="24"/>
          <w:szCs w:val="24"/>
          <w:lang w:val="en-US" w:eastAsia="zh-CN"/>
        </w:rPr>
        <w:t xml:space="preserve"> </w:t>
      </w:r>
      <w:r>
        <w:rPr>
          <w:rFonts w:hint="default" w:ascii="ArialMT" w:hAnsi="ArialMT" w:eastAsia="ArialMT" w:cstheme="minorBidi"/>
          <w:sz w:val="24"/>
          <w:szCs w:val="24"/>
          <w:lang w:val="en-US" w:eastAsia="zh-CN"/>
        </w:rPr>
        <w:t>clinical investigations? Click the Help Text button for more information.</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ArialMT" w:hAnsi="ArialMT" w:eastAsia="ArialMT" w:cstheme="minorBidi"/>
          <w:i/>
          <w:iCs/>
          <w:color w:val="0000FF"/>
          <w:sz w:val="24"/>
          <w:szCs w:val="24"/>
          <w:lang w:val="en-US" w:eastAsia="zh-CN"/>
        </w:rPr>
      </w:pPr>
      <w:r>
        <w:rPr>
          <w:rFonts w:hint="eastAsia" w:ascii="ArialMT" w:hAnsi="ArialMT" w:eastAsia="ArialMT" w:cstheme="minorBidi"/>
          <w:i/>
          <w:iCs/>
          <w:color w:val="0000FF"/>
          <w:sz w:val="24"/>
          <w:szCs w:val="24"/>
          <w:lang w:val="en-US" w:eastAsia="zh-CN"/>
        </w:rPr>
        <w:t xml:space="preserve">【FDA requirements for acceptance of clinical data from investigations is described in 83 FR 7366 (Final Rule titled </w:t>
      </w:r>
      <w:r>
        <w:rPr>
          <w:rFonts w:hint="default" w:ascii="ArialMT" w:hAnsi="ArialMT" w:eastAsia="ArialMT" w:cstheme="minorBidi"/>
          <w:i/>
          <w:iCs/>
          <w:color w:val="0000FF"/>
          <w:sz w:val="24"/>
          <w:szCs w:val="24"/>
          <w:lang w:val="en-US" w:eastAsia="zh-CN"/>
        </w:rPr>
        <w:t>“</w:t>
      </w:r>
      <w:r>
        <w:rPr>
          <w:rFonts w:hint="eastAsia" w:ascii="ArialMT" w:hAnsi="ArialMT" w:eastAsia="ArialMT" w:cstheme="minorBidi"/>
          <w:i/>
          <w:iCs/>
          <w:color w:val="0000FF"/>
          <w:sz w:val="24"/>
          <w:szCs w:val="24"/>
          <w:lang w:val="en-US" w:eastAsia="zh-CN"/>
        </w:rPr>
        <w:t>Human Subject Protection; Acceptance of Data From Clinical Investigations for Medical Devices</w:t>
      </w:r>
      <w:r>
        <w:rPr>
          <w:rFonts w:hint="default" w:ascii="ArialMT" w:hAnsi="ArialMT" w:eastAsia="ArialMT" w:cstheme="minorBidi"/>
          <w:i/>
          <w:iCs/>
          <w:color w:val="0000FF"/>
          <w:sz w:val="24"/>
          <w:szCs w:val="24"/>
          <w:lang w:val="en-US" w:eastAsia="zh-CN"/>
        </w:rPr>
        <w:t>”</w:t>
      </w:r>
      <w:r>
        <w:rPr>
          <w:rFonts w:hint="eastAsia" w:ascii="ArialMT" w:hAnsi="ArialMT" w:eastAsia="ArialMT" w:cstheme="minorBidi"/>
          <w:i/>
          <w:iCs/>
          <w:color w:val="0000FF"/>
          <w:sz w:val="24"/>
          <w:szCs w:val="24"/>
          <w:lang w:val="en-US" w:eastAsia="zh-CN"/>
        </w:rPr>
        <w:t>). Clinical investigations are subject to the requirements as described in the final rule that meet the following conditions:</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0" w:leftChars="0" w:hanging="420" w:firstLineChars="0"/>
        <w:jc w:val="left"/>
        <w:textAlignment w:val="auto"/>
        <w:rPr>
          <w:rFonts w:hint="eastAsia" w:ascii="ArialMT" w:hAnsi="ArialMT" w:eastAsia="ArialMT" w:cstheme="minorBidi"/>
          <w:i/>
          <w:iCs/>
          <w:color w:val="0000FF"/>
          <w:sz w:val="24"/>
          <w:szCs w:val="24"/>
          <w:lang w:val="en-US" w:eastAsia="zh-CN"/>
        </w:rPr>
      </w:pPr>
      <w:r>
        <w:rPr>
          <w:rFonts w:hint="eastAsia" w:ascii="ArialMT" w:hAnsi="ArialMT" w:eastAsia="ArialMT" w:cstheme="minorBidi"/>
          <w:i/>
          <w:iCs/>
          <w:color w:val="0000FF"/>
          <w:sz w:val="24"/>
          <w:szCs w:val="24"/>
          <w:lang w:val="en-US" w:eastAsia="zh-CN"/>
        </w:rPr>
        <w:t>Research involving one or more human subjects to determine the safety or effectiveness of a device (21 CFR 812.3(h)).</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0" w:leftChars="0" w:hanging="420" w:firstLineChars="0"/>
        <w:jc w:val="left"/>
        <w:textAlignment w:val="auto"/>
        <w:rPr>
          <w:rFonts w:hint="default" w:ascii="ArialMT" w:hAnsi="ArialMT" w:eastAsia="ArialMT" w:cstheme="minorBidi"/>
          <w:i/>
          <w:iCs/>
          <w:color w:val="0000FF"/>
          <w:sz w:val="24"/>
          <w:szCs w:val="24"/>
          <w:lang w:val="en-US" w:eastAsia="zh-CN"/>
        </w:rPr>
      </w:pPr>
      <w:r>
        <w:rPr>
          <w:rFonts w:hint="eastAsia" w:ascii="ArialMT" w:hAnsi="ArialMT" w:eastAsia="ArialMT" w:cstheme="minorBidi"/>
          <w:i/>
          <w:iCs/>
          <w:color w:val="0000FF"/>
          <w:sz w:val="24"/>
          <w:szCs w:val="24"/>
          <w:lang w:val="en-US" w:eastAsia="zh-CN"/>
        </w:rPr>
        <w:t>First subject signed informed consent documents on or after February 21, 2019(83 FR 7366).</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ArialMT" w:hAnsi="ArialMT" w:eastAsia="ArialMT" w:cstheme="minorBidi"/>
          <w:i/>
          <w:iCs/>
          <w:color w:val="0000FF"/>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ArialMT" w:hAnsi="ArialMT" w:eastAsia="ArialMT" w:cstheme="minorBidi"/>
          <w:i/>
          <w:iCs/>
          <w:color w:val="0000FF"/>
          <w:sz w:val="24"/>
          <w:szCs w:val="24"/>
          <w:lang w:val="en-US" w:eastAsia="zh-CN"/>
        </w:rPr>
      </w:pPr>
      <w:r>
        <w:rPr>
          <w:rFonts w:hint="eastAsia" w:ascii="ArialMT" w:hAnsi="ArialMT" w:eastAsia="ArialMT" w:cstheme="minorBidi"/>
          <w:i/>
          <w:iCs/>
          <w:color w:val="0000FF"/>
          <w:sz w:val="24"/>
          <w:szCs w:val="24"/>
          <w:lang w:val="en-US" w:eastAsia="zh-CN"/>
        </w:rPr>
        <w:t xml:space="preserve">Choose </w:t>
      </w:r>
      <w:r>
        <w:rPr>
          <w:rFonts w:hint="default" w:ascii="ArialMT" w:hAnsi="ArialMT" w:eastAsia="ArialMT" w:cstheme="minorBidi"/>
          <w:i/>
          <w:iCs/>
          <w:color w:val="0000FF"/>
          <w:sz w:val="24"/>
          <w:szCs w:val="24"/>
          <w:lang w:val="en-US" w:eastAsia="zh-CN"/>
        </w:rPr>
        <w:t>“</w:t>
      </w:r>
      <w:r>
        <w:rPr>
          <w:rFonts w:hint="eastAsia" w:ascii="ArialMT" w:hAnsi="ArialMT" w:eastAsia="ArialMT" w:cstheme="minorBidi"/>
          <w:i/>
          <w:iCs/>
          <w:color w:val="0000FF"/>
          <w:sz w:val="24"/>
          <w:szCs w:val="24"/>
          <w:lang w:val="en-US" w:eastAsia="zh-CN"/>
        </w:rPr>
        <w:t>Yes</w:t>
      </w:r>
      <w:r>
        <w:rPr>
          <w:rFonts w:hint="default" w:ascii="ArialMT" w:hAnsi="ArialMT" w:eastAsia="ArialMT" w:cstheme="minorBidi"/>
          <w:i/>
          <w:iCs/>
          <w:color w:val="0000FF"/>
          <w:sz w:val="24"/>
          <w:szCs w:val="24"/>
          <w:lang w:val="en-US" w:eastAsia="zh-CN"/>
        </w:rPr>
        <w:t>”</w:t>
      </w:r>
      <w:r>
        <w:rPr>
          <w:rFonts w:hint="eastAsia" w:ascii="ArialMT" w:hAnsi="ArialMT" w:eastAsia="ArialMT" w:cstheme="minorBidi"/>
          <w:i/>
          <w:iCs/>
          <w:color w:val="0000FF"/>
          <w:sz w:val="24"/>
          <w:szCs w:val="24"/>
          <w:lang w:val="en-US" w:eastAsia="zh-CN"/>
        </w:rPr>
        <w:t xml:space="preserve"> if both of these conditions are true for one or more clinical investigations in the submission, or choose </w:t>
      </w:r>
      <w:r>
        <w:rPr>
          <w:rFonts w:hint="default" w:ascii="ArialMT" w:hAnsi="ArialMT" w:eastAsia="ArialMT" w:cstheme="minorBidi"/>
          <w:i/>
          <w:iCs/>
          <w:color w:val="0000FF"/>
          <w:sz w:val="24"/>
          <w:szCs w:val="24"/>
          <w:lang w:val="en-US" w:eastAsia="zh-CN"/>
        </w:rPr>
        <w:t>“</w:t>
      </w:r>
      <w:r>
        <w:rPr>
          <w:rFonts w:hint="eastAsia" w:ascii="ArialMT" w:hAnsi="ArialMT" w:eastAsia="ArialMT" w:cstheme="minorBidi"/>
          <w:i/>
          <w:iCs/>
          <w:color w:val="0000FF"/>
          <w:sz w:val="24"/>
          <w:szCs w:val="24"/>
          <w:lang w:val="en-US" w:eastAsia="zh-CN"/>
        </w:rPr>
        <w:t>No</w:t>
      </w:r>
      <w:r>
        <w:rPr>
          <w:rFonts w:hint="default" w:ascii="ArialMT" w:hAnsi="ArialMT" w:eastAsia="ArialMT" w:cstheme="minorBidi"/>
          <w:i/>
          <w:iCs/>
          <w:color w:val="0000FF"/>
          <w:sz w:val="24"/>
          <w:szCs w:val="24"/>
          <w:lang w:val="en-US" w:eastAsia="zh-CN"/>
        </w:rPr>
        <w:t>”</w:t>
      </w:r>
      <w:r>
        <w:rPr>
          <w:rFonts w:hint="eastAsia" w:ascii="ArialMT" w:hAnsi="ArialMT" w:eastAsia="ArialMT" w:cstheme="minorBidi"/>
          <w:i/>
          <w:iCs/>
          <w:color w:val="0000FF"/>
          <w:sz w:val="24"/>
          <w:szCs w:val="24"/>
          <w:lang w:val="en-US" w:eastAsia="zh-CN"/>
        </w:rPr>
        <w:t xml:space="preserve"> otherwise.</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ArialMT" w:hAnsi="ArialMT" w:eastAsia="ArialMT" w:cstheme="minorBidi"/>
          <w:i/>
          <w:iCs/>
          <w:color w:val="0000FF"/>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ArialMT" w:hAnsi="ArialMT" w:eastAsia="ArialMT" w:cstheme="minorBidi"/>
          <w:i/>
          <w:iCs/>
          <w:color w:val="0000FF"/>
          <w:sz w:val="24"/>
          <w:szCs w:val="24"/>
          <w:lang w:val="en-US" w:eastAsia="zh-CN"/>
        </w:rPr>
      </w:pPr>
      <w:r>
        <w:rPr>
          <w:rFonts w:hint="eastAsia" w:ascii="ArialMT" w:hAnsi="ArialMT" w:eastAsia="ArialMT" w:cstheme="minorBidi"/>
          <w:i/>
          <w:iCs/>
          <w:color w:val="0000FF"/>
          <w:sz w:val="24"/>
          <w:szCs w:val="24"/>
          <w:lang w:val="en-US" w:eastAsia="zh-CN"/>
        </w:rPr>
        <w:t xml:space="preserve">For more information, refer to the </w:t>
      </w:r>
      <w:r>
        <w:rPr>
          <w:rFonts w:hint="default" w:ascii="ArialMT" w:hAnsi="ArialMT" w:eastAsia="ArialMT" w:cstheme="minorBidi"/>
          <w:i/>
          <w:iCs/>
          <w:color w:val="0000FF"/>
          <w:sz w:val="24"/>
          <w:szCs w:val="24"/>
          <w:lang w:val="en-US" w:eastAsia="zh-CN"/>
        </w:rPr>
        <w:t>“</w:t>
      </w:r>
      <w:r>
        <w:rPr>
          <w:rFonts w:hint="eastAsia" w:ascii="ArialMT" w:hAnsi="ArialMT" w:eastAsia="ArialMT" w:cstheme="minorBidi"/>
          <w:i/>
          <w:iCs/>
          <w:color w:val="0000FF"/>
          <w:sz w:val="24"/>
          <w:szCs w:val="24"/>
          <w:lang w:val="en-US" w:eastAsia="zh-CN"/>
        </w:rPr>
        <w:t>Acceptance of Clinical Data to Support Medical Device Applications and Submissions FAQ</w:t>
      </w:r>
      <w:r>
        <w:rPr>
          <w:rFonts w:hint="default" w:ascii="ArialMT" w:hAnsi="ArialMT" w:eastAsia="ArialMT" w:cstheme="minorBidi"/>
          <w:i/>
          <w:iCs/>
          <w:color w:val="0000FF"/>
          <w:sz w:val="24"/>
          <w:szCs w:val="24"/>
          <w:lang w:val="en-US" w:eastAsia="zh-CN"/>
        </w:rPr>
        <w:t>”</w:t>
      </w:r>
      <w:r>
        <w:rPr>
          <w:rFonts w:hint="eastAsia" w:ascii="ArialMT" w:hAnsi="ArialMT" w:eastAsia="ArialMT" w:cstheme="minorBidi"/>
          <w:i/>
          <w:iCs/>
          <w:color w:val="0000FF"/>
          <w:sz w:val="24"/>
          <w:szCs w:val="24"/>
          <w:lang w:val="en-US" w:eastAsia="zh-CN"/>
        </w:rPr>
        <w:t xml:space="preserve"> Guidance. This guidance document is intended to help sponsors and applications understand and comply with the new requirements of 21 CFR parts 807, 812 and 814.</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ArialMT" w:hAnsi="ArialMT" w:eastAsia="ArialMT" w:cstheme="minorBidi"/>
          <w:i/>
          <w:iCs/>
          <w:color w:val="0000FF"/>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ArialMT" w:hAnsi="ArialMT" w:eastAsia="ArialMT" w:cstheme="minorBidi"/>
          <w:i/>
          <w:iCs/>
          <w:color w:val="0000FF"/>
          <w:sz w:val="24"/>
          <w:szCs w:val="24"/>
          <w:lang w:val="en-US" w:eastAsia="zh-CN"/>
        </w:rPr>
      </w:pPr>
      <w:r>
        <w:rPr>
          <w:rFonts w:hint="eastAsia" w:ascii="ArialMT" w:hAnsi="ArialMT" w:eastAsia="ArialMT" w:cstheme="minorBidi"/>
          <w:i/>
          <w:iCs/>
          <w:color w:val="0000FF"/>
          <w:sz w:val="24"/>
          <w:szCs w:val="24"/>
          <w:lang w:val="en-US" w:eastAsia="zh-CN"/>
        </w:rPr>
        <w:t>Resources</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ArialMT" w:hAnsi="ArialMT" w:eastAsia="ArialMT" w:cstheme="minorBidi"/>
          <w:i/>
          <w:iCs/>
          <w:color w:val="0000FF"/>
          <w:sz w:val="24"/>
          <w:szCs w:val="24"/>
          <w:lang w:val="en-US" w:eastAsia="zh-CN"/>
        </w:rPr>
      </w:pPr>
      <w:r>
        <w:rPr>
          <w:rFonts w:hint="eastAsia" w:ascii="ArialMT" w:hAnsi="ArialMT" w:eastAsia="ArialMT" w:cstheme="minorBidi"/>
          <w:i/>
          <w:iCs/>
          <w:color w:val="0000FF"/>
          <w:sz w:val="24"/>
          <w:szCs w:val="24"/>
          <w:lang w:val="en-US" w:eastAsia="zh-CN"/>
        </w:rPr>
        <w:t xml:space="preserve">Guidance: </w:t>
      </w:r>
      <w:r>
        <w:rPr>
          <w:rFonts w:hint="default" w:ascii="ArialMT" w:hAnsi="ArialMT" w:eastAsia="ArialMT" w:cstheme="minorBidi"/>
          <w:i/>
          <w:iCs/>
          <w:color w:val="0000FF"/>
          <w:sz w:val="24"/>
          <w:szCs w:val="24"/>
          <w:lang w:val="en-US" w:eastAsia="zh-CN"/>
        </w:rPr>
        <w:t>“</w:t>
      </w:r>
      <w:r>
        <w:rPr>
          <w:rFonts w:hint="eastAsia" w:ascii="ArialMT" w:hAnsi="ArialMT" w:eastAsia="ArialMT" w:cstheme="minorBidi"/>
          <w:i/>
          <w:iCs/>
          <w:color w:val="0000FF"/>
          <w:sz w:val="24"/>
          <w:szCs w:val="24"/>
          <w:lang w:val="en-US" w:eastAsia="zh-CN"/>
        </w:rPr>
        <w:t>Acceptance of Clinical Data to Support Medical Device Applications and Submissions Frequently Asked Questions</w:t>
      </w:r>
      <w:r>
        <w:rPr>
          <w:rFonts w:hint="default" w:ascii="ArialMT" w:hAnsi="ArialMT" w:eastAsia="ArialMT" w:cstheme="minorBidi"/>
          <w:i/>
          <w:iCs/>
          <w:color w:val="0000FF"/>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ArialMT" w:hAnsi="ArialMT" w:eastAsia="ArialMT" w:cstheme="minorBidi"/>
          <w:i/>
          <w:iCs/>
          <w:color w:val="0000FF"/>
          <w:sz w:val="24"/>
          <w:szCs w:val="24"/>
          <w:lang w:val="en-US" w:eastAsia="zh-CN"/>
        </w:rPr>
      </w:pPr>
      <w:r>
        <w:rPr>
          <w:rFonts w:hint="eastAsia" w:ascii="ArialMT" w:hAnsi="ArialMT" w:eastAsia="ArialMT" w:cstheme="minorBidi"/>
          <w:i/>
          <w:iCs/>
          <w:color w:val="0000FF"/>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ArialMT" w:hAnsi="ArialMT" w:eastAsia="ArialMT" w:cstheme="minorBidi"/>
          <w:i/>
          <w:iCs/>
          <w:color w:val="0000FF"/>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ArialMT" w:hAnsi="ArialMT" w:eastAsia="ArialMT" w:cstheme="minorBidi"/>
          <w:sz w:val="24"/>
          <w:szCs w:val="24"/>
          <w:lang w:val="en-US" w:eastAsia="zh-CN"/>
        </w:rPr>
      </w:pPr>
      <w:r>
        <w:rPr>
          <w:rFonts w:hint="eastAsia" w:ascii="ArialMT" w:hAnsi="ArialMT" w:eastAsia="ArialMT" w:cstheme="minorBidi"/>
          <w:sz w:val="24"/>
          <w:szCs w:val="24"/>
          <w:lang w:val="en-US" w:eastAsia="zh-CN"/>
        </w:rPr>
        <w:t xml:space="preserve">10 </w:t>
      </w:r>
      <w:r>
        <w:rPr>
          <w:rFonts w:hint="default" w:ascii="ArialMT" w:hAnsi="ArialMT" w:eastAsia="ArialMT" w:cstheme="minorBidi"/>
          <w:sz w:val="24"/>
          <w:szCs w:val="24"/>
          <w:lang w:val="en-US" w:eastAsia="zh-CN"/>
        </w:rPr>
        <w:t>Guidance and Special Controls Adherence</w:t>
      </w:r>
    </w:p>
    <w:p>
      <w:pPr>
        <w:rPr>
          <w:rFonts w:hint="default"/>
          <w:lang w:val="en-US" w:eastAsia="zh-CN"/>
        </w:rPr>
      </w:pPr>
    </w:p>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Univers 57 Condensed">
    <w:altName w:val="宋体"/>
    <w:panose1 w:val="00000000000000000000"/>
    <w:charset w:val="86"/>
    <w:family w:val="swiss"/>
    <w:pitch w:val="default"/>
    <w:sig w:usb0="00000000" w:usb1="00000000" w:usb2="00000000" w:usb3="00000000" w:csb0="00000093" w:csb1="00000000"/>
  </w:font>
  <w:font w:name="ArialMT">
    <w:altName w:val="Times New Roman"/>
    <w:panose1 w:val="00000000000000000000"/>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6391"/>
        <w:tab w:val="clear" w:pos="4153"/>
      </w:tabs>
      <w:jc w:val="left"/>
      <w:rPr>
        <w:rFonts w:hint="eastAsia" w:ascii="宋体" w:hAnsi="宋体" w:eastAsia="宋体" w:cs="宋体"/>
        <w:b/>
        <w:bCs/>
        <w:sz w:val="18"/>
        <w:szCs w:val="18"/>
        <w:lang w:val="en-US" w:eastAsia="zh-CN"/>
      </w:rPr>
    </w:pPr>
  </w:p>
  <w:p>
    <w:pPr>
      <w:pStyle w:val="3"/>
      <w:tabs>
        <w:tab w:val="left" w:pos="6391"/>
        <w:tab w:val="clear" w:pos="4153"/>
      </w:tabs>
      <w:jc w:val="left"/>
    </w:pPr>
    <w:r>
      <w:rPr>
        <w:rFonts w:hint="eastAsia" w:ascii="宋体" w:hAnsi="宋体" w:eastAsia="宋体" w:cs="宋体"/>
        <w:b/>
        <w:bCs/>
        <w:sz w:val="18"/>
        <w:szCs w:val="18"/>
        <w:lang w:val="en-US" w:eastAsia="zh-CN"/>
      </w:rPr>
      <w:t>专业带去价值，服务赢来美誉!                                   模板仅供参考，请以法规要求为准。</w:t>
    </w:r>
    <w:r>
      <w:rPr>
        <w:sz w:val="18"/>
      </w:rP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jc w:val="left"/>
      <w:textAlignment w:val="bottom"/>
    </w:pPr>
    <w:r>
      <w:drawing>
        <wp:anchor distT="0" distB="0" distL="114300" distR="114300" simplePos="0" relativeHeight="251660288" behindDoc="0" locked="0" layoutInCell="1" allowOverlap="1">
          <wp:simplePos x="0" y="0"/>
          <wp:positionH relativeFrom="column">
            <wp:posOffset>33020</wp:posOffset>
          </wp:positionH>
          <wp:positionV relativeFrom="paragraph">
            <wp:posOffset>2540</wp:posOffset>
          </wp:positionV>
          <wp:extent cx="621030" cy="613410"/>
          <wp:effectExtent l="0" t="0" r="7620" b="15240"/>
          <wp:wrapSquare wrapText="bothSides"/>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
                  <a:stretch>
                    <a:fillRect/>
                  </a:stretch>
                </pic:blipFill>
                <pic:spPr>
                  <a:xfrm>
                    <a:off x="0" y="0"/>
                    <a:ext cx="621030" cy="613410"/>
                  </a:xfrm>
                  <a:prstGeom prst="rect">
                    <a:avLst/>
                  </a:prstGeom>
                  <a:noFill/>
                  <a:ln>
                    <a:noFill/>
                  </a:ln>
                </pic:spPr>
              </pic:pic>
            </a:graphicData>
          </a:graphic>
        </wp:anchor>
      </w:drawing>
    </w:r>
    <w:r>
      <w:rPr>
        <w:rFonts w:hint="eastAsia" w:ascii="宋体" w:hAnsi="宋体" w:eastAsia="宋体" w:cs="宋体"/>
        <w:b/>
        <w:bCs/>
        <w:color w:val="auto"/>
        <w:sz w:val="21"/>
        <w:szCs w:val="21"/>
      </w:rPr>
      <w:drawing>
        <wp:inline distT="0" distB="0" distL="114300" distR="114300">
          <wp:extent cx="846455" cy="608965"/>
          <wp:effectExtent l="0" t="0" r="10795" b="635"/>
          <wp:docPr id="5" name="图片 5" descr="C:\Users\Administrator\Desktop\模板图标3.png模板图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模板图标3.png模板图标3"/>
                  <pic:cNvPicPr>
                    <a:picLocks noChangeAspect="1"/>
                  </pic:cNvPicPr>
                </pic:nvPicPr>
                <pic:blipFill>
                  <a:blip r:embed="rId2"/>
                  <a:srcRect/>
                  <a:stretch>
                    <a:fillRect/>
                  </a:stretch>
                </pic:blipFill>
                <pic:spPr>
                  <a:xfrm>
                    <a:off x="0" y="0"/>
                    <a:ext cx="846455" cy="608965"/>
                  </a:xfrm>
                  <a:prstGeom prst="rect">
                    <a:avLst/>
                  </a:prstGeom>
                </pic:spPr>
              </pic:pic>
            </a:graphicData>
          </a:graphic>
        </wp:inline>
      </w:drawing>
    </w:r>
    <w:r>
      <w:rPr>
        <w:rFonts w:hint="eastAsia" w:ascii="宋体" w:hAnsi="宋体" w:eastAsia="宋体" w:cs="宋体"/>
        <w:b/>
        <w:bCs/>
        <w:color w:val="C00000"/>
        <w:sz w:val="21"/>
        <w:szCs w:val="21"/>
      </w:rPr>
      <w:t>医械企业一站式知识平台！</w:t>
    </w:r>
    <w:r>
      <w:rPr>
        <w:rFonts w:hint="eastAsia" w:ascii="宋体" w:hAnsi="宋体" w:eastAsia="宋体" w:cs="宋体"/>
        <w:b/>
        <w:bCs/>
        <w:color w:val="auto"/>
        <w:sz w:val="21"/>
        <w:szCs w:val="21"/>
        <w:lang w:val="en-US" w:eastAsia="zh-CN"/>
      </w:rPr>
      <w:t xml:space="preserve">                  联系龙德获取更多知识!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243A48"/>
    <w:multiLevelType w:val="singleLevel"/>
    <w:tmpl w:val="6C243A48"/>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BmYjRiMDBmOWY5NmEyZDFkMWY5ZWYwN2E4OThiMGEifQ=="/>
  </w:docVars>
  <w:rsids>
    <w:rsidRoot w:val="002239B9"/>
    <w:rsid w:val="000857AE"/>
    <w:rsid w:val="00086FB7"/>
    <w:rsid w:val="000D6BCA"/>
    <w:rsid w:val="002239B9"/>
    <w:rsid w:val="008D66A9"/>
    <w:rsid w:val="00B41D81"/>
    <w:rsid w:val="00DB106B"/>
    <w:rsid w:val="04D55F72"/>
    <w:rsid w:val="19DA2300"/>
    <w:rsid w:val="1BCD5AC5"/>
    <w:rsid w:val="1E907AE9"/>
    <w:rsid w:val="24762051"/>
    <w:rsid w:val="2704106C"/>
    <w:rsid w:val="3B07083A"/>
    <w:rsid w:val="42491C0F"/>
    <w:rsid w:val="46561FD1"/>
    <w:rsid w:val="46A165C4"/>
    <w:rsid w:val="4B950155"/>
    <w:rsid w:val="4E0B4C6B"/>
    <w:rsid w:val="525F3A52"/>
    <w:rsid w:val="543A6A17"/>
    <w:rsid w:val="57827D4C"/>
    <w:rsid w:val="5854681A"/>
    <w:rsid w:val="5B3D4524"/>
    <w:rsid w:val="638C3F6B"/>
    <w:rsid w:val="6A946FB5"/>
    <w:rsid w:val="73041C9C"/>
    <w:rsid w:val="792A1B99"/>
    <w:rsid w:val="7E301A00"/>
    <w:rsid w:val="7E8F578B"/>
    <w:rsid w:val="BE5AE92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Univers 57 Condensed" w:hAnsi="Times New Roman" w:eastAsia="Univers 57 Condensed" w:cs="Univers 57 Condensed"/>
      <w:color w:val="000000"/>
      <w:sz w:val="24"/>
      <w:szCs w:val="24"/>
      <w:lang w:val="en-US" w:eastAsia="zh-CN" w:bidi="ar-SA"/>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u w:val="single"/>
    </w:rPr>
  </w:style>
  <w:style w:type="character" w:customStyle="1" w:styleId="8">
    <w:name w:val="页眉 Char"/>
    <w:basedOn w:val="6"/>
    <w:link w:val="4"/>
    <w:semiHidden/>
    <w:qFormat/>
    <w:uiPriority w:val="99"/>
    <w:rPr>
      <w:sz w:val="18"/>
      <w:szCs w:val="18"/>
    </w:rPr>
  </w:style>
  <w:style w:type="character" w:customStyle="1" w:styleId="9">
    <w:name w:val="页脚 Char"/>
    <w:basedOn w:val="6"/>
    <w:link w:val="3"/>
    <w:semiHidden/>
    <w:qFormat/>
    <w:uiPriority w:val="99"/>
    <w:rPr>
      <w:sz w:val="18"/>
      <w:szCs w:val="18"/>
    </w:rPr>
  </w:style>
  <w:style w:type="paragraph" w:customStyle="1"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1</Pages>
  <Words>0</Words>
  <Characters>0</Characters>
  <Lines>1</Lines>
  <Paragraphs>1</Paragraphs>
  <TotalTime>1</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2021-04-15T15:49:00Z</dcterms:created>
  <dc:creator>龙德</dc:creator>
  <cp:lastModifiedBy>ASUS</cp:lastModifiedBy>
  <dcterms:modified xsi:type="dcterms:W3CDTF">2023-05-22T05:41:15Z</dcterms:modified>
  <dc:subject>医械宝模板仅供参考，具体以法规要求为准。需要更多医械宝信息请联系龙德。</dc:subject>
  <dc:title>医械宝模板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276E00956E904AD9B0009AAEEE1D5F38</vt:lpwstr>
  </property>
</Properties>
</file>