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  <w:t>未解决的异常(漏洞/缺陷）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  <w:t>(Unresolved Anomalies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  <w:t>(Bugs or Defects))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kern w:val="0"/>
          <w:sz w:val="40"/>
          <w:szCs w:val="40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项目编号（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Project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文件编号（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文件类型（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type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版本（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Version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编制（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Author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审核（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Audit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批准（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Approve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jc w:val="left"/>
        <w:rPr>
          <w:kern w:val="0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eastAsia"/>
          <w:kern w:val="0"/>
          <w:sz w:val="28"/>
          <w:szCs w:val="28"/>
          <w:lang w:val="en-US" w:eastAsia="zh-CN"/>
        </w:rPr>
        <w:t>{</w:t>
      </w:r>
      <w:r>
        <w:rPr>
          <w:rFonts w:hint="eastAsia"/>
          <w:kern w:val="0"/>
          <w:sz w:val="28"/>
          <w:szCs w:val="28"/>
          <w:lang w:eastAsia="zh-CN"/>
        </w:rPr>
        <w:t>文档背景说明：</w:t>
      </w:r>
      <w:r>
        <w:rPr>
          <w:rFonts w:hint="default" w:ascii="Times New Roman" w:hAnsi="Times New Roman" w:eastAsia="Times New Roman"/>
          <w:sz w:val="24"/>
        </w:rPr>
        <w:t>For Moderate and Major Level of Concern Software Devices, the submission should include a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list of all unresolved software anomalies. For each anomaly, we recommend that you indicate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the: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Symbol" w:hAnsi="Symbol" w:eastAsia="Symbol"/>
          <w:sz w:val="24"/>
        </w:rPr>
        <w:t xml:space="preserve">· </w:t>
      </w:r>
      <w:r>
        <w:rPr>
          <w:rFonts w:hint="default" w:ascii="Times New Roman" w:hAnsi="Times New Roman" w:eastAsia="Times New Roman"/>
          <w:sz w:val="24"/>
        </w:rPr>
        <w:t>problem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Symbol" w:hAnsi="Symbol" w:eastAsia="Symbol"/>
          <w:sz w:val="24"/>
        </w:rPr>
        <w:t xml:space="preserve">· </w:t>
      </w:r>
      <w:r>
        <w:rPr>
          <w:rFonts w:hint="default" w:ascii="Times New Roman" w:hAnsi="Times New Roman" w:eastAsia="Times New Roman"/>
          <w:sz w:val="24"/>
        </w:rPr>
        <w:t>impact on device performance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Symbol" w:hAnsi="Symbol" w:eastAsia="Symbol"/>
          <w:sz w:val="24"/>
        </w:rPr>
        <w:t xml:space="preserve">· </w:t>
      </w:r>
      <w:r>
        <w:rPr>
          <w:rFonts w:hint="default" w:ascii="Times New Roman" w:hAnsi="Times New Roman" w:eastAsia="Times New Roman"/>
          <w:sz w:val="24"/>
        </w:rPr>
        <w:t>any plans or timeframes for correcting the problem (where appropriate).</w:t>
      </w:r>
    </w:p>
    <w:p>
      <w:pPr>
        <w:spacing w:beforeLines="0" w:afterLines="0"/>
        <w:jc w:val="left"/>
        <w:rPr>
          <w:rFonts w:hint="eastAsia" w:eastAsia="宋体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Times New Roman"/>
          <w:sz w:val="24"/>
        </w:rPr>
        <w:t>We recommend that you annotate each item with an explanation of the impact of the anomaly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on device safety or effectiveness, including operator usage and human factors issues. Typically,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this list can be generated as an output of a change control board or similar mechanism for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evaluation and disposition of unresolved software anomalies. We recommend that you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communicate this list to the end user as appropriate to assist in the proper operation of the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device. In all instances where it is practical to do so, you should include any mitigations or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possible work-arounds for unresolved anomalies; this recommendation applies to Blood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Establishment Computer Software in particular.</w:t>
      </w:r>
      <w:r>
        <w:rPr>
          <w:rFonts w:hint="eastAsia" w:ascii="Times New Roman" w:hAnsi="Times New Roman"/>
          <w:sz w:val="24"/>
          <w:lang w:val="en-US" w:eastAsia="zh-CN"/>
        </w:rPr>
        <w:t>}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</w:rPr>
        <w:commentReference w:id="0"/>
      </w:r>
    </w:p>
    <w:p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val="en-US" w:eastAsia="zh-CN"/>
        </w:rPr>
      </w:pPr>
      <w:bookmarkStart w:id="0" w:name="_Toc408564199"/>
      <w:bookmarkStart w:id="1" w:name="_Toc398275073"/>
      <w:r>
        <w:rPr>
          <w:rFonts w:hint="default" w:ascii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val="en-US" w:eastAsia="zh-CN"/>
        </w:rPr>
        <w:t>缺陷统计</w:t>
      </w:r>
      <w:bookmarkEnd w:id="0"/>
      <w:bookmarkEnd w:id="1"/>
      <w:bookmarkStart w:id="2" w:name="_GoBack"/>
      <w:bookmarkEnd w:id="2"/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FF0000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kern w:val="0"/>
          <w:sz w:val="22"/>
          <w:szCs w:val="22"/>
          <w:lang w:val="en-US" w:eastAsia="zh-CN"/>
        </w:rPr>
        <w:t>例如：</w:t>
      </w:r>
    </w:p>
    <w:tbl>
      <w:tblPr>
        <w:tblStyle w:val="7"/>
        <w:tblW w:w="8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474"/>
        <w:gridCol w:w="1305"/>
        <w:gridCol w:w="130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  <w:t>编号(No.)</w:t>
            </w: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  <w:t>模块(module)</w:t>
            </w: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  <w:t>Bug 标题(bug title)</w:t>
            </w: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  <w:t>问题描述(problem description)</w:t>
            </w: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  <w:t>结果(result)</w:t>
            </w: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  <w:t>解决方案(solutions)</w:t>
            </w:r>
          </w:p>
        </w:tc>
        <w:tc>
          <w:tcPr>
            <w:tcW w:w="1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  <w:t>状态(state)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FF0000"/>
                <w:kern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kern w:val="0"/>
          <w:sz w:val="28"/>
          <w:szCs w:val="28"/>
          <w:lang w:val="en-US" w:eastAsia="zh-CN"/>
        </w:rPr>
        <w:t>结论（Conclusion）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FF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kern w:val="0"/>
          <w:sz w:val="28"/>
          <w:szCs w:val="28"/>
          <w:lang w:val="en-US" w:eastAsia="zh-CN"/>
        </w:rPr>
        <w:t>XXXXX</w:t>
      </w:r>
    </w:p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11-21T17:49:10Z" w:initials="A">
    <w:p w14:paraId="48230029"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以下目录仅供参考。</w:t>
      </w:r>
    </w:p>
    <w:p w14:paraId="678418BE">
      <w:pPr>
        <w:pStyle w:val="3"/>
        <w:rPr>
          <w:rFonts w:hint="eastAsia"/>
          <w:lang w:eastAsia="zh-CN"/>
        </w:rPr>
      </w:pPr>
    </w:p>
    <w:p w14:paraId="3D6C4AE1"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如有相关的缺陷，尽可能减少。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6C4A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E8BB7"/>
    <w:multiLevelType w:val="singleLevel"/>
    <w:tmpl w:val="5A0E8B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6E20117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2023-05-22T04:06:39Z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