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前 言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1 模板介绍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本模板主要用于指导FDA 510(k)项目，不仅可用于指导eSTAR的资料编写，也可适当的用于指导项目的进行，可参照模板中的批注、示例进行资料拟制、开展项目；其他产品可以作为参考。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本模板主要包含三个部分：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第一部分：F510YY 001-1.0 eSTAR填写版参考模板；(以一个产品为例，编写FDA 510(k)资料)；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第二部分：F510YY 001-2.0_0，F510YY 001-2.0_1，F510YY 001-2.0_2....., F510YY 001-2.0_14；（按照FDA发布的eSTAR原文件里面的批注，整理的各资料的要求备注）；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第三部分：F510YY 001-2.0_1-1 ，F510YY 001-2.0_1-2，F510YY 001-2.0_2-1 ....., F510YY 001-2.0_14-6；(该部分内容为FDA eSTAR中要求加入附件的内容模板)。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lang w:val="en-US" w:eastAsia="zh-CN"/>
        </w:rPr>
        <w:t>2 模板目的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本模板主要用于FDA 510(k)注册项目。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3 模板主要内容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模板包括以下内容，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一共67份文件，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共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341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页。</w:t>
      </w:r>
    </w:p>
    <w:tbl>
      <w:tblPr>
        <w:tblStyle w:val="5"/>
        <w:tblW w:w="81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475"/>
        <w:gridCol w:w="7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申报资料二级标题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页数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001-0.0_前言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001-1.0 eSTAR填写版参考模板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001-2.0_0 Application Submission Type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 Cover Letter Letters of Reference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001-2.0_1-1 Attach your Cover Letter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001-2.0_1-2 Attach any Letters of Reference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001-2.0_2 Administrative Information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001-2.0_2-1 Pre-submission correspondence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001-2.0_2-2 Standards Details  Supplemental Documentation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 Device Description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001-2.0_3-1 Comprehensive Device Description and Principles of Operation Documentation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001-2.0_3-2 Device Pictures, Illustrations, Schematics, Diagrams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001-2.0_3-3 Description of Device Packaging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001-2.0_3-4 SystemKit Component 1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001-2.0_3-5 SystemKit Component 2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001-2.0_3-6 SystemKit Component 3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001-2.0_4 Indications for Use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001-2.0_5 Classification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001-2.0_6 Predicates and Substantial Equivalence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001-2.0_6-1 Substantial Equivalence Comparison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001-2.0_7 Labeling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001-2.0_7-1 Package Label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001-2.0_7-2 Instructions for Use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001-2.0_7-3 Other Labeling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001-2.0_8 Reprocessing, Sterility, and Shelf-Life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001-2.0_8-1 Reprocessing validation report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001-2.0_8-2 Sterilization validation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001-2.0_8-3 Shelf-Life test report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001-2.0_8-4 Package Validation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001-2.0_9 Biocompatibility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001-2.0_9-1 Biocompatibility Reports and Documentation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 Software Firmware &amp; Cybersecurity Interoperability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001-2.0_10-1 Software Description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001-2.0_10-2 Device Hazard Analysis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001-2.0_10-3 Software Requirements Specifications (SRS)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001-2.0_10-4 Architecture Design Chart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001-2.0_10-5 Software Design Specifications (SDS)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001-2.0_10-6 Traceability AnalysisMatrix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001-2.0_10-7 Software Development EnvironmentLife Cycle Process Description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001-2.0_10-8 Verification &amp; Validation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001-2.0_10-9 Revision Level History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001-2.0_10-10 Unresolved Anomalies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001-2.0_10-11 Risk Management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001-2.0_10-12 Cybersecurity Management Plan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001-2.0_10-13 Interoperability Risk Assessment  Verification and Validation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 EMC, Wireless, Electrical, Mechanical, and Thermal Safety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001-2.0_11-1 EMC Emissions and Immunity Test Information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001-2.0_11-2 Modifications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001-2.0_11-3 Coexistence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001-2.0_11-4 Electromagnetic Compatibility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001-2.0_11-5 Safeguards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001-2.0_11-6 Wireless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001-2.0_11-7 Electrical, Mechanical and Thermal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001-2.0_12 Performance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001-2.0_12-1 Bench Testing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001-2.0_12-2 Animal Testing report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001-2.0_12-3 Clinical test report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001-2.0_13 References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001-2.0_13-1 Summary of literature referenced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6475" w:type="dxa"/>
            <w:shd w:val="clear" w:color="auto" w:fill="A4A4A4" w:themeFill="background1" w:themeFillShade="A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 Administrative Documentation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001-2.0_14-1 Executive Summary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001-2.0_14-2-1 Financial Certification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001-2.0_14-2-2 Disclosure Statement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001-2.0_14-3 Clinical Trials Certification Form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001-2.0_14-4 Truthful and Accurate statement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001-2.0_14-5 510(k) Summary or Statement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6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0" w:hanging="42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F510YY 001-2.0_14-6 User Fee form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FF"/>
                <w:kern w:val="0"/>
                <w:sz w:val="24"/>
                <w:szCs w:val="24"/>
                <w:lang w:val="en-US" w:eastAsia="zh-CN" w:bidi="ar-SA"/>
              </w:rPr>
              <w:t>327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4 模板的使用注意事项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4.1 此模板可能不包含具体产品的详细内容，部分内容需要结合产品在实际准备注册资料中进行细化；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4.2 此模板可能不包含所有最新的法规要求，部分内容需要结合最新法规要求在实际准备注册资料中进行细化；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4.4 后续的模板中会用以下三种括号来进行标注，以方便大家阅读。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“{}”之间为需要模板使用者独立填写的内容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“【】”之间为龙德对填写内容的相关要求作出的解释及补充说明。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“（）”之间为龙德对填写内容提供的参考示例。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i/>
          <w:iCs/>
          <w:color w:val="0000FF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lang w:val="en-US" w:eastAsia="zh-CN"/>
        </w:rPr>
        <w:t>4.5 注册实际递交资料只是“第一部分”。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5 其他提示：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该模板仅供参考，具体内容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请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以法规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要求</w:t>
      </w: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6 信息来源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如果需要更多的资料，扫描下方二维码，即可快速进入一站式知识平台医械宝！进入首页下滑找到高级版，即可立享一站式全方位医疗器械知识汇总平台。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</w:pPr>
      <w:r>
        <w:drawing>
          <wp:inline distT="0" distB="0" distL="114300" distR="114300">
            <wp:extent cx="1415415" cy="1400175"/>
            <wp:effectExtent l="0" t="0" r="13335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  <w:t>医械宝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/>
          <w:iCs/>
          <w:color w:val="FF000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或进入深圳市龙德生物科技有限公司官网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instrText xml:space="preserve"> HYPERLINK "https://hlongmed.com" </w:instrTex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Style w:val="7"/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t>https://hlongmed.com</w:t>
      </w: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4"/>
          <w:szCs w:val="24"/>
          <w:lang w:val="en-US" w:eastAsia="zh-CN" w:bidi="ar-SA"/>
        </w:rP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7EFA81"/>
    <w:multiLevelType w:val="singleLevel"/>
    <w:tmpl w:val="8C7EFA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F31382A"/>
    <w:rsid w:val="14740441"/>
    <w:rsid w:val="19DA2300"/>
    <w:rsid w:val="1E907AE9"/>
    <w:rsid w:val="24213A15"/>
    <w:rsid w:val="24762051"/>
    <w:rsid w:val="2704106C"/>
    <w:rsid w:val="27A8415E"/>
    <w:rsid w:val="34211890"/>
    <w:rsid w:val="3B07083A"/>
    <w:rsid w:val="42491C0F"/>
    <w:rsid w:val="430F11B1"/>
    <w:rsid w:val="46561FD1"/>
    <w:rsid w:val="46A165C4"/>
    <w:rsid w:val="4B950155"/>
    <w:rsid w:val="4E0B4C6B"/>
    <w:rsid w:val="51A0391C"/>
    <w:rsid w:val="533E33EC"/>
    <w:rsid w:val="541A6A28"/>
    <w:rsid w:val="543A6A17"/>
    <w:rsid w:val="57827D4C"/>
    <w:rsid w:val="5854681A"/>
    <w:rsid w:val="5B3D4524"/>
    <w:rsid w:val="5D4C4807"/>
    <w:rsid w:val="5F3A7914"/>
    <w:rsid w:val="638C3F6B"/>
    <w:rsid w:val="648C220A"/>
    <w:rsid w:val="6CA2106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1103</Words>
  <Characters>3862</Characters>
  <Lines>1</Lines>
  <Paragraphs>1</Paragraphs>
  <TotalTime>36</TotalTime>
  <ScaleCrop>false</ScaleCrop>
  <LinksUpToDate>false</LinksUpToDate>
  <CharactersWithSpaces>4166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2023-05-22T06:53:20Z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