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spacing w:before="2652" w:beforeLines="850"/>
        <w:jc w:val="center"/>
        <w:rPr>
          <w:rFonts w:ascii="Times New Roman" w:hAnsi="Times New Roman"/>
          <w:b/>
          <w:bCs/>
          <w:sz w:val="96"/>
          <w:szCs w:val="96"/>
        </w:rPr>
      </w:pPr>
      <w:r>
        <w:rPr>
          <w:rFonts w:ascii="Times New Roman" w:hAnsi="Times New Roman"/>
          <w:b/>
          <w:bCs/>
          <w:sz w:val="96"/>
          <w:szCs w:val="96"/>
        </w:rPr>
        <w:t>Table of Contents</w:t>
      </w: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Tab</w:t>
      </w: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le</w:t>
      </w:r>
      <w:r>
        <w:rPr>
          <w:rFonts w:ascii="Times New Roman" w:hAnsi="Times New Roman"/>
          <w:b/>
          <w:bCs/>
          <w:sz w:val="32"/>
          <w:szCs w:val="32"/>
        </w:rPr>
        <w:t xml:space="preserve"> of Contents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bookmarkStart w:id="0" w:name="OLE_LINK35"/>
      <w:bookmarkStart w:id="1" w:name="OLE_LINK34"/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Submitter:</w:t>
      </w:r>
      <w:bookmarkStart w:id="2" w:name="OLE_LINK25"/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 xml:space="preserve"> </w:t>
      </w:r>
      <w:bookmarkEnd w:id="2"/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{填写申请者的企业名称}（参考示例：Shenzhen Hlongmed Biotech Co.,Ltd.）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Submission type: Traditional 510(k)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</w:rPr>
      </w:pPr>
      <w:bookmarkStart w:id="3" w:name="OLE_LINK33"/>
      <w:bookmarkStart w:id="4" w:name="OLE_LINK30"/>
      <w:bookmarkStart w:id="5" w:name="OLE_LINK29"/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Trade/Device Name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: </w:t>
      </w:r>
      <w:bookmarkStart w:id="6" w:name="OLE_LINK32"/>
      <w:bookmarkStart w:id="7" w:name="OLE_LINK36"/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{填写申报产品名称 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 xml:space="preserve">Common Name: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通用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名称 }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     </w:t>
      </w:r>
    </w:p>
    <w:bookmarkEnd w:id="0"/>
    <w:bookmarkEnd w:id="1"/>
    <w:bookmarkEnd w:id="3"/>
    <w:bookmarkEnd w:id="4"/>
    <w:bookmarkEnd w:id="5"/>
    <w:bookmarkEnd w:id="6"/>
    <w:bookmarkEnd w:id="7"/>
    <w:p>
      <w:pPr>
        <w:spacing w:line="480" w:lineRule="auto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Model :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{填写申报产品的具体型号}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Submission language: English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According to the Guidance for Industry and FDA Staff: Format for Traditional and Abbreviated 510(k)s, 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September 13, 2019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, the submission includes the sections in the sequence below: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121"/>
        <w:gridCol w:w="1899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tblHeader/>
          <w:jc w:val="center"/>
        </w:trPr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bookmarkStart w:id="8" w:name="OLE_LINK5"/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Section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Title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Page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Table of Contents 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}（参考示例：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1-1~1-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.）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9" w:name="OLE_LINK3"/>
            <w:bookmarkStart w:id="10" w:name="OLE_LINK4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Medical Device User Fee Cover Sheet</w:t>
            </w:r>
            <w:bookmarkStart w:id="11" w:name="OLE_LINK7"/>
            <w:bookmarkStart w:id="12" w:name="OLE_LINK6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(Form FDA 3601)</w:t>
            </w:r>
            <w:bookmarkEnd w:id="9"/>
            <w:bookmarkEnd w:id="10"/>
            <w:bookmarkEnd w:id="11"/>
            <w:bookmarkEnd w:id="12"/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CDRH Premarket Review Submission Cover Sheet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(Form FDA 3514)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13" w:name="OLE_LINK31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510(k) Cover Letter</w:t>
            </w:r>
            <w:bookmarkEnd w:id="13"/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Indications for Use Statement(Form FDA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3881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510(k) Summary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Truthful and Accura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cy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Statement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14" w:name="OLE_LINK10"/>
            <w:bookmarkStart w:id="15" w:name="OLE_LINK11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Class III Summary and Certification</w:t>
            </w:r>
            <w:bookmarkEnd w:id="14"/>
            <w:bookmarkEnd w:id="15"/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bookmarkStart w:id="16" w:name="OLE_LINK2"/>
            <w:bookmarkStart w:id="17" w:name="OLE_LINK1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N/A</w:t>
            </w:r>
            <w:bookmarkEnd w:id="16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18" w:name="OLE_LINK12"/>
            <w:bookmarkStart w:id="19" w:name="OLE_LINK13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Financial Certification or Disclosure Statement</w:t>
            </w:r>
          </w:p>
          <w:bookmarkEnd w:id="18"/>
          <w:bookmarkEnd w:id="19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-3"/>
                <w:kern w:val="0"/>
                <w:sz w:val="21"/>
                <w:szCs w:val="21"/>
                <w:highlight w:val="none"/>
              </w:rPr>
            </w:pPr>
            <w:bookmarkStart w:id="20" w:name="OLE_LINK15"/>
            <w:bookmarkStart w:id="21" w:name="OLE_LINK14"/>
            <w:r>
              <w:rPr>
                <w:rFonts w:hint="default" w:ascii="Times New Roman" w:hAnsi="Times New Roman" w:cs="Times New Roman"/>
                <w:color w:val="auto"/>
                <w:spacing w:val="-3"/>
                <w:kern w:val="0"/>
                <w:sz w:val="21"/>
                <w:szCs w:val="21"/>
                <w:highlight w:val="none"/>
              </w:rPr>
              <w:t>Declarations of Conformity and Summary Reports</w:t>
            </w:r>
            <w:bookmarkEnd w:id="20"/>
            <w:bookmarkEnd w:id="21"/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Device Description 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Executive Summary Predicate Comparison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Substantial Equivalence Discussion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bookmarkStart w:id="22" w:name="OLE_LINK17"/>
            <w:bookmarkStart w:id="23" w:name="OLE_LINK16"/>
            <w:r>
              <w:rPr>
                <w:rFonts w:hint="default" w:ascii="Times New Roman" w:hAnsi="Times New Roman" w:cs="Times New Roman"/>
                <w:color w:val="auto"/>
                <w:spacing w:val="-3"/>
                <w:kern w:val="0"/>
                <w:sz w:val="21"/>
                <w:szCs w:val="21"/>
                <w:highlight w:val="none"/>
              </w:rPr>
              <w:t>Proposed Labeling</w:t>
            </w:r>
            <w:bookmarkEnd w:id="22"/>
            <w:bookmarkEnd w:id="23"/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-3"/>
                <w:kern w:val="0"/>
                <w:sz w:val="21"/>
                <w:szCs w:val="21"/>
                <w:highlight w:val="none"/>
              </w:rPr>
            </w:pPr>
            <w:bookmarkStart w:id="24" w:name="OLE_LINK19"/>
            <w:bookmarkStart w:id="25" w:name="OLE_LINK18"/>
            <w:r>
              <w:rPr>
                <w:rFonts w:hint="default" w:ascii="Times New Roman" w:hAnsi="Times New Roman" w:cs="Times New Roman"/>
                <w:color w:val="auto"/>
                <w:spacing w:val="-3"/>
                <w:kern w:val="0"/>
                <w:sz w:val="21"/>
                <w:szCs w:val="21"/>
                <w:highlight w:val="none"/>
              </w:rPr>
              <w:t>Sterilization and Shelf Life</w:t>
            </w:r>
            <w:bookmarkEnd w:id="24"/>
            <w:bookmarkEnd w:id="25"/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Biocompatibility 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bookmarkStart w:id="26" w:name="OLE_LINK20"/>
            <w:bookmarkStart w:id="27" w:name="OLE_LINK21"/>
            <w:r>
              <w:rPr>
                <w:rFonts w:hint="default" w:ascii="Times New Roman" w:hAnsi="Times New Roman" w:cs="Times New Roman"/>
                <w:color w:val="auto"/>
                <w:w w:val="101"/>
                <w:kern w:val="0"/>
                <w:sz w:val="21"/>
                <w:szCs w:val="21"/>
                <w:highlight w:val="none"/>
              </w:rPr>
              <w:t>Software</w:t>
            </w:r>
            <w:bookmarkEnd w:id="26"/>
            <w:bookmarkEnd w:id="27"/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w w:val="101"/>
                <w:kern w:val="0"/>
                <w:sz w:val="21"/>
                <w:szCs w:val="21"/>
                <w:highlight w:val="none"/>
              </w:rPr>
            </w:pPr>
            <w:bookmarkStart w:id="28" w:name="OLE_LINK22"/>
            <w:bookmarkStart w:id="29" w:name="OLE_LINK23"/>
            <w:r>
              <w:rPr>
                <w:rFonts w:hint="default" w:ascii="Times New Roman" w:hAnsi="Times New Roman" w:cs="Times New Roman"/>
                <w:color w:val="auto"/>
                <w:spacing w:val="-2"/>
                <w:kern w:val="0"/>
                <w:sz w:val="21"/>
                <w:szCs w:val="21"/>
                <w:highlight w:val="none"/>
              </w:rPr>
              <w:t>Electromagnetic Compatibility and Electrical Safety</w:t>
            </w:r>
            <w:bookmarkEnd w:id="28"/>
            <w:bookmarkEnd w:id="29"/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Performance Testing_Bench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30" w:name="OLE_LINK24"/>
            <w:bookmarkStart w:id="31" w:name="OLE_LINK26"/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Performance Testi</w:t>
            </w:r>
            <w:bookmarkStart w:id="34" w:name="_GoBack"/>
            <w:bookmarkEnd w:id="34"/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ng_Animal</w:t>
            </w:r>
            <w:bookmarkEnd w:id="30"/>
            <w:bookmarkEnd w:id="31"/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32" w:name="OLE_LINK28"/>
            <w:bookmarkStart w:id="33" w:name="OLE_LINK27"/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Performance Testing_Clinical</w:t>
            </w:r>
            <w:bookmarkEnd w:id="32"/>
            <w:bookmarkEnd w:id="33"/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5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Test Report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{填写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文件页码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>}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360" w:lineRule="auto"/>
        <w:ind w:right="0" w:firstLine="0" w:firstLineChars="0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According to the “ Refuse to Accept Policy for 510(k)s -Guidance for Industry and Food and Drug Administration Staff , September 13, 2019” , we included the “Acceptance Checklist for Traditional 510(k)s” in the Appendix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  <w:lang w:val="en-US"/>
        </w:rPr>
      </w:pPr>
    </w:p>
    <w:p>
      <w:pPr>
        <w:rPr>
          <w:i/>
          <w:color w:val="0000CC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1E907AE9"/>
    <w:rsid w:val="3B07083A"/>
    <w:rsid w:val="42491C0F"/>
    <w:rsid w:val="46561FD1"/>
    <w:rsid w:val="4B950155"/>
    <w:rsid w:val="543A6A17"/>
    <w:rsid w:val="5854681A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2021-06-04T02:52:23Z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276E00956E904AD9B0009AAEEE1D5F38</vt:lpwstr>
  </property>
</Properties>
</file>