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0"/>
        <w:tblW w:w="9520" w:type="dxa"/>
        <w:jc w:val="center"/>
        <w:tblBorders>
          <w:top w:val="none" w:color="auto" w:sz="0"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80"/>
        <w:gridCol w:w="845"/>
        <w:gridCol w:w="1133"/>
        <w:gridCol w:w="1133"/>
        <w:gridCol w:w="1135"/>
        <w:gridCol w:w="1133"/>
        <w:gridCol w:w="1131"/>
        <w:gridCol w:w="1144"/>
        <w:gridCol w:w="986"/>
      </w:tblGrid>
      <w:tr>
        <w:tblPrEx>
          <w:tblBorders>
            <w:top w:val="none" w:color="auto" w:sz="0"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9520" w:type="dxa"/>
            <w:gridSpan w:val="9"/>
            <w:tcBorders>
              <w:top w:val="single" w:color="auto" w:sz="12" w:space="0"/>
              <w:bottom w:val="single" w:color="auto" w:sz="6" w:space="0"/>
            </w:tcBorders>
          </w:tcPr>
          <w:p>
            <w:pPr>
              <w:spacing w:line="300" w:lineRule="auto"/>
              <w:jc w:val="center"/>
              <w:rPr>
                <w:rFonts w:ascii="黑体" w:hAnsi="黑体" w:eastAsia="黑体"/>
                <w:bCs/>
                <w:sz w:val="32"/>
                <w:szCs w:val="32"/>
              </w:rPr>
            </w:pPr>
          </w:p>
          <w:p>
            <w:pPr>
              <w:spacing w:line="300" w:lineRule="auto"/>
              <w:jc w:val="center"/>
              <w:rPr>
                <w:rFonts w:ascii="黑体" w:hAnsi="黑体" w:eastAsia="黑体"/>
                <w:bCs/>
                <w:sz w:val="32"/>
                <w:szCs w:val="32"/>
              </w:rPr>
            </w:pPr>
            <w:r>
              <w:rPr>
                <w:rFonts w:hint="eastAsia" w:ascii="黑体" w:hAnsi="黑体" w:eastAsia="黑体"/>
                <w:bCs/>
                <w:sz w:val="32"/>
                <w:szCs w:val="32"/>
              </w:rPr>
              <w:t>修改页</w:t>
            </w:r>
          </w:p>
          <w:p>
            <w:pPr>
              <w:spacing w:line="300" w:lineRule="auto"/>
              <w:jc w:val="center"/>
              <w:rPr>
                <w:rFonts w:ascii="黑体" w:hAnsi="黑体" w:eastAsia="黑体"/>
                <w:bCs/>
                <w:sz w:val="32"/>
                <w:szCs w:val="32"/>
              </w:rPr>
            </w:pPr>
          </w:p>
          <w:tbl>
            <w:tblPr>
              <w:tblStyle w:val="20"/>
              <w:tblW w:w="9306"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3"/>
              <w:gridCol w:w="1275"/>
              <w:gridCol w:w="4134"/>
              <w:gridCol w:w="1426"/>
              <w:gridCol w:w="1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333" w:type="dxa"/>
                  <w:vAlign w:val="center"/>
                </w:tcPr>
                <w:p>
                  <w:pPr>
                    <w:spacing w:line="300" w:lineRule="auto"/>
                    <w:jc w:val="center"/>
                    <w:outlineLvl w:val="0"/>
                    <w:rPr>
                      <w:rFonts w:ascii="宋体" w:hAnsi="宋体"/>
                      <w:bCs/>
                      <w:szCs w:val="21"/>
                    </w:rPr>
                  </w:pPr>
                  <w:r>
                    <w:rPr>
                      <w:rFonts w:hint="eastAsia" w:ascii="宋体" w:hAnsi="宋体"/>
                      <w:bCs/>
                      <w:szCs w:val="21"/>
                    </w:rPr>
                    <w:t>文件版本号</w:t>
                  </w:r>
                </w:p>
              </w:tc>
              <w:tc>
                <w:tcPr>
                  <w:tcW w:w="1275" w:type="dxa"/>
                  <w:vAlign w:val="center"/>
                </w:tcPr>
                <w:p>
                  <w:pPr>
                    <w:spacing w:line="300" w:lineRule="auto"/>
                    <w:jc w:val="center"/>
                    <w:outlineLvl w:val="0"/>
                    <w:rPr>
                      <w:rFonts w:ascii="宋体" w:hAnsi="宋体"/>
                      <w:bCs/>
                      <w:szCs w:val="21"/>
                    </w:rPr>
                  </w:pPr>
                  <w:r>
                    <w:rPr>
                      <w:rFonts w:hint="eastAsia" w:ascii="宋体" w:hAnsi="宋体"/>
                      <w:bCs/>
                      <w:szCs w:val="21"/>
                    </w:rPr>
                    <w:t>修改条款</w:t>
                  </w:r>
                </w:p>
              </w:tc>
              <w:tc>
                <w:tcPr>
                  <w:tcW w:w="4134" w:type="dxa"/>
                  <w:vAlign w:val="center"/>
                </w:tcPr>
                <w:p>
                  <w:pPr>
                    <w:spacing w:line="300" w:lineRule="auto"/>
                    <w:jc w:val="center"/>
                    <w:outlineLvl w:val="0"/>
                    <w:rPr>
                      <w:rFonts w:ascii="宋体" w:hAnsi="宋体"/>
                      <w:bCs/>
                      <w:szCs w:val="21"/>
                    </w:rPr>
                  </w:pPr>
                  <w:r>
                    <w:rPr>
                      <w:rFonts w:hint="eastAsia" w:ascii="宋体" w:hAnsi="宋体"/>
                      <w:bCs/>
                      <w:szCs w:val="21"/>
                    </w:rPr>
                    <w:t>修改内容</w:t>
                  </w:r>
                </w:p>
              </w:tc>
              <w:tc>
                <w:tcPr>
                  <w:tcW w:w="1426" w:type="dxa"/>
                  <w:vAlign w:val="center"/>
                </w:tcPr>
                <w:p>
                  <w:pPr>
                    <w:spacing w:line="300" w:lineRule="auto"/>
                    <w:jc w:val="center"/>
                    <w:outlineLvl w:val="0"/>
                    <w:rPr>
                      <w:rFonts w:ascii="宋体" w:hAnsi="宋体"/>
                      <w:bCs/>
                      <w:szCs w:val="21"/>
                    </w:rPr>
                  </w:pPr>
                  <w:r>
                    <w:rPr>
                      <w:rFonts w:hint="eastAsia" w:ascii="宋体" w:hAnsi="宋体"/>
                      <w:bCs/>
                      <w:szCs w:val="21"/>
                    </w:rPr>
                    <w:t>修改人/日期</w:t>
                  </w:r>
                </w:p>
              </w:tc>
              <w:tc>
                <w:tcPr>
                  <w:tcW w:w="1138" w:type="dxa"/>
                  <w:vAlign w:val="center"/>
                </w:tcPr>
                <w:p>
                  <w:pPr>
                    <w:spacing w:line="300" w:lineRule="auto"/>
                    <w:jc w:val="center"/>
                    <w:outlineLvl w:val="0"/>
                    <w:rPr>
                      <w:rFonts w:ascii="宋体" w:hAnsi="宋体"/>
                      <w:bCs/>
                      <w:szCs w:val="21"/>
                    </w:rPr>
                  </w:pPr>
                  <w:r>
                    <w:rPr>
                      <w:rFonts w:hint="eastAsia" w:ascii="宋体" w:hAnsi="宋体"/>
                      <w:bCs/>
                      <w:szCs w:val="21"/>
                    </w:rPr>
                    <w:t>生效日期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333" w:type="dxa"/>
                  <w:vAlign w:val="center"/>
                </w:tcPr>
                <w:p>
                  <w:pPr>
                    <w:spacing w:line="300" w:lineRule="auto"/>
                    <w:jc w:val="center"/>
                    <w:outlineLvl w:val="0"/>
                    <w:rPr>
                      <w:rFonts w:ascii="宋体" w:hAnsi="宋体"/>
                      <w:bCs/>
                      <w:szCs w:val="21"/>
                    </w:rPr>
                  </w:pPr>
                  <w:r>
                    <w:rPr>
                      <w:rFonts w:hint="eastAsia" w:ascii="宋体" w:hAnsi="宋体"/>
                      <w:bCs/>
                      <w:color w:val="FF0000"/>
                      <w:sz w:val="20"/>
                      <w:szCs w:val="20"/>
                      <w:lang w:val="en-US" w:eastAsia="zh-CN"/>
                    </w:rPr>
                    <w:t>{版本号}</w:t>
                  </w:r>
                </w:p>
              </w:tc>
              <w:tc>
                <w:tcPr>
                  <w:tcW w:w="1275" w:type="dxa"/>
                  <w:vAlign w:val="center"/>
                </w:tcPr>
                <w:p>
                  <w:pPr>
                    <w:spacing w:line="300" w:lineRule="auto"/>
                    <w:jc w:val="center"/>
                    <w:outlineLvl w:val="0"/>
                    <w:rPr>
                      <w:rFonts w:hint="default" w:ascii="宋体" w:hAnsi="宋体" w:eastAsia="宋体"/>
                      <w:bCs/>
                      <w:szCs w:val="21"/>
                      <w:lang w:val="en-US" w:eastAsia="zh-CN"/>
                    </w:rPr>
                  </w:pPr>
                  <w:r>
                    <w:rPr>
                      <w:rFonts w:hint="eastAsia" w:ascii="宋体" w:hAnsi="宋体"/>
                      <w:bCs/>
                      <w:szCs w:val="21"/>
                      <w:lang w:val="en-US" w:eastAsia="zh-CN"/>
                    </w:rPr>
                    <w:t>NA</w:t>
                  </w:r>
                </w:p>
              </w:tc>
              <w:tc>
                <w:tcPr>
                  <w:tcW w:w="4134" w:type="dxa"/>
                  <w:vAlign w:val="center"/>
                </w:tcPr>
                <w:p>
                  <w:pPr>
                    <w:spacing w:line="300" w:lineRule="auto"/>
                    <w:jc w:val="center"/>
                    <w:outlineLvl w:val="0"/>
                    <w:rPr>
                      <w:rFonts w:hint="eastAsia" w:ascii="宋体" w:hAnsi="宋体" w:eastAsia="宋体"/>
                      <w:bCs/>
                      <w:szCs w:val="21"/>
                      <w:lang w:eastAsia="zh-CN"/>
                    </w:rPr>
                  </w:pPr>
                  <w:r>
                    <w:rPr>
                      <w:rFonts w:hint="eastAsia" w:ascii="宋体" w:hAnsi="宋体"/>
                      <w:bCs/>
                      <w:szCs w:val="21"/>
                    </w:rPr>
                    <w:t>首次发放</w:t>
                  </w:r>
                </w:p>
              </w:tc>
              <w:tc>
                <w:tcPr>
                  <w:tcW w:w="1426" w:type="dxa"/>
                  <w:vAlign w:val="center"/>
                </w:tcPr>
                <w:p>
                  <w:pPr>
                    <w:spacing w:line="300" w:lineRule="auto"/>
                    <w:jc w:val="center"/>
                    <w:outlineLvl w:val="0"/>
                    <w:rPr>
                      <w:rFonts w:hint="default" w:ascii="宋体" w:hAnsi="宋体" w:eastAsia="宋体"/>
                      <w:bCs/>
                      <w:color w:val="00B050"/>
                      <w:szCs w:val="21"/>
                      <w:lang w:val="en-US" w:eastAsia="zh-CN"/>
                    </w:rPr>
                  </w:pPr>
                  <w:r>
                    <w:rPr>
                      <w:rFonts w:hint="eastAsia" w:ascii="宋体" w:hAnsi="宋体"/>
                      <w:bCs/>
                      <w:color w:val="00B050"/>
                      <w:szCs w:val="21"/>
                      <w:lang w:val="en-US" w:eastAsia="zh-CN"/>
                    </w:rPr>
                    <w:t>（张三/2021年1月1）</w:t>
                  </w:r>
                </w:p>
              </w:tc>
              <w:tc>
                <w:tcPr>
                  <w:tcW w:w="1138" w:type="dxa"/>
                  <w:vAlign w:val="center"/>
                </w:tcPr>
                <w:p>
                  <w:pPr>
                    <w:spacing w:line="300" w:lineRule="auto"/>
                    <w:jc w:val="center"/>
                    <w:outlineLvl w:val="0"/>
                    <w:rPr>
                      <w:rFonts w:hint="default" w:ascii="宋体" w:hAnsi="宋体" w:eastAsia="宋体"/>
                      <w:bCs/>
                      <w:color w:val="00B050"/>
                      <w:szCs w:val="21"/>
                      <w:lang w:val="en-US" w:eastAsia="zh-CN"/>
                    </w:rPr>
                  </w:pPr>
                  <w:r>
                    <w:rPr>
                      <w:rFonts w:hint="eastAsia" w:ascii="宋体" w:hAnsi="宋体"/>
                      <w:bCs/>
                      <w:color w:val="00B050"/>
                      <w:szCs w:val="21"/>
                      <w:lang w:val="en-US" w:eastAsia="zh-CN"/>
                    </w:rPr>
                    <w:t>（2021年1月10日）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333" w:type="dxa"/>
                  <w:vAlign w:val="center"/>
                </w:tcPr>
                <w:p>
                  <w:pPr>
                    <w:spacing w:line="300" w:lineRule="auto"/>
                    <w:jc w:val="center"/>
                    <w:outlineLvl w:val="0"/>
                    <w:rPr>
                      <w:rFonts w:ascii="宋体" w:hAnsi="宋体"/>
                      <w:bCs/>
                      <w:szCs w:val="21"/>
                    </w:rPr>
                  </w:pPr>
                </w:p>
                <w:p>
                  <w:pPr>
                    <w:spacing w:line="300" w:lineRule="auto"/>
                    <w:jc w:val="center"/>
                    <w:outlineLvl w:val="0"/>
                    <w:rPr>
                      <w:rFonts w:ascii="宋体" w:hAnsi="宋体"/>
                      <w:bCs/>
                      <w:szCs w:val="21"/>
                    </w:rPr>
                  </w:pPr>
                </w:p>
                <w:p>
                  <w:pPr>
                    <w:spacing w:line="300" w:lineRule="auto"/>
                    <w:jc w:val="center"/>
                    <w:outlineLvl w:val="0"/>
                    <w:rPr>
                      <w:rFonts w:ascii="宋体" w:hAnsi="宋体"/>
                      <w:bCs/>
                      <w:szCs w:val="21"/>
                    </w:rPr>
                  </w:pPr>
                </w:p>
              </w:tc>
              <w:tc>
                <w:tcPr>
                  <w:tcW w:w="1275" w:type="dxa"/>
                  <w:vAlign w:val="center"/>
                </w:tcPr>
                <w:p>
                  <w:pPr>
                    <w:spacing w:line="300" w:lineRule="auto"/>
                    <w:jc w:val="center"/>
                    <w:outlineLvl w:val="0"/>
                    <w:rPr>
                      <w:rFonts w:ascii="宋体" w:hAnsi="宋体"/>
                      <w:bCs/>
                      <w:szCs w:val="21"/>
                    </w:rPr>
                  </w:pPr>
                </w:p>
              </w:tc>
              <w:tc>
                <w:tcPr>
                  <w:tcW w:w="4134" w:type="dxa"/>
                  <w:vAlign w:val="center"/>
                </w:tcPr>
                <w:p>
                  <w:pPr>
                    <w:spacing w:line="300" w:lineRule="auto"/>
                    <w:jc w:val="center"/>
                    <w:outlineLvl w:val="0"/>
                    <w:rPr>
                      <w:rFonts w:ascii="宋体" w:hAnsi="宋体"/>
                      <w:bCs/>
                      <w:szCs w:val="21"/>
                    </w:rPr>
                  </w:pPr>
                </w:p>
              </w:tc>
              <w:tc>
                <w:tcPr>
                  <w:tcW w:w="1426" w:type="dxa"/>
                  <w:vAlign w:val="center"/>
                </w:tcPr>
                <w:p>
                  <w:pPr>
                    <w:spacing w:line="300" w:lineRule="auto"/>
                    <w:jc w:val="center"/>
                    <w:outlineLvl w:val="0"/>
                    <w:rPr>
                      <w:rFonts w:ascii="宋体" w:hAnsi="宋体"/>
                      <w:bCs/>
                      <w:szCs w:val="21"/>
                    </w:rPr>
                  </w:pPr>
                </w:p>
              </w:tc>
              <w:tc>
                <w:tcPr>
                  <w:tcW w:w="1138" w:type="dxa"/>
                  <w:vAlign w:val="center"/>
                </w:tcPr>
                <w:p>
                  <w:pPr>
                    <w:spacing w:line="300" w:lineRule="auto"/>
                    <w:jc w:val="center"/>
                    <w:outlineLvl w:val="0"/>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333" w:type="dxa"/>
                  <w:vAlign w:val="center"/>
                </w:tcPr>
                <w:p>
                  <w:pPr>
                    <w:spacing w:line="300" w:lineRule="auto"/>
                    <w:jc w:val="center"/>
                    <w:outlineLvl w:val="0"/>
                    <w:rPr>
                      <w:rFonts w:ascii="宋体" w:hAnsi="宋体"/>
                      <w:bCs/>
                      <w:szCs w:val="21"/>
                    </w:rPr>
                  </w:pPr>
                </w:p>
                <w:p>
                  <w:pPr>
                    <w:spacing w:line="300" w:lineRule="auto"/>
                    <w:jc w:val="center"/>
                    <w:outlineLvl w:val="0"/>
                    <w:rPr>
                      <w:rFonts w:ascii="宋体" w:hAnsi="宋体"/>
                      <w:bCs/>
                      <w:szCs w:val="21"/>
                    </w:rPr>
                  </w:pPr>
                </w:p>
                <w:p>
                  <w:pPr>
                    <w:spacing w:line="300" w:lineRule="auto"/>
                    <w:jc w:val="center"/>
                    <w:outlineLvl w:val="0"/>
                    <w:rPr>
                      <w:rFonts w:ascii="宋体" w:hAnsi="宋体"/>
                      <w:bCs/>
                      <w:szCs w:val="21"/>
                    </w:rPr>
                  </w:pPr>
                </w:p>
              </w:tc>
              <w:tc>
                <w:tcPr>
                  <w:tcW w:w="1275" w:type="dxa"/>
                  <w:vAlign w:val="center"/>
                </w:tcPr>
                <w:p>
                  <w:pPr>
                    <w:spacing w:line="300" w:lineRule="auto"/>
                    <w:jc w:val="center"/>
                    <w:outlineLvl w:val="0"/>
                    <w:rPr>
                      <w:rFonts w:ascii="宋体" w:hAnsi="宋体"/>
                      <w:bCs/>
                      <w:szCs w:val="21"/>
                    </w:rPr>
                  </w:pPr>
                </w:p>
              </w:tc>
              <w:tc>
                <w:tcPr>
                  <w:tcW w:w="4134" w:type="dxa"/>
                  <w:vAlign w:val="center"/>
                </w:tcPr>
                <w:p>
                  <w:pPr>
                    <w:spacing w:line="300" w:lineRule="auto"/>
                    <w:jc w:val="center"/>
                    <w:outlineLvl w:val="0"/>
                    <w:rPr>
                      <w:rFonts w:ascii="宋体" w:hAnsi="宋体"/>
                      <w:bCs/>
                      <w:szCs w:val="21"/>
                    </w:rPr>
                  </w:pPr>
                </w:p>
              </w:tc>
              <w:tc>
                <w:tcPr>
                  <w:tcW w:w="1426" w:type="dxa"/>
                  <w:vAlign w:val="center"/>
                </w:tcPr>
                <w:p>
                  <w:pPr>
                    <w:spacing w:line="300" w:lineRule="auto"/>
                    <w:jc w:val="center"/>
                    <w:outlineLvl w:val="0"/>
                    <w:rPr>
                      <w:rFonts w:ascii="宋体" w:hAnsi="宋体"/>
                      <w:bCs/>
                      <w:szCs w:val="21"/>
                    </w:rPr>
                  </w:pPr>
                </w:p>
              </w:tc>
              <w:tc>
                <w:tcPr>
                  <w:tcW w:w="1138" w:type="dxa"/>
                  <w:vAlign w:val="center"/>
                </w:tcPr>
                <w:p>
                  <w:pPr>
                    <w:spacing w:line="300" w:lineRule="auto"/>
                    <w:jc w:val="center"/>
                    <w:outlineLvl w:val="0"/>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333" w:type="dxa"/>
                  <w:vAlign w:val="center"/>
                </w:tcPr>
                <w:p>
                  <w:pPr>
                    <w:spacing w:line="300" w:lineRule="auto"/>
                    <w:jc w:val="center"/>
                    <w:outlineLvl w:val="0"/>
                    <w:rPr>
                      <w:rFonts w:ascii="宋体" w:hAnsi="宋体"/>
                      <w:bCs/>
                      <w:szCs w:val="21"/>
                    </w:rPr>
                  </w:pPr>
                </w:p>
                <w:p>
                  <w:pPr>
                    <w:spacing w:line="300" w:lineRule="auto"/>
                    <w:jc w:val="center"/>
                    <w:outlineLvl w:val="0"/>
                    <w:rPr>
                      <w:rFonts w:ascii="宋体" w:hAnsi="宋体"/>
                      <w:bCs/>
                      <w:szCs w:val="21"/>
                    </w:rPr>
                  </w:pPr>
                </w:p>
                <w:p>
                  <w:pPr>
                    <w:spacing w:line="300" w:lineRule="auto"/>
                    <w:jc w:val="center"/>
                    <w:outlineLvl w:val="0"/>
                    <w:rPr>
                      <w:rFonts w:ascii="宋体" w:hAnsi="宋体"/>
                      <w:bCs/>
                      <w:szCs w:val="21"/>
                    </w:rPr>
                  </w:pPr>
                </w:p>
              </w:tc>
              <w:tc>
                <w:tcPr>
                  <w:tcW w:w="1275" w:type="dxa"/>
                  <w:vAlign w:val="center"/>
                </w:tcPr>
                <w:p>
                  <w:pPr>
                    <w:spacing w:line="300" w:lineRule="auto"/>
                    <w:jc w:val="center"/>
                    <w:outlineLvl w:val="0"/>
                    <w:rPr>
                      <w:rFonts w:ascii="宋体" w:hAnsi="宋体"/>
                      <w:bCs/>
                      <w:szCs w:val="21"/>
                    </w:rPr>
                  </w:pPr>
                </w:p>
              </w:tc>
              <w:tc>
                <w:tcPr>
                  <w:tcW w:w="4134" w:type="dxa"/>
                  <w:vAlign w:val="center"/>
                </w:tcPr>
                <w:p>
                  <w:pPr>
                    <w:spacing w:line="300" w:lineRule="auto"/>
                    <w:jc w:val="center"/>
                    <w:outlineLvl w:val="0"/>
                    <w:rPr>
                      <w:rFonts w:ascii="宋体" w:hAnsi="宋体"/>
                      <w:bCs/>
                      <w:szCs w:val="21"/>
                    </w:rPr>
                  </w:pPr>
                </w:p>
              </w:tc>
              <w:tc>
                <w:tcPr>
                  <w:tcW w:w="1426" w:type="dxa"/>
                  <w:vAlign w:val="center"/>
                </w:tcPr>
                <w:p>
                  <w:pPr>
                    <w:spacing w:line="300" w:lineRule="auto"/>
                    <w:jc w:val="center"/>
                    <w:outlineLvl w:val="0"/>
                    <w:rPr>
                      <w:rFonts w:ascii="宋体" w:hAnsi="宋体"/>
                      <w:bCs/>
                      <w:szCs w:val="21"/>
                    </w:rPr>
                  </w:pPr>
                </w:p>
              </w:tc>
              <w:tc>
                <w:tcPr>
                  <w:tcW w:w="1138" w:type="dxa"/>
                  <w:vAlign w:val="center"/>
                </w:tcPr>
                <w:p>
                  <w:pPr>
                    <w:spacing w:line="300" w:lineRule="auto"/>
                    <w:jc w:val="center"/>
                    <w:outlineLvl w:val="0"/>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1333" w:type="dxa"/>
                  <w:vAlign w:val="center"/>
                </w:tcPr>
                <w:p>
                  <w:pPr>
                    <w:spacing w:line="300" w:lineRule="auto"/>
                    <w:jc w:val="center"/>
                    <w:outlineLvl w:val="0"/>
                    <w:rPr>
                      <w:rFonts w:ascii="宋体" w:hAnsi="宋体"/>
                      <w:bCs/>
                      <w:szCs w:val="21"/>
                    </w:rPr>
                  </w:pPr>
                </w:p>
                <w:p>
                  <w:pPr>
                    <w:spacing w:line="300" w:lineRule="auto"/>
                    <w:jc w:val="center"/>
                    <w:outlineLvl w:val="0"/>
                    <w:rPr>
                      <w:rFonts w:ascii="宋体" w:hAnsi="宋体"/>
                      <w:bCs/>
                      <w:szCs w:val="21"/>
                    </w:rPr>
                  </w:pPr>
                </w:p>
                <w:p>
                  <w:pPr>
                    <w:spacing w:line="300" w:lineRule="auto"/>
                    <w:jc w:val="center"/>
                    <w:outlineLvl w:val="0"/>
                    <w:rPr>
                      <w:rFonts w:ascii="宋体" w:hAnsi="宋体"/>
                      <w:bCs/>
                      <w:szCs w:val="21"/>
                    </w:rPr>
                  </w:pPr>
                </w:p>
              </w:tc>
              <w:tc>
                <w:tcPr>
                  <w:tcW w:w="1275" w:type="dxa"/>
                  <w:vAlign w:val="center"/>
                </w:tcPr>
                <w:p>
                  <w:pPr>
                    <w:spacing w:line="300" w:lineRule="auto"/>
                    <w:jc w:val="center"/>
                    <w:outlineLvl w:val="0"/>
                    <w:rPr>
                      <w:rFonts w:ascii="宋体" w:hAnsi="宋体"/>
                      <w:bCs/>
                      <w:szCs w:val="21"/>
                    </w:rPr>
                  </w:pPr>
                </w:p>
              </w:tc>
              <w:tc>
                <w:tcPr>
                  <w:tcW w:w="4134" w:type="dxa"/>
                  <w:vAlign w:val="center"/>
                </w:tcPr>
                <w:p>
                  <w:pPr>
                    <w:spacing w:line="300" w:lineRule="auto"/>
                    <w:jc w:val="center"/>
                    <w:outlineLvl w:val="0"/>
                    <w:rPr>
                      <w:rFonts w:ascii="宋体" w:hAnsi="宋体"/>
                      <w:bCs/>
                      <w:szCs w:val="21"/>
                    </w:rPr>
                  </w:pPr>
                </w:p>
              </w:tc>
              <w:tc>
                <w:tcPr>
                  <w:tcW w:w="1426" w:type="dxa"/>
                  <w:vAlign w:val="center"/>
                </w:tcPr>
                <w:p>
                  <w:pPr>
                    <w:spacing w:line="300" w:lineRule="auto"/>
                    <w:jc w:val="center"/>
                    <w:outlineLvl w:val="0"/>
                    <w:rPr>
                      <w:rFonts w:ascii="宋体" w:hAnsi="宋体"/>
                      <w:bCs/>
                      <w:szCs w:val="21"/>
                    </w:rPr>
                  </w:pPr>
                </w:p>
              </w:tc>
              <w:tc>
                <w:tcPr>
                  <w:tcW w:w="1138" w:type="dxa"/>
                  <w:vAlign w:val="center"/>
                </w:tcPr>
                <w:p>
                  <w:pPr>
                    <w:spacing w:line="300" w:lineRule="auto"/>
                    <w:jc w:val="center"/>
                    <w:outlineLvl w:val="0"/>
                    <w:rPr>
                      <w:rFonts w:ascii="宋体" w:hAnsi="宋体"/>
                      <w:bCs/>
                      <w:szCs w:val="21"/>
                    </w:rPr>
                  </w:pPr>
                </w:p>
              </w:tc>
            </w:tr>
          </w:tbl>
          <w:p>
            <w:pPr>
              <w:spacing w:line="300" w:lineRule="auto"/>
              <w:rPr>
                <w:rFonts w:ascii="黑体" w:hAnsi="黑体" w:eastAsia="黑体"/>
                <w:bCs/>
                <w:sz w:val="32"/>
                <w:szCs w:val="32"/>
              </w:rPr>
            </w:pPr>
          </w:p>
        </w:tc>
      </w:tr>
      <w:tr>
        <w:tblPrEx>
          <w:tblBorders>
            <w:top w:val="none" w:color="auto" w:sz="0"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65" w:hRule="atLeast"/>
          <w:jc w:val="center"/>
        </w:trPr>
        <w:tc>
          <w:tcPr>
            <w:tcW w:w="880" w:type="dxa"/>
            <w:vMerge w:val="restart"/>
            <w:tcBorders>
              <w:top w:val="single" w:color="auto" w:sz="6" w:space="0"/>
              <w:bottom w:val="single" w:color="auto" w:sz="8" w:space="0"/>
              <w:right w:val="single" w:color="auto" w:sz="8" w:space="0"/>
            </w:tcBorders>
            <w:shd w:val="clear" w:color="auto" w:fill="auto"/>
            <w:vAlign w:val="center"/>
          </w:tcPr>
          <w:p>
            <w:pPr>
              <w:spacing w:line="300" w:lineRule="auto"/>
              <w:jc w:val="center"/>
              <w:rPr>
                <w:rFonts w:ascii="宋体" w:hAnsi="宋体"/>
                <w:sz w:val="20"/>
                <w:szCs w:val="20"/>
              </w:rPr>
            </w:pPr>
            <w:r>
              <w:rPr>
                <w:rFonts w:hint="eastAsia" w:ascii="宋体" w:hAnsi="宋体"/>
                <w:sz w:val="20"/>
                <w:szCs w:val="20"/>
              </w:rPr>
              <w:t>编制</w:t>
            </w:r>
          </w:p>
        </w:tc>
        <w:tc>
          <w:tcPr>
            <w:tcW w:w="845" w:type="dxa"/>
            <w:vMerge w:val="restart"/>
            <w:tcBorders>
              <w:top w:val="single" w:color="auto" w:sz="6" w:space="0"/>
              <w:left w:val="single" w:color="auto" w:sz="8" w:space="0"/>
              <w:bottom w:val="single" w:color="auto" w:sz="8" w:space="0"/>
              <w:right w:val="single" w:color="auto" w:sz="8" w:space="0"/>
            </w:tcBorders>
            <w:shd w:val="clear" w:color="auto" w:fill="auto"/>
            <w:vAlign w:val="center"/>
          </w:tcPr>
          <w:p>
            <w:pPr>
              <w:spacing w:line="300" w:lineRule="auto"/>
              <w:jc w:val="center"/>
              <w:rPr>
                <w:rFonts w:ascii="宋体" w:hAnsi="宋体"/>
                <w:sz w:val="20"/>
                <w:szCs w:val="20"/>
              </w:rPr>
            </w:pPr>
            <w:r>
              <w:rPr>
                <w:rFonts w:hint="eastAsia" w:ascii="宋体" w:hAnsi="宋体"/>
                <w:sz w:val="20"/>
                <w:szCs w:val="20"/>
              </w:rPr>
              <w:t>审核</w:t>
            </w:r>
          </w:p>
        </w:tc>
        <w:tc>
          <w:tcPr>
            <w:tcW w:w="6809" w:type="dxa"/>
            <w:gridSpan w:val="6"/>
            <w:tcBorders>
              <w:top w:val="single" w:color="auto" w:sz="6" w:space="0"/>
              <w:left w:val="single" w:color="auto" w:sz="8" w:space="0"/>
              <w:bottom w:val="single" w:color="auto" w:sz="8" w:space="0"/>
              <w:right w:val="single" w:color="auto" w:sz="8" w:space="0"/>
            </w:tcBorders>
            <w:shd w:val="clear" w:color="auto" w:fill="auto"/>
            <w:vAlign w:val="center"/>
          </w:tcPr>
          <w:p>
            <w:pPr>
              <w:spacing w:line="300" w:lineRule="auto"/>
              <w:jc w:val="center"/>
              <w:rPr>
                <w:rFonts w:ascii="宋体" w:hAnsi="宋体"/>
                <w:sz w:val="20"/>
                <w:szCs w:val="20"/>
              </w:rPr>
            </w:pPr>
            <w:r>
              <w:rPr>
                <w:rFonts w:hint="eastAsia" w:ascii="宋体" w:hAnsi="宋体"/>
                <w:sz w:val="20"/>
                <w:szCs w:val="20"/>
              </w:rPr>
              <w:t>分 发 部 门 会 签</w:t>
            </w:r>
            <w:r>
              <w:rPr>
                <w:rFonts w:hint="eastAsia" w:ascii="宋体" w:hAnsi="宋体" w:cs="宋体"/>
                <w:bCs/>
                <w:color w:val="00B0F0"/>
                <w:sz w:val="20"/>
                <w:szCs w:val="20"/>
                <w:lang w:eastAsia="zh-CN"/>
              </w:rPr>
              <w:t>【可以根据公司</w:t>
            </w:r>
            <w:r>
              <w:rPr>
                <w:rFonts w:hint="eastAsia" w:ascii="宋体" w:hAnsi="宋体" w:cs="宋体"/>
                <w:bCs/>
                <w:color w:val="00B0F0"/>
                <w:sz w:val="20"/>
                <w:szCs w:val="20"/>
                <w:lang w:val="en-US" w:eastAsia="zh-CN"/>
              </w:rPr>
              <w:t>/流程的实际情况调整会签部门</w:t>
            </w:r>
            <w:r>
              <w:rPr>
                <w:rFonts w:hint="eastAsia" w:ascii="宋体" w:hAnsi="宋体" w:cs="宋体"/>
                <w:bCs/>
                <w:color w:val="00B0F0"/>
                <w:sz w:val="20"/>
                <w:szCs w:val="20"/>
                <w:lang w:eastAsia="zh-CN"/>
              </w:rPr>
              <w:t>】</w:t>
            </w:r>
          </w:p>
        </w:tc>
        <w:tc>
          <w:tcPr>
            <w:tcW w:w="986" w:type="dxa"/>
            <w:vMerge w:val="restart"/>
            <w:tcBorders>
              <w:top w:val="single" w:color="auto" w:sz="6" w:space="0"/>
              <w:left w:val="single" w:color="auto" w:sz="8" w:space="0"/>
              <w:bottom w:val="single" w:color="auto" w:sz="8" w:space="0"/>
            </w:tcBorders>
            <w:shd w:val="clear" w:color="auto" w:fill="auto"/>
            <w:vAlign w:val="center"/>
          </w:tcPr>
          <w:p>
            <w:pPr>
              <w:spacing w:line="300" w:lineRule="auto"/>
              <w:jc w:val="center"/>
              <w:rPr>
                <w:rFonts w:ascii="宋体" w:hAnsi="宋体"/>
                <w:sz w:val="20"/>
                <w:szCs w:val="20"/>
              </w:rPr>
            </w:pPr>
            <w:r>
              <w:rPr>
                <w:rFonts w:hint="eastAsia" w:ascii="宋体" w:hAnsi="宋体"/>
                <w:sz w:val="20"/>
                <w:szCs w:val="20"/>
              </w:rPr>
              <w:t>批准</w:t>
            </w:r>
          </w:p>
        </w:tc>
      </w:tr>
      <w:tr>
        <w:tblPrEx>
          <w:tblBorders>
            <w:top w:val="none" w:color="auto" w:sz="0"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30" w:hRule="atLeast"/>
          <w:jc w:val="center"/>
        </w:trPr>
        <w:tc>
          <w:tcPr>
            <w:tcW w:w="880" w:type="dxa"/>
            <w:vMerge w:val="continue"/>
            <w:tcBorders>
              <w:top w:val="single" w:color="auto" w:sz="8" w:space="0"/>
              <w:bottom w:val="single" w:color="auto" w:sz="8" w:space="0"/>
              <w:right w:val="single" w:color="auto" w:sz="8" w:space="0"/>
            </w:tcBorders>
            <w:shd w:val="clear" w:color="auto" w:fill="auto"/>
            <w:vAlign w:val="center"/>
          </w:tcPr>
          <w:p>
            <w:pPr>
              <w:spacing w:line="300" w:lineRule="auto"/>
              <w:jc w:val="center"/>
              <w:rPr>
                <w:rFonts w:ascii="宋体" w:hAnsi="宋体"/>
                <w:sz w:val="20"/>
                <w:szCs w:val="20"/>
              </w:rPr>
            </w:pPr>
          </w:p>
        </w:tc>
        <w:tc>
          <w:tcPr>
            <w:tcW w:w="845"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spacing w:line="300" w:lineRule="auto"/>
              <w:jc w:val="center"/>
              <w:rPr>
                <w:rFonts w:ascii="宋体" w:hAnsi="宋体"/>
                <w:sz w:val="20"/>
                <w:szCs w:val="20"/>
              </w:rPr>
            </w:pPr>
          </w:p>
        </w:tc>
        <w:tc>
          <w:tcPr>
            <w:tcW w:w="1133" w:type="dxa"/>
            <w:tcBorders>
              <w:top w:val="single" w:color="auto" w:sz="8" w:space="0"/>
              <w:left w:val="single" w:color="auto" w:sz="8" w:space="0"/>
              <w:bottom w:val="single" w:color="auto" w:sz="8" w:space="0"/>
              <w:right w:val="single" w:color="auto" w:sz="8" w:space="0"/>
            </w:tcBorders>
            <w:shd w:val="clear" w:color="auto" w:fill="auto"/>
            <w:vAlign w:val="center"/>
          </w:tcPr>
          <w:p>
            <w:pPr>
              <w:spacing w:line="300" w:lineRule="auto"/>
              <w:jc w:val="left"/>
              <w:rPr>
                <w:rFonts w:ascii="宋体" w:hAnsi="宋体"/>
                <w:sz w:val="20"/>
                <w:szCs w:val="20"/>
              </w:rPr>
            </w:pPr>
            <w:r>
              <w:rPr>
                <w:rFonts w:hint="eastAsia" w:ascii="宋体" w:hAnsi="宋体"/>
                <w:sz w:val="20"/>
                <w:szCs w:val="20"/>
              </w:rPr>
              <w:t>□业务部</w:t>
            </w:r>
          </w:p>
        </w:tc>
        <w:tc>
          <w:tcPr>
            <w:tcW w:w="1133" w:type="dxa"/>
            <w:tcBorders>
              <w:top w:val="single" w:color="auto" w:sz="8" w:space="0"/>
              <w:left w:val="single" w:color="auto" w:sz="8" w:space="0"/>
              <w:bottom w:val="single" w:color="auto" w:sz="8" w:space="0"/>
              <w:right w:val="single" w:color="auto" w:sz="8" w:space="0"/>
            </w:tcBorders>
            <w:shd w:val="clear" w:color="auto" w:fill="auto"/>
            <w:vAlign w:val="center"/>
          </w:tcPr>
          <w:p>
            <w:pPr>
              <w:spacing w:line="300" w:lineRule="auto"/>
              <w:jc w:val="left"/>
              <w:rPr>
                <w:rFonts w:ascii="宋体" w:hAnsi="宋体"/>
                <w:sz w:val="20"/>
                <w:szCs w:val="20"/>
              </w:rPr>
            </w:pPr>
            <w:r>
              <w:rPr>
                <w:rFonts w:hint="eastAsia" w:ascii="宋体" w:hAnsi="宋体"/>
                <w:sz w:val="20"/>
                <w:szCs w:val="20"/>
              </w:rPr>
              <w:t>□研发部</w:t>
            </w:r>
          </w:p>
        </w:tc>
        <w:tc>
          <w:tcPr>
            <w:tcW w:w="1135" w:type="dxa"/>
            <w:tcBorders>
              <w:top w:val="single" w:color="auto" w:sz="8" w:space="0"/>
              <w:left w:val="single" w:color="auto" w:sz="8" w:space="0"/>
              <w:bottom w:val="single" w:color="auto" w:sz="8" w:space="0"/>
              <w:right w:val="single" w:color="auto" w:sz="8" w:space="0"/>
            </w:tcBorders>
            <w:shd w:val="clear" w:color="auto" w:fill="auto"/>
            <w:vAlign w:val="center"/>
          </w:tcPr>
          <w:p>
            <w:pPr>
              <w:spacing w:line="300" w:lineRule="auto"/>
              <w:jc w:val="left"/>
              <w:rPr>
                <w:rFonts w:ascii="宋体" w:hAnsi="宋体"/>
                <w:sz w:val="20"/>
                <w:szCs w:val="20"/>
              </w:rPr>
            </w:pPr>
            <w:r>
              <w:rPr>
                <w:rFonts w:hint="eastAsia" w:ascii="宋体" w:hAnsi="宋体"/>
                <w:sz w:val="20"/>
                <w:szCs w:val="20"/>
              </w:rPr>
              <w:t>□采购部</w:t>
            </w:r>
          </w:p>
        </w:tc>
        <w:tc>
          <w:tcPr>
            <w:tcW w:w="1133" w:type="dxa"/>
            <w:tcBorders>
              <w:top w:val="single" w:color="auto" w:sz="8" w:space="0"/>
              <w:left w:val="single" w:color="auto" w:sz="8" w:space="0"/>
              <w:bottom w:val="single" w:color="auto" w:sz="8" w:space="0"/>
              <w:right w:val="single" w:color="auto" w:sz="8" w:space="0"/>
            </w:tcBorders>
            <w:shd w:val="clear" w:color="auto" w:fill="auto"/>
            <w:vAlign w:val="center"/>
          </w:tcPr>
          <w:p>
            <w:pPr>
              <w:spacing w:line="300" w:lineRule="auto"/>
              <w:jc w:val="left"/>
              <w:rPr>
                <w:rFonts w:ascii="宋体" w:hAnsi="宋体"/>
                <w:sz w:val="20"/>
                <w:szCs w:val="20"/>
              </w:rPr>
            </w:pPr>
            <w:r>
              <w:rPr>
                <w:rFonts w:hint="eastAsia" w:ascii="宋体" w:hAnsi="宋体"/>
                <w:sz w:val="20"/>
                <w:szCs w:val="20"/>
              </w:rPr>
              <w:t>□生产部</w:t>
            </w:r>
          </w:p>
        </w:tc>
        <w:tc>
          <w:tcPr>
            <w:tcW w:w="1131" w:type="dxa"/>
            <w:tcBorders>
              <w:top w:val="single" w:color="auto" w:sz="8" w:space="0"/>
              <w:left w:val="single" w:color="auto" w:sz="8" w:space="0"/>
              <w:bottom w:val="single" w:color="auto" w:sz="8" w:space="0"/>
              <w:right w:val="single" w:color="auto" w:sz="8" w:space="0"/>
            </w:tcBorders>
            <w:shd w:val="clear" w:color="auto" w:fill="auto"/>
            <w:vAlign w:val="center"/>
          </w:tcPr>
          <w:p>
            <w:pPr>
              <w:spacing w:line="300" w:lineRule="auto"/>
              <w:jc w:val="left"/>
              <w:rPr>
                <w:rFonts w:ascii="宋体" w:hAnsi="宋体"/>
                <w:sz w:val="20"/>
                <w:szCs w:val="20"/>
              </w:rPr>
            </w:pPr>
            <w:r>
              <w:rPr>
                <w:rFonts w:hint="eastAsia" w:ascii="宋体" w:hAnsi="宋体"/>
                <w:sz w:val="20"/>
                <w:szCs w:val="20"/>
              </w:rPr>
              <w:t>□质量部</w:t>
            </w:r>
          </w:p>
        </w:tc>
        <w:tc>
          <w:tcPr>
            <w:tcW w:w="1144" w:type="dxa"/>
            <w:tcBorders>
              <w:top w:val="single" w:color="auto" w:sz="8" w:space="0"/>
              <w:left w:val="single" w:color="auto" w:sz="8" w:space="0"/>
              <w:bottom w:val="single" w:color="auto" w:sz="8" w:space="0"/>
              <w:right w:val="single" w:color="auto" w:sz="8" w:space="0"/>
            </w:tcBorders>
            <w:shd w:val="clear" w:color="auto" w:fill="auto"/>
            <w:vAlign w:val="center"/>
          </w:tcPr>
          <w:p>
            <w:pPr>
              <w:spacing w:line="300" w:lineRule="auto"/>
              <w:jc w:val="left"/>
              <w:rPr>
                <w:rFonts w:ascii="宋体" w:hAnsi="宋体"/>
                <w:sz w:val="20"/>
                <w:szCs w:val="20"/>
              </w:rPr>
            </w:pPr>
            <w:r>
              <w:rPr>
                <w:rFonts w:hint="eastAsia" w:ascii="宋体" w:hAnsi="宋体"/>
                <w:sz w:val="20"/>
                <w:szCs w:val="20"/>
              </w:rPr>
              <w:t>□行政部</w:t>
            </w:r>
          </w:p>
        </w:tc>
        <w:tc>
          <w:tcPr>
            <w:tcW w:w="986" w:type="dxa"/>
            <w:vMerge w:val="continue"/>
            <w:tcBorders>
              <w:top w:val="single" w:color="auto" w:sz="8" w:space="0"/>
              <w:left w:val="single" w:color="auto" w:sz="8" w:space="0"/>
              <w:bottom w:val="single" w:color="auto" w:sz="8" w:space="0"/>
            </w:tcBorders>
            <w:shd w:val="clear" w:color="auto" w:fill="auto"/>
            <w:vAlign w:val="center"/>
          </w:tcPr>
          <w:p>
            <w:pPr>
              <w:spacing w:line="300" w:lineRule="auto"/>
              <w:jc w:val="center"/>
              <w:rPr>
                <w:rFonts w:ascii="宋体" w:hAnsi="宋体"/>
                <w:sz w:val="20"/>
                <w:szCs w:val="20"/>
              </w:rPr>
            </w:pPr>
          </w:p>
        </w:tc>
      </w:tr>
      <w:tr>
        <w:tblPrEx>
          <w:tblBorders>
            <w:top w:val="none" w:color="auto" w:sz="0"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72" w:hRule="atLeast"/>
          <w:jc w:val="center"/>
        </w:trPr>
        <w:tc>
          <w:tcPr>
            <w:tcW w:w="880" w:type="dxa"/>
            <w:tcBorders>
              <w:top w:val="single" w:color="auto" w:sz="8" w:space="0"/>
              <w:right w:val="single" w:color="auto" w:sz="8" w:space="0"/>
            </w:tcBorders>
            <w:shd w:val="clear" w:color="auto" w:fill="auto"/>
            <w:vAlign w:val="center"/>
          </w:tcPr>
          <w:p>
            <w:pPr>
              <w:spacing w:line="300" w:lineRule="auto"/>
              <w:jc w:val="center"/>
              <w:rPr>
                <w:rFonts w:hint="eastAsia" w:ascii="宋体" w:hAnsi="宋体" w:eastAsia="宋体"/>
                <w:color w:val="00B0F0"/>
                <w:sz w:val="20"/>
                <w:szCs w:val="20"/>
                <w:lang w:eastAsia="zh-CN"/>
              </w:rPr>
            </w:pPr>
            <w:r>
              <w:rPr>
                <w:rFonts w:hint="eastAsia" w:ascii="宋体" w:hAnsi="宋体"/>
                <w:color w:val="FF0000"/>
                <w:sz w:val="20"/>
                <w:szCs w:val="20"/>
                <w:lang w:val="en-US" w:eastAsia="zh-CN"/>
              </w:rPr>
              <w:t>{</w:t>
            </w:r>
            <w:r>
              <w:rPr>
                <w:rFonts w:hint="eastAsia" w:ascii="宋体" w:hAnsi="宋体"/>
                <w:color w:val="FF0000"/>
                <w:sz w:val="20"/>
                <w:szCs w:val="20"/>
                <w:lang w:eastAsia="zh-CN"/>
              </w:rPr>
              <w:t>编制人签名</w:t>
            </w:r>
            <w:r>
              <w:rPr>
                <w:rFonts w:hint="eastAsia" w:ascii="宋体" w:hAnsi="宋体"/>
                <w:color w:val="FF0000"/>
                <w:sz w:val="20"/>
                <w:szCs w:val="20"/>
                <w:lang w:val="en-US" w:eastAsia="zh-CN"/>
              </w:rPr>
              <w:t>}</w:t>
            </w:r>
          </w:p>
        </w:tc>
        <w:tc>
          <w:tcPr>
            <w:tcW w:w="845" w:type="dxa"/>
            <w:tcBorders>
              <w:top w:val="single" w:color="auto" w:sz="8" w:space="0"/>
              <w:left w:val="single" w:color="auto" w:sz="8" w:space="0"/>
              <w:right w:val="single" w:color="auto" w:sz="8" w:space="0"/>
            </w:tcBorders>
            <w:shd w:val="clear" w:color="auto" w:fill="auto"/>
            <w:vAlign w:val="center"/>
          </w:tcPr>
          <w:p>
            <w:pPr>
              <w:spacing w:line="300" w:lineRule="auto"/>
              <w:jc w:val="center"/>
              <w:rPr>
                <w:rFonts w:hint="eastAsia" w:ascii="宋体" w:hAnsi="宋体" w:eastAsia="宋体"/>
                <w:color w:val="00B0F0"/>
                <w:sz w:val="20"/>
                <w:szCs w:val="20"/>
                <w:lang w:eastAsia="zh-CN"/>
              </w:rPr>
            </w:pPr>
            <w:r>
              <w:rPr>
                <w:rFonts w:hint="eastAsia" w:ascii="宋体" w:hAnsi="宋体"/>
                <w:color w:val="FF0000"/>
                <w:sz w:val="20"/>
                <w:szCs w:val="20"/>
                <w:lang w:val="en-US" w:eastAsia="zh-CN"/>
              </w:rPr>
              <w:t>{</w:t>
            </w:r>
            <w:r>
              <w:rPr>
                <w:rFonts w:hint="eastAsia" w:ascii="宋体" w:hAnsi="宋体"/>
                <w:color w:val="FF0000"/>
                <w:sz w:val="20"/>
                <w:szCs w:val="20"/>
                <w:lang w:eastAsia="zh-CN"/>
              </w:rPr>
              <w:t>审核人签名</w:t>
            </w:r>
            <w:r>
              <w:rPr>
                <w:rFonts w:hint="eastAsia" w:ascii="宋体" w:hAnsi="宋体"/>
                <w:color w:val="FF0000"/>
                <w:sz w:val="20"/>
                <w:szCs w:val="20"/>
                <w:lang w:val="en-US" w:eastAsia="zh-CN"/>
              </w:rPr>
              <w:t>}</w:t>
            </w:r>
          </w:p>
        </w:tc>
        <w:tc>
          <w:tcPr>
            <w:tcW w:w="1133" w:type="dxa"/>
            <w:tcBorders>
              <w:top w:val="single" w:color="auto" w:sz="8" w:space="0"/>
              <w:left w:val="single" w:color="auto" w:sz="8" w:space="0"/>
              <w:right w:val="single" w:color="auto" w:sz="8" w:space="0"/>
            </w:tcBorders>
            <w:shd w:val="clear" w:color="auto" w:fill="auto"/>
            <w:vAlign w:val="center"/>
          </w:tcPr>
          <w:p>
            <w:pPr>
              <w:spacing w:line="300" w:lineRule="auto"/>
              <w:jc w:val="center"/>
              <w:rPr>
                <w:rFonts w:hint="eastAsia" w:ascii="宋体" w:hAnsi="宋体" w:eastAsia="宋体"/>
                <w:color w:val="00B0F0"/>
                <w:sz w:val="20"/>
                <w:szCs w:val="20"/>
                <w:lang w:eastAsia="zh-CN"/>
              </w:rPr>
            </w:pPr>
            <w:r>
              <w:rPr>
                <w:rFonts w:hint="eastAsia" w:ascii="宋体" w:hAnsi="宋体"/>
                <w:color w:val="FF0000"/>
                <w:sz w:val="20"/>
                <w:szCs w:val="20"/>
                <w:lang w:val="en-US" w:eastAsia="zh-CN"/>
              </w:rPr>
              <w:t>{</w:t>
            </w:r>
            <w:r>
              <w:rPr>
                <w:rFonts w:hint="eastAsia" w:ascii="宋体" w:hAnsi="宋体"/>
                <w:color w:val="FF0000"/>
                <w:sz w:val="20"/>
                <w:szCs w:val="20"/>
              </w:rPr>
              <w:t>业务部</w:t>
            </w:r>
            <w:r>
              <w:rPr>
                <w:rFonts w:hint="eastAsia" w:ascii="宋体" w:hAnsi="宋体"/>
                <w:color w:val="FF0000"/>
                <w:sz w:val="20"/>
                <w:szCs w:val="20"/>
                <w:lang w:eastAsia="zh-CN"/>
              </w:rPr>
              <w:t>负责人签名</w:t>
            </w:r>
            <w:r>
              <w:rPr>
                <w:rFonts w:hint="eastAsia" w:ascii="宋体" w:hAnsi="宋体"/>
                <w:color w:val="FF0000"/>
                <w:sz w:val="20"/>
                <w:szCs w:val="20"/>
                <w:lang w:val="en-US" w:eastAsia="zh-CN"/>
              </w:rPr>
              <w:t>}</w:t>
            </w:r>
          </w:p>
        </w:tc>
        <w:tc>
          <w:tcPr>
            <w:tcW w:w="1133" w:type="dxa"/>
            <w:tcBorders>
              <w:top w:val="single" w:color="auto" w:sz="8" w:space="0"/>
              <w:left w:val="single" w:color="auto" w:sz="8" w:space="0"/>
              <w:right w:val="single" w:color="auto" w:sz="8" w:space="0"/>
            </w:tcBorders>
            <w:shd w:val="clear" w:color="auto" w:fill="auto"/>
            <w:vAlign w:val="center"/>
          </w:tcPr>
          <w:p>
            <w:pPr>
              <w:spacing w:line="300" w:lineRule="auto"/>
              <w:jc w:val="center"/>
              <w:rPr>
                <w:rFonts w:ascii="宋体" w:hAnsi="宋体"/>
                <w:color w:val="00B0F0"/>
                <w:sz w:val="20"/>
                <w:szCs w:val="20"/>
              </w:rPr>
            </w:pPr>
            <w:r>
              <w:rPr>
                <w:rFonts w:hint="eastAsia" w:ascii="宋体" w:hAnsi="宋体"/>
                <w:color w:val="FF0000"/>
                <w:sz w:val="20"/>
                <w:szCs w:val="20"/>
                <w:lang w:val="en-US" w:eastAsia="zh-CN"/>
              </w:rPr>
              <w:t>{</w:t>
            </w:r>
            <w:r>
              <w:rPr>
                <w:rFonts w:hint="eastAsia" w:ascii="宋体" w:hAnsi="宋体"/>
                <w:color w:val="FF0000"/>
                <w:sz w:val="20"/>
                <w:szCs w:val="20"/>
              </w:rPr>
              <w:t>研发部</w:t>
            </w:r>
            <w:r>
              <w:rPr>
                <w:rFonts w:hint="eastAsia" w:ascii="宋体" w:hAnsi="宋体"/>
                <w:color w:val="FF0000"/>
                <w:sz w:val="20"/>
                <w:szCs w:val="20"/>
                <w:lang w:eastAsia="zh-CN"/>
              </w:rPr>
              <w:t>负责人签名</w:t>
            </w:r>
            <w:r>
              <w:rPr>
                <w:rFonts w:hint="eastAsia" w:ascii="宋体" w:hAnsi="宋体"/>
                <w:color w:val="FF0000"/>
                <w:sz w:val="20"/>
                <w:szCs w:val="20"/>
                <w:lang w:val="en-US" w:eastAsia="zh-CN"/>
              </w:rPr>
              <w:t>}</w:t>
            </w:r>
          </w:p>
        </w:tc>
        <w:tc>
          <w:tcPr>
            <w:tcW w:w="1135" w:type="dxa"/>
            <w:tcBorders>
              <w:top w:val="single" w:color="auto" w:sz="8" w:space="0"/>
              <w:left w:val="single" w:color="auto" w:sz="8" w:space="0"/>
              <w:right w:val="single" w:color="auto" w:sz="8" w:space="0"/>
            </w:tcBorders>
            <w:shd w:val="clear" w:color="auto" w:fill="auto"/>
            <w:vAlign w:val="center"/>
          </w:tcPr>
          <w:p>
            <w:pPr>
              <w:spacing w:line="300" w:lineRule="auto"/>
              <w:jc w:val="center"/>
              <w:rPr>
                <w:rFonts w:ascii="宋体" w:hAnsi="宋体"/>
                <w:color w:val="00B0F0"/>
                <w:sz w:val="20"/>
                <w:szCs w:val="20"/>
              </w:rPr>
            </w:pPr>
            <w:r>
              <w:rPr>
                <w:rFonts w:hint="eastAsia" w:ascii="宋体" w:hAnsi="宋体"/>
                <w:color w:val="FF0000"/>
                <w:sz w:val="20"/>
                <w:szCs w:val="20"/>
                <w:lang w:val="en-US" w:eastAsia="zh-CN"/>
              </w:rPr>
              <w:t>{</w:t>
            </w:r>
            <w:r>
              <w:rPr>
                <w:rFonts w:hint="eastAsia" w:ascii="宋体" w:hAnsi="宋体"/>
                <w:color w:val="FF0000"/>
                <w:sz w:val="20"/>
                <w:szCs w:val="20"/>
              </w:rPr>
              <w:t>采购部</w:t>
            </w:r>
            <w:r>
              <w:rPr>
                <w:rFonts w:hint="eastAsia" w:ascii="宋体" w:hAnsi="宋体"/>
                <w:color w:val="FF0000"/>
                <w:sz w:val="20"/>
                <w:szCs w:val="20"/>
                <w:lang w:eastAsia="zh-CN"/>
              </w:rPr>
              <w:t>负责人签名</w:t>
            </w:r>
            <w:r>
              <w:rPr>
                <w:rFonts w:hint="eastAsia" w:ascii="宋体" w:hAnsi="宋体"/>
                <w:color w:val="FF0000"/>
                <w:sz w:val="20"/>
                <w:szCs w:val="20"/>
                <w:lang w:val="en-US" w:eastAsia="zh-CN"/>
              </w:rPr>
              <w:t>}</w:t>
            </w:r>
          </w:p>
        </w:tc>
        <w:tc>
          <w:tcPr>
            <w:tcW w:w="1133" w:type="dxa"/>
            <w:tcBorders>
              <w:top w:val="single" w:color="auto" w:sz="8" w:space="0"/>
              <w:left w:val="single" w:color="auto" w:sz="8" w:space="0"/>
              <w:right w:val="single" w:color="auto" w:sz="8" w:space="0"/>
            </w:tcBorders>
            <w:shd w:val="clear" w:color="auto" w:fill="auto"/>
            <w:vAlign w:val="center"/>
          </w:tcPr>
          <w:p>
            <w:pPr>
              <w:spacing w:line="300" w:lineRule="auto"/>
              <w:jc w:val="center"/>
              <w:rPr>
                <w:rFonts w:ascii="宋体" w:hAnsi="宋体"/>
                <w:color w:val="00B0F0"/>
                <w:sz w:val="20"/>
                <w:szCs w:val="20"/>
              </w:rPr>
            </w:pPr>
            <w:r>
              <w:rPr>
                <w:rFonts w:hint="eastAsia" w:ascii="宋体" w:hAnsi="宋体"/>
                <w:color w:val="FF0000"/>
                <w:sz w:val="20"/>
                <w:szCs w:val="20"/>
                <w:lang w:val="en-US" w:eastAsia="zh-CN"/>
              </w:rPr>
              <w:t>{</w:t>
            </w:r>
            <w:r>
              <w:rPr>
                <w:rFonts w:hint="eastAsia" w:ascii="宋体" w:hAnsi="宋体"/>
                <w:color w:val="FF0000"/>
                <w:sz w:val="20"/>
                <w:szCs w:val="20"/>
              </w:rPr>
              <w:t>生产部</w:t>
            </w:r>
            <w:r>
              <w:rPr>
                <w:rFonts w:hint="eastAsia" w:ascii="宋体" w:hAnsi="宋体"/>
                <w:color w:val="FF0000"/>
                <w:sz w:val="20"/>
                <w:szCs w:val="20"/>
                <w:lang w:eastAsia="zh-CN"/>
              </w:rPr>
              <w:t>负责人签名</w:t>
            </w:r>
            <w:r>
              <w:rPr>
                <w:rFonts w:hint="eastAsia" w:ascii="宋体" w:hAnsi="宋体"/>
                <w:color w:val="FF0000"/>
                <w:sz w:val="20"/>
                <w:szCs w:val="20"/>
                <w:lang w:val="en-US" w:eastAsia="zh-CN"/>
              </w:rPr>
              <w:t>}</w:t>
            </w:r>
          </w:p>
        </w:tc>
        <w:tc>
          <w:tcPr>
            <w:tcW w:w="1131" w:type="dxa"/>
            <w:tcBorders>
              <w:top w:val="single" w:color="auto" w:sz="8" w:space="0"/>
              <w:left w:val="single" w:color="auto" w:sz="8" w:space="0"/>
              <w:right w:val="single" w:color="auto" w:sz="8" w:space="0"/>
            </w:tcBorders>
            <w:shd w:val="clear" w:color="auto" w:fill="auto"/>
            <w:vAlign w:val="center"/>
          </w:tcPr>
          <w:p>
            <w:pPr>
              <w:spacing w:line="300" w:lineRule="auto"/>
              <w:jc w:val="center"/>
              <w:rPr>
                <w:rFonts w:ascii="宋体" w:hAnsi="宋体"/>
                <w:color w:val="00B0F0"/>
                <w:sz w:val="20"/>
                <w:szCs w:val="20"/>
              </w:rPr>
            </w:pPr>
            <w:r>
              <w:rPr>
                <w:rFonts w:hint="eastAsia" w:ascii="宋体" w:hAnsi="宋体"/>
                <w:color w:val="FF0000"/>
                <w:sz w:val="20"/>
                <w:szCs w:val="20"/>
                <w:lang w:val="en-US" w:eastAsia="zh-CN"/>
              </w:rPr>
              <w:t>{</w:t>
            </w:r>
            <w:r>
              <w:rPr>
                <w:rFonts w:hint="eastAsia" w:ascii="宋体" w:hAnsi="宋体"/>
                <w:color w:val="FF0000"/>
                <w:sz w:val="20"/>
                <w:szCs w:val="20"/>
              </w:rPr>
              <w:t>质量部</w:t>
            </w:r>
            <w:r>
              <w:rPr>
                <w:rFonts w:hint="eastAsia" w:ascii="宋体" w:hAnsi="宋体"/>
                <w:color w:val="FF0000"/>
                <w:sz w:val="20"/>
                <w:szCs w:val="20"/>
                <w:lang w:eastAsia="zh-CN"/>
              </w:rPr>
              <w:t>负责人签名</w:t>
            </w:r>
            <w:r>
              <w:rPr>
                <w:rFonts w:hint="eastAsia" w:ascii="宋体" w:hAnsi="宋体"/>
                <w:color w:val="FF0000"/>
                <w:sz w:val="20"/>
                <w:szCs w:val="20"/>
                <w:lang w:val="en-US" w:eastAsia="zh-CN"/>
              </w:rPr>
              <w:t>}</w:t>
            </w:r>
          </w:p>
        </w:tc>
        <w:tc>
          <w:tcPr>
            <w:tcW w:w="1144" w:type="dxa"/>
            <w:tcBorders>
              <w:top w:val="single" w:color="auto" w:sz="8" w:space="0"/>
              <w:left w:val="single" w:color="auto" w:sz="8" w:space="0"/>
              <w:right w:val="single" w:color="auto" w:sz="8" w:space="0"/>
            </w:tcBorders>
            <w:shd w:val="clear" w:color="auto" w:fill="auto"/>
            <w:vAlign w:val="center"/>
          </w:tcPr>
          <w:p>
            <w:pPr>
              <w:spacing w:line="300" w:lineRule="auto"/>
              <w:jc w:val="center"/>
              <w:rPr>
                <w:rFonts w:ascii="宋体" w:hAnsi="宋体"/>
                <w:color w:val="00B0F0"/>
                <w:sz w:val="20"/>
                <w:szCs w:val="20"/>
              </w:rPr>
            </w:pPr>
            <w:r>
              <w:rPr>
                <w:rFonts w:hint="eastAsia" w:ascii="宋体" w:hAnsi="宋体"/>
                <w:color w:val="FF0000"/>
                <w:sz w:val="20"/>
                <w:szCs w:val="20"/>
                <w:lang w:val="en-US" w:eastAsia="zh-CN"/>
              </w:rPr>
              <w:t>{</w:t>
            </w:r>
            <w:r>
              <w:rPr>
                <w:rFonts w:hint="eastAsia" w:ascii="宋体" w:hAnsi="宋体"/>
                <w:color w:val="FF0000"/>
                <w:sz w:val="20"/>
                <w:szCs w:val="20"/>
              </w:rPr>
              <w:t>行政部</w:t>
            </w:r>
            <w:r>
              <w:rPr>
                <w:rFonts w:hint="eastAsia" w:ascii="宋体" w:hAnsi="宋体"/>
                <w:color w:val="FF0000"/>
                <w:sz w:val="20"/>
                <w:szCs w:val="20"/>
                <w:lang w:eastAsia="zh-CN"/>
              </w:rPr>
              <w:t>负责人签名</w:t>
            </w:r>
            <w:r>
              <w:rPr>
                <w:rFonts w:hint="eastAsia" w:ascii="宋体" w:hAnsi="宋体"/>
                <w:color w:val="FF0000"/>
                <w:sz w:val="20"/>
                <w:szCs w:val="20"/>
                <w:lang w:val="en-US" w:eastAsia="zh-CN"/>
              </w:rPr>
              <w:t>}</w:t>
            </w:r>
          </w:p>
        </w:tc>
        <w:tc>
          <w:tcPr>
            <w:tcW w:w="986" w:type="dxa"/>
            <w:tcBorders>
              <w:top w:val="single" w:color="auto" w:sz="8" w:space="0"/>
              <w:left w:val="single" w:color="auto" w:sz="8" w:space="0"/>
            </w:tcBorders>
            <w:shd w:val="clear" w:color="auto" w:fill="auto"/>
            <w:vAlign w:val="center"/>
          </w:tcPr>
          <w:p>
            <w:pPr>
              <w:spacing w:line="300" w:lineRule="auto"/>
              <w:jc w:val="center"/>
              <w:rPr>
                <w:rFonts w:hint="eastAsia" w:ascii="宋体" w:hAnsi="宋体" w:eastAsia="宋体"/>
                <w:color w:val="00B0F0"/>
                <w:sz w:val="20"/>
                <w:szCs w:val="20"/>
                <w:lang w:eastAsia="zh-CN"/>
              </w:rPr>
            </w:pPr>
            <w:r>
              <w:rPr>
                <w:rFonts w:hint="eastAsia" w:ascii="宋体" w:hAnsi="宋体"/>
                <w:color w:val="FF0000"/>
                <w:sz w:val="20"/>
                <w:szCs w:val="20"/>
                <w:lang w:val="en-US" w:eastAsia="zh-CN"/>
              </w:rPr>
              <w:t>{</w:t>
            </w:r>
            <w:r>
              <w:rPr>
                <w:rFonts w:hint="eastAsia" w:ascii="宋体" w:hAnsi="宋体"/>
                <w:color w:val="FF0000"/>
                <w:sz w:val="20"/>
                <w:szCs w:val="20"/>
                <w:lang w:eastAsia="zh-CN"/>
              </w:rPr>
              <w:t>批准人签名</w:t>
            </w:r>
            <w:r>
              <w:rPr>
                <w:rFonts w:hint="eastAsia" w:ascii="宋体" w:hAnsi="宋体"/>
                <w:color w:val="FF0000"/>
                <w:sz w:val="20"/>
                <w:szCs w:val="20"/>
                <w:lang w:val="en-US" w:eastAsia="zh-CN"/>
              </w:rPr>
              <w:t>}</w:t>
            </w:r>
          </w:p>
        </w:tc>
      </w:tr>
    </w:tbl>
    <w:p>
      <w:pPr>
        <w:tabs>
          <w:tab w:val="left" w:pos="425"/>
          <w:tab w:val="left" w:pos="605"/>
          <w:tab w:val="left" w:pos="10325"/>
        </w:tabs>
        <w:spacing w:before="156" w:beforeLines="50" w:after="156" w:afterLines="50" w:line="360" w:lineRule="auto"/>
        <w:ind w:left="1049" w:right="105" w:rightChars="50" w:hanging="987"/>
        <w:rPr>
          <w:rFonts w:ascii="黑体" w:hAnsi="宋体" w:eastAsia="黑体" w:cs="Arial"/>
          <w:b/>
          <w:bCs/>
          <w:sz w:val="24"/>
        </w:rPr>
      </w:pPr>
      <w:r>
        <w:rPr>
          <w:rFonts w:ascii="黑体" w:hAnsi="宋体" w:eastAsia="黑体" w:cs="Arial"/>
          <w:b/>
          <w:bCs/>
          <w:sz w:val="24"/>
        </w:rPr>
        <w:br w:type="page"/>
      </w:r>
    </w:p>
    <w:tbl>
      <w:tblPr>
        <w:tblStyle w:val="20"/>
        <w:tblW w:w="9520" w:type="dxa"/>
        <w:jc w:val="center"/>
        <w:tblBorders>
          <w:top w:val="none" w:color="auto" w:sz="0"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520"/>
      </w:tblGrid>
      <w:tr>
        <w:tblPrEx>
          <w:tblBorders>
            <w:top w:val="none" w:color="auto" w:sz="0"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252" w:hRule="atLeast"/>
          <w:jc w:val="center"/>
        </w:trPr>
        <w:tc>
          <w:tcPr>
            <w:tcW w:w="9520" w:type="dxa"/>
            <w:tcBorders>
              <w:top w:val="single" w:color="auto" w:sz="12" w:space="0"/>
            </w:tcBorders>
          </w:tcPr>
          <w:p>
            <w:pPr>
              <w:numPr>
                <w:ilvl w:val="0"/>
                <w:numId w:val="1"/>
              </w:numPr>
              <w:tabs>
                <w:tab w:val="left" w:pos="425"/>
                <w:tab w:val="left" w:pos="605"/>
                <w:tab w:val="left" w:pos="10325"/>
                <w:tab w:val="clear" w:pos="1053"/>
              </w:tabs>
              <w:spacing w:before="156" w:beforeLines="50" w:after="156" w:afterLines="50" w:line="360" w:lineRule="auto"/>
              <w:ind w:left="1049" w:right="105" w:rightChars="50" w:hanging="987"/>
              <w:rPr>
                <w:rFonts w:ascii="黑体" w:hAnsi="宋体" w:eastAsia="黑体" w:cs="Arial"/>
                <w:b/>
                <w:bCs/>
                <w:sz w:val="24"/>
              </w:rPr>
            </w:pPr>
            <w:r>
              <w:rPr>
                <w:rFonts w:hint="eastAsia" w:ascii="黑体" w:hAnsi="宋体" w:eastAsia="黑体" w:cs="Arial"/>
                <w:b/>
                <w:bCs/>
                <w:sz w:val="24"/>
              </w:rPr>
              <w:t>　目录</w:t>
            </w:r>
          </w:p>
          <w:tbl>
            <w:tblPr>
              <w:tblStyle w:val="20"/>
              <w:tblW w:w="8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0"/>
              <w:gridCol w:w="751"/>
              <w:gridCol w:w="2809"/>
              <w:gridCol w:w="2409"/>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1" w:type="dxa"/>
                  <w:gridSpan w:val="3"/>
                  <w:vAlign w:val="center"/>
                </w:tcPr>
                <w:p>
                  <w:pPr>
                    <w:tabs>
                      <w:tab w:val="left" w:pos="425"/>
                      <w:tab w:val="left" w:pos="10325"/>
                    </w:tabs>
                    <w:spacing w:before="31" w:beforeLines="10" w:after="62" w:afterLines="20" w:line="360" w:lineRule="auto"/>
                    <w:ind w:right="105" w:rightChars="50"/>
                    <w:jc w:val="center"/>
                    <w:rPr>
                      <w:rFonts w:ascii="黑体" w:hAnsi="宋体" w:eastAsia="黑体" w:cs="Arial"/>
                      <w:b/>
                      <w:bCs/>
                      <w:sz w:val="20"/>
                      <w:szCs w:val="20"/>
                    </w:rPr>
                  </w:pPr>
                  <w:bookmarkStart w:id="0" w:name="OLE_LINK114"/>
                  <w:bookmarkStart w:id="1" w:name="OLE_LINK113"/>
                  <w:bookmarkStart w:id="2" w:name="OLE_LINK112"/>
                  <w:r>
                    <w:rPr>
                      <w:rFonts w:hint="eastAsia" w:ascii="黑体" w:hAnsi="宋体" w:eastAsia="黑体" w:cs="Arial"/>
                      <w:b/>
                      <w:bCs/>
                      <w:sz w:val="20"/>
                      <w:szCs w:val="20"/>
                    </w:rPr>
                    <w:t>手册章节号</w:t>
                  </w:r>
                </w:p>
              </w:tc>
              <w:tc>
                <w:tcPr>
                  <w:tcW w:w="2809" w:type="dxa"/>
                  <w:vAlign w:val="center"/>
                </w:tcPr>
                <w:p>
                  <w:pPr>
                    <w:tabs>
                      <w:tab w:val="left" w:pos="425"/>
                      <w:tab w:val="left" w:pos="10325"/>
                    </w:tabs>
                    <w:spacing w:before="31" w:beforeLines="10" w:after="62" w:afterLines="20" w:line="360" w:lineRule="auto"/>
                    <w:ind w:right="105" w:rightChars="50"/>
                    <w:rPr>
                      <w:rFonts w:ascii="黑体" w:hAnsi="宋体" w:eastAsia="黑体" w:cs="Arial"/>
                      <w:b/>
                      <w:bCs/>
                      <w:sz w:val="20"/>
                      <w:szCs w:val="20"/>
                    </w:rPr>
                  </w:pPr>
                  <w:r>
                    <w:rPr>
                      <w:rFonts w:hint="eastAsia" w:ascii="黑体" w:hAnsi="宋体" w:eastAsia="黑体" w:cs="Arial"/>
                      <w:b/>
                      <w:bCs/>
                      <w:sz w:val="20"/>
                      <w:szCs w:val="20"/>
                    </w:rPr>
                    <w:t>名   称</w:t>
                  </w:r>
                </w:p>
              </w:tc>
              <w:tc>
                <w:tcPr>
                  <w:tcW w:w="2409" w:type="dxa"/>
                  <w:vAlign w:val="center"/>
                </w:tcPr>
                <w:p>
                  <w:pPr>
                    <w:spacing w:line="360" w:lineRule="auto"/>
                    <w:jc w:val="center"/>
                    <w:rPr>
                      <w:rFonts w:ascii="黑体" w:eastAsia="黑体"/>
                      <w:b/>
                      <w:sz w:val="20"/>
                      <w:szCs w:val="20"/>
                    </w:rPr>
                  </w:pPr>
                  <w:r>
                    <w:rPr>
                      <w:rFonts w:hint="eastAsia" w:ascii="黑体" w:eastAsia="黑体"/>
                      <w:b/>
                      <w:sz w:val="20"/>
                      <w:szCs w:val="20"/>
                    </w:rPr>
                    <w:t>YY/T 0287标准章节号</w:t>
                  </w:r>
                </w:p>
              </w:tc>
              <w:tc>
                <w:tcPr>
                  <w:tcW w:w="2268" w:type="dxa"/>
                  <w:vAlign w:val="center"/>
                </w:tcPr>
                <w:p>
                  <w:pPr>
                    <w:spacing w:line="360" w:lineRule="auto"/>
                    <w:jc w:val="center"/>
                    <w:rPr>
                      <w:rFonts w:ascii="黑体" w:eastAsia="黑体"/>
                      <w:b/>
                      <w:sz w:val="20"/>
                      <w:szCs w:val="20"/>
                    </w:rPr>
                  </w:pPr>
                  <w:r>
                    <w:rPr>
                      <w:rFonts w:hint="eastAsia" w:ascii="黑体" w:eastAsia="黑体"/>
                      <w:b/>
                      <w:sz w:val="20"/>
                      <w:szCs w:val="20"/>
                    </w:rPr>
                    <w:t>页 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1" w:type="dxa"/>
                  <w:gridSpan w:val="3"/>
                  <w:vAlign w:val="center"/>
                </w:tcPr>
                <w:p>
                  <w:pPr>
                    <w:tabs>
                      <w:tab w:val="left" w:pos="425"/>
                      <w:tab w:val="left" w:pos="10325"/>
                    </w:tabs>
                    <w:spacing w:before="31" w:beforeLines="10" w:after="62" w:afterLines="20" w:line="360" w:lineRule="auto"/>
                    <w:ind w:right="105" w:rightChars="50"/>
                    <w:jc w:val="center"/>
                    <w:rPr>
                      <w:rFonts w:ascii="宋体" w:hAnsi="宋体" w:cs="Arial"/>
                      <w:bCs/>
                      <w:sz w:val="20"/>
                      <w:szCs w:val="20"/>
                    </w:rPr>
                  </w:pPr>
                  <w:r>
                    <w:rPr>
                      <w:rFonts w:hint="eastAsia" w:ascii="宋体" w:hAnsi="宋体" w:cs="Arial"/>
                      <w:bCs/>
                      <w:sz w:val="20"/>
                      <w:szCs w:val="20"/>
                    </w:rPr>
                    <w:t>0.1</w:t>
                  </w:r>
                </w:p>
              </w:tc>
              <w:tc>
                <w:tcPr>
                  <w:tcW w:w="2809" w:type="dxa"/>
                  <w:vAlign w:val="center"/>
                </w:tcPr>
                <w:p>
                  <w:pPr>
                    <w:spacing w:line="360" w:lineRule="auto"/>
                    <w:rPr>
                      <w:rFonts w:ascii="宋体" w:hAnsi="宋体" w:cs="Arial"/>
                      <w:sz w:val="20"/>
                      <w:szCs w:val="20"/>
                    </w:rPr>
                  </w:pPr>
                  <w:r>
                    <w:rPr>
                      <w:rFonts w:ascii="宋体" w:hAnsi="宋体" w:cs="Arial"/>
                      <w:sz w:val="20"/>
                      <w:szCs w:val="20"/>
                    </w:rPr>
                    <w:t>目录</w:t>
                  </w:r>
                </w:p>
              </w:tc>
              <w:tc>
                <w:tcPr>
                  <w:tcW w:w="2409" w:type="dxa"/>
                  <w:vMerge w:val="restart"/>
                  <w:vAlign w:val="center"/>
                </w:tcPr>
                <w:p>
                  <w:pPr>
                    <w:spacing w:line="360" w:lineRule="auto"/>
                    <w:rPr>
                      <w:rFonts w:ascii="宋体" w:hAnsi="宋体"/>
                      <w:sz w:val="20"/>
                      <w:szCs w:val="20"/>
                    </w:rPr>
                  </w:pPr>
                  <w:r>
                    <w:rPr>
                      <w:rFonts w:hint="eastAsia" w:ascii="宋体" w:hAnsi="宋体"/>
                      <w:sz w:val="20"/>
                      <w:szCs w:val="20"/>
                    </w:rPr>
                    <w:t>0.引言</w:t>
                  </w:r>
                </w:p>
                <w:p>
                  <w:pPr>
                    <w:spacing w:line="360" w:lineRule="auto"/>
                    <w:rPr>
                      <w:rFonts w:ascii="宋体" w:hAnsi="宋体"/>
                      <w:sz w:val="20"/>
                      <w:szCs w:val="20"/>
                    </w:rPr>
                  </w:pPr>
                  <w:r>
                    <w:rPr>
                      <w:rFonts w:hint="eastAsia" w:ascii="宋体" w:hAnsi="宋体"/>
                      <w:sz w:val="20"/>
                      <w:szCs w:val="20"/>
                    </w:rPr>
                    <w:t>1.范围</w:t>
                  </w:r>
                </w:p>
                <w:p>
                  <w:pPr>
                    <w:spacing w:line="360" w:lineRule="auto"/>
                    <w:rPr>
                      <w:rFonts w:ascii="宋体" w:hAnsi="宋体"/>
                      <w:sz w:val="20"/>
                      <w:szCs w:val="20"/>
                    </w:rPr>
                  </w:pPr>
                  <w:r>
                    <w:rPr>
                      <w:rFonts w:hint="eastAsia" w:ascii="宋体" w:hAnsi="宋体"/>
                      <w:sz w:val="20"/>
                      <w:szCs w:val="20"/>
                    </w:rPr>
                    <w:t>2.引用标准</w:t>
                  </w:r>
                </w:p>
                <w:p>
                  <w:pPr>
                    <w:tabs>
                      <w:tab w:val="left" w:pos="425"/>
                      <w:tab w:val="left" w:pos="10325"/>
                    </w:tabs>
                    <w:spacing w:before="31" w:beforeLines="10" w:after="62" w:afterLines="20" w:line="360" w:lineRule="auto"/>
                    <w:ind w:right="105" w:rightChars="50"/>
                    <w:rPr>
                      <w:rFonts w:ascii="宋体" w:hAnsi="宋体" w:cs="Arial"/>
                      <w:bCs/>
                      <w:sz w:val="20"/>
                      <w:szCs w:val="20"/>
                    </w:rPr>
                  </w:pPr>
                  <w:r>
                    <w:rPr>
                      <w:rFonts w:hint="eastAsia" w:ascii="宋体" w:hAnsi="宋体"/>
                      <w:sz w:val="20"/>
                      <w:szCs w:val="20"/>
                    </w:rPr>
                    <w:t>3.术语和定义</w:t>
                  </w:r>
                </w:p>
              </w:tc>
              <w:tc>
                <w:tcPr>
                  <w:tcW w:w="2268" w:type="dxa"/>
                  <w:vAlign w:val="center"/>
                </w:tcPr>
                <w:p>
                  <w:pPr>
                    <w:spacing w:line="360" w:lineRule="auto"/>
                    <w:jc w:val="center"/>
                    <w:rPr>
                      <w:rFonts w:ascii="宋体" w:hAnsi="宋体"/>
                      <w:color w:val="00B050"/>
                      <w:sz w:val="20"/>
                      <w:szCs w:val="20"/>
                    </w:rPr>
                  </w:pPr>
                  <w:r>
                    <w:rPr>
                      <w:rFonts w:hint="eastAsia" w:ascii="宋体" w:hAnsi="宋体"/>
                      <w:color w:val="00B050"/>
                      <w:sz w:val="20"/>
                      <w:szCs w:val="20"/>
                    </w:rPr>
                    <w:t>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1" w:type="dxa"/>
                  <w:gridSpan w:val="3"/>
                  <w:vAlign w:val="center"/>
                </w:tcPr>
                <w:p>
                  <w:pPr>
                    <w:tabs>
                      <w:tab w:val="left" w:pos="425"/>
                      <w:tab w:val="left" w:pos="10325"/>
                    </w:tabs>
                    <w:spacing w:before="31" w:beforeLines="10" w:after="62" w:afterLines="20" w:line="360" w:lineRule="auto"/>
                    <w:ind w:right="105" w:rightChars="50"/>
                    <w:jc w:val="center"/>
                    <w:rPr>
                      <w:rFonts w:ascii="宋体" w:hAnsi="宋体" w:cs="Arial"/>
                      <w:bCs/>
                      <w:sz w:val="20"/>
                      <w:szCs w:val="20"/>
                    </w:rPr>
                  </w:pPr>
                  <w:r>
                    <w:rPr>
                      <w:rFonts w:hint="eastAsia" w:ascii="宋体" w:hAnsi="宋体" w:cs="Arial"/>
                      <w:bCs/>
                      <w:sz w:val="20"/>
                      <w:szCs w:val="20"/>
                    </w:rPr>
                    <w:t>0.2</w:t>
                  </w:r>
                </w:p>
              </w:tc>
              <w:tc>
                <w:tcPr>
                  <w:tcW w:w="2809" w:type="dxa"/>
                  <w:vAlign w:val="center"/>
                </w:tcPr>
                <w:p>
                  <w:pPr>
                    <w:spacing w:line="360" w:lineRule="auto"/>
                    <w:rPr>
                      <w:rFonts w:ascii="宋体" w:hAnsi="宋体" w:cs="Arial"/>
                      <w:sz w:val="20"/>
                      <w:szCs w:val="20"/>
                    </w:rPr>
                  </w:pPr>
                  <w:r>
                    <w:rPr>
                      <w:rFonts w:ascii="宋体" w:hAnsi="宋体" w:cs="Arial"/>
                      <w:bCs/>
                      <w:sz w:val="20"/>
                      <w:szCs w:val="20"/>
                    </w:rPr>
                    <w:t>质量手册发布令</w:t>
                  </w:r>
                </w:p>
              </w:tc>
              <w:tc>
                <w:tcPr>
                  <w:tcW w:w="2409" w:type="dxa"/>
                  <w:vMerge w:val="continue"/>
                </w:tcPr>
                <w:p>
                  <w:pPr>
                    <w:tabs>
                      <w:tab w:val="left" w:pos="425"/>
                      <w:tab w:val="left" w:pos="10325"/>
                    </w:tabs>
                    <w:spacing w:before="31" w:beforeLines="10" w:after="62" w:afterLines="20" w:line="360" w:lineRule="auto"/>
                    <w:ind w:right="105" w:rightChars="50"/>
                    <w:rPr>
                      <w:rFonts w:ascii="宋体" w:hAnsi="宋体" w:cs="Arial"/>
                      <w:bCs/>
                      <w:sz w:val="20"/>
                      <w:szCs w:val="20"/>
                    </w:rPr>
                  </w:pPr>
                </w:p>
              </w:tc>
              <w:tc>
                <w:tcPr>
                  <w:tcW w:w="2268" w:type="dxa"/>
                  <w:vAlign w:val="center"/>
                </w:tcPr>
                <w:p>
                  <w:pPr>
                    <w:spacing w:line="360" w:lineRule="auto"/>
                    <w:jc w:val="center"/>
                    <w:rPr>
                      <w:rFonts w:ascii="宋体" w:hAnsi="宋体"/>
                      <w:color w:val="00B050"/>
                      <w:sz w:val="20"/>
                      <w:szCs w:val="20"/>
                    </w:rPr>
                  </w:pPr>
                  <w:r>
                    <w:rPr>
                      <w:rFonts w:hint="eastAsia" w:ascii="宋体" w:hAnsi="宋体"/>
                      <w:color w:val="00B050"/>
                      <w:sz w:val="20"/>
                      <w:szCs w:val="20"/>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1" w:type="dxa"/>
                  <w:gridSpan w:val="3"/>
                  <w:vAlign w:val="center"/>
                </w:tcPr>
                <w:p>
                  <w:pPr>
                    <w:tabs>
                      <w:tab w:val="left" w:pos="425"/>
                      <w:tab w:val="left" w:pos="10325"/>
                    </w:tabs>
                    <w:spacing w:before="31" w:beforeLines="10" w:after="62" w:afterLines="20" w:line="360" w:lineRule="auto"/>
                    <w:ind w:right="105" w:rightChars="50"/>
                    <w:jc w:val="center"/>
                    <w:rPr>
                      <w:rFonts w:ascii="宋体" w:hAnsi="宋体" w:cs="Arial"/>
                      <w:bCs/>
                      <w:sz w:val="20"/>
                      <w:szCs w:val="20"/>
                    </w:rPr>
                  </w:pPr>
                  <w:r>
                    <w:rPr>
                      <w:rFonts w:hint="eastAsia" w:ascii="宋体" w:hAnsi="宋体" w:cs="Arial"/>
                      <w:bCs/>
                      <w:sz w:val="20"/>
                      <w:szCs w:val="20"/>
                    </w:rPr>
                    <w:t>0.3</w:t>
                  </w:r>
                </w:p>
              </w:tc>
              <w:tc>
                <w:tcPr>
                  <w:tcW w:w="2809" w:type="dxa"/>
                  <w:vAlign w:val="center"/>
                </w:tcPr>
                <w:p>
                  <w:pPr>
                    <w:spacing w:line="360" w:lineRule="auto"/>
                    <w:rPr>
                      <w:rFonts w:ascii="宋体" w:hAnsi="宋体" w:cs="Arial"/>
                      <w:sz w:val="20"/>
                      <w:szCs w:val="20"/>
                    </w:rPr>
                  </w:pPr>
                  <w:r>
                    <w:rPr>
                      <w:rFonts w:hint="eastAsia" w:ascii="宋体" w:hAnsi="宋体" w:cs="Arial"/>
                      <w:sz w:val="20"/>
                      <w:szCs w:val="20"/>
                    </w:rPr>
                    <w:t>公司</w:t>
                  </w:r>
                  <w:r>
                    <w:rPr>
                      <w:rFonts w:ascii="宋体" w:hAnsi="宋体" w:cs="Arial"/>
                      <w:sz w:val="20"/>
                      <w:szCs w:val="20"/>
                    </w:rPr>
                    <w:t>简介</w:t>
                  </w:r>
                </w:p>
              </w:tc>
              <w:tc>
                <w:tcPr>
                  <w:tcW w:w="2409" w:type="dxa"/>
                  <w:vMerge w:val="continue"/>
                </w:tcPr>
                <w:p>
                  <w:pPr>
                    <w:tabs>
                      <w:tab w:val="left" w:pos="425"/>
                      <w:tab w:val="left" w:pos="10325"/>
                    </w:tabs>
                    <w:spacing w:before="31" w:beforeLines="10" w:after="62" w:afterLines="20" w:line="360" w:lineRule="auto"/>
                    <w:ind w:right="105" w:rightChars="50"/>
                    <w:rPr>
                      <w:rFonts w:ascii="宋体" w:hAnsi="宋体" w:cs="Arial"/>
                      <w:bCs/>
                      <w:sz w:val="20"/>
                      <w:szCs w:val="20"/>
                    </w:rPr>
                  </w:pPr>
                </w:p>
              </w:tc>
              <w:tc>
                <w:tcPr>
                  <w:tcW w:w="2268" w:type="dxa"/>
                  <w:vAlign w:val="center"/>
                </w:tcPr>
                <w:p>
                  <w:pPr>
                    <w:spacing w:line="360" w:lineRule="auto"/>
                    <w:jc w:val="center"/>
                    <w:rPr>
                      <w:rFonts w:ascii="宋体" w:hAnsi="宋体"/>
                      <w:color w:val="00B050"/>
                      <w:sz w:val="20"/>
                      <w:szCs w:val="20"/>
                    </w:rPr>
                  </w:pPr>
                  <w:r>
                    <w:rPr>
                      <w:rFonts w:hint="eastAsia" w:ascii="宋体" w:hAnsi="宋体"/>
                      <w:color w:val="00B050"/>
                      <w:sz w:val="20"/>
                      <w:szCs w:val="20"/>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1" w:type="dxa"/>
                  <w:gridSpan w:val="3"/>
                  <w:vAlign w:val="center"/>
                </w:tcPr>
                <w:p>
                  <w:pPr>
                    <w:tabs>
                      <w:tab w:val="left" w:pos="425"/>
                      <w:tab w:val="left" w:pos="10325"/>
                    </w:tabs>
                    <w:spacing w:before="31" w:beforeLines="10" w:after="62" w:afterLines="20" w:line="360" w:lineRule="auto"/>
                    <w:ind w:right="105" w:rightChars="50"/>
                    <w:jc w:val="center"/>
                    <w:rPr>
                      <w:rFonts w:ascii="宋体" w:hAnsi="宋体" w:cs="Arial"/>
                      <w:bCs/>
                      <w:sz w:val="20"/>
                      <w:szCs w:val="20"/>
                    </w:rPr>
                  </w:pPr>
                  <w:r>
                    <w:rPr>
                      <w:rFonts w:hint="eastAsia" w:ascii="宋体" w:hAnsi="宋体" w:cs="Arial"/>
                      <w:bCs/>
                      <w:sz w:val="20"/>
                      <w:szCs w:val="20"/>
                    </w:rPr>
                    <w:t>0.4</w:t>
                  </w:r>
                </w:p>
              </w:tc>
              <w:tc>
                <w:tcPr>
                  <w:tcW w:w="2809" w:type="dxa"/>
                  <w:vAlign w:val="center"/>
                </w:tcPr>
                <w:p>
                  <w:pPr>
                    <w:spacing w:line="360" w:lineRule="auto"/>
                    <w:rPr>
                      <w:rFonts w:ascii="宋体" w:hAnsi="宋体" w:cs="Arial"/>
                      <w:sz w:val="20"/>
                      <w:szCs w:val="20"/>
                    </w:rPr>
                  </w:pPr>
                  <w:r>
                    <w:rPr>
                      <w:rFonts w:ascii="宋体" w:hAnsi="宋体" w:cs="Arial"/>
                      <w:sz w:val="20"/>
                      <w:szCs w:val="20"/>
                    </w:rPr>
                    <w:t>质量方针</w:t>
                  </w:r>
                </w:p>
              </w:tc>
              <w:tc>
                <w:tcPr>
                  <w:tcW w:w="2409" w:type="dxa"/>
                  <w:vMerge w:val="continue"/>
                </w:tcPr>
                <w:p>
                  <w:pPr>
                    <w:tabs>
                      <w:tab w:val="left" w:pos="425"/>
                      <w:tab w:val="left" w:pos="10325"/>
                    </w:tabs>
                    <w:spacing w:before="31" w:beforeLines="10" w:after="62" w:afterLines="20" w:line="360" w:lineRule="auto"/>
                    <w:ind w:right="105" w:rightChars="50"/>
                    <w:rPr>
                      <w:rFonts w:ascii="宋体" w:hAnsi="宋体" w:cs="Arial"/>
                      <w:bCs/>
                      <w:sz w:val="20"/>
                      <w:szCs w:val="20"/>
                    </w:rPr>
                  </w:pPr>
                </w:p>
              </w:tc>
              <w:tc>
                <w:tcPr>
                  <w:tcW w:w="2268" w:type="dxa"/>
                  <w:vAlign w:val="center"/>
                </w:tcPr>
                <w:p>
                  <w:pPr>
                    <w:spacing w:line="360" w:lineRule="auto"/>
                    <w:jc w:val="center"/>
                    <w:rPr>
                      <w:rFonts w:ascii="宋体" w:hAnsi="宋体"/>
                      <w:color w:val="00B050"/>
                      <w:sz w:val="20"/>
                      <w:szCs w:val="20"/>
                    </w:rPr>
                  </w:pPr>
                  <w:r>
                    <w:rPr>
                      <w:rFonts w:hint="eastAsia" w:ascii="宋体" w:hAnsi="宋体"/>
                      <w:color w:val="00B050"/>
                      <w:sz w:val="20"/>
                      <w:szCs w:val="20"/>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1" w:type="dxa"/>
                  <w:gridSpan w:val="3"/>
                  <w:vAlign w:val="center"/>
                </w:tcPr>
                <w:p>
                  <w:pPr>
                    <w:tabs>
                      <w:tab w:val="left" w:pos="425"/>
                      <w:tab w:val="left" w:pos="10325"/>
                    </w:tabs>
                    <w:spacing w:before="31" w:beforeLines="10" w:after="62" w:afterLines="20" w:line="360" w:lineRule="auto"/>
                    <w:ind w:right="105" w:rightChars="50"/>
                    <w:jc w:val="center"/>
                    <w:rPr>
                      <w:rFonts w:ascii="宋体" w:hAnsi="宋体" w:cs="Arial"/>
                      <w:bCs/>
                      <w:sz w:val="20"/>
                      <w:szCs w:val="20"/>
                    </w:rPr>
                  </w:pPr>
                  <w:r>
                    <w:rPr>
                      <w:rFonts w:hint="eastAsia" w:ascii="宋体" w:hAnsi="宋体" w:cs="Arial"/>
                      <w:bCs/>
                      <w:sz w:val="20"/>
                      <w:szCs w:val="20"/>
                    </w:rPr>
                    <w:t>0.5</w:t>
                  </w:r>
                </w:p>
              </w:tc>
              <w:tc>
                <w:tcPr>
                  <w:tcW w:w="2809" w:type="dxa"/>
                  <w:vAlign w:val="center"/>
                </w:tcPr>
                <w:p>
                  <w:pPr>
                    <w:tabs>
                      <w:tab w:val="left" w:pos="425"/>
                      <w:tab w:val="left" w:pos="10325"/>
                    </w:tabs>
                    <w:spacing w:before="31" w:beforeLines="10" w:after="62" w:afterLines="20" w:line="360" w:lineRule="auto"/>
                    <w:ind w:right="105" w:rightChars="50"/>
                    <w:rPr>
                      <w:rFonts w:ascii="宋体" w:hAnsi="宋体" w:cs="Arial"/>
                      <w:bCs/>
                      <w:sz w:val="20"/>
                      <w:szCs w:val="20"/>
                    </w:rPr>
                  </w:pPr>
                  <w:r>
                    <w:rPr>
                      <w:rFonts w:hint="eastAsia" w:ascii="宋体" w:hAnsi="宋体" w:cs="Arial"/>
                      <w:sz w:val="20"/>
                      <w:szCs w:val="20"/>
                    </w:rPr>
                    <w:t>公司组织机构</w:t>
                  </w:r>
                  <w:r>
                    <w:rPr>
                      <w:rFonts w:ascii="宋体" w:hAnsi="宋体" w:cs="Arial"/>
                      <w:sz w:val="20"/>
                      <w:szCs w:val="20"/>
                    </w:rPr>
                    <w:t>图</w:t>
                  </w:r>
                </w:p>
              </w:tc>
              <w:tc>
                <w:tcPr>
                  <w:tcW w:w="2409" w:type="dxa"/>
                  <w:vMerge w:val="continue"/>
                </w:tcPr>
                <w:p>
                  <w:pPr>
                    <w:tabs>
                      <w:tab w:val="left" w:pos="425"/>
                      <w:tab w:val="left" w:pos="10325"/>
                    </w:tabs>
                    <w:spacing w:before="31" w:beforeLines="10" w:after="62" w:afterLines="20" w:line="360" w:lineRule="auto"/>
                    <w:ind w:right="105" w:rightChars="50"/>
                    <w:rPr>
                      <w:rFonts w:ascii="宋体" w:hAnsi="宋体" w:cs="Arial"/>
                      <w:bCs/>
                      <w:sz w:val="20"/>
                      <w:szCs w:val="20"/>
                    </w:rPr>
                  </w:pPr>
                </w:p>
              </w:tc>
              <w:tc>
                <w:tcPr>
                  <w:tcW w:w="2268" w:type="dxa"/>
                  <w:vAlign w:val="center"/>
                </w:tcPr>
                <w:p>
                  <w:pPr>
                    <w:pStyle w:val="7"/>
                    <w:spacing w:line="360" w:lineRule="auto"/>
                    <w:jc w:val="center"/>
                    <w:rPr>
                      <w:rFonts w:ascii="宋体" w:hAnsi="宋体" w:cs="Arial"/>
                      <w:color w:val="00B050"/>
                      <w:sz w:val="20"/>
                      <w:szCs w:val="20"/>
                    </w:rPr>
                  </w:pPr>
                  <w:r>
                    <w:rPr>
                      <w:rFonts w:hint="eastAsia" w:ascii="宋体" w:hAnsi="宋体" w:cs="Arial"/>
                      <w:color w:val="00B050"/>
                      <w:sz w:val="20"/>
                      <w:szCs w:val="20"/>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1" w:type="dxa"/>
                  <w:gridSpan w:val="3"/>
                  <w:vAlign w:val="center"/>
                </w:tcPr>
                <w:p>
                  <w:pPr>
                    <w:tabs>
                      <w:tab w:val="left" w:pos="425"/>
                      <w:tab w:val="left" w:pos="10325"/>
                    </w:tabs>
                    <w:spacing w:before="31" w:beforeLines="10" w:after="62" w:afterLines="20" w:line="360" w:lineRule="auto"/>
                    <w:ind w:right="105" w:rightChars="50"/>
                    <w:jc w:val="center"/>
                    <w:rPr>
                      <w:rFonts w:ascii="宋体" w:hAnsi="宋体" w:cs="Arial"/>
                      <w:bCs/>
                      <w:sz w:val="20"/>
                      <w:szCs w:val="20"/>
                    </w:rPr>
                  </w:pPr>
                  <w:r>
                    <w:rPr>
                      <w:rFonts w:hint="eastAsia" w:ascii="宋体" w:hAnsi="宋体" w:cs="Arial"/>
                      <w:bCs/>
                      <w:sz w:val="20"/>
                      <w:szCs w:val="20"/>
                    </w:rPr>
                    <w:t>1.0</w:t>
                  </w:r>
                </w:p>
              </w:tc>
              <w:tc>
                <w:tcPr>
                  <w:tcW w:w="2809" w:type="dxa"/>
                  <w:vAlign w:val="center"/>
                </w:tcPr>
                <w:p>
                  <w:pPr>
                    <w:tabs>
                      <w:tab w:val="left" w:pos="425"/>
                      <w:tab w:val="left" w:pos="10325"/>
                    </w:tabs>
                    <w:spacing w:before="31" w:beforeLines="10" w:after="62" w:afterLines="20" w:line="360" w:lineRule="auto"/>
                    <w:ind w:right="105" w:rightChars="50"/>
                    <w:rPr>
                      <w:rFonts w:ascii="宋体" w:hAnsi="宋体" w:cs="Arial"/>
                      <w:bCs/>
                      <w:sz w:val="20"/>
                      <w:szCs w:val="20"/>
                    </w:rPr>
                  </w:pPr>
                  <w:r>
                    <w:rPr>
                      <w:rFonts w:ascii="宋体" w:hAnsi="宋体" w:cs="Arial"/>
                      <w:sz w:val="20"/>
                      <w:szCs w:val="20"/>
                    </w:rPr>
                    <w:t>质量手册适用范围</w:t>
                  </w:r>
                </w:p>
              </w:tc>
              <w:tc>
                <w:tcPr>
                  <w:tcW w:w="2409" w:type="dxa"/>
                  <w:vMerge w:val="continue"/>
                </w:tcPr>
                <w:p>
                  <w:pPr>
                    <w:tabs>
                      <w:tab w:val="left" w:pos="425"/>
                      <w:tab w:val="left" w:pos="10325"/>
                    </w:tabs>
                    <w:spacing w:before="31" w:beforeLines="10" w:after="62" w:afterLines="20" w:line="360" w:lineRule="auto"/>
                    <w:ind w:right="105" w:rightChars="50"/>
                    <w:rPr>
                      <w:rFonts w:ascii="宋体" w:hAnsi="宋体" w:cs="Arial"/>
                      <w:bCs/>
                      <w:sz w:val="20"/>
                      <w:szCs w:val="20"/>
                    </w:rPr>
                  </w:pPr>
                </w:p>
              </w:tc>
              <w:tc>
                <w:tcPr>
                  <w:tcW w:w="2268" w:type="dxa"/>
                  <w:vAlign w:val="center"/>
                </w:tcPr>
                <w:p>
                  <w:pPr>
                    <w:pStyle w:val="7"/>
                    <w:spacing w:line="360" w:lineRule="auto"/>
                    <w:jc w:val="center"/>
                    <w:rPr>
                      <w:rFonts w:ascii="宋体" w:hAnsi="宋体" w:cs="Arial"/>
                      <w:color w:val="00B050"/>
                      <w:sz w:val="20"/>
                      <w:szCs w:val="20"/>
                    </w:rPr>
                  </w:pPr>
                  <w:r>
                    <w:rPr>
                      <w:rFonts w:hint="eastAsia" w:ascii="宋体" w:hAnsi="宋体" w:cs="Arial"/>
                      <w:color w:val="00B050"/>
                      <w:sz w:val="20"/>
                      <w:szCs w:val="20"/>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1" w:type="dxa"/>
                  <w:gridSpan w:val="3"/>
                  <w:vAlign w:val="center"/>
                </w:tcPr>
                <w:p>
                  <w:pPr>
                    <w:tabs>
                      <w:tab w:val="left" w:pos="425"/>
                      <w:tab w:val="left" w:pos="10325"/>
                    </w:tabs>
                    <w:spacing w:before="31" w:beforeLines="10" w:after="62" w:afterLines="20" w:line="360" w:lineRule="auto"/>
                    <w:ind w:right="105" w:rightChars="50"/>
                    <w:jc w:val="center"/>
                    <w:rPr>
                      <w:rFonts w:ascii="宋体" w:hAnsi="宋体" w:cs="Arial"/>
                      <w:bCs/>
                      <w:sz w:val="20"/>
                      <w:szCs w:val="20"/>
                    </w:rPr>
                  </w:pPr>
                  <w:r>
                    <w:rPr>
                      <w:rFonts w:hint="eastAsia" w:ascii="宋体" w:hAnsi="宋体" w:cs="Arial"/>
                      <w:bCs/>
                      <w:sz w:val="20"/>
                      <w:szCs w:val="20"/>
                    </w:rPr>
                    <w:t>2.0</w:t>
                  </w:r>
                </w:p>
              </w:tc>
              <w:tc>
                <w:tcPr>
                  <w:tcW w:w="2809" w:type="dxa"/>
                  <w:vAlign w:val="center"/>
                </w:tcPr>
                <w:p>
                  <w:pPr>
                    <w:tabs>
                      <w:tab w:val="left" w:pos="425"/>
                      <w:tab w:val="left" w:pos="10325"/>
                    </w:tabs>
                    <w:spacing w:before="31" w:beforeLines="10" w:after="62" w:afterLines="20" w:line="360" w:lineRule="auto"/>
                    <w:ind w:right="105" w:rightChars="50"/>
                    <w:rPr>
                      <w:rFonts w:ascii="宋体" w:hAnsi="宋体" w:cs="Arial"/>
                      <w:bCs/>
                      <w:sz w:val="20"/>
                      <w:szCs w:val="20"/>
                    </w:rPr>
                  </w:pPr>
                  <w:r>
                    <w:rPr>
                      <w:rFonts w:ascii="宋体" w:hAnsi="宋体" w:cs="Arial"/>
                      <w:sz w:val="20"/>
                      <w:szCs w:val="20"/>
                    </w:rPr>
                    <w:t>术语和定义</w:t>
                  </w:r>
                </w:p>
              </w:tc>
              <w:tc>
                <w:tcPr>
                  <w:tcW w:w="2409" w:type="dxa"/>
                  <w:vMerge w:val="continue"/>
                </w:tcPr>
                <w:p>
                  <w:pPr>
                    <w:tabs>
                      <w:tab w:val="left" w:pos="425"/>
                      <w:tab w:val="left" w:pos="10325"/>
                    </w:tabs>
                    <w:spacing w:before="31" w:beforeLines="10" w:after="62" w:afterLines="20" w:line="360" w:lineRule="auto"/>
                    <w:ind w:right="105" w:rightChars="50"/>
                    <w:rPr>
                      <w:rFonts w:ascii="宋体" w:hAnsi="宋体" w:cs="Arial"/>
                      <w:bCs/>
                      <w:sz w:val="20"/>
                      <w:szCs w:val="20"/>
                    </w:rPr>
                  </w:pPr>
                </w:p>
              </w:tc>
              <w:tc>
                <w:tcPr>
                  <w:tcW w:w="2268" w:type="dxa"/>
                  <w:vAlign w:val="center"/>
                </w:tcPr>
                <w:p>
                  <w:pPr>
                    <w:pStyle w:val="7"/>
                    <w:spacing w:line="360" w:lineRule="auto"/>
                    <w:jc w:val="center"/>
                    <w:rPr>
                      <w:rFonts w:ascii="宋体" w:hAnsi="宋体" w:cs="Arial"/>
                      <w:color w:val="00B050"/>
                      <w:sz w:val="20"/>
                      <w:szCs w:val="20"/>
                    </w:rPr>
                  </w:pPr>
                  <w:r>
                    <w:rPr>
                      <w:rFonts w:hint="eastAsia" w:ascii="宋体" w:hAnsi="宋体" w:cs="Arial"/>
                      <w:color w:val="00B050"/>
                      <w:sz w:val="20"/>
                      <w:szCs w:val="20"/>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1" w:type="dxa"/>
                  <w:gridSpan w:val="3"/>
                  <w:vAlign w:val="center"/>
                </w:tcPr>
                <w:p>
                  <w:pPr>
                    <w:tabs>
                      <w:tab w:val="left" w:pos="425"/>
                      <w:tab w:val="left" w:pos="10325"/>
                    </w:tabs>
                    <w:spacing w:before="31" w:beforeLines="10" w:after="62" w:afterLines="20" w:line="360" w:lineRule="auto"/>
                    <w:ind w:right="105" w:rightChars="50"/>
                    <w:jc w:val="center"/>
                    <w:rPr>
                      <w:rFonts w:ascii="宋体" w:hAnsi="宋体" w:cs="Arial"/>
                      <w:bCs/>
                      <w:sz w:val="20"/>
                      <w:szCs w:val="20"/>
                    </w:rPr>
                  </w:pPr>
                  <w:r>
                    <w:rPr>
                      <w:rFonts w:hint="eastAsia" w:ascii="宋体" w:hAnsi="宋体" w:cs="Arial"/>
                      <w:bCs/>
                      <w:sz w:val="20"/>
                      <w:szCs w:val="20"/>
                    </w:rPr>
                    <w:t>3.0</w:t>
                  </w:r>
                </w:p>
              </w:tc>
              <w:tc>
                <w:tcPr>
                  <w:tcW w:w="2809" w:type="dxa"/>
                  <w:vAlign w:val="center"/>
                </w:tcPr>
                <w:p>
                  <w:pPr>
                    <w:tabs>
                      <w:tab w:val="left" w:pos="425"/>
                      <w:tab w:val="left" w:pos="10325"/>
                    </w:tabs>
                    <w:spacing w:before="31" w:beforeLines="10" w:after="62" w:afterLines="20" w:line="360" w:lineRule="auto"/>
                    <w:ind w:right="105" w:rightChars="50"/>
                    <w:rPr>
                      <w:rFonts w:ascii="宋体" w:hAnsi="宋体" w:cs="Arial"/>
                      <w:bCs/>
                      <w:sz w:val="20"/>
                      <w:szCs w:val="20"/>
                    </w:rPr>
                  </w:pPr>
                  <w:r>
                    <w:rPr>
                      <w:rFonts w:ascii="宋体" w:hAnsi="宋体" w:cs="Arial"/>
                      <w:sz w:val="20"/>
                      <w:szCs w:val="20"/>
                    </w:rPr>
                    <w:t>质量手册管理</w:t>
                  </w:r>
                  <w:r>
                    <w:rPr>
                      <w:rFonts w:hint="eastAsia" w:ascii="宋体" w:hAnsi="宋体" w:cs="Arial"/>
                      <w:sz w:val="20"/>
                      <w:szCs w:val="20"/>
                    </w:rPr>
                    <w:t>方法</w:t>
                  </w:r>
                </w:p>
              </w:tc>
              <w:tc>
                <w:tcPr>
                  <w:tcW w:w="2409" w:type="dxa"/>
                  <w:vMerge w:val="continue"/>
                </w:tcPr>
                <w:p>
                  <w:pPr>
                    <w:tabs>
                      <w:tab w:val="left" w:pos="425"/>
                      <w:tab w:val="left" w:pos="10325"/>
                    </w:tabs>
                    <w:spacing w:before="31" w:beforeLines="10" w:after="62" w:afterLines="20" w:line="360" w:lineRule="auto"/>
                    <w:ind w:right="105" w:rightChars="50"/>
                    <w:rPr>
                      <w:rFonts w:ascii="宋体" w:hAnsi="宋体" w:cs="Arial"/>
                      <w:bCs/>
                      <w:sz w:val="20"/>
                      <w:szCs w:val="20"/>
                    </w:rPr>
                  </w:pPr>
                </w:p>
              </w:tc>
              <w:tc>
                <w:tcPr>
                  <w:tcW w:w="2268" w:type="dxa"/>
                  <w:vAlign w:val="center"/>
                </w:tcPr>
                <w:p>
                  <w:pPr>
                    <w:spacing w:line="360" w:lineRule="auto"/>
                    <w:jc w:val="center"/>
                    <w:rPr>
                      <w:rFonts w:ascii="宋体" w:hAnsi="宋体"/>
                      <w:color w:val="00B050"/>
                      <w:sz w:val="20"/>
                      <w:szCs w:val="20"/>
                    </w:rPr>
                  </w:pPr>
                  <w:r>
                    <w:rPr>
                      <w:rFonts w:hint="eastAsia" w:ascii="宋体" w:hAnsi="宋体"/>
                      <w:color w:val="00B05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1" w:type="dxa"/>
                  <w:gridSpan w:val="3"/>
                  <w:vAlign w:val="center"/>
                </w:tcPr>
                <w:p>
                  <w:pPr>
                    <w:tabs>
                      <w:tab w:val="left" w:pos="425"/>
                      <w:tab w:val="left" w:pos="10325"/>
                    </w:tabs>
                    <w:spacing w:before="31" w:beforeLines="10" w:after="62" w:afterLines="20" w:line="360" w:lineRule="auto"/>
                    <w:ind w:right="105" w:rightChars="50"/>
                    <w:jc w:val="center"/>
                    <w:rPr>
                      <w:rFonts w:ascii="宋体" w:hAnsi="宋体" w:cs="Arial"/>
                      <w:bCs/>
                      <w:sz w:val="20"/>
                      <w:szCs w:val="20"/>
                    </w:rPr>
                  </w:pPr>
                  <w:r>
                    <w:rPr>
                      <w:rFonts w:hint="eastAsia" w:ascii="宋体" w:hAnsi="宋体" w:cs="Arial"/>
                      <w:bCs/>
                      <w:sz w:val="20"/>
                      <w:szCs w:val="20"/>
                    </w:rPr>
                    <w:t>4.0</w:t>
                  </w:r>
                </w:p>
              </w:tc>
              <w:tc>
                <w:tcPr>
                  <w:tcW w:w="2809" w:type="dxa"/>
                  <w:vAlign w:val="center"/>
                </w:tcPr>
                <w:p>
                  <w:pPr>
                    <w:tabs>
                      <w:tab w:val="left" w:pos="425"/>
                      <w:tab w:val="left" w:pos="10325"/>
                    </w:tabs>
                    <w:spacing w:before="31" w:beforeLines="10" w:after="62" w:afterLines="20" w:line="360" w:lineRule="auto"/>
                    <w:ind w:right="105" w:rightChars="50"/>
                    <w:rPr>
                      <w:rFonts w:ascii="宋体" w:hAnsi="宋体" w:cs="Arial"/>
                      <w:bCs/>
                      <w:sz w:val="20"/>
                      <w:szCs w:val="20"/>
                    </w:rPr>
                  </w:pPr>
                  <w:r>
                    <w:rPr>
                      <w:rFonts w:ascii="宋体" w:hAnsi="宋体" w:cs="Arial"/>
                      <w:sz w:val="20"/>
                      <w:szCs w:val="20"/>
                    </w:rPr>
                    <w:t>质量管理体系</w:t>
                  </w:r>
                </w:p>
              </w:tc>
              <w:tc>
                <w:tcPr>
                  <w:tcW w:w="2409" w:type="dxa"/>
                  <w:vMerge w:val="restart"/>
                  <w:vAlign w:val="center"/>
                </w:tcPr>
                <w:p>
                  <w:pPr>
                    <w:tabs>
                      <w:tab w:val="left" w:pos="425"/>
                      <w:tab w:val="left" w:pos="10325"/>
                    </w:tabs>
                    <w:spacing w:before="31" w:beforeLines="10" w:after="62" w:afterLines="20" w:line="360" w:lineRule="auto"/>
                    <w:ind w:right="105" w:rightChars="50"/>
                    <w:rPr>
                      <w:rFonts w:ascii="宋体" w:hAnsi="宋体" w:cs="Arial"/>
                      <w:bCs/>
                      <w:sz w:val="20"/>
                      <w:szCs w:val="20"/>
                    </w:rPr>
                  </w:pPr>
                  <w:r>
                    <w:rPr>
                      <w:rFonts w:hint="eastAsia" w:ascii="宋体" w:hAnsi="宋体" w:cs="Arial"/>
                      <w:sz w:val="20"/>
                      <w:szCs w:val="20"/>
                    </w:rPr>
                    <w:t>4.质量管理体系</w:t>
                  </w:r>
                </w:p>
              </w:tc>
              <w:tc>
                <w:tcPr>
                  <w:tcW w:w="2268" w:type="dxa"/>
                  <w:vAlign w:val="center"/>
                </w:tcPr>
                <w:p>
                  <w:pPr>
                    <w:spacing w:line="360" w:lineRule="auto"/>
                    <w:jc w:val="center"/>
                    <w:rPr>
                      <w:rFonts w:ascii="宋体" w:hAnsi="宋体" w:cs="Arial"/>
                      <w:bCs/>
                      <w:color w:val="00B050"/>
                      <w:sz w:val="20"/>
                      <w:szCs w:val="20"/>
                    </w:rPr>
                  </w:pPr>
                  <w:r>
                    <w:rPr>
                      <w:rFonts w:hint="eastAsia" w:ascii="宋体" w:hAnsi="宋体" w:cs="Arial"/>
                      <w:bCs/>
                      <w:color w:val="00B050"/>
                      <w:sz w:val="20"/>
                      <w:szCs w:val="20"/>
                    </w:rPr>
                    <w:t>11-13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vMerge w:val="restart"/>
                  <w:vAlign w:val="center"/>
                </w:tcPr>
                <w:p>
                  <w:pPr>
                    <w:tabs>
                      <w:tab w:val="left" w:pos="425"/>
                      <w:tab w:val="left" w:pos="10325"/>
                    </w:tabs>
                    <w:spacing w:before="31" w:beforeLines="10" w:after="62" w:afterLines="20" w:line="360" w:lineRule="auto"/>
                    <w:ind w:right="105" w:rightChars="50"/>
                    <w:jc w:val="center"/>
                    <w:rPr>
                      <w:rFonts w:ascii="宋体" w:hAnsi="宋体" w:cs="Arial"/>
                      <w:bCs/>
                      <w:sz w:val="20"/>
                      <w:szCs w:val="20"/>
                    </w:rPr>
                  </w:pPr>
                </w:p>
              </w:tc>
              <w:tc>
                <w:tcPr>
                  <w:tcW w:w="781" w:type="dxa"/>
                  <w:gridSpan w:val="2"/>
                  <w:vAlign w:val="center"/>
                </w:tcPr>
                <w:p>
                  <w:pPr>
                    <w:tabs>
                      <w:tab w:val="left" w:pos="425"/>
                      <w:tab w:val="left" w:pos="10325"/>
                    </w:tabs>
                    <w:spacing w:before="31" w:beforeLines="10" w:after="62" w:afterLines="20" w:line="360" w:lineRule="auto"/>
                    <w:ind w:right="105" w:rightChars="50"/>
                    <w:jc w:val="center"/>
                    <w:rPr>
                      <w:rFonts w:ascii="宋体" w:hAnsi="宋体" w:cs="Arial"/>
                      <w:bCs/>
                      <w:sz w:val="20"/>
                      <w:szCs w:val="20"/>
                    </w:rPr>
                  </w:pPr>
                  <w:r>
                    <w:rPr>
                      <w:rFonts w:hint="eastAsia" w:ascii="宋体" w:hAnsi="宋体" w:cs="Arial"/>
                      <w:bCs/>
                      <w:sz w:val="20"/>
                      <w:szCs w:val="20"/>
                    </w:rPr>
                    <w:t>4.1</w:t>
                  </w:r>
                </w:p>
              </w:tc>
              <w:tc>
                <w:tcPr>
                  <w:tcW w:w="2809" w:type="dxa"/>
                  <w:vAlign w:val="center"/>
                </w:tcPr>
                <w:p>
                  <w:pPr>
                    <w:spacing w:line="360" w:lineRule="auto"/>
                    <w:rPr>
                      <w:rFonts w:ascii="宋体" w:hAnsi="宋体" w:cs="Arial"/>
                      <w:sz w:val="20"/>
                      <w:szCs w:val="20"/>
                    </w:rPr>
                  </w:pPr>
                  <w:r>
                    <w:rPr>
                      <w:rFonts w:ascii="宋体" w:hAnsi="宋体" w:cs="Arial"/>
                      <w:sz w:val="20"/>
                      <w:szCs w:val="20"/>
                    </w:rPr>
                    <w:t>总要求</w:t>
                  </w:r>
                </w:p>
              </w:tc>
              <w:tc>
                <w:tcPr>
                  <w:tcW w:w="2409" w:type="dxa"/>
                  <w:vMerge w:val="continue"/>
                </w:tcPr>
                <w:p>
                  <w:pPr>
                    <w:tabs>
                      <w:tab w:val="left" w:pos="425"/>
                      <w:tab w:val="left" w:pos="10325"/>
                    </w:tabs>
                    <w:spacing w:before="31" w:beforeLines="10" w:after="62" w:afterLines="20" w:line="360" w:lineRule="auto"/>
                    <w:ind w:right="105" w:rightChars="50"/>
                    <w:rPr>
                      <w:rFonts w:ascii="宋体" w:hAnsi="宋体" w:cs="Arial"/>
                      <w:bCs/>
                      <w:sz w:val="20"/>
                      <w:szCs w:val="20"/>
                    </w:rPr>
                  </w:pPr>
                </w:p>
              </w:tc>
              <w:tc>
                <w:tcPr>
                  <w:tcW w:w="2268" w:type="dxa"/>
                  <w:vAlign w:val="center"/>
                </w:tcPr>
                <w:p>
                  <w:pPr>
                    <w:spacing w:line="360" w:lineRule="auto"/>
                    <w:jc w:val="center"/>
                    <w:rPr>
                      <w:rFonts w:ascii="宋体" w:hAnsi="宋体"/>
                      <w:color w:val="00B050"/>
                      <w:sz w:val="20"/>
                      <w:szCs w:val="20"/>
                    </w:rPr>
                  </w:pPr>
                  <w:r>
                    <w:rPr>
                      <w:rFonts w:hint="eastAsia" w:ascii="宋体" w:hAnsi="宋体"/>
                      <w:color w:val="00B050"/>
                      <w:sz w:val="20"/>
                      <w:szCs w:val="20"/>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vMerge w:val="continue"/>
                  <w:vAlign w:val="center"/>
                </w:tcPr>
                <w:p>
                  <w:pPr>
                    <w:tabs>
                      <w:tab w:val="left" w:pos="425"/>
                      <w:tab w:val="left" w:pos="10325"/>
                    </w:tabs>
                    <w:spacing w:before="31" w:beforeLines="10" w:after="62" w:afterLines="20" w:line="360" w:lineRule="auto"/>
                    <w:ind w:right="105" w:rightChars="50"/>
                    <w:jc w:val="center"/>
                    <w:rPr>
                      <w:rFonts w:ascii="宋体" w:hAnsi="宋体" w:cs="Arial"/>
                      <w:bCs/>
                      <w:sz w:val="20"/>
                      <w:szCs w:val="20"/>
                    </w:rPr>
                  </w:pPr>
                </w:p>
              </w:tc>
              <w:tc>
                <w:tcPr>
                  <w:tcW w:w="781" w:type="dxa"/>
                  <w:gridSpan w:val="2"/>
                  <w:vAlign w:val="center"/>
                </w:tcPr>
                <w:p>
                  <w:pPr>
                    <w:tabs>
                      <w:tab w:val="left" w:pos="425"/>
                      <w:tab w:val="left" w:pos="10325"/>
                    </w:tabs>
                    <w:spacing w:before="31" w:beforeLines="10" w:after="62" w:afterLines="20" w:line="360" w:lineRule="auto"/>
                    <w:ind w:right="105" w:rightChars="50"/>
                    <w:jc w:val="center"/>
                    <w:rPr>
                      <w:rFonts w:ascii="宋体" w:hAnsi="宋体" w:cs="Arial"/>
                      <w:bCs/>
                      <w:sz w:val="20"/>
                      <w:szCs w:val="20"/>
                    </w:rPr>
                  </w:pPr>
                  <w:r>
                    <w:rPr>
                      <w:rFonts w:hint="eastAsia" w:ascii="宋体" w:hAnsi="宋体" w:cs="Arial"/>
                      <w:bCs/>
                      <w:sz w:val="20"/>
                      <w:szCs w:val="20"/>
                    </w:rPr>
                    <w:t>4.2</w:t>
                  </w:r>
                </w:p>
              </w:tc>
              <w:tc>
                <w:tcPr>
                  <w:tcW w:w="2809" w:type="dxa"/>
                  <w:vAlign w:val="center"/>
                </w:tcPr>
                <w:p>
                  <w:pPr>
                    <w:spacing w:line="360" w:lineRule="auto"/>
                    <w:rPr>
                      <w:rFonts w:ascii="宋体" w:hAnsi="宋体" w:cs="Arial"/>
                      <w:sz w:val="20"/>
                      <w:szCs w:val="20"/>
                    </w:rPr>
                  </w:pPr>
                  <w:r>
                    <w:rPr>
                      <w:rFonts w:ascii="宋体" w:hAnsi="宋体" w:cs="Arial"/>
                      <w:sz w:val="20"/>
                      <w:szCs w:val="20"/>
                    </w:rPr>
                    <w:t>文件要求</w:t>
                  </w:r>
                </w:p>
              </w:tc>
              <w:tc>
                <w:tcPr>
                  <w:tcW w:w="2409" w:type="dxa"/>
                  <w:vMerge w:val="continue"/>
                </w:tcPr>
                <w:p>
                  <w:pPr>
                    <w:tabs>
                      <w:tab w:val="left" w:pos="425"/>
                      <w:tab w:val="left" w:pos="10325"/>
                    </w:tabs>
                    <w:spacing w:before="31" w:beforeLines="10" w:after="62" w:afterLines="20" w:line="360" w:lineRule="auto"/>
                    <w:ind w:right="105" w:rightChars="50"/>
                    <w:rPr>
                      <w:rFonts w:ascii="宋体" w:hAnsi="宋体" w:cs="Arial"/>
                      <w:bCs/>
                      <w:sz w:val="20"/>
                      <w:szCs w:val="20"/>
                    </w:rPr>
                  </w:pPr>
                </w:p>
              </w:tc>
              <w:tc>
                <w:tcPr>
                  <w:tcW w:w="2268" w:type="dxa"/>
                  <w:vAlign w:val="center"/>
                </w:tcPr>
                <w:p>
                  <w:pPr>
                    <w:spacing w:line="360" w:lineRule="auto"/>
                    <w:jc w:val="center"/>
                    <w:rPr>
                      <w:rFonts w:ascii="宋体" w:hAnsi="宋体"/>
                      <w:color w:val="00B050"/>
                      <w:sz w:val="20"/>
                      <w:szCs w:val="20"/>
                    </w:rPr>
                  </w:pPr>
                  <w:r>
                    <w:rPr>
                      <w:rFonts w:hint="eastAsia" w:ascii="宋体" w:hAnsi="宋体"/>
                      <w:color w:val="00B050"/>
                      <w:sz w:val="20"/>
                      <w:szCs w:val="20"/>
                    </w:rPr>
                    <w:t>11-13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1" w:type="dxa"/>
                  <w:gridSpan w:val="3"/>
                  <w:vAlign w:val="center"/>
                </w:tcPr>
                <w:p>
                  <w:pPr>
                    <w:tabs>
                      <w:tab w:val="left" w:pos="425"/>
                      <w:tab w:val="left" w:pos="10325"/>
                    </w:tabs>
                    <w:spacing w:before="31" w:beforeLines="10" w:after="62" w:afterLines="20" w:line="360" w:lineRule="auto"/>
                    <w:ind w:right="105" w:rightChars="50"/>
                    <w:jc w:val="center"/>
                    <w:rPr>
                      <w:rFonts w:ascii="宋体" w:hAnsi="宋体" w:cs="Arial"/>
                      <w:bCs/>
                      <w:sz w:val="20"/>
                      <w:szCs w:val="20"/>
                    </w:rPr>
                  </w:pPr>
                  <w:r>
                    <w:rPr>
                      <w:rFonts w:hint="eastAsia" w:ascii="宋体" w:hAnsi="宋体" w:cs="Arial"/>
                      <w:bCs/>
                      <w:sz w:val="20"/>
                      <w:szCs w:val="20"/>
                    </w:rPr>
                    <w:t>5.0</w:t>
                  </w:r>
                </w:p>
              </w:tc>
              <w:tc>
                <w:tcPr>
                  <w:tcW w:w="2809" w:type="dxa"/>
                  <w:vAlign w:val="center"/>
                </w:tcPr>
                <w:p>
                  <w:pPr>
                    <w:tabs>
                      <w:tab w:val="left" w:pos="425"/>
                      <w:tab w:val="left" w:pos="10325"/>
                    </w:tabs>
                    <w:spacing w:before="31" w:beforeLines="10" w:after="62" w:afterLines="20" w:line="360" w:lineRule="auto"/>
                    <w:ind w:right="105" w:rightChars="50"/>
                    <w:rPr>
                      <w:rFonts w:ascii="宋体" w:hAnsi="宋体" w:cs="Arial"/>
                      <w:bCs/>
                      <w:sz w:val="20"/>
                      <w:szCs w:val="20"/>
                    </w:rPr>
                  </w:pPr>
                  <w:r>
                    <w:rPr>
                      <w:rFonts w:ascii="宋体" w:hAnsi="宋体" w:cs="Arial"/>
                      <w:sz w:val="20"/>
                      <w:szCs w:val="20"/>
                    </w:rPr>
                    <w:t>管理职责</w:t>
                  </w:r>
                </w:p>
              </w:tc>
              <w:tc>
                <w:tcPr>
                  <w:tcW w:w="2409" w:type="dxa"/>
                  <w:vMerge w:val="restart"/>
                  <w:vAlign w:val="center"/>
                </w:tcPr>
                <w:p>
                  <w:pPr>
                    <w:tabs>
                      <w:tab w:val="left" w:pos="425"/>
                      <w:tab w:val="left" w:pos="10325"/>
                    </w:tabs>
                    <w:spacing w:before="31" w:beforeLines="10" w:after="62" w:afterLines="20" w:line="360" w:lineRule="auto"/>
                    <w:ind w:right="105" w:rightChars="50"/>
                    <w:rPr>
                      <w:rFonts w:ascii="宋体" w:hAnsi="宋体" w:cs="Arial"/>
                      <w:bCs/>
                      <w:sz w:val="20"/>
                      <w:szCs w:val="20"/>
                    </w:rPr>
                  </w:pPr>
                  <w:r>
                    <w:rPr>
                      <w:rFonts w:hint="eastAsia" w:ascii="宋体" w:hAnsi="宋体" w:cs="Arial"/>
                      <w:sz w:val="20"/>
                      <w:szCs w:val="20"/>
                    </w:rPr>
                    <w:t>5.</w:t>
                  </w:r>
                  <w:r>
                    <w:rPr>
                      <w:rFonts w:ascii="宋体" w:hAnsi="宋体" w:cs="Arial"/>
                      <w:sz w:val="20"/>
                      <w:szCs w:val="20"/>
                    </w:rPr>
                    <w:t xml:space="preserve"> 管理职责</w:t>
                  </w:r>
                </w:p>
              </w:tc>
              <w:tc>
                <w:tcPr>
                  <w:tcW w:w="2268" w:type="dxa"/>
                  <w:vAlign w:val="center"/>
                </w:tcPr>
                <w:p>
                  <w:pPr>
                    <w:tabs>
                      <w:tab w:val="left" w:pos="425"/>
                      <w:tab w:val="left" w:pos="10325"/>
                    </w:tabs>
                    <w:spacing w:before="31" w:beforeLines="10" w:after="62" w:afterLines="20" w:line="360" w:lineRule="auto"/>
                    <w:ind w:right="105" w:rightChars="50"/>
                    <w:jc w:val="center"/>
                    <w:rPr>
                      <w:rFonts w:ascii="宋体" w:hAnsi="宋体" w:cs="Arial"/>
                      <w:bCs/>
                      <w:color w:val="00B050"/>
                      <w:sz w:val="20"/>
                      <w:szCs w:val="20"/>
                    </w:rPr>
                  </w:pPr>
                  <w:r>
                    <w:rPr>
                      <w:rFonts w:hint="eastAsia" w:ascii="宋体" w:hAnsi="宋体" w:cs="Arial"/>
                      <w:bCs/>
                      <w:color w:val="00B050"/>
                      <w:sz w:val="20"/>
                      <w:szCs w:val="20"/>
                    </w:rPr>
                    <w:t>14-19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vAlign w:val="center"/>
                </w:tcPr>
                <w:p>
                  <w:pPr>
                    <w:tabs>
                      <w:tab w:val="left" w:pos="425"/>
                      <w:tab w:val="left" w:pos="10325"/>
                    </w:tabs>
                    <w:spacing w:before="31" w:beforeLines="10" w:after="62" w:afterLines="20" w:line="360" w:lineRule="auto"/>
                    <w:ind w:right="105" w:rightChars="50"/>
                    <w:jc w:val="center"/>
                    <w:rPr>
                      <w:rFonts w:ascii="宋体" w:hAnsi="宋体" w:cs="Arial"/>
                      <w:bCs/>
                      <w:sz w:val="20"/>
                      <w:szCs w:val="20"/>
                    </w:rPr>
                  </w:pPr>
                </w:p>
              </w:tc>
              <w:tc>
                <w:tcPr>
                  <w:tcW w:w="781" w:type="dxa"/>
                  <w:gridSpan w:val="2"/>
                  <w:vAlign w:val="center"/>
                </w:tcPr>
                <w:p>
                  <w:pPr>
                    <w:tabs>
                      <w:tab w:val="left" w:pos="425"/>
                      <w:tab w:val="left" w:pos="10325"/>
                    </w:tabs>
                    <w:spacing w:before="31" w:beforeLines="10" w:after="62" w:afterLines="20" w:line="360" w:lineRule="auto"/>
                    <w:ind w:right="105" w:rightChars="50"/>
                    <w:jc w:val="center"/>
                    <w:rPr>
                      <w:rFonts w:ascii="宋体" w:hAnsi="宋体" w:cs="Arial"/>
                      <w:bCs/>
                      <w:sz w:val="20"/>
                      <w:szCs w:val="20"/>
                    </w:rPr>
                  </w:pPr>
                  <w:r>
                    <w:rPr>
                      <w:rFonts w:hint="eastAsia" w:ascii="宋体" w:hAnsi="宋体" w:cs="Arial"/>
                      <w:bCs/>
                      <w:sz w:val="20"/>
                      <w:szCs w:val="20"/>
                    </w:rPr>
                    <w:t>5.1</w:t>
                  </w:r>
                </w:p>
              </w:tc>
              <w:tc>
                <w:tcPr>
                  <w:tcW w:w="2809" w:type="dxa"/>
                  <w:vAlign w:val="center"/>
                </w:tcPr>
                <w:p>
                  <w:pPr>
                    <w:tabs>
                      <w:tab w:val="left" w:pos="425"/>
                      <w:tab w:val="left" w:pos="10325"/>
                    </w:tabs>
                    <w:spacing w:before="31" w:beforeLines="10" w:after="62" w:afterLines="20" w:line="360" w:lineRule="auto"/>
                    <w:ind w:right="105" w:rightChars="50"/>
                    <w:rPr>
                      <w:rFonts w:ascii="宋体" w:hAnsi="宋体" w:cs="Arial"/>
                      <w:bCs/>
                      <w:sz w:val="20"/>
                      <w:szCs w:val="20"/>
                    </w:rPr>
                  </w:pPr>
                  <w:r>
                    <w:rPr>
                      <w:rFonts w:ascii="宋体" w:hAnsi="宋体" w:cs="Arial"/>
                      <w:sz w:val="20"/>
                      <w:szCs w:val="20"/>
                    </w:rPr>
                    <w:t>管理承诺</w:t>
                  </w:r>
                </w:p>
              </w:tc>
              <w:tc>
                <w:tcPr>
                  <w:tcW w:w="2409" w:type="dxa"/>
                  <w:vMerge w:val="continue"/>
                </w:tcPr>
                <w:p>
                  <w:pPr>
                    <w:tabs>
                      <w:tab w:val="left" w:pos="425"/>
                      <w:tab w:val="left" w:pos="10325"/>
                    </w:tabs>
                    <w:spacing w:before="31" w:beforeLines="10" w:after="62" w:afterLines="20" w:line="360" w:lineRule="auto"/>
                    <w:ind w:right="105" w:rightChars="50"/>
                    <w:rPr>
                      <w:rFonts w:ascii="宋体" w:hAnsi="宋体" w:cs="Arial"/>
                      <w:bCs/>
                      <w:sz w:val="20"/>
                      <w:szCs w:val="20"/>
                    </w:rPr>
                  </w:pPr>
                </w:p>
              </w:tc>
              <w:tc>
                <w:tcPr>
                  <w:tcW w:w="2268" w:type="dxa"/>
                  <w:vAlign w:val="center"/>
                </w:tcPr>
                <w:p>
                  <w:pPr>
                    <w:pStyle w:val="7"/>
                    <w:spacing w:line="360" w:lineRule="auto"/>
                    <w:jc w:val="center"/>
                    <w:rPr>
                      <w:rFonts w:ascii="宋体" w:hAnsi="宋体" w:cs="Arial"/>
                      <w:color w:val="00B050"/>
                      <w:sz w:val="20"/>
                      <w:szCs w:val="20"/>
                    </w:rPr>
                  </w:pPr>
                  <w:r>
                    <w:rPr>
                      <w:rFonts w:hint="eastAsia" w:ascii="宋体" w:hAnsi="宋体" w:cs="Arial"/>
                      <w:color w:val="00B050"/>
                      <w:sz w:val="20"/>
                      <w:szCs w:val="20"/>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vAlign w:val="center"/>
                </w:tcPr>
                <w:p>
                  <w:pPr>
                    <w:tabs>
                      <w:tab w:val="left" w:pos="425"/>
                      <w:tab w:val="left" w:pos="10325"/>
                    </w:tabs>
                    <w:spacing w:before="31" w:beforeLines="10" w:after="62" w:afterLines="20" w:line="360" w:lineRule="auto"/>
                    <w:ind w:right="105" w:rightChars="50"/>
                    <w:jc w:val="center"/>
                    <w:rPr>
                      <w:rFonts w:ascii="宋体" w:hAnsi="宋体" w:cs="Arial"/>
                      <w:bCs/>
                      <w:sz w:val="20"/>
                      <w:szCs w:val="20"/>
                    </w:rPr>
                  </w:pPr>
                </w:p>
              </w:tc>
              <w:tc>
                <w:tcPr>
                  <w:tcW w:w="781" w:type="dxa"/>
                  <w:gridSpan w:val="2"/>
                  <w:vAlign w:val="center"/>
                </w:tcPr>
                <w:p>
                  <w:pPr>
                    <w:tabs>
                      <w:tab w:val="left" w:pos="425"/>
                      <w:tab w:val="left" w:pos="10325"/>
                    </w:tabs>
                    <w:spacing w:before="31" w:beforeLines="10" w:after="62" w:afterLines="20" w:line="360" w:lineRule="auto"/>
                    <w:ind w:right="105" w:rightChars="50"/>
                    <w:jc w:val="center"/>
                    <w:rPr>
                      <w:rFonts w:ascii="宋体" w:hAnsi="宋体" w:cs="Arial"/>
                      <w:bCs/>
                      <w:sz w:val="20"/>
                      <w:szCs w:val="20"/>
                    </w:rPr>
                  </w:pPr>
                  <w:r>
                    <w:rPr>
                      <w:rFonts w:hint="eastAsia" w:ascii="宋体" w:hAnsi="宋体" w:cs="Arial"/>
                      <w:bCs/>
                      <w:sz w:val="20"/>
                      <w:szCs w:val="20"/>
                    </w:rPr>
                    <w:t>5.2</w:t>
                  </w:r>
                </w:p>
              </w:tc>
              <w:tc>
                <w:tcPr>
                  <w:tcW w:w="2809" w:type="dxa"/>
                  <w:vAlign w:val="center"/>
                </w:tcPr>
                <w:p>
                  <w:pPr>
                    <w:tabs>
                      <w:tab w:val="left" w:pos="425"/>
                      <w:tab w:val="left" w:pos="10325"/>
                    </w:tabs>
                    <w:spacing w:before="31" w:beforeLines="10" w:after="62" w:afterLines="20" w:line="360" w:lineRule="auto"/>
                    <w:ind w:right="105" w:rightChars="50"/>
                    <w:rPr>
                      <w:rFonts w:ascii="宋体" w:hAnsi="宋体" w:cs="Arial"/>
                      <w:bCs/>
                      <w:sz w:val="20"/>
                      <w:szCs w:val="20"/>
                    </w:rPr>
                  </w:pPr>
                  <w:r>
                    <w:rPr>
                      <w:rFonts w:ascii="宋体" w:hAnsi="宋体" w:cs="Arial"/>
                      <w:sz w:val="20"/>
                      <w:szCs w:val="20"/>
                    </w:rPr>
                    <w:t>以顾客为关注焦点</w:t>
                  </w:r>
                </w:p>
              </w:tc>
              <w:tc>
                <w:tcPr>
                  <w:tcW w:w="2409" w:type="dxa"/>
                  <w:vMerge w:val="continue"/>
                </w:tcPr>
                <w:p>
                  <w:pPr>
                    <w:tabs>
                      <w:tab w:val="left" w:pos="425"/>
                      <w:tab w:val="left" w:pos="10325"/>
                    </w:tabs>
                    <w:spacing w:before="31" w:beforeLines="10" w:after="62" w:afterLines="20" w:line="360" w:lineRule="auto"/>
                    <w:ind w:right="105" w:rightChars="50"/>
                    <w:rPr>
                      <w:rFonts w:ascii="宋体" w:hAnsi="宋体" w:cs="Arial"/>
                      <w:bCs/>
                      <w:sz w:val="20"/>
                      <w:szCs w:val="20"/>
                    </w:rPr>
                  </w:pPr>
                </w:p>
              </w:tc>
              <w:tc>
                <w:tcPr>
                  <w:tcW w:w="2268" w:type="dxa"/>
                  <w:vAlign w:val="center"/>
                </w:tcPr>
                <w:p>
                  <w:pPr>
                    <w:pStyle w:val="7"/>
                    <w:spacing w:line="360" w:lineRule="auto"/>
                    <w:jc w:val="center"/>
                    <w:rPr>
                      <w:rFonts w:ascii="宋体" w:hAnsi="宋体" w:cs="Arial"/>
                      <w:color w:val="00B050"/>
                      <w:sz w:val="20"/>
                      <w:szCs w:val="20"/>
                    </w:rPr>
                  </w:pPr>
                  <w:r>
                    <w:rPr>
                      <w:rFonts w:hint="eastAsia" w:ascii="宋体" w:hAnsi="宋体" w:cs="Arial"/>
                      <w:color w:val="00B050"/>
                      <w:sz w:val="20"/>
                      <w:szCs w:val="20"/>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vAlign w:val="center"/>
                </w:tcPr>
                <w:p>
                  <w:pPr>
                    <w:tabs>
                      <w:tab w:val="left" w:pos="425"/>
                      <w:tab w:val="left" w:pos="10325"/>
                    </w:tabs>
                    <w:spacing w:before="31" w:beforeLines="10" w:after="62" w:afterLines="20" w:line="360" w:lineRule="auto"/>
                    <w:ind w:right="105" w:rightChars="50"/>
                    <w:jc w:val="center"/>
                    <w:rPr>
                      <w:rFonts w:ascii="宋体" w:hAnsi="宋体" w:cs="Arial"/>
                      <w:bCs/>
                      <w:sz w:val="20"/>
                      <w:szCs w:val="20"/>
                    </w:rPr>
                  </w:pPr>
                </w:p>
              </w:tc>
              <w:tc>
                <w:tcPr>
                  <w:tcW w:w="781" w:type="dxa"/>
                  <w:gridSpan w:val="2"/>
                  <w:vAlign w:val="center"/>
                </w:tcPr>
                <w:p>
                  <w:pPr>
                    <w:tabs>
                      <w:tab w:val="left" w:pos="425"/>
                      <w:tab w:val="left" w:pos="10325"/>
                    </w:tabs>
                    <w:spacing w:before="31" w:beforeLines="10" w:after="62" w:afterLines="20" w:line="360" w:lineRule="auto"/>
                    <w:ind w:right="105" w:rightChars="50"/>
                    <w:jc w:val="center"/>
                    <w:rPr>
                      <w:rFonts w:ascii="宋体" w:hAnsi="宋体" w:cs="Arial"/>
                      <w:bCs/>
                      <w:sz w:val="20"/>
                      <w:szCs w:val="20"/>
                    </w:rPr>
                  </w:pPr>
                  <w:r>
                    <w:rPr>
                      <w:rFonts w:hint="eastAsia" w:ascii="宋体" w:hAnsi="宋体" w:cs="Arial"/>
                      <w:bCs/>
                      <w:sz w:val="20"/>
                      <w:szCs w:val="20"/>
                    </w:rPr>
                    <w:t>5.3</w:t>
                  </w:r>
                </w:p>
              </w:tc>
              <w:tc>
                <w:tcPr>
                  <w:tcW w:w="2809" w:type="dxa"/>
                  <w:vAlign w:val="center"/>
                </w:tcPr>
                <w:p>
                  <w:pPr>
                    <w:tabs>
                      <w:tab w:val="left" w:pos="425"/>
                      <w:tab w:val="left" w:pos="10325"/>
                    </w:tabs>
                    <w:spacing w:before="31" w:beforeLines="10" w:after="62" w:afterLines="20" w:line="360" w:lineRule="auto"/>
                    <w:ind w:right="105" w:rightChars="50"/>
                    <w:rPr>
                      <w:rFonts w:ascii="宋体" w:hAnsi="宋体" w:cs="Arial"/>
                      <w:bCs/>
                      <w:sz w:val="20"/>
                      <w:szCs w:val="20"/>
                    </w:rPr>
                  </w:pPr>
                  <w:r>
                    <w:rPr>
                      <w:rFonts w:ascii="宋体" w:hAnsi="宋体" w:cs="Arial"/>
                      <w:sz w:val="20"/>
                      <w:szCs w:val="20"/>
                    </w:rPr>
                    <w:t>质量方针</w:t>
                  </w:r>
                </w:p>
              </w:tc>
              <w:tc>
                <w:tcPr>
                  <w:tcW w:w="2409" w:type="dxa"/>
                  <w:vMerge w:val="continue"/>
                </w:tcPr>
                <w:p>
                  <w:pPr>
                    <w:tabs>
                      <w:tab w:val="left" w:pos="425"/>
                      <w:tab w:val="left" w:pos="10325"/>
                    </w:tabs>
                    <w:spacing w:before="31" w:beforeLines="10" w:after="62" w:afterLines="20" w:line="360" w:lineRule="auto"/>
                    <w:ind w:right="105" w:rightChars="50"/>
                    <w:rPr>
                      <w:rFonts w:ascii="宋体" w:hAnsi="宋体" w:cs="Arial"/>
                      <w:bCs/>
                      <w:sz w:val="20"/>
                      <w:szCs w:val="20"/>
                    </w:rPr>
                  </w:pPr>
                </w:p>
              </w:tc>
              <w:tc>
                <w:tcPr>
                  <w:tcW w:w="2268" w:type="dxa"/>
                  <w:vAlign w:val="center"/>
                </w:tcPr>
                <w:p>
                  <w:pPr>
                    <w:pStyle w:val="7"/>
                    <w:spacing w:line="360" w:lineRule="auto"/>
                    <w:jc w:val="center"/>
                    <w:rPr>
                      <w:rFonts w:ascii="宋体" w:hAnsi="宋体" w:cs="Arial"/>
                      <w:color w:val="00B050"/>
                      <w:sz w:val="20"/>
                      <w:szCs w:val="20"/>
                    </w:rPr>
                  </w:pPr>
                  <w:r>
                    <w:rPr>
                      <w:rFonts w:hint="eastAsia" w:ascii="宋体" w:hAnsi="宋体" w:cs="Arial"/>
                      <w:color w:val="00B050"/>
                      <w:sz w:val="20"/>
                      <w:szCs w:val="20"/>
                    </w:rPr>
                    <w:t>14-15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vAlign w:val="center"/>
                </w:tcPr>
                <w:p>
                  <w:pPr>
                    <w:tabs>
                      <w:tab w:val="left" w:pos="425"/>
                      <w:tab w:val="left" w:pos="10325"/>
                    </w:tabs>
                    <w:spacing w:before="31" w:beforeLines="10" w:after="62" w:afterLines="20" w:line="360" w:lineRule="auto"/>
                    <w:ind w:right="105" w:rightChars="50"/>
                    <w:jc w:val="center"/>
                    <w:rPr>
                      <w:rFonts w:ascii="宋体" w:hAnsi="宋体" w:cs="Arial"/>
                      <w:bCs/>
                      <w:sz w:val="20"/>
                      <w:szCs w:val="20"/>
                    </w:rPr>
                  </w:pPr>
                </w:p>
              </w:tc>
              <w:tc>
                <w:tcPr>
                  <w:tcW w:w="781" w:type="dxa"/>
                  <w:gridSpan w:val="2"/>
                  <w:vAlign w:val="center"/>
                </w:tcPr>
                <w:p>
                  <w:pPr>
                    <w:tabs>
                      <w:tab w:val="left" w:pos="425"/>
                      <w:tab w:val="left" w:pos="10325"/>
                    </w:tabs>
                    <w:spacing w:before="31" w:beforeLines="10" w:after="62" w:afterLines="20" w:line="360" w:lineRule="auto"/>
                    <w:ind w:right="105" w:rightChars="50"/>
                    <w:jc w:val="center"/>
                    <w:rPr>
                      <w:rFonts w:ascii="宋体" w:hAnsi="宋体" w:cs="Arial"/>
                      <w:bCs/>
                      <w:sz w:val="20"/>
                      <w:szCs w:val="20"/>
                    </w:rPr>
                  </w:pPr>
                  <w:r>
                    <w:rPr>
                      <w:rFonts w:hint="eastAsia" w:ascii="宋体" w:hAnsi="宋体" w:cs="Arial"/>
                      <w:bCs/>
                      <w:sz w:val="20"/>
                      <w:szCs w:val="20"/>
                    </w:rPr>
                    <w:t>5.4</w:t>
                  </w:r>
                </w:p>
              </w:tc>
              <w:tc>
                <w:tcPr>
                  <w:tcW w:w="2809" w:type="dxa"/>
                  <w:vAlign w:val="center"/>
                </w:tcPr>
                <w:p>
                  <w:pPr>
                    <w:tabs>
                      <w:tab w:val="left" w:pos="425"/>
                      <w:tab w:val="left" w:pos="10325"/>
                    </w:tabs>
                    <w:spacing w:before="31" w:beforeLines="10" w:after="62" w:afterLines="20" w:line="360" w:lineRule="auto"/>
                    <w:ind w:right="105" w:rightChars="50"/>
                    <w:rPr>
                      <w:rFonts w:ascii="宋体" w:hAnsi="宋体" w:cs="Arial"/>
                      <w:bCs/>
                      <w:sz w:val="20"/>
                      <w:szCs w:val="20"/>
                    </w:rPr>
                  </w:pPr>
                  <w:r>
                    <w:rPr>
                      <w:rFonts w:ascii="宋体" w:hAnsi="宋体" w:cs="Arial"/>
                      <w:sz w:val="20"/>
                      <w:szCs w:val="20"/>
                    </w:rPr>
                    <w:t>策划</w:t>
                  </w:r>
                </w:p>
              </w:tc>
              <w:tc>
                <w:tcPr>
                  <w:tcW w:w="2409" w:type="dxa"/>
                  <w:vMerge w:val="continue"/>
                </w:tcPr>
                <w:p>
                  <w:pPr>
                    <w:tabs>
                      <w:tab w:val="left" w:pos="425"/>
                      <w:tab w:val="left" w:pos="10325"/>
                    </w:tabs>
                    <w:spacing w:before="31" w:beforeLines="10" w:after="62" w:afterLines="20" w:line="360" w:lineRule="auto"/>
                    <w:ind w:right="105" w:rightChars="50"/>
                    <w:rPr>
                      <w:rFonts w:ascii="宋体" w:hAnsi="宋体" w:cs="Arial"/>
                      <w:bCs/>
                      <w:sz w:val="20"/>
                      <w:szCs w:val="20"/>
                    </w:rPr>
                  </w:pPr>
                </w:p>
              </w:tc>
              <w:tc>
                <w:tcPr>
                  <w:tcW w:w="2268" w:type="dxa"/>
                  <w:vAlign w:val="center"/>
                </w:tcPr>
                <w:p>
                  <w:pPr>
                    <w:pStyle w:val="7"/>
                    <w:spacing w:line="360" w:lineRule="auto"/>
                    <w:jc w:val="center"/>
                    <w:rPr>
                      <w:rFonts w:ascii="宋体" w:hAnsi="宋体" w:cs="Arial"/>
                      <w:color w:val="00B050"/>
                      <w:sz w:val="20"/>
                      <w:szCs w:val="20"/>
                    </w:rPr>
                  </w:pPr>
                  <w:r>
                    <w:rPr>
                      <w:rFonts w:hint="eastAsia" w:ascii="宋体" w:hAnsi="宋体" w:cs="Arial"/>
                      <w:color w:val="00B050"/>
                      <w:sz w:val="2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vAlign w:val="center"/>
                </w:tcPr>
                <w:p>
                  <w:pPr>
                    <w:tabs>
                      <w:tab w:val="left" w:pos="425"/>
                      <w:tab w:val="left" w:pos="10325"/>
                    </w:tabs>
                    <w:spacing w:before="31" w:beforeLines="10" w:after="62" w:afterLines="20" w:line="360" w:lineRule="auto"/>
                    <w:ind w:right="105" w:rightChars="50"/>
                    <w:jc w:val="center"/>
                    <w:rPr>
                      <w:rFonts w:ascii="宋体" w:hAnsi="宋体" w:cs="Arial"/>
                      <w:bCs/>
                      <w:sz w:val="20"/>
                      <w:szCs w:val="20"/>
                    </w:rPr>
                  </w:pPr>
                </w:p>
              </w:tc>
              <w:tc>
                <w:tcPr>
                  <w:tcW w:w="781" w:type="dxa"/>
                  <w:gridSpan w:val="2"/>
                  <w:vAlign w:val="center"/>
                </w:tcPr>
                <w:p>
                  <w:pPr>
                    <w:tabs>
                      <w:tab w:val="left" w:pos="425"/>
                      <w:tab w:val="left" w:pos="10325"/>
                    </w:tabs>
                    <w:spacing w:before="31" w:beforeLines="10" w:after="62" w:afterLines="20" w:line="360" w:lineRule="auto"/>
                    <w:ind w:right="105" w:rightChars="50"/>
                    <w:jc w:val="center"/>
                    <w:rPr>
                      <w:rFonts w:ascii="宋体" w:hAnsi="宋体" w:cs="Arial"/>
                      <w:bCs/>
                      <w:sz w:val="20"/>
                      <w:szCs w:val="20"/>
                    </w:rPr>
                  </w:pPr>
                  <w:r>
                    <w:rPr>
                      <w:rFonts w:hint="eastAsia" w:ascii="宋体" w:hAnsi="宋体" w:cs="Arial"/>
                      <w:bCs/>
                      <w:sz w:val="20"/>
                      <w:szCs w:val="20"/>
                    </w:rPr>
                    <w:t>5.5</w:t>
                  </w:r>
                </w:p>
              </w:tc>
              <w:tc>
                <w:tcPr>
                  <w:tcW w:w="2809" w:type="dxa"/>
                  <w:vAlign w:val="center"/>
                </w:tcPr>
                <w:p>
                  <w:pPr>
                    <w:tabs>
                      <w:tab w:val="left" w:pos="425"/>
                      <w:tab w:val="left" w:pos="10325"/>
                    </w:tabs>
                    <w:spacing w:before="31" w:beforeLines="10" w:after="62" w:afterLines="20" w:line="360" w:lineRule="auto"/>
                    <w:ind w:right="105" w:rightChars="50"/>
                    <w:rPr>
                      <w:rFonts w:ascii="宋体" w:hAnsi="宋体" w:cs="Arial"/>
                      <w:bCs/>
                      <w:sz w:val="20"/>
                      <w:szCs w:val="20"/>
                    </w:rPr>
                  </w:pPr>
                  <w:r>
                    <w:rPr>
                      <w:rFonts w:ascii="宋体" w:hAnsi="宋体" w:cs="Arial"/>
                      <w:sz w:val="20"/>
                      <w:szCs w:val="20"/>
                    </w:rPr>
                    <w:t>职责、权限与沟通</w:t>
                  </w:r>
                </w:p>
              </w:tc>
              <w:tc>
                <w:tcPr>
                  <w:tcW w:w="2409" w:type="dxa"/>
                  <w:vMerge w:val="continue"/>
                </w:tcPr>
                <w:p>
                  <w:pPr>
                    <w:tabs>
                      <w:tab w:val="left" w:pos="425"/>
                      <w:tab w:val="left" w:pos="10325"/>
                    </w:tabs>
                    <w:spacing w:before="31" w:beforeLines="10" w:after="62" w:afterLines="20" w:line="360" w:lineRule="auto"/>
                    <w:ind w:right="105" w:rightChars="50"/>
                    <w:rPr>
                      <w:rFonts w:ascii="宋体" w:hAnsi="宋体" w:cs="Arial"/>
                      <w:bCs/>
                      <w:sz w:val="20"/>
                      <w:szCs w:val="20"/>
                    </w:rPr>
                  </w:pPr>
                </w:p>
              </w:tc>
              <w:tc>
                <w:tcPr>
                  <w:tcW w:w="2268" w:type="dxa"/>
                  <w:vAlign w:val="center"/>
                </w:tcPr>
                <w:p>
                  <w:pPr>
                    <w:spacing w:line="360" w:lineRule="auto"/>
                    <w:jc w:val="center"/>
                    <w:rPr>
                      <w:rFonts w:ascii="宋体" w:hAnsi="宋体"/>
                      <w:color w:val="00B050"/>
                      <w:sz w:val="20"/>
                      <w:szCs w:val="20"/>
                    </w:rPr>
                  </w:pPr>
                  <w:r>
                    <w:rPr>
                      <w:rFonts w:hint="eastAsia" w:ascii="宋体" w:hAnsi="宋体"/>
                      <w:color w:val="00B050"/>
                      <w:sz w:val="20"/>
                      <w:szCs w:val="20"/>
                    </w:rPr>
                    <w:t>15-18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vAlign w:val="center"/>
                </w:tcPr>
                <w:p>
                  <w:pPr>
                    <w:tabs>
                      <w:tab w:val="left" w:pos="425"/>
                      <w:tab w:val="left" w:pos="10325"/>
                    </w:tabs>
                    <w:spacing w:before="31" w:beforeLines="10" w:after="62" w:afterLines="20" w:line="360" w:lineRule="auto"/>
                    <w:ind w:left="208" w:right="105" w:rightChars="50" w:hanging="208" w:hangingChars="104"/>
                    <w:jc w:val="center"/>
                    <w:rPr>
                      <w:rFonts w:ascii="宋体" w:hAnsi="宋体" w:cs="Arial"/>
                      <w:bCs/>
                      <w:sz w:val="20"/>
                      <w:szCs w:val="20"/>
                    </w:rPr>
                  </w:pPr>
                </w:p>
              </w:tc>
              <w:tc>
                <w:tcPr>
                  <w:tcW w:w="781" w:type="dxa"/>
                  <w:gridSpan w:val="2"/>
                  <w:vAlign w:val="center"/>
                </w:tcPr>
                <w:p>
                  <w:pPr>
                    <w:tabs>
                      <w:tab w:val="left" w:pos="425"/>
                      <w:tab w:val="left" w:pos="10325"/>
                    </w:tabs>
                    <w:spacing w:before="31" w:beforeLines="10" w:after="62" w:afterLines="20" w:line="360" w:lineRule="auto"/>
                    <w:ind w:right="105" w:rightChars="50"/>
                    <w:jc w:val="center"/>
                    <w:rPr>
                      <w:rFonts w:ascii="宋体" w:hAnsi="宋体" w:cs="Arial"/>
                      <w:bCs/>
                      <w:sz w:val="20"/>
                      <w:szCs w:val="20"/>
                    </w:rPr>
                  </w:pPr>
                  <w:r>
                    <w:rPr>
                      <w:rFonts w:hint="eastAsia" w:ascii="宋体" w:hAnsi="宋体" w:cs="Arial"/>
                      <w:bCs/>
                      <w:sz w:val="20"/>
                      <w:szCs w:val="20"/>
                    </w:rPr>
                    <w:t>5.6</w:t>
                  </w:r>
                </w:p>
              </w:tc>
              <w:tc>
                <w:tcPr>
                  <w:tcW w:w="2809" w:type="dxa"/>
                  <w:vAlign w:val="center"/>
                </w:tcPr>
                <w:p>
                  <w:pPr>
                    <w:spacing w:line="360" w:lineRule="auto"/>
                    <w:rPr>
                      <w:rFonts w:ascii="宋体" w:hAnsi="宋体" w:cs="Arial"/>
                      <w:sz w:val="20"/>
                      <w:szCs w:val="20"/>
                    </w:rPr>
                  </w:pPr>
                  <w:r>
                    <w:rPr>
                      <w:rFonts w:ascii="宋体" w:hAnsi="宋体" w:cs="Arial"/>
                      <w:sz w:val="20"/>
                      <w:szCs w:val="20"/>
                    </w:rPr>
                    <w:t>管理评审</w:t>
                  </w:r>
                </w:p>
              </w:tc>
              <w:tc>
                <w:tcPr>
                  <w:tcW w:w="2409" w:type="dxa"/>
                  <w:vMerge w:val="continue"/>
                </w:tcPr>
                <w:p>
                  <w:pPr>
                    <w:tabs>
                      <w:tab w:val="left" w:pos="425"/>
                      <w:tab w:val="left" w:pos="10325"/>
                    </w:tabs>
                    <w:spacing w:before="31" w:beforeLines="10" w:after="62" w:afterLines="20" w:line="360" w:lineRule="auto"/>
                    <w:ind w:right="105" w:rightChars="50"/>
                    <w:rPr>
                      <w:rFonts w:ascii="宋体" w:hAnsi="宋体" w:cs="Arial"/>
                      <w:bCs/>
                      <w:sz w:val="20"/>
                      <w:szCs w:val="20"/>
                    </w:rPr>
                  </w:pPr>
                </w:p>
              </w:tc>
              <w:tc>
                <w:tcPr>
                  <w:tcW w:w="2268" w:type="dxa"/>
                  <w:vAlign w:val="center"/>
                </w:tcPr>
                <w:p>
                  <w:pPr>
                    <w:spacing w:line="360" w:lineRule="auto"/>
                    <w:jc w:val="center"/>
                    <w:rPr>
                      <w:rFonts w:ascii="宋体" w:hAnsi="宋体"/>
                      <w:color w:val="00B050"/>
                      <w:sz w:val="20"/>
                      <w:szCs w:val="20"/>
                    </w:rPr>
                  </w:pPr>
                  <w:r>
                    <w:rPr>
                      <w:rFonts w:hint="eastAsia" w:ascii="宋体" w:hAnsi="宋体"/>
                      <w:color w:val="00B050"/>
                      <w:sz w:val="20"/>
                      <w:szCs w:val="20"/>
                    </w:rPr>
                    <w:t>18-19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1" w:type="dxa"/>
                  <w:gridSpan w:val="3"/>
                  <w:vAlign w:val="center"/>
                </w:tcPr>
                <w:p>
                  <w:pPr>
                    <w:tabs>
                      <w:tab w:val="left" w:pos="425"/>
                      <w:tab w:val="left" w:pos="10325"/>
                    </w:tabs>
                    <w:spacing w:before="31" w:beforeLines="10" w:after="62" w:afterLines="20" w:line="360" w:lineRule="auto"/>
                    <w:ind w:right="105" w:rightChars="50"/>
                    <w:jc w:val="center"/>
                    <w:rPr>
                      <w:rFonts w:ascii="宋体" w:hAnsi="宋体" w:cs="Arial"/>
                      <w:bCs/>
                      <w:sz w:val="20"/>
                      <w:szCs w:val="20"/>
                    </w:rPr>
                  </w:pPr>
                  <w:r>
                    <w:rPr>
                      <w:rFonts w:hint="eastAsia" w:ascii="宋体" w:hAnsi="宋体" w:cs="Arial"/>
                      <w:bCs/>
                      <w:sz w:val="20"/>
                      <w:szCs w:val="20"/>
                    </w:rPr>
                    <w:t>6.0</w:t>
                  </w:r>
                </w:p>
              </w:tc>
              <w:tc>
                <w:tcPr>
                  <w:tcW w:w="2809" w:type="dxa"/>
                  <w:vAlign w:val="center"/>
                </w:tcPr>
                <w:p>
                  <w:pPr>
                    <w:tabs>
                      <w:tab w:val="left" w:pos="425"/>
                      <w:tab w:val="left" w:pos="10325"/>
                    </w:tabs>
                    <w:spacing w:before="31" w:beforeLines="10" w:after="62" w:afterLines="20" w:line="360" w:lineRule="auto"/>
                    <w:ind w:right="105" w:rightChars="50"/>
                    <w:rPr>
                      <w:rFonts w:ascii="宋体" w:hAnsi="宋体" w:cs="Arial"/>
                      <w:bCs/>
                      <w:sz w:val="20"/>
                      <w:szCs w:val="20"/>
                    </w:rPr>
                  </w:pPr>
                  <w:r>
                    <w:rPr>
                      <w:rFonts w:ascii="宋体" w:hAnsi="宋体" w:cs="Arial"/>
                      <w:sz w:val="20"/>
                      <w:szCs w:val="20"/>
                    </w:rPr>
                    <w:t>资源管理</w:t>
                  </w:r>
                </w:p>
              </w:tc>
              <w:tc>
                <w:tcPr>
                  <w:tcW w:w="2409" w:type="dxa"/>
                  <w:vMerge w:val="restart"/>
                  <w:vAlign w:val="center"/>
                </w:tcPr>
                <w:p>
                  <w:pPr>
                    <w:tabs>
                      <w:tab w:val="left" w:pos="425"/>
                      <w:tab w:val="left" w:pos="10325"/>
                    </w:tabs>
                    <w:spacing w:before="31" w:beforeLines="10" w:after="62" w:afterLines="20" w:line="360" w:lineRule="auto"/>
                    <w:ind w:right="105" w:rightChars="50"/>
                    <w:rPr>
                      <w:rFonts w:ascii="宋体" w:hAnsi="宋体" w:cs="Arial"/>
                      <w:bCs/>
                      <w:sz w:val="20"/>
                      <w:szCs w:val="20"/>
                    </w:rPr>
                  </w:pPr>
                  <w:r>
                    <w:rPr>
                      <w:rFonts w:hint="eastAsia" w:ascii="宋体" w:hAnsi="宋体"/>
                      <w:sz w:val="20"/>
                      <w:szCs w:val="20"/>
                    </w:rPr>
                    <w:t>6.</w:t>
                  </w:r>
                  <w:r>
                    <w:rPr>
                      <w:rFonts w:ascii="宋体" w:hAnsi="宋体"/>
                      <w:sz w:val="20"/>
                      <w:szCs w:val="20"/>
                    </w:rPr>
                    <w:t xml:space="preserve"> 资源管理</w:t>
                  </w:r>
                </w:p>
              </w:tc>
              <w:tc>
                <w:tcPr>
                  <w:tcW w:w="2268" w:type="dxa"/>
                  <w:vAlign w:val="center"/>
                </w:tcPr>
                <w:p>
                  <w:pPr>
                    <w:tabs>
                      <w:tab w:val="left" w:pos="425"/>
                      <w:tab w:val="left" w:pos="10325"/>
                    </w:tabs>
                    <w:spacing w:before="31" w:beforeLines="10" w:after="62" w:afterLines="20" w:line="360" w:lineRule="auto"/>
                    <w:ind w:right="105" w:rightChars="50"/>
                    <w:jc w:val="center"/>
                    <w:rPr>
                      <w:rFonts w:ascii="宋体" w:hAnsi="宋体" w:cs="Arial"/>
                      <w:bCs/>
                      <w:color w:val="00B050"/>
                      <w:sz w:val="20"/>
                      <w:szCs w:val="20"/>
                    </w:rPr>
                  </w:pPr>
                  <w:r>
                    <w:rPr>
                      <w:rFonts w:hint="eastAsia" w:ascii="宋体" w:hAnsi="宋体" w:cs="Arial"/>
                      <w:bCs/>
                      <w:color w:val="00B050"/>
                      <w:sz w:val="20"/>
                      <w:szCs w:val="20"/>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vAlign w:val="center"/>
                </w:tcPr>
                <w:p>
                  <w:pPr>
                    <w:tabs>
                      <w:tab w:val="left" w:pos="425"/>
                      <w:tab w:val="left" w:pos="10325"/>
                    </w:tabs>
                    <w:spacing w:before="31" w:beforeLines="10" w:after="62" w:afterLines="20" w:line="360" w:lineRule="auto"/>
                    <w:ind w:right="105" w:rightChars="50"/>
                    <w:jc w:val="center"/>
                    <w:rPr>
                      <w:rFonts w:ascii="宋体" w:hAnsi="宋体" w:cs="Arial"/>
                      <w:bCs/>
                      <w:sz w:val="20"/>
                      <w:szCs w:val="20"/>
                    </w:rPr>
                  </w:pPr>
                </w:p>
              </w:tc>
              <w:tc>
                <w:tcPr>
                  <w:tcW w:w="781" w:type="dxa"/>
                  <w:gridSpan w:val="2"/>
                  <w:vAlign w:val="center"/>
                </w:tcPr>
                <w:p>
                  <w:pPr>
                    <w:tabs>
                      <w:tab w:val="left" w:pos="425"/>
                      <w:tab w:val="left" w:pos="10325"/>
                    </w:tabs>
                    <w:spacing w:before="31" w:beforeLines="10" w:after="62" w:afterLines="20" w:line="360" w:lineRule="auto"/>
                    <w:ind w:right="105" w:rightChars="50"/>
                    <w:jc w:val="center"/>
                    <w:rPr>
                      <w:rFonts w:ascii="宋体" w:hAnsi="宋体" w:cs="Arial"/>
                      <w:bCs/>
                      <w:sz w:val="20"/>
                      <w:szCs w:val="20"/>
                    </w:rPr>
                  </w:pPr>
                  <w:r>
                    <w:rPr>
                      <w:rFonts w:hint="eastAsia" w:ascii="宋体" w:hAnsi="宋体" w:cs="Arial"/>
                      <w:bCs/>
                      <w:sz w:val="20"/>
                      <w:szCs w:val="20"/>
                    </w:rPr>
                    <w:t>6.1</w:t>
                  </w:r>
                </w:p>
              </w:tc>
              <w:tc>
                <w:tcPr>
                  <w:tcW w:w="2809" w:type="dxa"/>
                  <w:vAlign w:val="center"/>
                </w:tcPr>
                <w:p>
                  <w:pPr>
                    <w:spacing w:line="360" w:lineRule="auto"/>
                    <w:rPr>
                      <w:rFonts w:ascii="宋体" w:hAnsi="宋体" w:cs="Arial"/>
                      <w:sz w:val="20"/>
                      <w:szCs w:val="20"/>
                    </w:rPr>
                  </w:pPr>
                  <w:r>
                    <w:rPr>
                      <w:rFonts w:ascii="宋体" w:hAnsi="宋体" w:cs="Arial"/>
                      <w:sz w:val="20"/>
                      <w:szCs w:val="20"/>
                    </w:rPr>
                    <w:t>资源提供</w:t>
                  </w:r>
                </w:p>
              </w:tc>
              <w:tc>
                <w:tcPr>
                  <w:tcW w:w="2409" w:type="dxa"/>
                  <w:vMerge w:val="continue"/>
                </w:tcPr>
                <w:p>
                  <w:pPr>
                    <w:tabs>
                      <w:tab w:val="left" w:pos="425"/>
                      <w:tab w:val="left" w:pos="10325"/>
                    </w:tabs>
                    <w:spacing w:before="31" w:beforeLines="10" w:after="62" w:afterLines="20" w:line="360" w:lineRule="auto"/>
                    <w:ind w:right="105" w:rightChars="50"/>
                    <w:rPr>
                      <w:rFonts w:ascii="宋体" w:hAnsi="宋体" w:cs="Arial"/>
                      <w:bCs/>
                      <w:sz w:val="20"/>
                      <w:szCs w:val="20"/>
                    </w:rPr>
                  </w:pPr>
                </w:p>
              </w:tc>
              <w:tc>
                <w:tcPr>
                  <w:tcW w:w="2268" w:type="dxa"/>
                  <w:vAlign w:val="center"/>
                </w:tcPr>
                <w:p>
                  <w:pPr>
                    <w:tabs>
                      <w:tab w:val="left" w:pos="425"/>
                      <w:tab w:val="left" w:pos="10325"/>
                    </w:tabs>
                    <w:spacing w:before="31" w:beforeLines="10" w:after="62" w:afterLines="20" w:line="360" w:lineRule="auto"/>
                    <w:ind w:right="105" w:rightChars="50"/>
                    <w:jc w:val="center"/>
                    <w:rPr>
                      <w:rFonts w:ascii="宋体" w:hAnsi="宋体" w:cs="Arial"/>
                      <w:bCs/>
                      <w:color w:val="00B050"/>
                      <w:sz w:val="20"/>
                      <w:szCs w:val="20"/>
                    </w:rPr>
                  </w:pPr>
                  <w:r>
                    <w:rPr>
                      <w:rFonts w:hint="eastAsia" w:ascii="宋体" w:hAnsi="宋体" w:cs="Arial"/>
                      <w:bCs/>
                      <w:color w:val="00B050"/>
                      <w:sz w:val="2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vAlign w:val="center"/>
                </w:tcPr>
                <w:p>
                  <w:pPr>
                    <w:tabs>
                      <w:tab w:val="left" w:pos="425"/>
                      <w:tab w:val="left" w:pos="10325"/>
                    </w:tabs>
                    <w:spacing w:before="31" w:beforeLines="10" w:after="62" w:afterLines="20" w:line="360" w:lineRule="auto"/>
                    <w:ind w:right="105" w:rightChars="50"/>
                    <w:jc w:val="center"/>
                    <w:rPr>
                      <w:rFonts w:ascii="宋体" w:hAnsi="宋体" w:cs="Arial"/>
                      <w:bCs/>
                      <w:sz w:val="20"/>
                      <w:szCs w:val="20"/>
                    </w:rPr>
                  </w:pPr>
                </w:p>
              </w:tc>
              <w:tc>
                <w:tcPr>
                  <w:tcW w:w="781" w:type="dxa"/>
                  <w:gridSpan w:val="2"/>
                  <w:vAlign w:val="center"/>
                </w:tcPr>
                <w:p>
                  <w:pPr>
                    <w:tabs>
                      <w:tab w:val="left" w:pos="425"/>
                      <w:tab w:val="left" w:pos="10325"/>
                    </w:tabs>
                    <w:spacing w:before="31" w:beforeLines="10" w:after="62" w:afterLines="20" w:line="360" w:lineRule="auto"/>
                    <w:ind w:right="105" w:rightChars="50"/>
                    <w:jc w:val="center"/>
                    <w:rPr>
                      <w:rFonts w:ascii="宋体" w:hAnsi="宋体" w:cs="Arial"/>
                      <w:bCs/>
                      <w:sz w:val="20"/>
                      <w:szCs w:val="20"/>
                    </w:rPr>
                  </w:pPr>
                  <w:r>
                    <w:rPr>
                      <w:rFonts w:hint="eastAsia" w:ascii="宋体" w:hAnsi="宋体" w:cs="Arial"/>
                      <w:bCs/>
                      <w:sz w:val="20"/>
                      <w:szCs w:val="20"/>
                    </w:rPr>
                    <w:t>6.2</w:t>
                  </w:r>
                </w:p>
              </w:tc>
              <w:tc>
                <w:tcPr>
                  <w:tcW w:w="2809" w:type="dxa"/>
                  <w:vAlign w:val="center"/>
                </w:tcPr>
                <w:p>
                  <w:pPr>
                    <w:spacing w:line="360" w:lineRule="auto"/>
                    <w:rPr>
                      <w:rFonts w:ascii="宋体" w:hAnsi="宋体" w:cs="Arial"/>
                      <w:sz w:val="20"/>
                      <w:szCs w:val="20"/>
                    </w:rPr>
                  </w:pPr>
                  <w:r>
                    <w:rPr>
                      <w:rFonts w:ascii="宋体" w:hAnsi="宋体" w:cs="Arial"/>
                      <w:sz w:val="20"/>
                      <w:szCs w:val="20"/>
                    </w:rPr>
                    <w:t>人力资源</w:t>
                  </w:r>
                </w:p>
              </w:tc>
              <w:tc>
                <w:tcPr>
                  <w:tcW w:w="2409" w:type="dxa"/>
                  <w:vMerge w:val="continue"/>
                </w:tcPr>
                <w:p>
                  <w:pPr>
                    <w:tabs>
                      <w:tab w:val="left" w:pos="425"/>
                      <w:tab w:val="left" w:pos="10325"/>
                    </w:tabs>
                    <w:spacing w:before="31" w:beforeLines="10" w:after="62" w:afterLines="20" w:line="360" w:lineRule="auto"/>
                    <w:ind w:right="105" w:rightChars="50"/>
                    <w:rPr>
                      <w:rFonts w:ascii="宋体" w:hAnsi="宋体" w:cs="Arial"/>
                      <w:bCs/>
                      <w:sz w:val="20"/>
                      <w:szCs w:val="20"/>
                    </w:rPr>
                  </w:pPr>
                </w:p>
              </w:tc>
              <w:tc>
                <w:tcPr>
                  <w:tcW w:w="2268" w:type="dxa"/>
                  <w:vAlign w:val="center"/>
                </w:tcPr>
                <w:p>
                  <w:pPr>
                    <w:tabs>
                      <w:tab w:val="left" w:pos="425"/>
                      <w:tab w:val="left" w:pos="10325"/>
                    </w:tabs>
                    <w:spacing w:before="31" w:beforeLines="10" w:after="62" w:afterLines="20" w:line="360" w:lineRule="auto"/>
                    <w:ind w:right="105" w:rightChars="50"/>
                    <w:jc w:val="center"/>
                    <w:rPr>
                      <w:rFonts w:ascii="宋体" w:hAnsi="宋体" w:cs="Arial"/>
                      <w:bCs/>
                      <w:color w:val="00B050"/>
                      <w:sz w:val="20"/>
                      <w:szCs w:val="20"/>
                    </w:rPr>
                  </w:pPr>
                  <w:r>
                    <w:rPr>
                      <w:rFonts w:hint="eastAsia" w:ascii="宋体" w:hAnsi="宋体" w:cs="Arial"/>
                      <w:bCs/>
                      <w:color w:val="00B050"/>
                      <w:sz w:val="2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vAlign w:val="center"/>
                </w:tcPr>
                <w:p>
                  <w:pPr>
                    <w:tabs>
                      <w:tab w:val="left" w:pos="425"/>
                      <w:tab w:val="left" w:pos="10325"/>
                    </w:tabs>
                    <w:spacing w:before="31" w:beforeLines="10" w:after="62" w:afterLines="20" w:line="360" w:lineRule="auto"/>
                    <w:ind w:right="105" w:rightChars="50"/>
                    <w:jc w:val="center"/>
                    <w:rPr>
                      <w:rFonts w:ascii="宋体" w:hAnsi="宋体" w:cs="Arial"/>
                      <w:bCs/>
                      <w:sz w:val="20"/>
                      <w:szCs w:val="20"/>
                    </w:rPr>
                  </w:pPr>
                </w:p>
              </w:tc>
              <w:tc>
                <w:tcPr>
                  <w:tcW w:w="781" w:type="dxa"/>
                  <w:gridSpan w:val="2"/>
                  <w:vAlign w:val="center"/>
                </w:tcPr>
                <w:p>
                  <w:pPr>
                    <w:tabs>
                      <w:tab w:val="left" w:pos="425"/>
                      <w:tab w:val="left" w:pos="10325"/>
                    </w:tabs>
                    <w:spacing w:before="31" w:beforeLines="10" w:after="62" w:afterLines="20" w:line="360" w:lineRule="auto"/>
                    <w:ind w:right="105" w:rightChars="50"/>
                    <w:jc w:val="center"/>
                    <w:rPr>
                      <w:rFonts w:ascii="宋体" w:hAnsi="宋体" w:cs="Arial"/>
                      <w:bCs/>
                      <w:sz w:val="20"/>
                      <w:szCs w:val="20"/>
                    </w:rPr>
                  </w:pPr>
                  <w:r>
                    <w:rPr>
                      <w:rFonts w:hint="eastAsia" w:ascii="宋体" w:hAnsi="宋体" w:cs="Arial"/>
                      <w:bCs/>
                      <w:sz w:val="20"/>
                      <w:szCs w:val="20"/>
                    </w:rPr>
                    <w:t>6.3</w:t>
                  </w:r>
                </w:p>
              </w:tc>
              <w:tc>
                <w:tcPr>
                  <w:tcW w:w="2809" w:type="dxa"/>
                  <w:vAlign w:val="center"/>
                </w:tcPr>
                <w:p>
                  <w:pPr>
                    <w:spacing w:line="360" w:lineRule="auto"/>
                    <w:rPr>
                      <w:rFonts w:ascii="宋体" w:hAnsi="宋体" w:cs="Arial"/>
                      <w:sz w:val="20"/>
                      <w:szCs w:val="20"/>
                    </w:rPr>
                  </w:pPr>
                  <w:r>
                    <w:rPr>
                      <w:rFonts w:hint="eastAsia" w:ascii="宋体" w:hAnsi="宋体" w:cs="Arial"/>
                      <w:sz w:val="20"/>
                      <w:szCs w:val="20"/>
                    </w:rPr>
                    <w:t>基础设施</w:t>
                  </w:r>
                </w:p>
              </w:tc>
              <w:tc>
                <w:tcPr>
                  <w:tcW w:w="2409" w:type="dxa"/>
                  <w:vMerge w:val="continue"/>
                </w:tcPr>
                <w:p>
                  <w:pPr>
                    <w:tabs>
                      <w:tab w:val="left" w:pos="425"/>
                      <w:tab w:val="left" w:pos="10325"/>
                    </w:tabs>
                    <w:spacing w:before="31" w:beforeLines="10" w:after="62" w:afterLines="20" w:line="360" w:lineRule="auto"/>
                    <w:ind w:right="105" w:rightChars="50"/>
                    <w:rPr>
                      <w:rFonts w:ascii="宋体" w:hAnsi="宋体" w:cs="Arial"/>
                      <w:bCs/>
                      <w:sz w:val="20"/>
                      <w:szCs w:val="20"/>
                    </w:rPr>
                  </w:pPr>
                </w:p>
              </w:tc>
              <w:tc>
                <w:tcPr>
                  <w:tcW w:w="2268" w:type="dxa"/>
                  <w:vAlign w:val="center"/>
                </w:tcPr>
                <w:p>
                  <w:pPr>
                    <w:tabs>
                      <w:tab w:val="left" w:pos="425"/>
                      <w:tab w:val="left" w:pos="10325"/>
                    </w:tabs>
                    <w:spacing w:before="31" w:beforeLines="10" w:after="62" w:afterLines="20" w:line="360" w:lineRule="auto"/>
                    <w:ind w:right="105" w:rightChars="50"/>
                    <w:jc w:val="center"/>
                    <w:rPr>
                      <w:rFonts w:ascii="宋体" w:hAnsi="宋体" w:cs="Arial"/>
                      <w:bCs/>
                      <w:color w:val="00B050"/>
                      <w:sz w:val="20"/>
                      <w:szCs w:val="20"/>
                    </w:rPr>
                  </w:pPr>
                  <w:r>
                    <w:rPr>
                      <w:rFonts w:hint="eastAsia" w:ascii="宋体" w:hAnsi="宋体" w:cs="Arial"/>
                      <w:bCs/>
                      <w:color w:val="00B050"/>
                      <w:sz w:val="20"/>
                      <w:szCs w:val="20"/>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vAlign w:val="center"/>
                </w:tcPr>
                <w:p>
                  <w:pPr>
                    <w:tabs>
                      <w:tab w:val="left" w:pos="425"/>
                      <w:tab w:val="left" w:pos="10325"/>
                    </w:tabs>
                    <w:spacing w:before="31" w:beforeLines="10" w:after="62" w:afterLines="20" w:line="360" w:lineRule="auto"/>
                    <w:ind w:right="105" w:rightChars="50"/>
                    <w:jc w:val="center"/>
                    <w:rPr>
                      <w:rFonts w:ascii="宋体" w:hAnsi="宋体" w:cs="Arial"/>
                      <w:bCs/>
                      <w:sz w:val="20"/>
                      <w:szCs w:val="20"/>
                    </w:rPr>
                  </w:pPr>
                </w:p>
              </w:tc>
              <w:tc>
                <w:tcPr>
                  <w:tcW w:w="781" w:type="dxa"/>
                  <w:gridSpan w:val="2"/>
                  <w:vAlign w:val="center"/>
                </w:tcPr>
                <w:p>
                  <w:pPr>
                    <w:tabs>
                      <w:tab w:val="left" w:pos="425"/>
                      <w:tab w:val="left" w:pos="10325"/>
                    </w:tabs>
                    <w:spacing w:before="31" w:beforeLines="10" w:after="62" w:afterLines="20" w:line="360" w:lineRule="auto"/>
                    <w:ind w:right="105" w:rightChars="50"/>
                    <w:jc w:val="center"/>
                    <w:rPr>
                      <w:rFonts w:ascii="宋体" w:hAnsi="宋体" w:cs="Arial"/>
                      <w:bCs/>
                      <w:sz w:val="20"/>
                      <w:szCs w:val="20"/>
                    </w:rPr>
                  </w:pPr>
                  <w:r>
                    <w:rPr>
                      <w:rFonts w:hint="eastAsia" w:ascii="宋体" w:hAnsi="宋体" w:cs="Arial"/>
                      <w:bCs/>
                      <w:sz w:val="20"/>
                      <w:szCs w:val="20"/>
                    </w:rPr>
                    <w:t>6.4</w:t>
                  </w:r>
                </w:p>
              </w:tc>
              <w:tc>
                <w:tcPr>
                  <w:tcW w:w="2809" w:type="dxa"/>
                  <w:vAlign w:val="center"/>
                </w:tcPr>
                <w:p>
                  <w:pPr>
                    <w:spacing w:line="360" w:lineRule="auto"/>
                    <w:rPr>
                      <w:rFonts w:ascii="宋体" w:hAnsi="宋体" w:cs="Arial"/>
                      <w:sz w:val="20"/>
                      <w:szCs w:val="20"/>
                    </w:rPr>
                  </w:pPr>
                  <w:r>
                    <w:rPr>
                      <w:rFonts w:ascii="宋体" w:hAnsi="宋体" w:cs="Arial"/>
                      <w:sz w:val="20"/>
                      <w:szCs w:val="20"/>
                    </w:rPr>
                    <w:t>工作环境</w:t>
                  </w:r>
                </w:p>
              </w:tc>
              <w:tc>
                <w:tcPr>
                  <w:tcW w:w="2409" w:type="dxa"/>
                  <w:vMerge w:val="continue"/>
                </w:tcPr>
                <w:p>
                  <w:pPr>
                    <w:tabs>
                      <w:tab w:val="left" w:pos="425"/>
                      <w:tab w:val="left" w:pos="10325"/>
                    </w:tabs>
                    <w:spacing w:before="31" w:beforeLines="10" w:after="62" w:afterLines="20" w:line="360" w:lineRule="auto"/>
                    <w:ind w:right="105" w:rightChars="50"/>
                    <w:rPr>
                      <w:rFonts w:ascii="宋体" w:hAnsi="宋体" w:cs="Arial"/>
                      <w:bCs/>
                      <w:sz w:val="20"/>
                      <w:szCs w:val="20"/>
                    </w:rPr>
                  </w:pPr>
                </w:p>
              </w:tc>
              <w:tc>
                <w:tcPr>
                  <w:tcW w:w="2268" w:type="dxa"/>
                  <w:vAlign w:val="center"/>
                </w:tcPr>
                <w:p>
                  <w:pPr>
                    <w:tabs>
                      <w:tab w:val="left" w:pos="425"/>
                      <w:tab w:val="left" w:pos="10325"/>
                    </w:tabs>
                    <w:spacing w:before="31" w:beforeLines="10" w:after="62" w:afterLines="20" w:line="360" w:lineRule="auto"/>
                    <w:ind w:right="105" w:rightChars="50"/>
                    <w:jc w:val="center"/>
                    <w:rPr>
                      <w:rFonts w:ascii="宋体" w:hAnsi="宋体" w:cs="Arial"/>
                      <w:bCs/>
                      <w:color w:val="00B050"/>
                      <w:sz w:val="20"/>
                      <w:szCs w:val="20"/>
                    </w:rPr>
                  </w:pPr>
                  <w:r>
                    <w:rPr>
                      <w:rFonts w:hint="eastAsia" w:ascii="宋体" w:hAnsi="宋体" w:cs="Arial"/>
                      <w:bCs/>
                      <w:color w:val="00B050"/>
                      <w:sz w:val="20"/>
                      <w:szCs w:val="20"/>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1" w:type="dxa"/>
                  <w:gridSpan w:val="3"/>
                  <w:vAlign w:val="center"/>
                </w:tcPr>
                <w:p>
                  <w:pPr>
                    <w:tabs>
                      <w:tab w:val="left" w:pos="425"/>
                      <w:tab w:val="left" w:pos="10325"/>
                    </w:tabs>
                    <w:spacing w:before="31" w:beforeLines="10" w:after="62" w:afterLines="20" w:line="360" w:lineRule="auto"/>
                    <w:ind w:right="105" w:rightChars="50"/>
                    <w:jc w:val="center"/>
                    <w:rPr>
                      <w:rFonts w:ascii="宋体" w:hAnsi="宋体" w:cs="Arial"/>
                      <w:bCs/>
                      <w:sz w:val="20"/>
                      <w:szCs w:val="20"/>
                    </w:rPr>
                  </w:pPr>
                  <w:r>
                    <w:rPr>
                      <w:rFonts w:hint="eastAsia" w:ascii="宋体" w:hAnsi="宋体" w:cs="Arial"/>
                      <w:bCs/>
                      <w:sz w:val="20"/>
                      <w:szCs w:val="20"/>
                    </w:rPr>
                    <w:t>7.0</w:t>
                  </w:r>
                </w:p>
              </w:tc>
              <w:tc>
                <w:tcPr>
                  <w:tcW w:w="2809" w:type="dxa"/>
                  <w:vAlign w:val="center"/>
                </w:tcPr>
                <w:p>
                  <w:pPr>
                    <w:spacing w:line="360" w:lineRule="auto"/>
                    <w:rPr>
                      <w:rFonts w:ascii="宋体" w:hAnsi="宋体" w:cs="Arial"/>
                      <w:sz w:val="20"/>
                      <w:szCs w:val="20"/>
                    </w:rPr>
                  </w:pPr>
                  <w:r>
                    <w:rPr>
                      <w:rFonts w:ascii="宋体" w:hAnsi="宋体" w:cs="Arial"/>
                      <w:sz w:val="20"/>
                      <w:szCs w:val="20"/>
                    </w:rPr>
                    <w:t>产品实现</w:t>
                  </w:r>
                </w:p>
              </w:tc>
              <w:tc>
                <w:tcPr>
                  <w:tcW w:w="2409" w:type="dxa"/>
                  <w:vMerge w:val="restart"/>
                  <w:vAlign w:val="center"/>
                </w:tcPr>
                <w:p>
                  <w:pPr>
                    <w:spacing w:line="360" w:lineRule="auto"/>
                    <w:rPr>
                      <w:rFonts w:ascii="宋体" w:hAnsi="宋体" w:cs="Arial"/>
                      <w:sz w:val="20"/>
                      <w:szCs w:val="20"/>
                    </w:rPr>
                  </w:pPr>
                  <w:r>
                    <w:rPr>
                      <w:rFonts w:hint="eastAsia" w:ascii="宋体" w:hAnsi="宋体"/>
                      <w:sz w:val="20"/>
                      <w:szCs w:val="20"/>
                    </w:rPr>
                    <w:t>7.产品实现</w:t>
                  </w:r>
                </w:p>
              </w:tc>
              <w:tc>
                <w:tcPr>
                  <w:tcW w:w="2268" w:type="dxa"/>
                  <w:vAlign w:val="center"/>
                </w:tcPr>
                <w:p>
                  <w:pPr>
                    <w:tabs>
                      <w:tab w:val="left" w:pos="425"/>
                      <w:tab w:val="left" w:pos="10325"/>
                    </w:tabs>
                    <w:spacing w:before="31" w:beforeLines="10" w:after="62" w:afterLines="20" w:line="360" w:lineRule="auto"/>
                    <w:ind w:right="105" w:rightChars="50"/>
                    <w:jc w:val="center"/>
                    <w:rPr>
                      <w:rFonts w:ascii="宋体" w:hAnsi="宋体" w:cs="Arial"/>
                      <w:bCs/>
                      <w:color w:val="00B050"/>
                      <w:sz w:val="20"/>
                      <w:szCs w:val="20"/>
                    </w:rPr>
                  </w:pPr>
                  <w:r>
                    <w:rPr>
                      <w:rFonts w:hint="eastAsia" w:ascii="宋体" w:hAnsi="宋体" w:cs="Arial"/>
                      <w:bCs/>
                      <w:color w:val="00B050"/>
                      <w:sz w:val="20"/>
                      <w:szCs w:val="20"/>
                    </w:rPr>
                    <w:t>22-29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0" w:type="dxa"/>
                  <w:gridSpan w:val="2"/>
                  <w:vAlign w:val="center"/>
                </w:tcPr>
                <w:p>
                  <w:pPr>
                    <w:tabs>
                      <w:tab w:val="left" w:pos="425"/>
                      <w:tab w:val="left" w:pos="10325"/>
                    </w:tabs>
                    <w:spacing w:before="31" w:beforeLines="10" w:after="62" w:afterLines="20" w:line="360" w:lineRule="auto"/>
                    <w:ind w:right="105" w:rightChars="50"/>
                    <w:jc w:val="center"/>
                    <w:rPr>
                      <w:rFonts w:ascii="宋体" w:hAnsi="宋体" w:cs="Arial"/>
                      <w:bCs/>
                      <w:sz w:val="20"/>
                      <w:szCs w:val="20"/>
                    </w:rPr>
                  </w:pPr>
                </w:p>
              </w:tc>
              <w:tc>
                <w:tcPr>
                  <w:tcW w:w="751" w:type="dxa"/>
                  <w:vAlign w:val="center"/>
                </w:tcPr>
                <w:p>
                  <w:pPr>
                    <w:tabs>
                      <w:tab w:val="left" w:pos="425"/>
                      <w:tab w:val="left" w:pos="10325"/>
                    </w:tabs>
                    <w:spacing w:before="31" w:beforeLines="10" w:after="62" w:afterLines="20" w:line="360" w:lineRule="auto"/>
                    <w:ind w:right="105" w:rightChars="50"/>
                    <w:jc w:val="center"/>
                    <w:rPr>
                      <w:rFonts w:ascii="宋体" w:hAnsi="宋体" w:cs="Arial"/>
                      <w:bCs/>
                      <w:sz w:val="20"/>
                      <w:szCs w:val="20"/>
                    </w:rPr>
                  </w:pPr>
                  <w:r>
                    <w:rPr>
                      <w:rFonts w:hint="eastAsia" w:ascii="宋体" w:hAnsi="宋体" w:cs="Arial"/>
                      <w:bCs/>
                      <w:sz w:val="20"/>
                      <w:szCs w:val="20"/>
                    </w:rPr>
                    <w:t>7.1</w:t>
                  </w:r>
                </w:p>
              </w:tc>
              <w:tc>
                <w:tcPr>
                  <w:tcW w:w="2809" w:type="dxa"/>
                  <w:vAlign w:val="center"/>
                </w:tcPr>
                <w:p>
                  <w:pPr>
                    <w:spacing w:line="360" w:lineRule="auto"/>
                    <w:rPr>
                      <w:rFonts w:ascii="宋体" w:hAnsi="宋体" w:cs="Arial"/>
                      <w:sz w:val="20"/>
                      <w:szCs w:val="20"/>
                    </w:rPr>
                  </w:pPr>
                  <w:r>
                    <w:rPr>
                      <w:rFonts w:ascii="宋体" w:hAnsi="宋体" w:cs="Arial"/>
                      <w:sz w:val="20"/>
                      <w:szCs w:val="20"/>
                    </w:rPr>
                    <w:t>产品实现的策划</w:t>
                  </w:r>
                </w:p>
              </w:tc>
              <w:tc>
                <w:tcPr>
                  <w:tcW w:w="2409" w:type="dxa"/>
                  <w:vMerge w:val="continue"/>
                </w:tcPr>
                <w:p>
                  <w:pPr>
                    <w:tabs>
                      <w:tab w:val="left" w:pos="425"/>
                      <w:tab w:val="left" w:pos="10325"/>
                    </w:tabs>
                    <w:spacing w:before="31" w:beforeLines="10" w:after="62" w:afterLines="20" w:line="360" w:lineRule="auto"/>
                    <w:ind w:right="105" w:rightChars="50"/>
                    <w:rPr>
                      <w:rFonts w:ascii="宋体" w:hAnsi="宋体" w:cs="Arial"/>
                      <w:bCs/>
                      <w:sz w:val="20"/>
                      <w:szCs w:val="20"/>
                    </w:rPr>
                  </w:pPr>
                </w:p>
              </w:tc>
              <w:tc>
                <w:tcPr>
                  <w:tcW w:w="2268" w:type="dxa"/>
                  <w:vAlign w:val="center"/>
                </w:tcPr>
                <w:p>
                  <w:pPr>
                    <w:spacing w:line="360" w:lineRule="auto"/>
                    <w:jc w:val="center"/>
                    <w:rPr>
                      <w:rFonts w:ascii="宋体" w:hAnsi="宋体"/>
                      <w:color w:val="00B050"/>
                      <w:sz w:val="20"/>
                      <w:szCs w:val="20"/>
                    </w:rPr>
                  </w:pPr>
                  <w:r>
                    <w:rPr>
                      <w:rFonts w:hint="eastAsia" w:ascii="宋体" w:hAnsi="宋体"/>
                      <w:color w:val="00B050"/>
                      <w:sz w:val="20"/>
                      <w:szCs w:val="20"/>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0" w:type="dxa"/>
                  <w:gridSpan w:val="2"/>
                  <w:vAlign w:val="center"/>
                </w:tcPr>
                <w:p>
                  <w:pPr>
                    <w:tabs>
                      <w:tab w:val="left" w:pos="425"/>
                      <w:tab w:val="left" w:pos="10325"/>
                    </w:tabs>
                    <w:spacing w:before="31" w:beforeLines="10" w:after="62" w:afterLines="20" w:line="360" w:lineRule="auto"/>
                    <w:ind w:right="105" w:rightChars="50"/>
                    <w:jc w:val="center"/>
                    <w:rPr>
                      <w:rFonts w:ascii="宋体" w:hAnsi="宋体" w:cs="Arial"/>
                      <w:bCs/>
                      <w:sz w:val="20"/>
                      <w:szCs w:val="20"/>
                    </w:rPr>
                  </w:pPr>
                </w:p>
              </w:tc>
              <w:tc>
                <w:tcPr>
                  <w:tcW w:w="751" w:type="dxa"/>
                  <w:vAlign w:val="center"/>
                </w:tcPr>
                <w:p>
                  <w:pPr>
                    <w:tabs>
                      <w:tab w:val="left" w:pos="425"/>
                      <w:tab w:val="left" w:pos="10325"/>
                    </w:tabs>
                    <w:spacing w:before="31" w:beforeLines="10" w:after="62" w:afterLines="20" w:line="360" w:lineRule="auto"/>
                    <w:ind w:right="105" w:rightChars="50"/>
                    <w:jc w:val="center"/>
                    <w:rPr>
                      <w:rFonts w:ascii="宋体" w:hAnsi="宋体" w:cs="Arial"/>
                      <w:bCs/>
                      <w:sz w:val="20"/>
                      <w:szCs w:val="20"/>
                    </w:rPr>
                  </w:pPr>
                  <w:r>
                    <w:rPr>
                      <w:rFonts w:hint="eastAsia" w:ascii="宋体" w:hAnsi="宋体" w:cs="Arial"/>
                      <w:bCs/>
                      <w:sz w:val="20"/>
                      <w:szCs w:val="20"/>
                    </w:rPr>
                    <w:t>7.2</w:t>
                  </w:r>
                </w:p>
              </w:tc>
              <w:tc>
                <w:tcPr>
                  <w:tcW w:w="2809" w:type="dxa"/>
                  <w:vAlign w:val="center"/>
                </w:tcPr>
                <w:p>
                  <w:pPr>
                    <w:spacing w:line="360" w:lineRule="auto"/>
                    <w:rPr>
                      <w:rFonts w:ascii="宋体" w:hAnsi="宋体" w:cs="Arial"/>
                      <w:sz w:val="20"/>
                      <w:szCs w:val="20"/>
                    </w:rPr>
                  </w:pPr>
                  <w:r>
                    <w:rPr>
                      <w:rFonts w:ascii="宋体" w:hAnsi="宋体" w:cs="Arial"/>
                      <w:sz w:val="20"/>
                      <w:szCs w:val="20"/>
                    </w:rPr>
                    <w:t>与顾客有关的过程</w:t>
                  </w:r>
                </w:p>
              </w:tc>
              <w:tc>
                <w:tcPr>
                  <w:tcW w:w="2409" w:type="dxa"/>
                  <w:vMerge w:val="continue"/>
                </w:tcPr>
                <w:p>
                  <w:pPr>
                    <w:tabs>
                      <w:tab w:val="left" w:pos="425"/>
                      <w:tab w:val="left" w:pos="10325"/>
                    </w:tabs>
                    <w:spacing w:before="31" w:beforeLines="10" w:after="62" w:afterLines="20" w:line="360" w:lineRule="auto"/>
                    <w:ind w:right="105" w:rightChars="50"/>
                    <w:rPr>
                      <w:rFonts w:ascii="宋体" w:hAnsi="宋体" w:cs="Arial"/>
                      <w:bCs/>
                      <w:sz w:val="20"/>
                      <w:szCs w:val="20"/>
                    </w:rPr>
                  </w:pPr>
                </w:p>
              </w:tc>
              <w:tc>
                <w:tcPr>
                  <w:tcW w:w="2268" w:type="dxa"/>
                  <w:vAlign w:val="center"/>
                </w:tcPr>
                <w:p>
                  <w:pPr>
                    <w:spacing w:line="360" w:lineRule="auto"/>
                    <w:jc w:val="center"/>
                    <w:rPr>
                      <w:rFonts w:ascii="宋体" w:hAnsi="宋体"/>
                      <w:color w:val="00B050"/>
                      <w:sz w:val="20"/>
                      <w:szCs w:val="20"/>
                    </w:rPr>
                  </w:pPr>
                  <w:r>
                    <w:rPr>
                      <w:rFonts w:hint="eastAsia" w:ascii="宋体" w:hAnsi="宋体"/>
                      <w:color w:val="00B050"/>
                      <w:sz w:val="20"/>
                      <w:szCs w:val="20"/>
                    </w:rPr>
                    <w:t>22-23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0" w:type="dxa"/>
                  <w:gridSpan w:val="2"/>
                  <w:vAlign w:val="center"/>
                </w:tcPr>
                <w:p>
                  <w:pPr>
                    <w:tabs>
                      <w:tab w:val="left" w:pos="425"/>
                      <w:tab w:val="left" w:pos="10325"/>
                    </w:tabs>
                    <w:spacing w:before="31" w:beforeLines="10" w:after="62" w:afterLines="20" w:line="360" w:lineRule="auto"/>
                    <w:ind w:right="105" w:rightChars="50"/>
                    <w:jc w:val="center"/>
                    <w:rPr>
                      <w:rFonts w:ascii="宋体" w:hAnsi="宋体" w:cs="Arial"/>
                      <w:bCs/>
                      <w:sz w:val="20"/>
                      <w:szCs w:val="20"/>
                    </w:rPr>
                  </w:pPr>
                </w:p>
              </w:tc>
              <w:tc>
                <w:tcPr>
                  <w:tcW w:w="751" w:type="dxa"/>
                  <w:vAlign w:val="center"/>
                </w:tcPr>
                <w:p>
                  <w:pPr>
                    <w:tabs>
                      <w:tab w:val="left" w:pos="425"/>
                      <w:tab w:val="left" w:pos="10325"/>
                    </w:tabs>
                    <w:spacing w:before="31" w:beforeLines="10" w:after="62" w:afterLines="20" w:line="360" w:lineRule="auto"/>
                    <w:ind w:right="105" w:rightChars="50"/>
                    <w:jc w:val="center"/>
                    <w:rPr>
                      <w:rFonts w:ascii="宋体" w:hAnsi="宋体" w:cs="Arial"/>
                      <w:bCs/>
                      <w:sz w:val="20"/>
                      <w:szCs w:val="20"/>
                    </w:rPr>
                  </w:pPr>
                  <w:r>
                    <w:rPr>
                      <w:rFonts w:hint="eastAsia" w:ascii="宋体" w:hAnsi="宋体" w:cs="Arial"/>
                      <w:bCs/>
                      <w:sz w:val="20"/>
                      <w:szCs w:val="20"/>
                    </w:rPr>
                    <w:t>7.3</w:t>
                  </w:r>
                </w:p>
              </w:tc>
              <w:tc>
                <w:tcPr>
                  <w:tcW w:w="2809" w:type="dxa"/>
                  <w:vAlign w:val="center"/>
                </w:tcPr>
                <w:p>
                  <w:pPr>
                    <w:spacing w:line="360" w:lineRule="auto"/>
                    <w:rPr>
                      <w:rFonts w:ascii="宋体" w:hAnsi="宋体" w:cs="Arial"/>
                      <w:sz w:val="20"/>
                      <w:szCs w:val="20"/>
                    </w:rPr>
                  </w:pPr>
                  <w:r>
                    <w:rPr>
                      <w:rFonts w:ascii="宋体" w:hAnsi="宋体" w:cs="Arial"/>
                      <w:sz w:val="20"/>
                      <w:szCs w:val="20"/>
                    </w:rPr>
                    <w:t>设计和开发</w:t>
                  </w:r>
                </w:p>
              </w:tc>
              <w:tc>
                <w:tcPr>
                  <w:tcW w:w="2409" w:type="dxa"/>
                  <w:vMerge w:val="continue"/>
                </w:tcPr>
                <w:p>
                  <w:pPr>
                    <w:tabs>
                      <w:tab w:val="left" w:pos="425"/>
                      <w:tab w:val="left" w:pos="10325"/>
                    </w:tabs>
                    <w:spacing w:before="31" w:beforeLines="10" w:after="62" w:afterLines="20" w:line="360" w:lineRule="auto"/>
                    <w:ind w:right="105" w:rightChars="50"/>
                    <w:rPr>
                      <w:rFonts w:ascii="宋体" w:hAnsi="宋体" w:cs="Arial"/>
                      <w:bCs/>
                      <w:sz w:val="20"/>
                      <w:szCs w:val="20"/>
                    </w:rPr>
                  </w:pPr>
                </w:p>
              </w:tc>
              <w:tc>
                <w:tcPr>
                  <w:tcW w:w="2268" w:type="dxa"/>
                  <w:vAlign w:val="center"/>
                </w:tcPr>
                <w:p>
                  <w:pPr>
                    <w:spacing w:line="360" w:lineRule="auto"/>
                    <w:jc w:val="center"/>
                    <w:rPr>
                      <w:rFonts w:ascii="宋体" w:hAnsi="宋体"/>
                      <w:color w:val="00B050"/>
                      <w:sz w:val="20"/>
                      <w:szCs w:val="20"/>
                    </w:rPr>
                  </w:pPr>
                  <w:r>
                    <w:rPr>
                      <w:rFonts w:hint="eastAsia" w:ascii="宋体" w:hAnsi="宋体"/>
                      <w:color w:val="00B050"/>
                      <w:sz w:val="20"/>
                      <w:szCs w:val="20"/>
                    </w:rPr>
                    <w:t>23-25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0" w:type="dxa"/>
                  <w:gridSpan w:val="2"/>
                  <w:vAlign w:val="center"/>
                </w:tcPr>
                <w:p>
                  <w:pPr>
                    <w:tabs>
                      <w:tab w:val="left" w:pos="425"/>
                      <w:tab w:val="left" w:pos="10325"/>
                    </w:tabs>
                    <w:spacing w:before="31" w:beforeLines="10" w:after="62" w:afterLines="20" w:line="360" w:lineRule="auto"/>
                    <w:ind w:right="105" w:rightChars="50"/>
                    <w:jc w:val="center"/>
                    <w:rPr>
                      <w:rFonts w:ascii="宋体" w:hAnsi="宋体" w:cs="Arial"/>
                      <w:bCs/>
                      <w:sz w:val="20"/>
                      <w:szCs w:val="20"/>
                    </w:rPr>
                  </w:pPr>
                </w:p>
              </w:tc>
              <w:tc>
                <w:tcPr>
                  <w:tcW w:w="751" w:type="dxa"/>
                  <w:vAlign w:val="center"/>
                </w:tcPr>
                <w:p>
                  <w:pPr>
                    <w:tabs>
                      <w:tab w:val="left" w:pos="425"/>
                      <w:tab w:val="left" w:pos="10325"/>
                    </w:tabs>
                    <w:spacing w:before="31" w:beforeLines="10" w:after="62" w:afterLines="20" w:line="360" w:lineRule="auto"/>
                    <w:ind w:right="105" w:rightChars="50"/>
                    <w:jc w:val="center"/>
                    <w:rPr>
                      <w:rFonts w:ascii="宋体" w:hAnsi="宋体" w:cs="Arial"/>
                      <w:bCs/>
                      <w:sz w:val="20"/>
                      <w:szCs w:val="20"/>
                    </w:rPr>
                  </w:pPr>
                  <w:r>
                    <w:rPr>
                      <w:rFonts w:hint="eastAsia" w:ascii="宋体" w:hAnsi="宋体" w:cs="Arial"/>
                      <w:bCs/>
                      <w:sz w:val="20"/>
                      <w:szCs w:val="20"/>
                    </w:rPr>
                    <w:t>7.4</w:t>
                  </w:r>
                </w:p>
              </w:tc>
              <w:tc>
                <w:tcPr>
                  <w:tcW w:w="2809" w:type="dxa"/>
                  <w:vAlign w:val="center"/>
                </w:tcPr>
                <w:p>
                  <w:pPr>
                    <w:spacing w:line="360" w:lineRule="auto"/>
                    <w:rPr>
                      <w:rFonts w:ascii="宋体" w:hAnsi="宋体" w:cs="Arial"/>
                      <w:sz w:val="20"/>
                      <w:szCs w:val="20"/>
                    </w:rPr>
                  </w:pPr>
                  <w:r>
                    <w:rPr>
                      <w:rFonts w:ascii="宋体" w:hAnsi="宋体" w:cs="Arial"/>
                      <w:sz w:val="20"/>
                      <w:szCs w:val="20"/>
                    </w:rPr>
                    <w:t>采购</w:t>
                  </w:r>
                </w:p>
              </w:tc>
              <w:tc>
                <w:tcPr>
                  <w:tcW w:w="2409" w:type="dxa"/>
                  <w:vMerge w:val="continue"/>
                </w:tcPr>
                <w:p>
                  <w:pPr>
                    <w:tabs>
                      <w:tab w:val="left" w:pos="425"/>
                      <w:tab w:val="left" w:pos="10325"/>
                    </w:tabs>
                    <w:spacing w:before="31" w:beforeLines="10" w:after="62" w:afterLines="20" w:line="360" w:lineRule="auto"/>
                    <w:ind w:right="105" w:rightChars="50"/>
                    <w:rPr>
                      <w:rFonts w:ascii="宋体" w:hAnsi="宋体" w:cs="Arial"/>
                      <w:bCs/>
                      <w:sz w:val="20"/>
                      <w:szCs w:val="20"/>
                    </w:rPr>
                  </w:pPr>
                </w:p>
              </w:tc>
              <w:tc>
                <w:tcPr>
                  <w:tcW w:w="2268" w:type="dxa"/>
                  <w:vAlign w:val="center"/>
                </w:tcPr>
                <w:p>
                  <w:pPr>
                    <w:spacing w:line="360" w:lineRule="auto"/>
                    <w:jc w:val="center"/>
                    <w:rPr>
                      <w:rFonts w:ascii="宋体" w:hAnsi="宋体"/>
                      <w:color w:val="00B050"/>
                      <w:sz w:val="20"/>
                      <w:szCs w:val="20"/>
                    </w:rPr>
                  </w:pPr>
                  <w:r>
                    <w:rPr>
                      <w:rFonts w:hint="eastAsia" w:ascii="宋体" w:hAnsi="宋体"/>
                      <w:color w:val="00B050"/>
                      <w:sz w:val="20"/>
                      <w:szCs w:val="20"/>
                    </w:rPr>
                    <w:t>25-26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0" w:type="dxa"/>
                  <w:gridSpan w:val="2"/>
                  <w:vAlign w:val="center"/>
                </w:tcPr>
                <w:p>
                  <w:pPr>
                    <w:tabs>
                      <w:tab w:val="left" w:pos="425"/>
                      <w:tab w:val="left" w:pos="10325"/>
                    </w:tabs>
                    <w:spacing w:before="31" w:beforeLines="10" w:after="62" w:afterLines="20" w:line="360" w:lineRule="auto"/>
                    <w:ind w:right="105" w:rightChars="50"/>
                    <w:jc w:val="center"/>
                    <w:rPr>
                      <w:rFonts w:ascii="宋体" w:hAnsi="宋体" w:cs="Arial"/>
                      <w:bCs/>
                      <w:sz w:val="20"/>
                      <w:szCs w:val="20"/>
                    </w:rPr>
                  </w:pPr>
                </w:p>
              </w:tc>
              <w:tc>
                <w:tcPr>
                  <w:tcW w:w="751" w:type="dxa"/>
                  <w:vAlign w:val="center"/>
                </w:tcPr>
                <w:p>
                  <w:pPr>
                    <w:tabs>
                      <w:tab w:val="left" w:pos="425"/>
                      <w:tab w:val="left" w:pos="10325"/>
                    </w:tabs>
                    <w:spacing w:before="31" w:beforeLines="10" w:after="62" w:afterLines="20" w:line="360" w:lineRule="auto"/>
                    <w:ind w:right="105" w:rightChars="50"/>
                    <w:jc w:val="center"/>
                    <w:rPr>
                      <w:rFonts w:ascii="宋体" w:hAnsi="宋体" w:cs="Arial"/>
                      <w:bCs/>
                      <w:sz w:val="20"/>
                      <w:szCs w:val="20"/>
                    </w:rPr>
                  </w:pPr>
                  <w:r>
                    <w:rPr>
                      <w:rFonts w:hint="eastAsia" w:ascii="宋体" w:hAnsi="宋体" w:cs="Arial"/>
                      <w:bCs/>
                      <w:sz w:val="20"/>
                      <w:szCs w:val="20"/>
                    </w:rPr>
                    <w:t>7.5</w:t>
                  </w:r>
                </w:p>
              </w:tc>
              <w:tc>
                <w:tcPr>
                  <w:tcW w:w="2809" w:type="dxa"/>
                  <w:vAlign w:val="center"/>
                </w:tcPr>
                <w:p>
                  <w:pPr>
                    <w:spacing w:line="360" w:lineRule="auto"/>
                    <w:rPr>
                      <w:rFonts w:ascii="宋体" w:hAnsi="宋体" w:cs="Arial"/>
                      <w:sz w:val="20"/>
                      <w:szCs w:val="20"/>
                    </w:rPr>
                  </w:pPr>
                  <w:r>
                    <w:rPr>
                      <w:rFonts w:ascii="宋体" w:hAnsi="宋体" w:cs="Arial"/>
                      <w:sz w:val="20"/>
                      <w:szCs w:val="20"/>
                    </w:rPr>
                    <w:t>生产和服务提供</w:t>
                  </w:r>
                </w:p>
              </w:tc>
              <w:tc>
                <w:tcPr>
                  <w:tcW w:w="2409" w:type="dxa"/>
                  <w:vMerge w:val="continue"/>
                </w:tcPr>
                <w:p>
                  <w:pPr>
                    <w:tabs>
                      <w:tab w:val="left" w:pos="425"/>
                      <w:tab w:val="left" w:pos="10325"/>
                    </w:tabs>
                    <w:spacing w:before="31" w:beforeLines="10" w:after="62" w:afterLines="20" w:line="360" w:lineRule="auto"/>
                    <w:ind w:right="105" w:rightChars="50"/>
                    <w:rPr>
                      <w:rFonts w:ascii="宋体" w:hAnsi="宋体" w:cs="Arial"/>
                      <w:bCs/>
                      <w:sz w:val="20"/>
                      <w:szCs w:val="20"/>
                    </w:rPr>
                  </w:pPr>
                </w:p>
              </w:tc>
              <w:tc>
                <w:tcPr>
                  <w:tcW w:w="2268" w:type="dxa"/>
                  <w:vAlign w:val="center"/>
                </w:tcPr>
                <w:p>
                  <w:pPr>
                    <w:spacing w:line="360" w:lineRule="auto"/>
                    <w:jc w:val="center"/>
                    <w:rPr>
                      <w:rFonts w:ascii="宋体" w:hAnsi="宋体"/>
                      <w:color w:val="00B050"/>
                      <w:sz w:val="20"/>
                      <w:szCs w:val="20"/>
                    </w:rPr>
                  </w:pPr>
                  <w:r>
                    <w:rPr>
                      <w:rFonts w:hint="eastAsia" w:ascii="宋体" w:hAnsi="宋体"/>
                      <w:color w:val="00B050"/>
                      <w:sz w:val="20"/>
                      <w:szCs w:val="20"/>
                    </w:rPr>
                    <w:t>27-29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0" w:type="dxa"/>
                  <w:gridSpan w:val="2"/>
                  <w:vAlign w:val="center"/>
                </w:tcPr>
                <w:p>
                  <w:pPr>
                    <w:tabs>
                      <w:tab w:val="left" w:pos="425"/>
                      <w:tab w:val="left" w:pos="10325"/>
                    </w:tabs>
                    <w:spacing w:before="31" w:beforeLines="10" w:after="62" w:afterLines="20" w:line="360" w:lineRule="auto"/>
                    <w:ind w:right="105" w:rightChars="50"/>
                    <w:jc w:val="center"/>
                    <w:rPr>
                      <w:rFonts w:ascii="宋体" w:hAnsi="宋体" w:cs="Arial"/>
                      <w:bCs/>
                      <w:sz w:val="20"/>
                      <w:szCs w:val="20"/>
                    </w:rPr>
                  </w:pPr>
                </w:p>
              </w:tc>
              <w:tc>
                <w:tcPr>
                  <w:tcW w:w="751" w:type="dxa"/>
                  <w:vAlign w:val="center"/>
                </w:tcPr>
                <w:p>
                  <w:pPr>
                    <w:tabs>
                      <w:tab w:val="left" w:pos="425"/>
                      <w:tab w:val="left" w:pos="10325"/>
                    </w:tabs>
                    <w:spacing w:before="31" w:beforeLines="10" w:after="62" w:afterLines="20" w:line="360" w:lineRule="auto"/>
                    <w:ind w:right="105" w:rightChars="50"/>
                    <w:jc w:val="center"/>
                    <w:rPr>
                      <w:rFonts w:ascii="宋体" w:hAnsi="宋体" w:cs="Arial"/>
                      <w:bCs/>
                      <w:sz w:val="20"/>
                      <w:szCs w:val="20"/>
                    </w:rPr>
                  </w:pPr>
                  <w:r>
                    <w:rPr>
                      <w:rFonts w:hint="eastAsia" w:ascii="宋体" w:hAnsi="宋体" w:cs="Arial"/>
                      <w:bCs/>
                      <w:sz w:val="20"/>
                      <w:szCs w:val="20"/>
                    </w:rPr>
                    <w:t>7.6</w:t>
                  </w:r>
                </w:p>
              </w:tc>
              <w:tc>
                <w:tcPr>
                  <w:tcW w:w="2809" w:type="dxa"/>
                  <w:vAlign w:val="center"/>
                </w:tcPr>
                <w:p>
                  <w:pPr>
                    <w:spacing w:line="360" w:lineRule="auto"/>
                    <w:rPr>
                      <w:rFonts w:ascii="宋体" w:hAnsi="宋体" w:cs="Arial"/>
                      <w:sz w:val="20"/>
                      <w:szCs w:val="20"/>
                    </w:rPr>
                  </w:pPr>
                  <w:r>
                    <w:rPr>
                      <w:rFonts w:ascii="宋体" w:hAnsi="宋体" w:cs="Arial"/>
                      <w:sz w:val="20"/>
                      <w:szCs w:val="20"/>
                    </w:rPr>
                    <w:t>监视和测量装置的控制</w:t>
                  </w:r>
                </w:p>
              </w:tc>
              <w:tc>
                <w:tcPr>
                  <w:tcW w:w="2409" w:type="dxa"/>
                  <w:vMerge w:val="continue"/>
                </w:tcPr>
                <w:p>
                  <w:pPr>
                    <w:tabs>
                      <w:tab w:val="left" w:pos="425"/>
                      <w:tab w:val="left" w:pos="10325"/>
                    </w:tabs>
                    <w:spacing w:before="31" w:beforeLines="10" w:after="62" w:afterLines="20" w:line="360" w:lineRule="auto"/>
                    <w:ind w:right="105" w:rightChars="50"/>
                    <w:rPr>
                      <w:rFonts w:ascii="宋体" w:hAnsi="宋体" w:cs="Arial"/>
                      <w:bCs/>
                      <w:sz w:val="20"/>
                      <w:szCs w:val="20"/>
                    </w:rPr>
                  </w:pPr>
                </w:p>
              </w:tc>
              <w:tc>
                <w:tcPr>
                  <w:tcW w:w="2268" w:type="dxa"/>
                  <w:vAlign w:val="center"/>
                </w:tcPr>
                <w:p>
                  <w:pPr>
                    <w:spacing w:line="360" w:lineRule="auto"/>
                    <w:jc w:val="center"/>
                    <w:rPr>
                      <w:rFonts w:ascii="宋体" w:hAnsi="宋体"/>
                      <w:color w:val="00B050"/>
                      <w:sz w:val="20"/>
                      <w:szCs w:val="20"/>
                    </w:rPr>
                  </w:pPr>
                  <w:r>
                    <w:rPr>
                      <w:rFonts w:hint="eastAsia" w:ascii="宋体" w:hAnsi="宋体"/>
                      <w:color w:val="00B050"/>
                      <w:sz w:val="20"/>
                      <w:szCs w:val="20"/>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1" w:type="dxa"/>
                  <w:gridSpan w:val="3"/>
                  <w:vAlign w:val="center"/>
                </w:tcPr>
                <w:p>
                  <w:pPr>
                    <w:tabs>
                      <w:tab w:val="left" w:pos="425"/>
                      <w:tab w:val="left" w:pos="10325"/>
                    </w:tabs>
                    <w:spacing w:before="31" w:beforeLines="10" w:after="62" w:afterLines="20" w:line="360" w:lineRule="auto"/>
                    <w:ind w:right="105" w:rightChars="50"/>
                    <w:jc w:val="center"/>
                    <w:rPr>
                      <w:rFonts w:ascii="宋体" w:hAnsi="宋体" w:cs="Arial"/>
                      <w:bCs/>
                      <w:sz w:val="20"/>
                      <w:szCs w:val="20"/>
                    </w:rPr>
                  </w:pPr>
                  <w:r>
                    <w:rPr>
                      <w:rFonts w:hint="eastAsia" w:ascii="宋体" w:hAnsi="宋体" w:cs="Arial"/>
                      <w:bCs/>
                      <w:sz w:val="20"/>
                      <w:szCs w:val="20"/>
                    </w:rPr>
                    <w:t>8.0</w:t>
                  </w:r>
                </w:p>
              </w:tc>
              <w:tc>
                <w:tcPr>
                  <w:tcW w:w="2809" w:type="dxa"/>
                  <w:vAlign w:val="center"/>
                </w:tcPr>
                <w:p>
                  <w:pPr>
                    <w:tabs>
                      <w:tab w:val="left" w:pos="425"/>
                      <w:tab w:val="left" w:pos="10325"/>
                    </w:tabs>
                    <w:spacing w:before="31" w:beforeLines="10" w:after="62" w:afterLines="20" w:line="360" w:lineRule="auto"/>
                    <w:ind w:right="105" w:rightChars="50"/>
                    <w:rPr>
                      <w:rFonts w:ascii="宋体" w:hAnsi="宋体" w:cs="Arial"/>
                      <w:bCs/>
                      <w:sz w:val="20"/>
                      <w:szCs w:val="20"/>
                    </w:rPr>
                  </w:pPr>
                  <w:r>
                    <w:rPr>
                      <w:rFonts w:ascii="宋体" w:hAnsi="宋体" w:cs="Arial"/>
                      <w:sz w:val="20"/>
                      <w:szCs w:val="20"/>
                    </w:rPr>
                    <w:t>测量、分析和改进</w:t>
                  </w:r>
                </w:p>
              </w:tc>
              <w:tc>
                <w:tcPr>
                  <w:tcW w:w="2409" w:type="dxa"/>
                  <w:vMerge w:val="restart"/>
                  <w:vAlign w:val="center"/>
                </w:tcPr>
                <w:p>
                  <w:pPr>
                    <w:spacing w:line="360" w:lineRule="auto"/>
                    <w:rPr>
                      <w:rFonts w:ascii="宋体" w:hAnsi="宋体" w:cs="Arial"/>
                      <w:bCs/>
                      <w:sz w:val="20"/>
                      <w:szCs w:val="20"/>
                    </w:rPr>
                  </w:pPr>
                  <w:r>
                    <w:rPr>
                      <w:rFonts w:hint="eastAsia" w:ascii="宋体" w:hAnsi="宋体"/>
                      <w:sz w:val="20"/>
                      <w:szCs w:val="20"/>
                    </w:rPr>
                    <w:t>8.</w:t>
                  </w:r>
                  <w:r>
                    <w:rPr>
                      <w:rFonts w:ascii="宋体" w:hAnsi="宋体"/>
                      <w:sz w:val="20"/>
                      <w:szCs w:val="20"/>
                    </w:rPr>
                    <w:t xml:space="preserve"> 测量、分析和改进</w:t>
                  </w:r>
                </w:p>
              </w:tc>
              <w:tc>
                <w:tcPr>
                  <w:tcW w:w="2268" w:type="dxa"/>
                  <w:vAlign w:val="center"/>
                </w:tcPr>
                <w:p>
                  <w:pPr>
                    <w:spacing w:line="360" w:lineRule="auto"/>
                    <w:jc w:val="center"/>
                    <w:rPr>
                      <w:rFonts w:ascii="宋体" w:hAnsi="宋体"/>
                      <w:color w:val="00B050"/>
                      <w:sz w:val="20"/>
                      <w:szCs w:val="20"/>
                    </w:rPr>
                  </w:pPr>
                  <w:r>
                    <w:rPr>
                      <w:rFonts w:hint="eastAsia" w:ascii="宋体" w:hAnsi="宋体"/>
                      <w:color w:val="00B050"/>
                      <w:sz w:val="20"/>
                      <w:szCs w:val="20"/>
                    </w:rPr>
                    <w:t>30-34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0" w:type="dxa"/>
                  <w:gridSpan w:val="2"/>
                  <w:vAlign w:val="center"/>
                </w:tcPr>
                <w:p>
                  <w:pPr>
                    <w:tabs>
                      <w:tab w:val="left" w:pos="425"/>
                      <w:tab w:val="left" w:pos="10325"/>
                    </w:tabs>
                    <w:spacing w:before="31" w:beforeLines="10" w:after="62" w:afterLines="20" w:line="360" w:lineRule="auto"/>
                    <w:ind w:right="105" w:rightChars="50"/>
                    <w:jc w:val="center"/>
                    <w:rPr>
                      <w:rFonts w:ascii="宋体" w:hAnsi="宋体" w:cs="Arial"/>
                      <w:bCs/>
                      <w:sz w:val="20"/>
                      <w:szCs w:val="20"/>
                    </w:rPr>
                  </w:pPr>
                </w:p>
              </w:tc>
              <w:tc>
                <w:tcPr>
                  <w:tcW w:w="751" w:type="dxa"/>
                  <w:vAlign w:val="center"/>
                </w:tcPr>
                <w:p>
                  <w:pPr>
                    <w:tabs>
                      <w:tab w:val="left" w:pos="425"/>
                      <w:tab w:val="left" w:pos="10325"/>
                    </w:tabs>
                    <w:spacing w:before="31" w:beforeLines="10" w:after="62" w:afterLines="20" w:line="360" w:lineRule="auto"/>
                    <w:ind w:right="105" w:rightChars="50"/>
                    <w:jc w:val="center"/>
                    <w:rPr>
                      <w:rFonts w:ascii="宋体" w:hAnsi="宋体" w:cs="Arial"/>
                      <w:bCs/>
                      <w:sz w:val="20"/>
                      <w:szCs w:val="20"/>
                    </w:rPr>
                  </w:pPr>
                  <w:r>
                    <w:rPr>
                      <w:rFonts w:hint="eastAsia" w:ascii="宋体" w:hAnsi="宋体" w:cs="Arial"/>
                      <w:bCs/>
                      <w:sz w:val="20"/>
                      <w:szCs w:val="20"/>
                    </w:rPr>
                    <w:t>8.1</w:t>
                  </w:r>
                </w:p>
              </w:tc>
              <w:tc>
                <w:tcPr>
                  <w:tcW w:w="2809" w:type="dxa"/>
                  <w:vAlign w:val="center"/>
                </w:tcPr>
                <w:p>
                  <w:pPr>
                    <w:spacing w:line="360" w:lineRule="auto"/>
                    <w:rPr>
                      <w:rFonts w:ascii="宋体" w:hAnsi="宋体" w:cs="Arial"/>
                      <w:sz w:val="20"/>
                      <w:szCs w:val="20"/>
                    </w:rPr>
                  </w:pPr>
                  <w:r>
                    <w:rPr>
                      <w:rFonts w:ascii="宋体" w:hAnsi="宋体" w:cs="Arial"/>
                      <w:sz w:val="20"/>
                      <w:szCs w:val="20"/>
                    </w:rPr>
                    <w:t>总则</w:t>
                  </w:r>
                </w:p>
              </w:tc>
              <w:tc>
                <w:tcPr>
                  <w:tcW w:w="2409" w:type="dxa"/>
                  <w:vMerge w:val="continue"/>
                  <w:vAlign w:val="center"/>
                </w:tcPr>
                <w:p>
                  <w:pPr>
                    <w:spacing w:line="360" w:lineRule="auto"/>
                    <w:rPr>
                      <w:rFonts w:ascii="宋体" w:hAnsi="宋体"/>
                      <w:sz w:val="20"/>
                      <w:szCs w:val="20"/>
                    </w:rPr>
                  </w:pPr>
                </w:p>
              </w:tc>
              <w:tc>
                <w:tcPr>
                  <w:tcW w:w="2268" w:type="dxa"/>
                  <w:vAlign w:val="center"/>
                </w:tcPr>
                <w:p>
                  <w:pPr>
                    <w:pStyle w:val="7"/>
                    <w:spacing w:line="360" w:lineRule="auto"/>
                    <w:jc w:val="center"/>
                    <w:rPr>
                      <w:rFonts w:ascii="宋体" w:hAnsi="宋体" w:cs="Arial"/>
                      <w:color w:val="00B050"/>
                      <w:sz w:val="20"/>
                      <w:szCs w:val="20"/>
                    </w:rPr>
                  </w:pPr>
                  <w:r>
                    <w:rPr>
                      <w:rFonts w:hint="eastAsia" w:ascii="宋体" w:hAnsi="宋体" w:cs="Arial"/>
                      <w:color w:val="00B050"/>
                      <w:sz w:val="20"/>
                      <w:szCs w:val="20"/>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0" w:type="dxa"/>
                  <w:gridSpan w:val="2"/>
                  <w:vAlign w:val="center"/>
                </w:tcPr>
                <w:p>
                  <w:pPr>
                    <w:tabs>
                      <w:tab w:val="left" w:pos="425"/>
                      <w:tab w:val="left" w:pos="10325"/>
                    </w:tabs>
                    <w:spacing w:before="31" w:beforeLines="10" w:after="62" w:afterLines="20" w:line="360" w:lineRule="auto"/>
                    <w:ind w:right="105" w:rightChars="50"/>
                    <w:jc w:val="center"/>
                    <w:rPr>
                      <w:rFonts w:ascii="宋体" w:hAnsi="宋体" w:cs="Arial"/>
                      <w:bCs/>
                      <w:sz w:val="20"/>
                      <w:szCs w:val="20"/>
                    </w:rPr>
                  </w:pPr>
                </w:p>
              </w:tc>
              <w:tc>
                <w:tcPr>
                  <w:tcW w:w="751" w:type="dxa"/>
                  <w:vAlign w:val="center"/>
                </w:tcPr>
                <w:p>
                  <w:pPr>
                    <w:tabs>
                      <w:tab w:val="left" w:pos="425"/>
                      <w:tab w:val="left" w:pos="10325"/>
                    </w:tabs>
                    <w:spacing w:before="31" w:beforeLines="10" w:after="62" w:afterLines="20" w:line="360" w:lineRule="auto"/>
                    <w:ind w:right="105" w:rightChars="50"/>
                    <w:jc w:val="center"/>
                    <w:rPr>
                      <w:rFonts w:ascii="宋体" w:hAnsi="宋体" w:cs="Arial"/>
                      <w:bCs/>
                      <w:sz w:val="20"/>
                      <w:szCs w:val="20"/>
                    </w:rPr>
                  </w:pPr>
                  <w:r>
                    <w:rPr>
                      <w:rFonts w:hint="eastAsia" w:ascii="宋体" w:hAnsi="宋体" w:cs="Arial"/>
                      <w:bCs/>
                      <w:sz w:val="20"/>
                      <w:szCs w:val="20"/>
                    </w:rPr>
                    <w:t>8.2</w:t>
                  </w:r>
                </w:p>
              </w:tc>
              <w:tc>
                <w:tcPr>
                  <w:tcW w:w="2809" w:type="dxa"/>
                  <w:vAlign w:val="center"/>
                </w:tcPr>
                <w:p>
                  <w:pPr>
                    <w:spacing w:line="360" w:lineRule="auto"/>
                    <w:rPr>
                      <w:rFonts w:ascii="宋体" w:hAnsi="宋体" w:cs="Arial"/>
                      <w:sz w:val="20"/>
                      <w:szCs w:val="20"/>
                    </w:rPr>
                  </w:pPr>
                  <w:r>
                    <w:rPr>
                      <w:rFonts w:ascii="宋体" w:hAnsi="宋体" w:cs="Arial"/>
                      <w:sz w:val="20"/>
                      <w:szCs w:val="20"/>
                    </w:rPr>
                    <w:t>监视和测量</w:t>
                  </w:r>
                </w:p>
              </w:tc>
              <w:tc>
                <w:tcPr>
                  <w:tcW w:w="2409" w:type="dxa"/>
                  <w:vMerge w:val="continue"/>
                  <w:vAlign w:val="center"/>
                </w:tcPr>
                <w:p>
                  <w:pPr>
                    <w:tabs>
                      <w:tab w:val="left" w:pos="425"/>
                      <w:tab w:val="left" w:pos="10325"/>
                    </w:tabs>
                    <w:spacing w:before="31" w:beforeLines="10" w:after="62" w:afterLines="20" w:line="360" w:lineRule="auto"/>
                    <w:ind w:right="105" w:rightChars="50"/>
                    <w:rPr>
                      <w:rFonts w:ascii="宋体" w:hAnsi="宋体" w:cs="Arial"/>
                      <w:bCs/>
                      <w:sz w:val="20"/>
                      <w:szCs w:val="20"/>
                    </w:rPr>
                  </w:pPr>
                </w:p>
              </w:tc>
              <w:tc>
                <w:tcPr>
                  <w:tcW w:w="2268" w:type="dxa"/>
                  <w:vAlign w:val="center"/>
                </w:tcPr>
                <w:p>
                  <w:pPr>
                    <w:pStyle w:val="7"/>
                    <w:spacing w:line="360" w:lineRule="auto"/>
                    <w:jc w:val="center"/>
                    <w:rPr>
                      <w:rFonts w:ascii="宋体" w:hAnsi="宋体" w:cs="Arial"/>
                      <w:color w:val="00B050"/>
                      <w:sz w:val="20"/>
                      <w:szCs w:val="20"/>
                    </w:rPr>
                  </w:pPr>
                  <w:r>
                    <w:rPr>
                      <w:rFonts w:hint="eastAsia" w:ascii="宋体" w:hAnsi="宋体" w:cs="Arial"/>
                      <w:color w:val="00B050"/>
                      <w:sz w:val="20"/>
                      <w:szCs w:val="20"/>
                    </w:rPr>
                    <w:t>30-31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0" w:type="dxa"/>
                  <w:gridSpan w:val="2"/>
                  <w:vAlign w:val="center"/>
                </w:tcPr>
                <w:p>
                  <w:pPr>
                    <w:tabs>
                      <w:tab w:val="left" w:pos="425"/>
                      <w:tab w:val="left" w:pos="10325"/>
                    </w:tabs>
                    <w:spacing w:before="31" w:beforeLines="10" w:after="62" w:afterLines="20" w:line="360" w:lineRule="auto"/>
                    <w:ind w:right="105" w:rightChars="50"/>
                    <w:jc w:val="center"/>
                    <w:rPr>
                      <w:rFonts w:ascii="宋体" w:hAnsi="宋体" w:cs="Arial"/>
                      <w:bCs/>
                      <w:sz w:val="20"/>
                      <w:szCs w:val="20"/>
                    </w:rPr>
                  </w:pPr>
                </w:p>
              </w:tc>
              <w:tc>
                <w:tcPr>
                  <w:tcW w:w="751" w:type="dxa"/>
                  <w:vAlign w:val="center"/>
                </w:tcPr>
                <w:p>
                  <w:pPr>
                    <w:tabs>
                      <w:tab w:val="left" w:pos="425"/>
                      <w:tab w:val="left" w:pos="10325"/>
                    </w:tabs>
                    <w:spacing w:before="31" w:beforeLines="10" w:after="62" w:afterLines="20" w:line="360" w:lineRule="auto"/>
                    <w:ind w:right="105" w:rightChars="50"/>
                    <w:jc w:val="center"/>
                    <w:rPr>
                      <w:rFonts w:ascii="宋体" w:hAnsi="宋体" w:cs="Arial"/>
                      <w:bCs/>
                      <w:sz w:val="20"/>
                      <w:szCs w:val="20"/>
                    </w:rPr>
                  </w:pPr>
                  <w:r>
                    <w:rPr>
                      <w:rFonts w:hint="eastAsia" w:ascii="宋体" w:hAnsi="宋体" w:cs="Arial"/>
                      <w:bCs/>
                      <w:sz w:val="20"/>
                      <w:szCs w:val="20"/>
                    </w:rPr>
                    <w:t>8.3</w:t>
                  </w:r>
                </w:p>
              </w:tc>
              <w:tc>
                <w:tcPr>
                  <w:tcW w:w="2809" w:type="dxa"/>
                  <w:vAlign w:val="center"/>
                </w:tcPr>
                <w:p>
                  <w:pPr>
                    <w:spacing w:line="360" w:lineRule="auto"/>
                    <w:rPr>
                      <w:rFonts w:ascii="宋体" w:hAnsi="宋体" w:cs="Arial"/>
                      <w:sz w:val="20"/>
                      <w:szCs w:val="20"/>
                    </w:rPr>
                  </w:pPr>
                  <w:r>
                    <w:rPr>
                      <w:rFonts w:ascii="宋体" w:hAnsi="宋体" w:cs="Arial"/>
                      <w:sz w:val="20"/>
                      <w:szCs w:val="20"/>
                    </w:rPr>
                    <w:t>不合格品的控制</w:t>
                  </w:r>
                </w:p>
              </w:tc>
              <w:tc>
                <w:tcPr>
                  <w:tcW w:w="2409" w:type="dxa"/>
                  <w:vMerge w:val="continue"/>
                  <w:vAlign w:val="center"/>
                </w:tcPr>
                <w:p>
                  <w:pPr>
                    <w:tabs>
                      <w:tab w:val="left" w:pos="425"/>
                      <w:tab w:val="left" w:pos="10325"/>
                    </w:tabs>
                    <w:spacing w:before="31" w:beforeLines="10" w:after="62" w:afterLines="20" w:line="360" w:lineRule="auto"/>
                    <w:ind w:right="105" w:rightChars="50"/>
                    <w:rPr>
                      <w:rFonts w:ascii="宋体" w:hAnsi="宋体" w:cs="Arial"/>
                      <w:bCs/>
                      <w:sz w:val="20"/>
                      <w:szCs w:val="20"/>
                    </w:rPr>
                  </w:pPr>
                </w:p>
              </w:tc>
              <w:tc>
                <w:tcPr>
                  <w:tcW w:w="2268" w:type="dxa"/>
                  <w:vAlign w:val="center"/>
                </w:tcPr>
                <w:p>
                  <w:pPr>
                    <w:pStyle w:val="7"/>
                    <w:spacing w:line="360" w:lineRule="auto"/>
                    <w:jc w:val="center"/>
                    <w:rPr>
                      <w:rFonts w:ascii="宋体" w:hAnsi="宋体" w:cs="Arial"/>
                      <w:color w:val="00B050"/>
                      <w:sz w:val="20"/>
                      <w:szCs w:val="20"/>
                    </w:rPr>
                  </w:pPr>
                  <w:r>
                    <w:rPr>
                      <w:rFonts w:hint="eastAsia" w:ascii="宋体" w:hAnsi="宋体" w:cs="Arial"/>
                      <w:color w:val="00B050"/>
                      <w:sz w:val="20"/>
                      <w:szCs w:val="20"/>
                    </w:rPr>
                    <w:t>31-32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0" w:type="dxa"/>
                  <w:gridSpan w:val="2"/>
                  <w:vAlign w:val="center"/>
                </w:tcPr>
                <w:p>
                  <w:pPr>
                    <w:tabs>
                      <w:tab w:val="left" w:pos="425"/>
                      <w:tab w:val="left" w:pos="10325"/>
                    </w:tabs>
                    <w:spacing w:before="31" w:beforeLines="10" w:after="62" w:afterLines="20" w:line="360" w:lineRule="auto"/>
                    <w:ind w:right="105" w:rightChars="50"/>
                    <w:jc w:val="center"/>
                    <w:rPr>
                      <w:rFonts w:ascii="宋体" w:hAnsi="宋体" w:cs="Arial"/>
                      <w:bCs/>
                      <w:sz w:val="20"/>
                      <w:szCs w:val="20"/>
                    </w:rPr>
                  </w:pPr>
                </w:p>
              </w:tc>
              <w:tc>
                <w:tcPr>
                  <w:tcW w:w="751" w:type="dxa"/>
                  <w:vAlign w:val="center"/>
                </w:tcPr>
                <w:p>
                  <w:pPr>
                    <w:tabs>
                      <w:tab w:val="left" w:pos="425"/>
                      <w:tab w:val="left" w:pos="10325"/>
                    </w:tabs>
                    <w:spacing w:before="31" w:beforeLines="10" w:after="62" w:afterLines="20" w:line="360" w:lineRule="auto"/>
                    <w:ind w:right="105" w:rightChars="50"/>
                    <w:jc w:val="center"/>
                    <w:rPr>
                      <w:rFonts w:ascii="宋体" w:hAnsi="宋体" w:cs="Arial"/>
                      <w:bCs/>
                      <w:sz w:val="20"/>
                      <w:szCs w:val="20"/>
                    </w:rPr>
                  </w:pPr>
                  <w:r>
                    <w:rPr>
                      <w:rFonts w:hint="eastAsia" w:ascii="宋体" w:hAnsi="宋体" w:cs="Arial"/>
                      <w:bCs/>
                      <w:sz w:val="20"/>
                      <w:szCs w:val="20"/>
                    </w:rPr>
                    <w:t>8.4</w:t>
                  </w:r>
                </w:p>
              </w:tc>
              <w:tc>
                <w:tcPr>
                  <w:tcW w:w="2809" w:type="dxa"/>
                  <w:vAlign w:val="center"/>
                </w:tcPr>
                <w:p>
                  <w:pPr>
                    <w:spacing w:line="360" w:lineRule="auto"/>
                    <w:rPr>
                      <w:rFonts w:ascii="宋体" w:hAnsi="宋体" w:cs="Arial"/>
                      <w:sz w:val="20"/>
                      <w:szCs w:val="20"/>
                    </w:rPr>
                  </w:pPr>
                  <w:r>
                    <w:rPr>
                      <w:rFonts w:ascii="宋体" w:hAnsi="宋体" w:cs="Arial"/>
                      <w:sz w:val="20"/>
                      <w:szCs w:val="20"/>
                    </w:rPr>
                    <w:t>数据分析</w:t>
                  </w:r>
                </w:p>
              </w:tc>
              <w:tc>
                <w:tcPr>
                  <w:tcW w:w="2409" w:type="dxa"/>
                  <w:vMerge w:val="continue"/>
                  <w:vAlign w:val="center"/>
                </w:tcPr>
                <w:p>
                  <w:pPr>
                    <w:tabs>
                      <w:tab w:val="left" w:pos="425"/>
                      <w:tab w:val="left" w:pos="10325"/>
                    </w:tabs>
                    <w:spacing w:before="31" w:beforeLines="10" w:after="62" w:afterLines="20" w:line="360" w:lineRule="auto"/>
                    <w:ind w:right="105" w:rightChars="50"/>
                    <w:rPr>
                      <w:rFonts w:ascii="宋体" w:hAnsi="宋体" w:cs="Arial"/>
                      <w:bCs/>
                      <w:sz w:val="20"/>
                      <w:szCs w:val="20"/>
                    </w:rPr>
                  </w:pPr>
                </w:p>
              </w:tc>
              <w:tc>
                <w:tcPr>
                  <w:tcW w:w="2268" w:type="dxa"/>
                  <w:vAlign w:val="center"/>
                </w:tcPr>
                <w:p>
                  <w:pPr>
                    <w:spacing w:line="360" w:lineRule="auto"/>
                    <w:jc w:val="center"/>
                    <w:rPr>
                      <w:rFonts w:ascii="宋体" w:hAnsi="宋体"/>
                      <w:color w:val="00B050"/>
                      <w:sz w:val="20"/>
                      <w:szCs w:val="20"/>
                    </w:rPr>
                  </w:pPr>
                  <w:r>
                    <w:rPr>
                      <w:rFonts w:hint="eastAsia" w:ascii="宋体" w:hAnsi="宋体"/>
                      <w:color w:val="00B050"/>
                      <w:sz w:val="20"/>
                      <w:szCs w:val="20"/>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0" w:type="dxa"/>
                  <w:gridSpan w:val="2"/>
                  <w:vAlign w:val="center"/>
                </w:tcPr>
                <w:p>
                  <w:pPr>
                    <w:tabs>
                      <w:tab w:val="left" w:pos="425"/>
                      <w:tab w:val="left" w:pos="10325"/>
                    </w:tabs>
                    <w:spacing w:before="31" w:beforeLines="10" w:after="62" w:afterLines="20" w:line="360" w:lineRule="auto"/>
                    <w:ind w:right="105" w:rightChars="50"/>
                    <w:jc w:val="center"/>
                    <w:rPr>
                      <w:rFonts w:ascii="宋体" w:hAnsi="宋体" w:cs="Arial"/>
                      <w:bCs/>
                      <w:sz w:val="20"/>
                      <w:szCs w:val="20"/>
                    </w:rPr>
                  </w:pPr>
                </w:p>
              </w:tc>
              <w:tc>
                <w:tcPr>
                  <w:tcW w:w="751" w:type="dxa"/>
                  <w:vAlign w:val="center"/>
                </w:tcPr>
                <w:p>
                  <w:pPr>
                    <w:tabs>
                      <w:tab w:val="left" w:pos="425"/>
                      <w:tab w:val="left" w:pos="10325"/>
                    </w:tabs>
                    <w:spacing w:before="31" w:beforeLines="10" w:after="62" w:afterLines="20" w:line="360" w:lineRule="auto"/>
                    <w:ind w:right="105" w:rightChars="50"/>
                    <w:jc w:val="center"/>
                    <w:rPr>
                      <w:rFonts w:ascii="宋体" w:hAnsi="宋体" w:cs="Arial"/>
                      <w:bCs/>
                      <w:sz w:val="20"/>
                      <w:szCs w:val="20"/>
                    </w:rPr>
                  </w:pPr>
                  <w:r>
                    <w:rPr>
                      <w:rFonts w:hint="eastAsia" w:ascii="宋体" w:hAnsi="宋体" w:cs="Arial"/>
                      <w:bCs/>
                      <w:sz w:val="20"/>
                      <w:szCs w:val="20"/>
                    </w:rPr>
                    <w:t>8.5</w:t>
                  </w:r>
                </w:p>
              </w:tc>
              <w:tc>
                <w:tcPr>
                  <w:tcW w:w="2809" w:type="dxa"/>
                  <w:vAlign w:val="center"/>
                </w:tcPr>
                <w:p>
                  <w:pPr>
                    <w:spacing w:line="360" w:lineRule="auto"/>
                    <w:rPr>
                      <w:rFonts w:ascii="宋体" w:hAnsi="宋体" w:cs="Arial"/>
                      <w:sz w:val="20"/>
                      <w:szCs w:val="20"/>
                    </w:rPr>
                  </w:pPr>
                  <w:r>
                    <w:rPr>
                      <w:rFonts w:ascii="宋体" w:hAnsi="宋体" w:cs="Arial"/>
                      <w:sz w:val="20"/>
                      <w:szCs w:val="20"/>
                    </w:rPr>
                    <w:t>改进</w:t>
                  </w:r>
                </w:p>
              </w:tc>
              <w:tc>
                <w:tcPr>
                  <w:tcW w:w="2409" w:type="dxa"/>
                  <w:vMerge w:val="continue"/>
                  <w:vAlign w:val="center"/>
                </w:tcPr>
                <w:p>
                  <w:pPr>
                    <w:tabs>
                      <w:tab w:val="left" w:pos="425"/>
                      <w:tab w:val="left" w:pos="10325"/>
                    </w:tabs>
                    <w:spacing w:before="31" w:beforeLines="10" w:after="62" w:afterLines="20" w:line="360" w:lineRule="auto"/>
                    <w:ind w:right="105" w:rightChars="50"/>
                    <w:rPr>
                      <w:rFonts w:ascii="宋体" w:hAnsi="宋体" w:cs="Arial"/>
                      <w:bCs/>
                      <w:sz w:val="20"/>
                      <w:szCs w:val="20"/>
                    </w:rPr>
                  </w:pPr>
                </w:p>
              </w:tc>
              <w:tc>
                <w:tcPr>
                  <w:tcW w:w="2268" w:type="dxa"/>
                  <w:vAlign w:val="center"/>
                </w:tcPr>
                <w:p>
                  <w:pPr>
                    <w:spacing w:line="360" w:lineRule="auto"/>
                    <w:jc w:val="center"/>
                    <w:rPr>
                      <w:rFonts w:ascii="宋体" w:hAnsi="宋体"/>
                      <w:color w:val="00B050"/>
                      <w:sz w:val="20"/>
                      <w:szCs w:val="20"/>
                    </w:rPr>
                  </w:pPr>
                  <w:r>
                    <w:rPr>
                      <w:rFonts w:hint="eastAsia" w:ascii="宋体" w:hAnsi="宋体"/>
                      <w:color w:val="00B050"/>
                      <w:sz w:val="20"/>
                      <w:szCs w:val="20"/>
                    </w:rPr>
                    <w:t>32-33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1" w:type="dxa"/>
                  <w:gridSpan w:val="3"/>
                  <w:vAlign w:val="center"/>
                </w:tcPr>
                <w:p>
                  <w:pPr>
                    <w:tabs>
                      <w:tab w:val="left" w:pos="425"/>
                      <w:tab w:val="left" w:pos="10325"/>
                    </w:tabs>
                    <w:spacing w:before="31" w:beforeLines="10" w:after="62" w:afterLines="20" w:line="360" w:lineRule="auto"/>
                    <w:ind w:right="105" w:rightChars="50"/>
                    <w:jc w:val="center"/>
                    <w:rPr>
                      <w:rFonts w:ascii="宋体" w:hAnsi="宋体" w:cs="Arial"/>
                      <w:bCs/>
                      <w:sz w:val="20"/>
                      <w:szCs w:val="20"/>
                    </w:rPr>
                  </w:pPr>
                  <w:r>
                    <w:rPr>
                      <w:rFonts w:ascii="宋体" w:hAnsi="宋体"/>
                      <w:sz w:val="20"/>
                      <w:szCs w:val="20"/>
                    </w:rPr>
                    <w:t>附录A</w:t>
                  </w:r>
                </w:p>
              </w:tc>
              <w:tc>
                <w:tcPr>
                  <w:tcW w:w="2809" w:type="dxa"/>
                  <w:vAlign w:val="center"/>
                </w:tcPr>
                <w:p>
                  <w:pPr>
                    <w:spacing w:line="360" w:lineRule="auto"/>
                    <w:rPr>
                      <w:rFonts w:ascii="宋体" w:hAnsi="宋体"/>
                      <w:sz w:val="20"/>
                      <w:szCs w:val="20"/>
                    </w:rPr>
                  </w:pPr>
                  <w:r>
                    <w:rPr>
                      <w:rFonts w:ascii="宋体" w:hAnsi="宋体"/>
                      <w:sz w:val="20"/>
                      <w:szCs w:val="20"/>
                    </w:rPr>
                    <w:t>质量职责分配表</w:t>
                  </w:r>
                </w:p>
              </w:tc>
              <w:tc>
                <w:tcPr>
                  <w:tcW w:w="2409" w:type="dxa"/>
                </w:tcPr>
                <w:p>
                  <w:pPr>
                    <w:tabs>
                      <w:tab w:val="left" w:pos="425"/>
                      <w:tab w:val="left" w:pos="10325"/>
                    </w:tabs>
                    <w:spacing w:before="31" w:beforeLines="10" w:after="62" w:afterLines="20" w:line="360" w:lineRule="auto"/>
                    <w:ind w:right="105" w:rightChars="50"/>
                    <w:rPr>
                      <w:rFonts w:ascii="宋体" w:hAnsi="宋体" w:cs="Arial"/>
                      <w:bCs/>
                      <w:sz w:val="20"/>
                      <w:szCs w:val="20"/>
                    </w:rPr>
                  </w:pPr>
                </w:p>
              </w:tc>
              <w:tc>
                <w:tcPr>
                  <w:tcW w:w="2268" w:type="dxa"/>
                  <w:vAlign w:val="center"/>
                </w:tcPr>
                <w:p>
                  <w:pPr>
                    <w:spacing w:line="360" w:lineRule="auto"/>
                    <w:jc w:val="center"/>
                    <w:rPr>
                      <w:rFonts w:ascii="宋体" w:hAnsi="宋体"/>
                      <w:color w:val="00B050"/>
                      <w:sz w:val="20"/>
                      <w:szCs w:val="20"/>
                    </w:rPr>
                  </w:pPr>
                  <w:r>
                    <w:rPr>
                      <w:rFonts w:hint="eastAsia" w:ascii="宋体" w:hAnsi="宋体"/>
                      <w:color w:val="00B050"/>
                      <w:sz w:val="20"/>
                      <w:szCs w:val="20"/>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1" w:type="dxa"/>
                  <w:gridSpan w:val="3"/>
                  <w:vAlign w:val="center"/>
                </w:tcPr>
                <w:p>
                  <w:pPr>
                    <w:tabs>
                      <w:tab w:val="left" w:pos="425"/>
                      <w:tab w:val="left" w:pos="10325"/>
                    </w:tabs>
                    <w:spacing w:before="31" w:beforeLines="10" w:after="62" w:afterLines="20" w:line="360" w:lineRule="auto"/>
                    <w:ind w:right="105" w:rightChars="50"/>
                    <w:jc w:val="center"/>
                    <w:rPr>
                      <w:rFonts w:ascii="宋体" w:hAnsi="宋体" w:cs="Arial"/>
                      <w:bCs/>
                      <w:sz w:val="20"/>
                      <w:szCs w:val="20"/>
                    </w:rPr>
                  </w:pPr>
                  <w:r>
                    <w:rPr>
                      <w:rFonts w:ascii="宋体" w:hAnsi="宋体"/>
                      <w:sz w:val="20"/>
                      <w:szCs w:val="20"/>
                    </w:rPr>
                    <w:t>附录B</w:t>
                  </w:r>
                </w:p>
              </w:tc>
              <w:tc>
                <w:tcPr>
                  <w:tcW w:w="2809" w:type="dxa"/>
                  <w:vAlign w:val="center"/>
                </w:tcPr>
                <w:p>
                  <w:pPr>
                    <w:spacing w:line="360" w:lineRule="auto"/>
                    <w:rPr>
                      <w:rFonts w:ascii="宋体" w:hAnsi="宋体" w:cs="Arial"/>
                      <w:sz w:val="20"/>
                      <w:szCs w:val="20"/>
                    </w:rPr>
                  </w:pPr>
                  <w:r>
                    <w:rPr>
                      <w:rFonts w:ascii="宋体" w:hAnsi="宋体" w:cs="Arial"/>
                      <w:sz w:val="20"/>
                      <w:szCs w:val="20"/>
                    </w:rPr>
                    <w:t>管理者代表任命书</w:t>
                  </w:r>
                </w:p>
              </w:tc>
              <w:tc>
                <w:tcPr>
                  <w:tcW w:w="2409" w:type="dxa"/>
                </w:tcPr>
                <w:p>
                  <w:pPr>
                    <w:tabs>
                      <w:tab w:val="left" w:pos="425"/>
                      <w:tab w:val="left" w:pos="10325"/>
                    </w:tabs>
                    <w:spacing w:before="31" w:beforeLines="10" w:after="62" w:afterLines="20" w:line="360" w:lineRule="auto"/>
                    <w:ind w:right="105" w:rightChars="50"/>
                    <w:rPr>
                      <w:rFonts w:ascii="宋体" w:hAnsi="宋体" w:cs="Arial"/>
                      <w:bCs/>
                      <w:sz w:val="20"/>
                      <w:szCs w:val="20"/>
                    </w:rPr>
                  </w:pPr>
                </w:p>
              </w:tc>
              <w:tc>
                <w:tcPr>
                  <w:tcW w:w="2268" w:type="dxa"/>
                  <w:vAlign w:val="center"/>
                </w:tcPr>
                <w:p>
                  <w:pPr>
                    <w:spacing w:line="360" w:lineRule="auto"/>
                    <w:jc w:val="center"/>
                    <w:rPr>
                      <w:rFonts w:ascii="宋体" w:hAnsi="宋体"/>
                      <w:color w:val="00B050"/>
                      <w:sz w:val="20"/>
                      <w:szCs w:val="20"/>
                    </w:rPr>
                  </w:pPr>
                  <w:r>
                    <w:rPr>
                      <w:rFonts w:hint="eastAsia" w:ascii="宋体" w:hAnsi="宋体"/>
                      <w:color w:val="00B050"/>
                      <w:sz w:val="20"/>
                      <w:szCs w:val="20"/>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1" w:type="dxa"/>
                  <w:gridSpan w:val="3"/>
                  <w:vAlign w:val="center"/>
                </w:tcPr>
                <w:p>
                  <w:pPr>
                    <w:tabs>
                      <w:tab w:val="left" w:pos="425"/>
                      <w:tab w:val="left" w:pos="10325"/>
                    </w:tabs>
                    <w:spacing w:before="31" w:beforeLines="10" w:after="62" w:afterLines="20" w:line="360" w:lineRule="auto"/>
                    <w:ind w:right="105" w:rightChars="50"/>
                    <w:jc w:val="center"/>
                    <w:rPr>
                      <w:rFonts w:ascii="宋体" w:hAnsi="宋体" w:cs="Arial"/>
                      <w:bCs/>
                      <w:sz w:val="20"/>
                      <w:szCs w:val="20"/>
                    </w:rPr>
                  </w:pPr>
                  <w:r>
                    <w:rPr>
                      <w:rFonts w:ascii="宋体" w:hAnsi="宋体"/>
                      <w:sz w:val="20"/>
                      <w:szCs w:val="20"/>
                    </w:rPr>
                    <w:t>附录C</w:t>
                  </w:r>
                </w:p>
              </w:tc>
              <w:tc>
                <w:tcPr>
                  <w:tcW w:w="2809" w:type="dxa"/>
                  <w:vAlign w:val="center"/>
                </w:tcPr>
                <w:p>
                  <w:pPr>
                    <w:spacing w:line="360" w:lineRule="auto"/>
                    <w:rPr>
                      <w:rFonts w:ascii="宋体" w:hAnsi="宋体" w:cs="Arial"/>
                      <w:sz w:val="20"/>
                      <w:szCs w:val="20"/>
                    </w:rPr>
                  </w:pPr>
                  <w:r>
                    <w:rPr>
                      <w:rFonts w:ascii="宋体" w:hAnsi="宋体" w:cs="Arial"/>
                      <w:sz w:val="20"/>
                      <w:szCs w:val="20"/>
                    </w:rPr>
                    <w:t>实现过程模式图</w:t>
                  </w:r>
                </w:p>
              </w:tc>
              <w:tc>
                <w:tcPr>
                  <w:tcW w:w="2409" w:type="dxa"/>
                </w:tcPr>
                <w:p>
                  <w:pPr>
                    <w:tabs>
                      <w:tab w:val="left" w:pos="425"/>
                      <w:tab w:val="left" w:pos="10325"/>
                    </w:tabs>
                    <w:spacing w:before="31" w:beforeLines="10" w:after="62" w:afterLines="20" w:line="360" w:lineRule="auto"/>
                    <w:ind w:right="105" w:rightChars="50"/>
                    <w:rPr>
                      <w:rFonts w:ascii="宋体" w:hAnsi="宋体" w:cs="Arial"/>
                      <w:bCs/>
                      <w:sz w:val="20"/>
                      <w:szCs w:val="20"/>
                    </w:rPr>
                  </w:pPr>
                </w:p>
              </w:tc>
              <w:tc>
                <w:tcPr>
                  <w:tcW w:w="2268" w:type="dxa"/>
                  <w:vAlign w:val="center"/>
                </w:tcPr>
                <w:p>
                  <w:pPr>
                    <w:spacing w:line="360" w:lineRule="auto"/>
                    <w:jc w:val="center"/>
                    <w:rPr>
                      <w:rFonts w:ascii="宋体" w:hAnsi="宋体"/>
                      <w:color w:val="00B050"/>
                      <w:sz w:val="20"/>
                      <w:szCs w:val="20"/>
                    </w:rPr>
                  </w:pPr>
                  <w:r>
                    <w:rPr>
                      <w:rFonts w:hint="eastAsia" w:ascii="宋体" w:hAnsi="宋体"/>
                      <w:color w:val="00B050"/>
                      <w:sz w:val="20"/>
                      <w:szCs w:val="20"/>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1" w:type="dxa"/>
                  <w:gridSpan w:val="3"/>
                  <w:vAlign w:val="center"/>
                </w:tcPr>
                <w:p>
                  <w:pPr>
                    <w:tabs>
                      <w:tab w:val="left" w:pos="425"/>
                      <w:tab w:val="left" w:pos="10325"/>
                    </w:tabs>
                    <w:spacing w:before="31" w:beforeLines="10" w:after="62" w:afterLines="20" w:line="360" w:lineRule="auto"/>
                    <w:ind w:right="105" w:rightChars="50"/>
                    <w:jc w:val="center"/>
                    <w:rPr>
                      <w:rFonts w:ascii="宋体" w:hAnsi="宋体" w:cs="Arial"/>
                      <w:bCs/>
                      <w:sz w:val="20"/>
                      <w:szCs w:val="20"/>
                    </w:rPr>
                  </w:pPr>
                  <w:r>
                    <w:rPr>
                      <w:rFonts w:ascii="宋体" w:hAnsi="宋体"/>
                      <w:sz w:val="20"/>
                      <w:szCs w:val="20"/>
                    </w:rPr>
                    <w:t>附录D</w:t>
                  </w:r>
                </w:p>
              </w:tc>
              <w:tc>
                <w:tcPr>
                  <w:tcW w:w="2809" w:type="dxa"/>
                  <w:vAlign w:val="center"/>
                </w:tcPr>
                <w:p>
                  <w:pPr>
                    <w:spacing w:line="360" w:lineRule="auto"/>
                    <w:rPr>
                      <w:rFonts w:ascii="宋体" w:hAnsi="宋体" w:cs="Arial"/>
                      <w:sz w:val="20"/>
                      <w:szCs w:val="20"/>
                    </w:rPr>
                  </w:pPr>
                  <w:r>
                    <w:rPr>
                      <w:rFonts w:ascii="宋体" w:hAnsi="宋体" w:cs="Arial"/>
                      <w:sz w:val="20"/>
                      <w:szCs w:val="20"/>
                    </w:rPr>
                    <w:t>文件及相关资料对照表</w:t>
                  </w:r>
                </w:p>
              </w:tc>
              <w:tc>
                <w:tcPr>
                  <w:tcW w:w="2409" w:type="dxa"/>
                </w:tcPr>
                <w:p>
                  <w:pPr>
                    <w:tabs>
                      <w:tab w:val="left" w:pos="425"/>
                      <w:tab w:val="left" w:pos="10325"/>
                    </w:tabs>
                    <w:spacing w:before="31" w:beforeLines="10" w:after="62" w:afterLines="20" w:line="360" w:lineRule="auto"/>
                    <w:ind w:right="105" w:rightChars="50"/>
                    <w:rPr>
                      <w:rFonts w:ascii="宋体" w:hAnsi="宋体" w:cs="Arial"/>
                      <w:bCs/>
                      <w:sz w:val="20"/>
                      <w:szCs w:val="20"/>
                    </w:rPr>
                  </w:pPr>
                </w:p>
              </w:tc>
              <w:tc>
                <w:tcPr>
                  <w:tcW w:w="2268" w:type="dxa"/>
                  <w:vAlign w:val="center"/>
                </w:tcPr>
                <w:p>
                  <w:pPr>
                    <w:spacing w:line="360" w:lineRule="auto"/>
                    <w:jc w:val="center"/>
                    <w:rPr>
                      <w:rFonts w:ascii="宋体" w:hAnsi="宋体"/>
                      <w:color w:val="00B050"/>
                      <w:sz w:val="20"/>
                      <w:szCs w:val="20"/>
                    </w:rPr>
                  </w:pPr>
                  <w:r>
                    <w:rPr>
                      <w:rFonts w:hint="eastAsia" w:ascii="宋体" w:hAnsi="宋体"/>
                      <w:color w:val="00B050"/>
                      <w:sz w:val="20"/>
                      <w:szCs w:val="20"/>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01" w:type="dxa"/>
                  <w:gridSpan w:val="3"/>
                  <w:vAlign w:val="center"/>
                </w:tcPr>
                <w:p>
                  <w:pPr>
                    <w:tabs>
                      <w:tab w:val="left" w:pos="425"/>
                      <w:tab w:val="left" w:pos="10325"/>
                    </w:tabs>
                    <w:spacing w:before="31" w:beforeLines="10" w:after="62" w:afterLines="20" w:line="360" w:lineRule="auto"/>
                    <w:ind w:right="105" w:rightChars="50"/>
                    <w:jc w:val="center"/>
                    <w:rPr>
                      <w:rFonts w:ascii="宋体" w:hAnsi="宋体" w:cs="Arial"/>
                      <w:bCs/>
                      <w:sz w:val="20"/>
                      <w:szCs w:val="20"/>
                    </w:rPr>
                  </w:pPr>
                  <w:r>
                    <w:rPr>
                      <w:rFonts w:ascii="宋体" w:hAnsi="宋体"/>
                      <w:sz w:val="20"/>
                      <w:szCs w:val="20"/>
                    </w:rPr>
                    <w:t>附录E</w:t>
                  </w:r>
                </w:p>
              </w:tc>
              <w:tc>
                <w:tcPr>
                  <w:tcW w:w="2809" w:type="dxa"/>
                  <w:vAlign w:val="center"/>
                </w:tcPr>
                <w:p>
                  <w:pPr>
                    <w:spacing w:line="360" w:lineRule="auto"/>
                    <w:rPr>
                      <w:rFonts w:ascii="宋体" w:hAnsi="宋体" w:cs="Arial"/>
                      <w:sz w:val="20"/>
                      <w:szCs w:val="20"/>
                    </w:rPr>
                  </w:pPr>
                  <w:r>
                    <w:rPr>
                      <w:rFonts w:ascii="宋体" w:hAnsi="宋体" w:cs="Arial"/>
                      <w:sz w:val="20"/>
                      <w:szCs w:val="20"/>
                    </w:rPr>
                    <w:t>质量目标</w:t>
                  </w:r>
                </w:p>
              </w:tc>
              <w:tc>
                <w:tcPr>
                  <w:tcW w:w="2409" w:type="dxa"/>
                </w:tcPr>
                <w:p>
                  <w:pPr>
                    <w:tabs>
                      <w:tab w:val="left" w:pos="425"/>
                      <w:tab w:val="left" w:pos="10325"/>
                    </w:tabs>
                    <w:spacing w:before="31" w:beforeLines="10" w:after="62" w:afterLines="20" w:line="360" w:lineRule="auto"/>
                    <w:ind w:right="105" w:rightChars="50"/>
                    <w:rPr>
                      <w:rFonts w:ascii="宋体" w:hAnsi="宋体" w:cs="Arial"/>
                      <w:bCs/>
                      <w:sz w:val="20"/>
                      <w:szCs w:val="20"/>
                    </w:rPr>
                  </w:pPr>
                </w:p>
              </w:tc>
              <w:tc>
                <w:tcPr>
                  <w:tcW w:w="2268" w:type="dxa"/>
                  <w:vAlign w:val="center"/>
                </w:tcPr>
                <w:p>
                  <w:pPr>
                    <w:spacing w:line="360" w:lineRule="auto"/>
                    <w:jc w:val="center"/>
                    <w:rPr>
                      <w:rFonts w:ascii="宋体" w:hAnsi="宋体"/>
                      <w:color w:val="00B050"/>
                      <w:sz w:val="20"/>
                      <w:szCs w:val="20"/>
                    </w:rPr>
                  </w:pPr>
                  <w:r>
                    <w:rPr>
                      <w:rFonts w:hint="eastAsia" w:ascii="宋体" w:hAnsi="宋体"/>
                      <w:color w:val="00B050"/>
                      <w:sz w:val="20"/>
                      <w:szCs w:val="20"/>
                    </w:rPr>
                    <w:t>39</w:t>
                  </w:r>
                </w:p>
              </w:tc>
            </w:tr>
            <w:bookmarkEnd w:id="0"/>
            <w:bookmarkEnd w:id="1"/>
            <w:bookmarkEnd w:id="2"/>
          </w:tbl>
          <w:p>
            <w:pPr>
              <w:tabs>
                <w:tab w:val="left" w:pos="425"/>
                <w:tab w:val="left" w:pos="10325"/>
              </w:tabs>
              <w:spacing w:before="31" w:beforeLines="10" w:after="62" w:afterLines="20" w:line="360" w:lineRule="auto"/>
              <w:ind w:right="105" w:rightChars="50"/>
              <w:rPr>
                <w:rFonts w:ascii="宋体" w:hAnsi="宋体" w:cs="Arial"/>
                <w:bCs/>
                <w:sz w:val="20"/>
                <w:szCs w:val="20"/>
              </w:rPr>
            </w:pPr>
          </w:p>
          <w:p>
            <w:pPr>
              <w:tabs>
                <w:tab w:val="left" w:pos="425"/>
                <w:tab w:val="left" w:pos="10325"/>
              </w:tabs>
              <w:spacing w:before="31" w:beforeLines="10" w:after="62" w:afterLines="20" w:line="360" w:lineRule="auto"/>
              <w:ind w:right="105" w:rightChars="50"/>
              <w:rPr>
                <w:rFonts w:ascii="宋体" w:hAnsi="宋体" w:cs="Arial"/>
                <w:bCs/>
                <w:sz w:val="20"/>
                <w:szCs w:val="20"/>
              </w:rPr>
            </w:pPr>
          </w:p>
          <w:p>
            <w:pPr>
              <w:tabs>
                <w:tab w:val="left" w:pos="425"/>
                <w:tab w:val="left" w:pos="10325"/>
              </w:tabs>
              <w:spacing w:before="31" w:beforeLines="10" w:after="62" w:afterLines="20" w:line="360" w:lineRule="auto"/>
              <w:ind w:right="105" w:rightChars="50"/>
              <w:rPr>
                <w:rFonts w:ascii="宋体" w:hAnsi="宋体" w:cs="Arial"/>
                <w:bCs/>
                <w:sz w:val="20"/>
                <w:szCs w:val="20"/>
              </w:rPr>
            </w:pPr>
          </w:p>
          <w:p>
            <w:pPr>
              <w:tabs>
                <w:tab w:val="left" w:pos="425"/>
                <w:tab w:val="left" w:pos="10325"/>
              </w:tabs>
              <w:spacing w:before="31" w:beforeLines="10" w:after="62" w:afterLines="20" w:line="360" w:lineRule="auto"/>
              <w:ind w:right="105" w:rightChars="50"/>
              <w:rPr>
                <w:rFonts w:ascii="宋体" w:hAnsi="宋体" w:cs="Arial"/>
                <w:bCs/>
                <w:sz w:val="20"/>
                <w:szCs w:val="20"/>
              </w:rPr>
            </w:pPr>
          </w:p>
          <w:p>
            <w:pPr>
              <w:tabs>
                <w:tab w:val="left" w:pos="425"/>
                <w:tab w:val="left" w:pos="10325"/>
              </w:tabs>
              <w:spacing w:before="31" w:beforeLines="10" w:after="62" w:afterLines="20" w:line="360" w:lineRule="auto"/>
              <w:ind w:right="105" w:rightChars="50"/>
              <w:rPr>
                <w:rFonts w:ascii="宋体" w:hAnsi="宋体" w:cs="Arial"/>
                <w:bCs/>
                <w:sz w:val="20"/>
                <w:szCs w:val="20"/>
              </w:rPr>
            </w:pPr>
          </w:p>
          <w:p>
            <w:pPr>
              <w:tabs>
                <w:tab w:val="left" w:pos="425"/>
                <w:tab w:val="left" w:pos="10325"/>
              </w:tabs>
              <w:spacing w:before="31" w:beforeLines="10" w:after="62" w:afterLines="20" w:line="360" w:lineRule="auto"/>
              <w:ind w:right="105" w:rightChars="50"/>
              <w:rPr>
                <w:rFonts w:ascii="宋体" w:hAnsi="宋体" w:cs="Arial"/>
                <w:bCs/>
                <w:sz w:val="20"/>
                <w:szCs w:val="20"/>
              </w:rPr>
            </w:pPr>
          </w:p>
          <w:p>
            <w:pPr>
              <w:tabs>
                <w:tab w:val="left" w:pos="425"/>
                <w:tab w:val="left" w:pos="10325"/>
              </w:tabs>
              <w:spacing w:before="31" w:beforeLines="10" w:after="62" w:afterLines="20" w:line="360" w:lineRule="auto"/>
              <w:ind w:right="105" w:rightChars="50"/>
              <w:rPr>
                <w:rFonts w:ascii="宋体" w:hAnsi="宋体" w:cs="Arial"/>
                <w:bCs/>
                <w:sz w:val="20"/>
                <w:szCs w:val="20"/>
              </w:rPr>
            </w:pPr>
          </w:p>
          <w:p>
            <w:pPr>
              <w:tabs>
                <w:tab w:val="left" w:pos="425"/>
                <w:tab w:val="left" w:pos="10325"/>
              </w:tabs>
              <w:spacing w:before="31" w:beforeLines="10" w:after="62" w:afterLines="20" w:line="360" w:lineRule="auto"/>
              <w:ind w:right="105" w:rightChars="50"/>
              <w:rPr>
                <w:rFonts w:ascii="宋体" w:hAnsi="宋体" w:cs="Arial"/>
                <w:bCs/>
                <w:sz w:val="20"/>
                <w:szCs w:val="20"/>
              </w:rPr>
            </w:pPr>
          </w:p>
          <w:p>
            <w:pPr>
              <w:tabs>
                <w:tab w:val="left" w:pos="425"/>
                <w:tab w:val="left" w:pos="10325"/>
              </w:tabs>
              <w:spacing w:before="31" w:beforeLines="10" w:after="62" w:afterLines="20" w:line="360" w:lineRule="auto"/>
              <w:ind w:right="105" w:rightChars="50"/>
              <w:rPr>
                <w:rFonts w:ascii="宋体" w:hAnsi="宋体" w:cs="Arial"/>
                <w:bCs/>
                <w:sz w:val="20"/>
                <w:szCs w:val="20"/>
              </w:rPr>
            </w:pPr>
          </w:p>
          <w:p>
            <w:pPr>
              <w:tabs>
                <w:tab w:val="left" w:pos="425"/>
                <w:tab w:val="left" w:pos="10325"/>
              </w:tabs>
              <w:spacing w:before="31" w:beforeLines="10" w:after="62" w:afterLines="20" w:line="360" w:lineRule="auto"/>
              <w:ind w:right="105" w:rightChars="50"/>
              <w:rPr>
                <w:rFonts w:ascii="宋体" w:hAnsi="宋体" w:cs="Arial"/>
                <w:bCs/>
                <w:sz w:val="20"/>
                <w:szCs w:val="20"/>
              </w:rPr>
            </w:pPr>
          </w:p>
          <w:p>
            <w:pPr>
              <w:tabs>
                <w:tab w:val="left" w:pos="425"/>
                <w:tab w:val="left" w:pos="10325"/>
              </w:tabs>
              <w:spacing w:before="31" w:beforeLines="10" w:after="62" w:afterLines="20" w:line="360" w:lineRule="auto"/>
              <w:ind w:right="105" w:rightChars="50"/>
              <w:rPr>
                <w:rFonts w:ascii="宋体" w:hAnsi="宋体" w:cs="Arial"/>
                <w:bCs/>
                <w:sz w:val="20"/>
                <w:szCs w:val="20"/>
              </w:rPr>
            </w:pPr>
          </w:p>
          <w:p>
            <w:pPr>
              <w:tabs>
                <w:tab w:val="left" w:pos="425"/>
                <w:tab w:val="left" w:pos="10325"/>
              </w:tabs>
              <w:spacing w:before="31" w:beforeLines="10" w:after="62" w:afterLines="20" w:line="360" w:lineRule="auto"/>
              <w:ind w:right="105" w:rightChars="50"/>
              <w:rPr>
                <w:rFonts w:ascii="宋体" w:hAnsi="宋体" w:cs="Arial"/>
                <w:bCs/>
                <w:sz w:val="20"/>
                <w:szCs w:val="20"/>
              </w:rPr>
            </w:pPr>
          </w:p>
          <w:p>
            <w:pPr>
              <w:tabs>
                <w:tab w:val="left" w:pos="425"/>
                <w:tab w:val="left" w:pos="10325"/>
              </w:tabs>
              <w:spacing w:before="31" w:beforeLines="10" w:after="62" w:afterLines="20" w:line="360" w:lineRule="auto"/>
              <w:ind w:right="105" w:rightChars="50"/>
              <w:rPr>
                <w:rFonts w:ascii="宋体" w:hAnsi="宋体" w:cs="Arial"/>
                <w:bCs/>
                <w:sz w:val="20"/>
                <w:szCs w:val="20"/>
              </w:rPr>
            </w:pPr>
          </w:p>
          <w:p>
            <w:pPr>
              <w:tabs>
                <w:tab w:val="left" w:pos="425"/>
                <w:tab w:val="left" w:pos="10325"/>
              </w:tabs>
              <w:spacing w:before="31" w:beforeLines="10" w:after="62" w:afterLines="20" w:line="360" w:lineRule="auto"/>
              <w:ind w:right="105" w:rightChars="50"/>
              <w:rPr>
                <w:rFonts w:ascii="宋体" w:hAnsi="宋体" w:cs="Arial"/>
                <w:bCs/>
                <w:sz w:val="20"/>
                <w:szCs w:val="20"/>
              </w:rPr>
            </w:pPr>
          </w:p>
          <w:p>
            <w:pPr>
              <w:tabs>
                <w:tab w:val="left" w:pos="425"/>
                <w:tab w:val="left" w:pos="10325"/>
              </w:tabs>
              <w:spacing w:before="31" w:beforeLines="10" w:after="62" w:afterLines="20" w:line="360" w:lineRule="auto"/>
              <w:ind w:right="105" w:rightChars="50"/>
              <w:rPr>
                <w:rFonts w:ascii="宋体" w:hAnsi="宋体" w:cs="Arial"/>
                <w:bCs/>
                <w:sz w:val="20"/>
                <w:szCs w:val="20"/>
              </w:rPr>
            </w:pPr>
          </w:p>
          <w:p>
            <w:pPr>
              <w:numPr>
                <w:ilvl w:val="0"/>
                <w:numId w:val="1"/>
              </w:numPr>
              <w:tabs>
                <w:tab w:val="left" w:pos="425"/>
                <w:tab w:val="left" w:pos="605"/>
                <w:tab w:val="left" w:pos="10325"/>
                <w:tab w:val="clear" w:pos="1053"/>
              </w:tabs>
              <w:spacing w:before="156" w:beforeLines="50" w:after="156" w:afterLines="50" w:line="360" w:lineRule="auto"/>
              <w:ind w:left="1049" w:right="105" w:rightChars="50" w:hanging="987"/>
              <w:rPr>
                <w:rFonts w:ascii="宋体" w:hAnsi="宋体" w:cs="Arial"/>
                <w:color w:val="000000"/>
                <w:sz w:val="20"/>
                <w:szCs w:val="20"/>
              </w:rPr>
            </w:pPr>
            <w:r>
              <w:rPr>
                <w:rFonts w:hint="eastAsia" w:ascii="黑体" w:hAnsi="宋体" w:eastAsia="黑体" w:cs="Arial"/>
                <w:b/>
                <w:bCs/>
                <w:sz w:val="24"/>
              </w:rPr>
              <w:t>　</w:t>
            </w:r>
            <w:r>
              <w:rPr>
                <w:rFonts w:ascii="黑体" w:hAnsi="宋体" w:eastAsia="黑体" w:cs="Arial"/>
                <w:b/>
                <w:bCs/>
                <w:sz w:val="24"/>
              </w:rPr>
              <w:t>质量手册发布令</w:t>
            </w:r>
          </w:p>
          <w:p>
            <w:pPr>
              <w:adjustRightInd w:val="0"/>
              <w:snapToGrid w:val="0"/>
              <w:spacing w:line="360" w:lineRule="auto"/>
              <w:ind w:left="273" w:leftChars="130" w:right="50" w:firstLine="424" w:firstLineChars="202"/>
              <w:rPr>
                <w:rFonts w:ascii="宋体" w:hAnsi="宋体" w:cs="Arial"/>
                <w:szCs w:val="21"/>
              </w:rPr>
            </w:pPr>
            <w:r>
              <w:rPr>
                <w:rFonts w:ascii="宋体" w:hAnsi="宋体" w:cs="Arial"/>
                <w:color w:val="7030A0"/>
                <w:szCs w:val="21"/>
                <w:highlight w:val="none"/>
              </w:rPr>
              <w:t>为了稳定地提供满足客户</w:t>
            </w:r>
            <w:r>
              <w:rPr>
                <w:rFonts w:hint="eastAsia" w:ascii="宋体" w:hAnsi="宋体" w:cs="Arial"/>
                <w:color w:val="7030A0"/>
                <w:szCs w:val="21"/>
                <w:highlight w:val="none"/>
              </w:rPr>
              <w:t>需求</w:t>
            </w:r>
            <w:r>
              <w:rPr>
                <w:rFonts w:ascii="宋体" w:hAnsi="宋体" w:cs="Arial"/>
                <w:color w:val="7030A0"/>
                <w:szCs w:val="21"/>
                <w:highlight w:val="none"/>
              </w:rPr>
              <w:t>和适应法律法规要求的产品</w:t>
            </w:r>
            <w:r>
              <w:rPr>
                <w:rFonts w:hint="eastAsia" w:ascii="宋体" w:hAnsi="宋体" w:cs="Arial"/>
                <w:color w:val="000000"/>
                <w:szCs w:val="21"/>
                <w:lang w:eastAsia="zh-CN"/>
              </w:rPr>
              <w:t>，</w:t>
            </w:r>
            <w:r>
              <w:rPr>
                <w:rFonts w:ascii="宋体" w:hAnsi="宋体" w:cs="Arial"/>
                <w:color w:val="7030A0"/>
                <w:szCs w:val="21"/>
              </w:rPr>
              <w:t>决定在公司活动范围内</w:t>
            </w:r>
            <w:r>
              <w:rPr>
                <w:rFonts w:hint="eastAsia" w:ascii="宋体" w:hAnsi="宋体" w:cs="Arial"/>
                <w:color w:val="000000"/>
                <w:szCs w:val="21"/>
              </w:rPr>
              <w:t>，</w:t>
            </w:r>
            <w:r>
              <w:rPr>
                <w:rFonts w:ascii="宋体" w:hAnsi="宋体" w:cs="Arial"/>
                <w:szCs w:val="21"/>
              </w:rPr>
              <w:t>按照</w:t>
            </w:r>
            <w:r>
              <w:rPr>
                <w:rFonts w:ascii="宋体" w:hAnsi="宋体" w:cs="宋体"/>
                <w:color w:val="00B050"/>
                <w:kern w:val="0"/>
                <w:szCs w:val="21"/>
              </w:rPr>
              <w:t>《医疗器械生产质量管理规范》</w:t>
            </w:r>
            <w:r>
              <w:rPr>
                <w:rFonts w:hint="eastAsia" w:ascii="宋体" w:hAnsi="宋体" w:cs="宋体"/>
                <w:color w:val="00B0F0"/>
                <w:kern w:val="0"/>
                <w:szCs w:val="21"/>
                <w:lang w:eastAsia="zh-CN"/>
              </w:rPr>
              <w:t>【适用法规、标准】</w:t>
            </w:r>
            <w:r>
              <w:rPr>
                <w:rFonts w:ascii="宋体" w:hAnsi="宋体" w:cs="Arial"/>
                <w:szCs w:val="21"/>
              </w:rPr>
              <w:t>的要求</w:t>
            </w:r>
            <w:r>
              <w:rPr>
                <w:rFonts w:hint="eastAsia" w:ascii="宋体" w:hAnsi="宋体" w:cs="Arial"/>
                <w:szCs w:val="21"/>
                <w:lang w:eastAsia="zh-CN"/>
              </w:rPr>
              <w:t>，</w:t>
            </w:r>
            <w:r>
              <w:rPr>
                <w:rFonts w:hint="eastAsia" w:ascii="宋体" w:hAnsi="宋体" w:cs="Arial"/>
                <w:szCs w:val="21"/>
                <w:lang w:val="en-US" w:eastAsia="zh-CN"/>
              </w:rPr>
              <w:t>并</w:t>
            </w:r>
            <w:r>
              <w:rPr>
                <w:rFonts w:ascii="宋体" w:hAnsi="宋体" w:cs="Arial"/>
                <w:szCs w:val="21"/>
              </w:rPr>
              <w:t>结合</w:t>
            </w:r>
            <w:r>
              <w:rPr>
                <w:rFonts w:hint="eastAsia" w:ascii="宋体" w:hAnsi="宋体" w:cs="Arial"/>
                <w:szCs w:val="21"/>
              </w:rPr>
              <w:t>公司</w:t>
            </w:r>
            <w:r>
              <w:rPr>
                <w:rFonts w:ascii="宋体" w:hAnsi="宋体" w:cs="Arial"/>
                <w:szCs w:val="21"/>
              </w:rPr>
              <w:t>的实际和日常质量管理活动</w:t>
            </w:r>
            <w:r>
              <w:rPr>
                <w:rFonts w:hint="eastAsia" w:ascii="宋体" w:hAnsi="宋体" w:cs="Arial"/>
                <w:szCs w:val="21"/>
                <w:lang w:val="en-US" w:eastAsia="zh-CN"/>
              </w:rPr>
              <w:t>编写质量手册</w:t>
            </w:r>
            <w:r>
              <w:rPr>
                <w:rFonts w:ascii="宋体" w:hAnsi="宋体" w:cs="Arial"/>
                <w:szCs w:val="21"/>
              </w:rPr>
              <w:t>，质量手册中包括了</w:t>
            </w:r>
            <w:r>
              <w:rPr>
                <w:rFonts w:hint="eastAsia" w:ascii="宋体" w:hAnsi="宋体" w:cs="Arial"/>
                <w:szCs w:val="21"/>
              </w:rPr>
              <w:t>公司</w:t>
            </w:r>
            <w:r>
              <w:rPr>
                <w:rFonts w:ascii="宋体" w:hAnsi="宋体" w:cs="Arial"/>
                <w:szCs w:val="21"/>
              </w:rPr>
              <w:t>制定的质量方针及说明、质量目标、</w:t>
            </w:r>
            <w:r>
              <w:rPr>
                <w:rFonts w:hint="eastAsia" w:ascii="宋体" w:hAnsi="宋体" w:cs="Arial"/>
                <w:szCs w:val="21"/>
              </w:rPr>
              <w:t>公司</w:t>
            </w:r>
            <w:r>
              <w:rPr>
                <w:rFonts w:ascii="宋体" w:hAnsi="宋体" w:cs="Arial"/>
                <w:szCs w:val="21"/>
              </w:rPr>
              <w:t>对顾客的质量承诺等内容，并对</w:t>
            </w:r>
            <w:r>
              <w:rPr>
                <w:rFonts w:hint="eastAsia" w:ascii="宋体" w:hAnsi="宋体" w:cs="Arial"/>
                <w:szCs w:val="21"/>
              </w:rPr>
              <w:t>公司</w:t>
            </w:r>
            <w:r>
              <w:rPr>
                <w:rFonts w:ascii="宋体" w:hAnsi="宋体" w:cs="Arial"/>
                <w:szCs w:val="21"/>
              </w:rPr>
              <w:t>质量管理的要求进行了阐述。</w:t>
            </w:r>
          </w:p>
          <w:p>
            <w:pPr>
              <w:adjustRightInd w:val="0"/>
              <w:snapToGrid w:val="0"/>
              <w:spacing w:line="360" w:lineRule="auto"/>
              <w:ind w:left="273" w:leftChars="130" w:right="50" w:firstLine="424" w:firstLineChars="202"/>
              <w:rPr>
                <w:rFonts w:ascii="宋体" w:hAnsi="宋体" w:cs="Arial"/>
                <w:szCs w:val="21"/>
              </w:rPr>
            </w:pPr>
          </w:p>
          <w:p>
            <w:pPr>
              <w:adjustRightInd w:val="0"/>
              <w:snapToGrid w:val="0"/>
              <w:spacing w:line="360" w:lineRule="auto"/>
              <w:ind w:left="273" w:leftChars="130" w:right="50" w:firstLine="424" w:firstLineChars="202"/>
              <w:rPr>
                <w:rFonts w:hint="eastAsia" w:ascii="宋体" w:hAnsi="宋体" w:eastAsia="宋体"/>
                <w:szCs w:val="21"/>
                <w:lang w:eastAsia="zh-CN"/>
              </w:rPr>
            </w:pPr>
            <w:r>
              <w:rPr>
                <w:rFonts w:ascii="宋体" w:hAnsi="宋体" w:cs="Arial"/>
                <w:szCs w:val="21"/>
              </w:rPr>
              <w:t>质量手册是本</w:t>
            </w:r>
            <w:r>
              <w:rPr>
                <w:rFonts w:hint="eastAsia" w:ascii="宋体" w:hAnsi="宋体" w:cs="Arial"/>
                <w:szCs w:val="21"/>
              </w:rPr>
              <w:t>公司</w:t>
            </w:r>
            <w:r>
              <w:rPr>
                <w:rFonts w:ascii="宋体" w:hAnsi="宋体" w:cs="Arial"/>
                <w:szCs w:val="21"/>
              </w:rPr>
              <w:t>质量</w:t>
            </w:r>
            <w:r>
              <w:rPr>
                <w:rFonts w:hint="eastAsia" w:ascii="宋体" w:hAnsi="宋体" w:cs="Arial"/>
                <w:color w:val="7030A0"/>
                <w:szCs w:val="21"/>
                <w:lang w:val="en-US" w:eastAsia="zh-CN"/>
              </w:rPr>
              <w:t>管理</w:t>
            </w:r>
            <w:r>
              <w:rPr>
                <w:rFonts w:ascii="宋体" w:hAnsi="宋体" w:cs="Arial"/>
                <w:szCs w:val="21"/>
              </w:rPr>
              <w:t>体系运行所必须长期遵循的纲领性</w:t>
            </w:r>
            <w:r>
              <w:rPr>
                <w:rFonts w:hint="eastAsia" w:ascii="宋体" w:hAnsi="宋体" w:cs="Arial"/>
                <w:szCs w:val="21"/>
              </w:rPr>
              <w:t>、</w:t>
            </w:r>
            <w:r>
              <w:rPr>
                <w:rFonts w:hint="eastAsia" w:ascii="宋体" w:hAnsi="宋体"/>
                <w:szCs w:val="21"/>
              </w:rPr>
              <w:t>法规性</w:t>
            </w:r>
            <w:r>
              <w:rPr>
                <w:rFonts w:ascii="宋体" w:hAnsi="宋体" w:cs="Arial"/>
                <w:szCs w:val="21"/>
              </w:rPr>
              <w:t xml:space="preserve">文件, </w:t>
            </w:r>
            <w:r>
              <w:rPr>
                <w:rFonts w:hint="eastAsia" w:ascii="宋体" w:hAnsi="宋体"/>
                <w:szCs w:val="21"/>
              </w:rPr>
              <w:t>是指导公司建立、实施、保持和改进质量</w:t>
            </w:r>
            <w:r>
              <w:rPr>
                <w:rFonts w:hint="eastAsia" w:ascii="宋体" w:hAnsi="宋体"/>
                <w:color w:val="7030A0"/>
                <w:szCs w:val="21"/>
                <w:lang w:val="en-US" w:eastAsia="zh-CN"/>
              </w:rPr>
              <w:t>管理</w:t>
            </w:r>
            <w:r>
              <w:rPr>
                <w:rFonts w:hint="eastAsia" w:ascii="宋体" w:hAnsi="宋体"/>
                <w:szCs w:val="21"/>
              </w:rPr>
              <w:t>体系的依据,</w:t>
            </w:r>
            <w:r>
              <w:rPr>
                <w:rFonts w:ascii="宋体" w:hAnsi="宋体" w:cs="Arial"/>
                <w:szCs w:val="21"/>
              </w:rPr>
              <w:t>是生产经营过程中各项活动必须遵守的基本准则。</w:t>
            </w:r>
            <w:r>
              <w:rPr>
                <w:rFonts w:hint="eastAsia" w:ascii="宋体" w:hAnsi="宋体"/>
                <w:szCs w:val="21"/>
              </w:rPr>
              <w:t>公司全体员工</w:t>
            </w:r>
            <w:r>
              <w:rPr>
                <w:rFonts w:hint="eastAsia" w:ascii="宋体" w:hAnsi="宋体"/>
                <w:color w:val="7030A0"/>
                <w:szCs w:val="21"/>
                <w:lang w:val="en-US" w:eastAsia="zh-CN"/>
              </w:rPr>
              <w:t>务</w:t>
            </w:r>
            <w:r>
              <w:rPr>
                <w:rFonts w:hint="eastAsia" w:ascii="宋体" w:hAnsi="宋体"/>
                <w:szCs w:val="21"/>
              </w:rPr>
              <w:t>必认真、全面、准确、严格</w:t>
            </w:r>
            <w:r>
              <w:rPr>
                <w:rFonts w:hint="eastAsia" w:ascii="宋体" w:hAnsi="宋体"/>
                <w:szCs w:val="21"/>
                <w:lang w:val="en-US" w:eastAsia="zh-CN"/>
              </w:rPr>
              <w:t>的</w:t>
            </w:r>
            <w:r>
              <w:rPr>
                <w:rFonts w:hint="eastAsia" w:ascii="宋体" w:hAnsi="宋体"/>
                <w:szCs w:val="21"/>
              </w:rPr>
              <w:t>遵照执行</w:t>
            </w:r>
            <w:r>
              <w:rPr>
                <w:rFonts w:hint="eastAsia" w:ascii="宋体" w:hAnsi="宋体"/>
                <w:szCs w:val="21"/>
                <w:lang w:eastAsia="zh-CN"/>
              </w:rPr>
              <w:t>。</w:t>
            </w:r>
          </w:p>
          <w:p>
            <w:pPr>
              <w:adjustRightInd w:val="0"/>
              <w:snapToGrid w:val="0"/>
              <w:spacing w:line="360" w:lineRule="auto"/>
              <w:ind w:left="273" w:leftChars="130" w:right="50" w:firstLine="424" w:firstLineChars="202"/>
              <w:rPr>
                <w:rFonts w:hint="eastAsia" w:ascii="宋体" w:hAnsi="宋体"/>
                <w:szCs w:val="21"/>
              </w:rPr>
            </w:pPr>
          </w:p>
          <w:p>
            <w:pPr>
              <w:adjustRightInd w:val="0"/>
              <w:snapToGrid w:val="0"/>
              <w:spacing w:line="360" w:lineRule="auto"/>
              <w:ind w:left="814" w:leftChars="333" w:right="50" w:hanging="115" w:hangingChars="55"/>
              <w:rPr>
                <w:rFonts w:ascii="宋体" w:hAnsi="宋体" w:cs="Arial"/>
                <w:szCs w:val="21"/>
              </w:rPr>
            </w:pPr>
            <w:r>
              <w:rPr>
                <w:rFonts w:ascii="宋体" w:hAnsi="宋体" w:cs="Arial"/>
                <w:szCs w:val="21"/>
              </w:rPr>
              <w:t>本手册自发布之日起正式实施。</w:t>
            </w:r>
          </w:p>
          <w:p>
            <w:pPr>
              <w:adjustRightInd w:val="0"/>
              <w:snapToGrid w:val="0"/>
              <w:spacing w:line="360" w:lineRule="auto"/>
              <w:ind w:left="605" w:leftChars="288" w:right="50" w:firstLine="360" w:firstLineChars="180"/>
              <w:rPr>
                <w:rFonts w:ascii="宋体" w:hAnsi="宋体" w:cs="Arial"/>
                <w:sz w:val="20"/>
                <w:szCs w:val="20"/>
              </w:rPr>
            </w:pPr>
          </w:p>
          <w:p>
            <w:pPr>
              <w:spacing w:line="360" w:lineRule="auto"/>
              <w:ind w:right="50"/>
              <w:rPr>
                <w:rFonts w:ascii="宋体" w:hAnsi="宋体" w:cs="Arial"/>
                <w:szCs w:val="21"/>
              </w:rPr>
            </w:pPr>
          </w:p>
          <w:tbl>
            <w:tblPr>
              <w:tblStyle w:val="21"/>
              <w:tblW w:w="2363" w:type="dxa"/>
              <w:tblInd w:w="638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50"/>
              <w:gridCol w:w="13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 w:hRule="atLeast"/>
              </w:trPr>
              <w:tc>
                <w:tcPr>
                  <w:tcW w:w="1050" w:type="dxa"/>
                </w:tcPr>
                <w:p>
                  <w:pPr>
                    <w:adjustRightInd w:val="0"/>
                    <w:snapToGrid w:val="0"/>
                    <w:spacing w:line="360" w:lineRule="auto"/>
                    <w:ind w:right="50"/>
                    <w:jc w:val="center"/>
                    <w:rPr>
                      <w:rFonts w:hint="eastAsia" w:ascii="宋体" w:hAnsi="宋体" w:cs="Arial"/>
                      <w:szCs w:val="21"/>
                      <w:vertAlign w:val="baseline"/>
                      <w:lang w:eastAsia="zh-CN"/>
                    </w:rPr>
                  </w:pPr>
                </w:p>
                <w:p>
                  <w:pPr>
                    <w:adjustRightInd w:val="0"/>
                    <w:snapToGrid w:val="0"/>
                    <w:spacing w:line="360" w:lineRule="auto"/>
                    <w:ind w:right="50"/>
                    <w:jc w:val="center"/>
                    <w:rPr>
                      <w:rFonts w:hint="eastAsia" w:ascii="宋体" w:hAnsi="宋体" w:eastAsia="宋体" w:cs="Arial"/>
                      <w:szCs w:val="21"/>
                      <w:vertAlign w:val="baseline"/>
                      <w:lang w:eastAsia="zh-CN"/>
                    </w:rPr>
                  </w:pPr>
                  <w:r>
                    <w:rPr>
                      <w:rFonts w:hint="eastAsia" w:ascii="宋体" w:hAnsi="宋体" w:cs="Arial"/>
                      <w:szCs w:val="21"/>
                      <w:vertAlign w:val="baseline"/>
                      <w:lang w:eastAsia="zh-CN"/>
                    </w:rPr>
                    <w:t>总经理：</w:t>
                  </w:r>
                </w:p>
              </w:tc>
              <w:tc>
                <w:tcPr>
                  <w:tcW w:w="1313" w:type="dxa"/>
                  <w:tcBorders>
                    <w:bottom w:val="single" w:color="auto" w:sz="4" w:space="0"/>
                  </w:tcBorders>
                </w:tcPr>
                <w:p>
                  <w:pPr>
                    <w:adjustRightInd w:val="0"/>
                    <w:snapToGrid w:val="0"/>
                    <w:spacing w:line="360" w:lineRule="auto"/>
                    <w:ind w:right="50"/>
                    <w:jc w:val="center"/>
                    <w:rPr>
                      <w:rFonts w:hint="default" w:ascii="宋体" w:hAnsi="宋体" w:eastAsia="宋体" w:cs="Arial"/>
                      <w:color w:val="FF0000"/>
                      <w:szCs w:val="21"/>
                      <w:vertAlign w:val="baseline"/>
                      <w:lang w:val="en-US" w:eastAsia="zh-CN"/>
                    </w:rPr>
                  </w:pPr>
                  <w:r>
                    <w:rPr>
                      <w:rFonts w:hint="eastAsia" w:ascii="宋体" w:hAnsi="宋体" w:cs="Arial"/>
                      <w:color w:val="FF0000"/>
                      <w:szCs w:val="21"/>
                      <w:vertAlign w:val="baseline"/>
                      <w:lang w:val="en-US" w:eastAsia="zh-CN"/>
                    </w:rPr>
                    <w:t>{总经理签字}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50" w:type="dxa"/>
                </w:tcPr>
                <w:p>
                  <w:pPr>
                    <w:adjustRightInd w:val="0"/>
                    <w:snapToGrid w:val="0"/>
                    <w:spacing w:line="360" w:lineRule="auto"/>
                    <w:ind w:right="50"/>
                    <w:jc w:val="center"/>
                    <w:rPr>
                      <w:rFonts w:hint="eastAsia" w:ascii="宋体" w:hAnsi="宋体" w:cs="Arial"/>
                      <w:szCs w:val="21"/>
                      <w:vertAlign w:val="baseline"/>
                      <w:lang w:eastAsia="zh-CN"/>
                    </w:rPr>
                  </w:pPr>
                </w:p>
                <w:p>
                  <w:pPr>
                    <w:adjustRightInd w:val="0"/>
                    <w:snapToGrid w:val="0"/>
                    <w:spacing w:line="360" w:lineRule="auto"/>
                    <w:ind w:right="50"/>
                    <w:jc w:val="center"/>
                    <w:rPr>
                      <w:rFonts w:hint="default" w:ascii="宋体" w:hAnsi="宋体" w:eastAsia="宋体" w:cs="Arial"/>
                      <w:szCs w:val="21"/>
                      <w:vertAlign w:val="baseline"/>
                      <w:lang w:val="en-US" w:eastAsia="zh-CN"/>
                    </w:rPr>
                  </w:pPr>
                  <w:r>
                    <w:rPr>
                      <w:rFonts w:hint="eastAsia" w:ascii="宋体" w:hAnsi="宋体" w:cs="Arial"/>
                      <w:szCs w:val="21"/>
                      <w:vertAlign w:val="baseline"/>
                      <w:lang w:eastAsia="zh-CN"/>
                    </w:rPr>
                    <w:t>日</w:t>
                  </w:r>
                  <w:r>
                    <w:rPr>
                      <w:rFonts w:hint="eastAsia" w:ascii="宋体" w:hAnsi="宋体" w:cs="Arial"/>
                      <w:szCs w:val="21"/>
                      <w:vertAlign w:val="baseline"/>
                      <w:lang w:val="en-US" w:eastAsia="zh-CN"/>
                    </w:rPr>
                    <w:t xml:space="preserve">  </w:t>
                  </w:r>
                  <w:r>
                    <w:rPr>
                      <w:rFonts w:hint="eastAsia" w:ascii="宋体" w:hAnsi="宋体" w:cs="Arial"/>
                      <w:szCs w:val="21"/>
                      <w:vertAlign w:val="baseline"/>
                      <w:lang w:eastAsia="zh-CN"/>
                    </w:rPr>
                    <w:t>期</w:t>
                  </w:r>
                  <w:r>
                    <w:rPr>
                      <w:rFonts w:hint="eastAsia" w:ascii="宋体" w:hAnsi="宋体" w:cs="Arial"/>
                      <w:szCs w:val="21"/>
                      <w:vertAlign w:val="baseline"/>
                      <w:lang w:val="en-US" w:eastAsia="zh-CN"/>
                    </w:rPr>
                    <w:t>:</w:t>
                  </w:r>
                </w:p>
              </w:tc>
              <w:tc>
                <w:tcPr>
                  <w:tcW w:w="1313" w:type="dxa"/>
                  <w:tcBorders>
                    <w:top w:val="single" w:color="auto" w:sz="4" w:space="0"/>
                    <w:bottom w:val="single" w:color="auto" w:sz="4" w:space="0"/>
                  </w:tcBorders>
                </w:tcPr>
                <w:p>
                  <w:pPr>
                    <w:adjustRightInd w:val="0"/>
                    <w:snapToGrid w:val="0"/>
                    <w:spacing w:line="360" w:lineRule="auto"/>
                    <w:ind w:right="50"/>
                    <w:jc w:val="center"/>
                    <w:rPr>
                      <w:rFonts w:hint="default" w:ascii="宋体" w:hAnsi="宋体" w:eastAsia="宋体" w:cs="Arial"/>
                      <w:color w:val="FF0000"/>
                      <w:szCs w:val="21"/>
                      <w:vertAlign w:val="baseline"/>
                      <w:lang w:val="en-US" w:eastAsia="zh-CN"/>
                    </w:rPr>
                  </w:pPr>
                  <w:r>
                    <w:rPr>
                      <w:rFonts w:hint="eastAsia" w:ascii="宋体" w:hAnsi="宋体" w:cs="Arial"/>
                      <w:color w:val="FF0000"/>
                      <w:szCs w:val="21"/>
                      <w:vertAlign w:val="baseline"/>
                      <w:lang w:val="en-US" w:eastAsia="zh-CN"/>
                    </w:rPr>
                    <w:t>{总经理签署日期}</w:t>
                  </w:r>
                </w:p>
              </w:tc>
            </w:tr>
          </w:tbl>
          <w:p>
            <w:pPr>
              <w:numPr>
                <w:ilvl w:val="0"/>
                <w:numId w:val="0"/>
              </w:numPr>
              <w:tabs>
                <w:tab w:val="left" w:pos="425"/>
                <w:tab w:val="left" w:pos="605"/>
                <w:tab w:val="left" w:pos="10325"/>
              </w:tabs>
              <w:spacing w:before="156" w:beforeLines="50" w:after="156" w:afterLines="50" w:line="360" w:lineRule="auto"/>
              <w:ind w:right="105" w:rightChars="50"/>
              <w:rPr>
                <w:rFonts w:ascii="黑体" w:hAnsi="宋体" w:eastAsia="黑体" w:cs="Arial"/>
                <w:b/>
                <w:bCs/>
                <w:sz w:val="24"/>
              </w:rPr>
            </w:pPr>
          </w:p>
          <w:p>
            <w:pPr>
              <w:numPr>
                <w:ilvl w:val="0"/>
                <w:numId w:val="0"/>
              </w:numPr>
              <w:tabs>
                <w:tab w:val="left" w:pos="425"/>
                <w:tab w:val="left" w:pos="605"/>
                <w:tab w:val="left" w:pos="10325"/>
              </w:tabs>
              <w:spacing w:before="156" w:beforeLines="50" w:after="156" w:afterLines="50" w:line="360" w:lineRule="auto"/>
              <w:ind w:right="105" w:rightChars="50"/>
              <w:rPr>
                <w:rFonts w:ascii="黑体" w:hAnsi="宋体" w:eastAsia="黑体" w:cs="Arial"/>
                <w:b/>
                <w:bCs/>
                <w:sz w:val="24"/>
              </w:rPr>
            </w:pPr>
          </w:p>
          <w:p>
            <w:pPr>
              <w:numPr>
                <w:ilvl w:val="0"/>
                <w:numId w:val="0"/>
              </w:numPr>
              <w:tabs>
                <w:tab w:val="left" w:pos="425"/>
                <w:tab w:val="left" w:pos="605"/>
                <w:tab w:val="left" w:pos="10325"/>
              </w:tabs>
              <w:spacing w:before="156" w:beforeLines="50" w:after="156" w:afterLines="50" w:line="360" w:lineRule="auto"/>
              <w:ind w:right="105" w:rightChars="50"/>
              <w:rPr>
                <w:rFonts w:ascii="黑体" w:hAnsi="宋体" w:eastAsia="黑体" w:cs="Arial"/>
                <w:b/>
                <w:bCs/>
                <w:sz w:val="24"/>
              </w:rPr>
            </w:pPr>
          </w:p>
          <w:p>
            <w:pPr>
              <w:numPr>
                <w:ilvl w:val="0"/>
                <w:numId w:val="0"/>
              </w:numPr>
              <w:tabs>
                <w:tab w:val="left" w:pos="425"/>
                <w:tab w:val="left" w:pos="605"/>
                <w:tab w:val="left" w:pos="10325"/>
              </w:tabs>
              <w:spacing w:before="156" w:beforeLines="50" w:after="156" w:afterLines="50" w:line="360" w:lineRule="auto"/>
              <w:ind w:right="105" w:rightChars="50"/>
              <w:rPr>
                <w:rFonts w:ascii="黑体" w:hAnsi="宋体" w:eastAsia="黑体" w:cs="Arial"/>
                <w:b/>
                <w:bCs/>
                <w:sz w:val="24"/>
              </w:rPr>
            </w:pPr>
          </w:p>
          <w:p>
            <w:pPr>
              <w:numPr>
                <w:ilvl w:val="0"/>
                <w:numId w:val="0"/>
              </w:numPr>
              <w:tabs>
                <w:tab w:val="left" w:pos="425"/>
                <w:tab w:val="left" w:pos="605"/>
                <w:tab w:val="left" w:pos="10325"/>
              </w:tabs>
              <w:spacing w:before="156" w:beforeLines="50" w:after="156" w:afterLines="50" w:line="360" w:lineRule="auto"/>
              <w:ind w:right="105" w:rightChars="50"/>
              <w:rPr>
                <w:rFonts w:ascii="黑体" w:hAnsi="宋体" w:eastAsia="黑体" w:cs="Arial"/>
                <w:b/>
                <w:bCs/>
                <w:sz w:val="24"/>
              </w:rPr>
            </w:pPr>
          </w:p>
          <w:p>
            <w:pPr>
              <w:numPr>
                <w:ilvl w:val="0"/>
                <w:numId w:val="0"/>
              </w:numPr>
              <w:tabs>
                <w:tab w:val="left" w:pos="425"/>
                <w:tab w:val="left" w:pos="605"/>
                <w:tab w:val="left" w:pos="10325"/>
              </w:tabs>
              <w:spacing w:before="156" w:beforeLines="50" w:after="156" w:afterLines="50" w:line="360" w:lineRule="auto"/>
              <w:ind w:right="105" w:rightChars="50"/>
              <w:rPr>
                <w:rFonts w:ascii="黑体" w:hAnsi="宋体" w:eastAsia="黑体" w:cs="Arial"/>
                <w:b/>
                <w:bCs/>
                <w:sz w:val="24"/>
              </w:rPr>
            </w:pPr>
          </w:p>
          <w:p>
            <w:pPr>
              <w:pStyle w:val="2"/>
            </w:pPr>
          </w:p>
          <w:p>
            <w:pPr>
              <w:numPr>
                <w:ilvl w:val="0"/>
                <w:numId w:val="1"/>
              </w:numPr>
              <w:tabs>
                <w:tab w:val="left" w:pos="425"/>
                <w:tab w:val="left" w:pos="605"/>
                <w:tab w:val="left" w:pos="10325"/>
                <w:tab w:val="clear" w:pos="1053"/>
              </w:tabs>
              <w:spacing w:before="156" w:beforeLines="50" w:after="156" w:afterLines="50" w:line="360" w:lineRule="auto"/>
              <w:ind w:left="1049" w:right="105" w:rightChars="50" w:hanging="987"/>
              <w:rPr>
                <w:rFonts w:ascii="黑体" w:hAnsi="宋体" w:eastAsia="黑体" w:cs="Arial"/>
                <w:b/>
                <w:bCs/>
                <w:sz w:val="24"/>
              </w:rPr>
            </w:pPr>
            <w:r>
              <w:rPr>
                <w:rFonts w:hint="eastAsia" w:ascii="黑体" w:hAnsi="宋体" w:eastAsia="黑体" w:cs="Arial"/>
                <w:b/>
                <w:bCs/>
                <w:sz w:val="24"/>
              </w:rPr>
              <w:t>　公司简介</w:t>
            </w:r>
          </w:p>
          <w:p>
            <w:pPr>
              <w:tabs>
                <w:tab w:val="left" w:pos="360"/>
                <w:tab w:val="left" w:pos="2045"/>
              </w:tabs>
              <w:spacing w:line="360" w:lineRule="auto"/>
              <w:ind w:leftChars="100" w:right="105" w:rightChars="50" w:firstLine="400" w:firstLineChars="200"/>
              <w:jc w:val="left"/>
              <w:rPr>
                <w:rFonts w:hint="eastAsia" w:ascii="Arial" w:hAnsi="宋体" w:cs="Arial"/>
                <w:color w:val="000000"/>
                <w:sz w:val="20"/>
                <w:szCs w:val="20"/>
                <w:lang w:val="en-US" w:eastAsia="zh-CN"/>
              </w:rPr>
            </w:pPr>
            <w:r>
              <w:rPr>
                <w:rFonts w:hint="eastAsia" w:ascii="Arial" w:hAnsi="宋体" w:cs="Arial"/>
                <w:color w:val="FF0000"/>
                <w:sz w:val="20"/>
                <w:szCs w:val="20"/>
                <w:lang w:val="en-US" w:eastAsia="zh-CN"/>
              </w:rPr>
              <w:t>{填写公司名称}</w:t>
            </w:r>
            <w:r>
              <w:rPr>
                <w:rFonts w:hint="eastAsia" w:ascii="Arial" w:hAnsi="宋体" w:cs="Arial"/>
                <w:color w:val="000000"/>
                <w:sz w:val="20"/>
                <w:szCs w:val="20"/>
                <w:lang w:val="en-US" w:eastAsia="zh-CN"/>
              </w:rPr>
              <w:t>成立于</w:t>
            </w:r>
            <w:r>
              <w:rPr>
                <w:rFonts w:hint="eastAsia" w:ascii="Arial" w:hAnsi="宋体" w:cs="Arial"/>
                <w:color w:val="FF0000"/>
                <w:sz w:val="20"/>
                <w:szCs w:val="20"/>
                <w:lang w:val="en-US" w:eastAsia="zh-CN"/>
              </w:rPr>
              <w:t>{填写公司成立的年月日}</w:t>
            </w:r>
            <w:r>
              <w:rPr>
                <w:rFonts w:hint="eastAsia" w:ascii="Arial" w:hAnsi="宋体" w:cs="Arial"/>
                <w:color w:val="000000"/>
                <w:sz w:val="20"/>
                <w:szCs w:val="20"/>
                <w:lang w:val="en-US" w:eastAsia="zh-CN"/>
              </w:rPr>
              <w:t>，是一家高起点、高标准、高品质的中高端医疗器械</w:t>
            </w:r>
            <w:r>
              <w:rPr>
                <w:rFonts w:hint="eastAsia" w:ascii="Arial" w:hAnsi="宋体" w:cs="Arial"/>
                <w:color w:val="00B050"/>
                <w:sz w:val="20"/>
                <w:szCs w:val="20"/>
                <w:lang w:val="en-US" w:eastAsia="zh-CN"/>
              </w:rPr>
              <w:t>（生产及经营）</w:t>
            </w:r>
            <w:r>
              <w:rPr>
                <w:rFonts w:hint="eastAsia" w:ascii="Arial" w:hAnsi="宋体" w:cs="Arial"/>
                <w:color w:val="000000"/>
                <w:sz w:val="20"/>
                <w:szCs w:val="20"/>
                <w:lang w:val="en-US" w:eastAsia="zh-CN"/>
              </w:rPr>
              <w:t>企业。公司位于</w:t>
            </w:r>
            <w:r>
              <w:rPr>
                <w:rFonts w:hint="eastAsia" w:ascii="Arial" w:hAnsi="宋体" w:cs="Arial"/>
                <w:color w:val="FF0000"/>
                <w:sz w:val="20"/>
                <w:szCs w:val="20"/>
                <w:lang w:val="en-US" w:eastAsia="zh-CN"/>
              </w:rPr>
              <w:t>{填写公司地址}</w:t>
            </w:r>
            <w:r>
              <w:rPr>
                <w:rFonts w:hint="eastAsia" w:ascii="Arial" w:hAnsi="宋体" w:cs="Arial"/>
                <w:color w:val="000000"/>
                <w:sz w:val="20"/>
                <w:szCs w:val="20"/>
                <w:lang w:val="en-US" w:eastAsia="zh-CN"/>
              </w:rPr>
              <w:t>。</w:t>
            </w:r>
          </w:p>
          <w:p>
            <w:pPr>
              <w:tabs>
                <w:tab w:val="left" w:pos="360"/>
                <w:tab w:val="left" w:pos="2045"/>
              </w:tabs>
              <w:spacing w:line="360" w:lineRule="auto"/>
              <w:ind w:leftChars="100" w:right="105" w:rightChars="50" w:firstLine="400"/>
              <w:jc w:val="left"/>
              <w:rPr>
                <w:rFonts w:hint="eastAsia" w:ascii="Arial" w:hAnsi="宋体" w:cs="Arial"/>
                <w:color w:val="000000"/>
                <w:sz w:val="20"/>
                <w:szCs w:val="20"/>
                <w:lang w:val="en-US" w:eastAsia="zh-CN"/>
              </w:rPr>
            </w:pPr>
            <w:r>
              <w:rPr>
                <w:rFonts w:hint="eastAsia" w:ascii="Arial" w:hAnsi="宋体" w:cs="Arial"/>
                <w:color w:val="000000"/>
                <w:sz w:val="20"/>
                <w:szCs w:val="20"/>
                <w:lang w:val="en-US" w:eastAsia="zh-CN"/>
              </w:rPr>
              <w:t>公司产品类别丰富，包括</w:t>
            </w:r>
            <w:r>
              <w:rPr>
                <w:rFonts w:hint="eastAsia" w:ascii="Arial" w:hAnsi="宋体" w:cs="Arial"/>
                <w:color w:val="FF0000"/>
                <w:sz w:val="20"/>
                <w:szCs w:val="20"/>
                <w:lang w:val="en-US" w:eastAsia="zh-CN"/>
              </w:rPr>
              <w:t>{填写公司生产及经营的产品类别}</w:t>
            </w:r>
            <w:r>
              <w:rPr>
                <w:rFonts w:hint="eastAsia" w:ascii="Arial" w:hAnsi="宋体" w:cs="Arial"/>
                <w:color w:val="00B050"/>
                <w:sz w:val="20"/>
                <w:szCs w:val="20"/>
                <w:lang w:val="en-US" w:eastAsia="zh-CN"/>
              </w:rPr>
              <w:t>（有源医疗器械、无菌医疗器械、独立软件医疗器械产品）</w:t>
            </w:r>
            <w:r>
              <w:rPr>
                <w:rFonts w:hint="eastAsia" w:ascii="Arial" w:hAnsi="宋体" w:cs="Arial"/>
                <w:color w:val="00B0F0"/>
                <w:sz w:val="20"/>
                <w:szCs w:val="20"/>
                <w:lang w:val="en-US" w:eastAsia="zh-CN"/>
              </w:rPr>
              <w:t>【可填写产品的类别，也可填写具体的产品名称】</w:t>
            </w:r>
            <w:r>
              <w:rPr>
                <w:rFonts w:hint="eastAsia" w:ascii="Arial" w:hAnsi="宋体" w:cs="Arial"/>
                <w:color w:val="000000"/>
                <w:sz w:val="20"/>
                <w:szCs w:val="20"/>
                <w:lang w:val="en-US" w:eastAsia="zh-CN"/>
              </w:rPr>
              <w:t>等。</w:t>
            </w:r>
          </w:p>
          <w:p>
            <w:pPr>
              <w:tabs>
                <w:tab w:val="left" w:pos="360"/>
                <w:tab w:val="left" w:pos="2045"/>
              </w:tabs>
              <w:spacing w:line="360" w:lineRule="auto"/>
              <w:ind w:leftChars="100" w:right="105" w:rightChars="50" w:firstLine="400"/>
              <w:jc w:val="left"/>
              <w:rPr>
                <w:rFonts w:hint="default" w:ascii="Arial" w:hAnsi="宋体" w:cs="Arial"/>
                <w:color w:val="000000"/>
                <w:sz w:val="20"/>
                <w:szCs w:val="20"/>
                <w:lang w:val="en-US" w:eastAsia="zh-CN"/>
              </w:rPr>
            </w:pPr>
            <w:r>
              <w:rPr>
                <w:rFonts w:hint="eastAsia" w:ascii="Arial" w:hAnsi="宋体" w:cs="Arial"/>
                <w:color w:val="000000"/>
                <w:sz w:val="20"/>
                <w:szCs w:val="20"/>
                <w:lang w:val="en-US" w:eastAsia="zh-CN"/>
              </w:rPr>
              <w:t>公司始终坚持“</w:t>
            </w:r>
            <w:r>
              <w:rPr>
                <w:rFonts w:hint="eastAsia" w:ascii="Arial" w:hAnsi="宋体" w:cs="Arial"/>
                <w:color w:val="FF0000"/>
                <w:sz w:val="20"/>
                <w:szCs w:val="20"/>
                <w:lang w:val="en-US" w:eastAsia="zh-CN"/>
              </w:rPr>
              <w:t>{填写质量方针}</w:t>
            </w:r>
            <w:r>
              <w:rPr>
                <w:rFonts w:hint="eastAsia" w:ascii="Arial" w:hAnsi="宋体" w:cs="Arial"/>
                <w:color w:val="000000"/>
                <w:sz w:val="20"/>
                <w:szCs w:val="20"/>
                <w:lang w:val="en-US" w:eastAsia="zh-CN"/>
              </w:rPr>
              <w:t>”的质量方针，视质量为企业生命，用高品质的产品回报社会、回馈用户，为合作伙伴、顾客及产品用户提供优良的服务。</w:t>
            </w:r>
          </w:p>
          <w:p>
            <w:pPr>
              <w:tabs>
                <w:tab w:val="left" w:pos="360"/>
                <w:tab w:val="left" w:pos="2045"/>
              </w:tabs>
              <w:spacing w:line="360" w:lineRule="auto"/>
              <w:ind w:right="105" w:rightChars="50"/>
              <w:jc w:val="left"/>
              <w:rPr>
                <w:rFonts w:ascii="Arial" w:hAnsi="宋体" w:cs="Arial"/>
                <w:color w:val="000000"/>
                <w:sz w:val="20"/>
                <w:szCs w:val="20"/>
              </w:rPr>
            </w:pPr>
          </w:p>
          <w:p>
            <w:pPr>
              <w:tabs>
                <w:tab w:val="left" w:pos="360"/>
                <w:tab w:val="left" w:pos="2045"/>
              </w:tabs>
              <w:spacing w:line="360" w:lineRule="auto"/>
              <w:ind w:right="105" w:rightChars="50"/>
              <w:jc w:val="left"/>
              <w:rPr>
                <w:rFonts w:ascii="Arial" w:hAnsi="宋体" w:cs="Arial"/>
                <w:color w:val="000000"/>
                <w:sz w:val="20"/>
                <w:szCs w:val="20"/>
              </w:rPr>
            </w:pPr>
          </w:p>
          <w:p>
            <w:pPr>
              <w:tabs>
                <w:tab w:val="left" w:pos="360"/>
                <w:tab w:val="left" w:pos="2045"/>
              </w:tabs>
              <w:spacing w:line="360" w:lineRule="auto"/>
              <w:ind w:right="105" w:rightChars="50"/>
              <w:jc w:val="left"/>
              <w:rPr>
                <w:rFonts w:ascii="Arial" w:hAnsi="宋体" w:cs="Arial"/>
                <w:color w:val="000000"/>
                <w:sz w:val="20"/>
                <w:szCs w:val="20"/>
              </w:rPr>
            </w:pPr>
          </w:p>
          <w:p>
            <w:pPr>
              <w:tabs>
                <w:tab w:val="left" w:pos="360"/>
                <w:tab w:val="left" w:pos="2045"/>
              </w:tabs>
              <w:spacing w:line="360" w:lineRule="auto"/>
              <w:ind w:right="105" w:rightChars="50"/>
              <w:jc w:val="left"/>
              <w:rPr>
                <w:rFonts w:ascii="Arial" w:hAnsi="宋体" w:cs="Arial"/>
                <w:color w:val="000000"/>
                <w:sz w:val="20"/>
                <w:szCs w:val="20"/>
              </w:rPr>
            </w:pPr>
          </w:p>
          <w:p>
            <w:pPr>
              <w:tabs>
                <w:tab w:val="left" w:pos="360"/>
                <w:tab w:val="left" w:pos="2045"/>
              </w:tabs>
              <w:spacing w:line="360" w:lineRule="auto"/>
              <w:ind w:right="105" w:rightChars="50"/>
              <w:jc w:val="left"/>
              <w:rPr>
                <w:rFonts w:ascii="Arial" w:hAnsi="宋体" w:cs="Arial"/>
                <w:color w:val="000000"/>
                <w:sz w:val="20"/>
                <w:szCs w:val="20"/>
              </w:rPr>
            </w:pPr>
          </w:p>
          <w:p>
            <w:pPr>
              <w:tabs>
                <w:tab w:val="left" w:pos="360"/>
                <w:tab w:val="left" w:pos="2045"/>
              </w:tabs>
              <w:spacing w:line="360" w:lineRule="auto"/>
              <w:ind w:right="105" w:rightChars="50"/>
              <w:jc w:val="left"/>
              <w:rPr>
                <w:rFonts w:ascii="Arial" w:hAnsi="宋体" w:cs="Arial"/>
                <w:color w:val="000000"/>
                <w:sz w:val="20"/>
                <w:szCs w:val="20"/>
              </w:rPr>
            </w:pPr>
          </w:p>
          <w:p>
            <w:pPr>
              <w:tabs>
                <w:tab w:val="left" w:pos="360"/>
                <w:tab w:val="left" w:pos="2045"/>
              </w:tabs>
              <w:spacing w:line="360" w:lineRule="auto"/>
              <w:ind w:right="105" w:rightChars="50"/>
              <w:jc w:val="left"/>
              <w:rPr>
                <w:rFonts w:ascii="Arial" w:hAnsi="宋体" w:cs="Arial"/>
                <w:color w:val="000000"/>
                <w:sz w:val="20"/>
                <w:szCs w:val="20"/>
              </w:rPr>
            </w:pPr>
          </w:p>
          <w:p>
            <w:pPr>
              <w:tabs>
                <w:tab w:val="left" w:pos="360"/>
                <w:tab w:val="left" w:pos="2045"/>
              </w:tabs>
              <w:spacing w:line="360" w:lineRule="auto"/>
              <w:ind w:right="105" w:rightChars="50"/>
              <w:jc w:val="left"/>
              <w:rPr>
                <w:rFonts w:ascii="Arial" w:hAnsi="宋体" w:cs="Arial"/>
                <w:color w:val="000000"/>
                <w:sz w:val="20"/>
                <w:szCs w:val="20"/>
              </w:rPr>
            </w:pPr>
          </w:p>
          <w:p>
            <w:pPr>
              <w:tabs>
                <w:tab w:val="left" w:pos="360"/>
                <w:tab w:val="left" w:pos="2045"/>
              </w:tabs>
              <w:spacing w:line="360" w:lineRule="auto"/>
              <w:ind w:right="105" w:rightChars="50"/>
              <w:jc w:val="left"/>
              <w:rPr>
                <w:rFonts w:ascii="Arial" w:hAnsi="宋体" w:cs="Arial"/>
                <w:color w:val="000000"/>
                <w:sz w:val="20"/>
                <w:szCs w:val="20"/>
              </w:rPr>
            </w:pPr>
          </w:p>
          <w:p>
            <w:pPr>
              <w:tabs>
                <w:tab w:val="left" w:pos="360"/>
                <w:tab w:val="left" w:pos="2045"/>
              </w:tabs>
              <w:spacing w:line="360" w:lineRule="auto"/>
              <w:ind w:right="105" w:rightChars="50"/>
              <w:jc w:val="left"/>
              <w:rPr>
                <w:rFonts w:ascii="Arial" w:hAnsi="宋体" w:cs="Arial"/>
                <w:color w:val="000000"/>
                <w:sz w:val="20"/>
                <w:szCs w:val="20"/>
              </w:rPr>
            </w:pPr>
          </w:p>
          <w:p>
            <w:pPr>
              <w:tabs>
                <w:tab w:val="left" w:pos="360"/>
                <w:tab w:val="left" w:pos="2045"/>
              </w:tabs>
              <w:spacing w:line="360" w:lineRule="auto"/>
              <w:ind w:right="105" w:rightChars="50"/>
              <w:jc w:val="left"/>
              <w:rPr>
                <w:rFonts w:ascii="Arial" w:hAnsi="宋体" w:cs="Arial"/>
                <w:color w:val="000000"/>
                <w:sz w:val="20"/>
                <w:szCs w:val="20"/>
              </w:rPr>
            </w:pPr>
          </w:p>
          <w:p>
            <w:pPr>
              <w:tabs>
                <w:tab w:val="left" w:pos="360"/>
                <w:tab w:val="left" w:pos="2045"/>
              </w:tabs>
              <w:spacing w:line="360" w:lineRule="auto"/>
              <w:ind w:right="105" w:rightChars="50"/>
              <w:jc w:val="left"/>
              <w:rPr>
                <w:rFonts w:ascii="Arial" w:hAnsi="宋体" w:cs="Arial"/>
                <w:color w:val="000000"/>
                <w:sz w:val="20"/>
                <w:szCs w:val="20"/>
              </w:rPr>
            </w:pPr>
          </w:p>
          <w:p>
            <w:pPr>
              <w:tabs>
                <w:tab w:val="left" w:pos="360"/>
                <w:tab w:val="left" w:pos="2045"/>
              </w:tabs>
              <w:spacing w:line="360" w:lineRule="auto"/>
              <w:ind w:right="105" w:rightChars="50"/>
              <w:jc w:val="left"/>
              <w:rPr>
                <w:rFonts w:ascii="Arial" w:hAnsi="宋体" w:cs="Arial"/>
                <w:color w:val="000000"/>
                <w:sz w:val="20"/>
                <w:szCs w:val="20"/>
              </w:rPr>
            </w:pPr>
          </w:p>
          <w:p>
            <w:pPr>
              <w:tabs>
                <w:tab w:val="left" w:pos="360"/>
                <w:tab w:val="left" w:pos="2045"/>
              </w:tabs>
              <w:spacing w:line="360" w:lineRule="auto"/>
              <w:ind w:right="105" w:rightChars="50"/>
              <w:jc w:val="left"/>
              <w:rPr>
                <w:rFonts w:ascii="Arial" w:hAnsi="宋体" w:cs="Arial"/>
                <w:color w:val="000000"/>
                <w:sz w:val="20"/>
                <w:szCs w:val="20"/>
              </w:rPr>
            </w:pPr>
          </w:p>
          <w:p>
            <w:pPr>
              <w:tabs>
                <w:tab w:val="left" w:pos="360"/>
                <w:tab w:val="left" w:pos="2045"/>
              </w:tabs>
              <w:spacing w:line="360" w:lineRule="auto"/>
              <w:ind w:right="105" w:rightChars="50"/>
              <w:jc w:val="left"/>
              <w:rPr>
                <w:rFonts w:ascii="Arial" w:hAnsi="宋体" w:cs="Arial"/>
                <w:color w:val="000000"/>
                <w:sz w:val="20"/>
                <w:szCs w:val="20"/>
              </w:rPr>
            </w:pPr>
          </w:p>
          <w:p>
            <w:pPr>
              <w:tabs>
                <w:tab w:val="left" w:pos="360"/>
                <w:tab w:val="left" w:pos="2045"/>
              </w:tabs>
              <w:spacing w:line="360" w:lineRule="auto"/>
              <w:ind w:right="105" w:rightChars="50"/>
              <w:jc w:val="left"/>
              <w:rPr>
                <w:rFonts w:ascii="Arial" w:hAnsi="宋体" w:cs="Arial"/>
                <w:color w:val="000000"/>
                <w:sz w:val="20"/>
                <w:szCs w:val="20"/>
              </w:rPr>
            </w:pPr>
          </w:p>
          <w:p>
            <w:pPr>
              <w:numPr>
                <w:ilvl w:val="0"/>
                <w:numId w:val="1"/>
              </w:numPr>
              <w:tabs>
                <w:tab w:val="left" w:pos="425"/>
                <w:tab w:val="left" w:pos="605"/>
                <w:tab w:val="left" w:pos="10325"/>
                <w:tab w:val="clear" w:pos="1053"/>
              </w:tabs>
              <w:spacing w:before="156" w:beforeLines="50" w:after="156" w:afterLines="50" w:line="360" w:lineRule="auto"/>
              <w:ind w:left="1049" w:right="105" w:rightChars="50" w:hanging="987"/>
              <w:rPr>
                <w:rFonts w:ascii="黑体" w:hAnsi="宋体" w:eastAsia="黑体" w:cs="Arial"/>
                <w:b/>
                <w:bCs/>
                <w:sz w:val="24"/>
                <w:highlight w:val="yellow"/>
              </w:rPr>
            </w:pPr>
            <w:r>
              <w:rPr>
                <w:rFonts w:hint="eastAsia" w:ascii="黑体" w:hAnsi="宋体" w:eastAsia="黑体" w:cs="Arial"/>
                <w:b/>
                <w:bCs/>
                <w:sz w:val="24"/>
                <w:highlight w:val="yellow"/>
              </w:rPr>
              <w:t>　质量方针</w:t>
            </w:r>
          </w:p>
          <w:p>
            <w:pPr>
              <w:adjustRightInd w:val="0"/>
              <w:snapToGrid w:val="0"/>
              <w:spacing w:line="360" w:lineRule="auto"/>
              <w:ind w:left="204" w:leftChars="97" w:right="50" w:firstLine="424" w:firstLineChars="202"/>
              <w:rPr>
                <w:rFonts w:ascii="宋体" w:hAnsi="宋体" w:cs="Arial"/>
                <w:szCs w:val="21"/>
              </w:rPr>
            </w:pPr>
            <w:r>
              <w:rPr>
                <w:rFonts w:hint="eastAsia" w:ascii="宋体" w:hAnsi="宋体"/>
                <w:szCs w:val="21"/>
              </w:rPr>
              <w:t>依据</w:t>
            </w:r>
            <w:r>
              <w:rPr>
                <w:rFonts w:hint="eastAsia" w:ascii="宋体" w:hAnsi="宋体" w:cs="Arial"/>
                <w:color w:val="FF0000"/>
                <w:szCs w:val="21"/>
                <w:lang w:val="en-US" w:eastAsia="zh-CN"/>
              </w:rPr>
              <w:t>{填写适用法规、标准或其他文件}</w:t>
            </w:r>
            <w:r>
              <w:rPr>
                <w:rFonts w:hint="eastAsia" w:ascii="宋体" w:hAnsi="宋体" w:cs="Arial"/>
                <w:color w:val="00B050"/>
                <w:szCs w:val="21"/>
                <w:lang w:eastAsia="zh-CN"/>
              </w:rPr>
              <w:t>（</w:t>
            </w:r>
            <w:r>
              <w:rPr>
                <w:rFonts w:ascii="宋体" w:hAnsi="宋体" w:cs="宋体"/>
                <w:color w:val="00B050"/>
                <w:kern w:val="0"/>
                <w:szCs w:val="21"/>
              </w:rPr>
              <w:t>《医疗器械生产质量管理规范》</w:t>
            </w:r>
            <w:r>
              <w:rPr>
                <w:rFonts w:hint="eastAsia" w:ascii="宋体" w:hAnsi="宋体" w:cs="宋体"/>
                <w:color w:val="00B050"/>
                <w:kern w:val="0"/>
                <w:szCs w:val="21"/>
                <w:lang w:eastAsia="zh-CN"/>
              </w:rPr>
              <w:t>）</w:t>
            </w:r>
            <w:r>
              <w:rPr>
                <w:rFonts w:hint="eastAsia" w:ascii="宋体" w:hAnsi="宋体"/>
                <w:szCs w:val="21"/>
              </w:rPr>
              <w:t>建立并逐步完善质量管理体系。</w:t>
            </w:r>
          </w:p>
          <w:p>
            <w:pPr>
              <w:adjustRightInd w:val="0"/>
              <w:snapToGrid w:val="0"/>
              <w:spacing w:line="360" w:lineRule="auto"/>
              <w:ind w:left="204" w:leftChars="97" w:right="50" w:firstLine="424" w:firstLineChars="202"/>
              <w:rPr>
                <w:rFonts w:ascii="宋体" w:hAnsi="宋体"/>
                <w:szCs w:val="21"/>
              </w:rPr>
            </w:pPr>
            <w:r>
              <w:rPr>
                <w:rFonts w:hint="eastAsia" w:ascii="宋体" w:hAnsi="宋体"/>
                <w:szCs w:val="21"/>
              </w:rPr>
              <w:t>公司通过全面质量管理，以客户的要求与期望为出发点，利用企业的技术优势与管理优势，持续改进，不仅要生产出用户满意的产品，而且要为用户在使用过程中提供各种支持，加强技术服务，以充分发挥产品的效用，提高产品的实际使用价值，达到更好地满足用户需要的目的。</w:t>
            </w:r>
          </w:p>
          <w:p>
            <w:pPr>
              <w:tabs>
                <w:tab w:val="left" w:pos="1145"/>
              </w:tabs>
              <w:spacing w:line="360" w:lineRule="auto"/>
              <w:ind w:right="210" w:rightChars="100" w:firstLine="630" w:firstLineChars="300"/>
              <w:rPr>
                <w:rFonts w:hint="eastAsia" w:ascii="Arial" w:hAnsi="宋体" w:cs="Arial"/>
                <w:color w:val="FF0000"/>
                <w:sz w:val="20"/>
                <w:szCs w:val="20"/>
                <w:lang w:val="en-US" w:eastAsia="zh-CN"/>
              </w:rPr>
            </w:pPr>
            <w:r>
              <w:rPr>
                <w:rFonts w:hint="eastAsia" w:ascii="宋体" w:hAnsi="宋体" w:cs="Arial"/>
                <w:bCs/>
                <w:szCs w:val="21"/>
              </w:rPr>
              <w:t>公司质量方针：</w:t>
            </w:r>
            <w:r>
              <w:rPr>
                <w:rFonts w:hint="eastAsia" w:ascii="Arial" w:hAnsi="宋体" w:cs="Arial"/>
                <w:color w:val="FF0000"/>
                <w:sz w:val="20"/>
                <w:szCs w:val="20"/>
                <w:lang w:val="en-US" w:eastAsia="zh-CN"/>
              </w:rPr>
              <w:t>{填写质量方针}</w:t>
            </w:r>
          </w:p>
          <w:p>
            <w:pPr>
              <w:tabs>
                <w:tab w:val="left" w:pos="1685"/>
              </w:tabs>
              <w:spacing w:line="360" w:lineRule="auto"/>
              <w:ind w:right="210" w:rightChars="100" w:firstLine="630" w:firstLineChars="300"/>
              <w:rPr>
                <w:rFonts w:hint="eastAsia" w:ascii="宋体" w:hAnsi="宋体" w:cs="Arial"/>
                <w:color w:val="00B0F0"/>
                <w:szCs w:val="21"/>
                <w:lang w:val="en-US" w:eastAsia="zh-CN"/>
              </w:rPr>
            </w:pPr>
            <w:r>
              <w:rPr>
                <w:rFonts w:hint="eastAsia" w:ascii="宋体" w:hAnsi="宋体" w:cs="Arial"/>
                <w:szCs w:val="21"/>
              </w:rPr>
              <w:t>质量</w:t>
            </w:r>
            <w:r>
              <w:rPr>
                <w:rFonts w:ascii="宋体" w:hAnsi="宋体" w:cs="Arial"/>
                <w:szCs w:val="21"/>
              </w:rPr>
              <w:t>方针内涵</w:t>
            </w:r>
            <w:r>
              <w:rPr>
                <w:rFonts w:hint="eastAsia" w:ascii="宋体" w:hAnsi="宋体" w:cs="Arial"/>
                <w:szCs w:val="21"/>
              </w:rPr>
              <w:t>：</w:t>
            </w:r>
            <w:r>
              <w:rPr>
                <w:rFonts w:hint="eastAsia" w:ascii="宋体" w:hAnsi="宋体" w:cs="Arial"/>
                <w:color w:val="FF0000"/>
                <w:szCs w:val="21"/>
                <w:lang w:val="en-US" w:eastAsia="zh-CN"/>
              </w:rPr>
              <w:t>{</w:t>
            </w:r>
            <w:r>
              <w:rPr>
                <w:rFonts w:hint="eastAsia" w:ascii="Arial" w:hAnsi="宋体" w:cs="Arial"/>
                <w:color w:val="FF0000"/>
                <w:sz w:val="20"/>
                <w:szCs w:val="20"/>
                <w:lang w:val="en-US" w:eastAsia="zh-CN"/>
              </w:rPr>
              <w:t>填写</w:t>
            </w:r>
            <w:r>
              <w:rPr>
                <w:rFonts w:hint="eastAsia" w:ascii="宋体" w:hAnsi="宋体" w:cs="Arial"/>
                <w:color w:val="FF0000"/>
                <w:szCs w:val="21"/>
                <w:lang w:val="en-US" w:eastAsia="zh-CN"/>
              </w:rPr>
              <w:t>质量方针内含}</w:t>
            </w:r>
            <w:r>
              <w:rPr>
                <w:rFonts w:hint="eastAsia" w:ascii="宋体" w:hAnsi="宋体" w:cs="Arial"/>
                <w:color w:val="00B0F0"/>
                <w:szCs w:val="21"/>
                <w:lang w:eastAsia="zh-CN"/>
              </w:rPr>
              <w:t>【</w:t>
            </w:r>
            <w:r>
              <w:rPr>
                <w:rFonts w:hint="eastAsia" w:ascii="宋体" w:hAnsi="宋体" w:cs="Arial"/>
                <w:color w:val="00B0F0"/>
                <w:szCs w:val="21"/>
                <w:lang w:val="en-US" w:eastAsia="zh-CN"/>
              </w:rPr>
              <w:t>对质量方针的含义作出解释】</w:t>
            </w:r>
          </w:p>
          <w:p>
            <w:pPr>
              <w:adjustRightInd w:val="0"/>
              <w:snapToGrid w:val="0"/>
              <w:spacing w:line="360" w:lineRule="auto"/>
              <w:ind w:right="50" w:firstLine="630" w:firstLineChars="300"/>
              <w:rPr>
                <w:rFonts w:ascii="宋体" w:hAnsi="宋体" w:cs="Arial"/>
                <w:szCs w:val="21"/>
              </w:rPr>
            </w:pPr>
            <w:r>
              <w:rPr>
                <w:rFonts w:hint="eastAsia" w:ascii="宋体" w:hAnsi="宋体"/>
                <w:szCs w:val="21"/>
              </w:rPr>
              <w:t>各级人员都要贯彻落实公司质量方针，按质量管理体系的具体要求实施。</w:t>
            </w:r>
          </w:p>
          <w:p>
            <w:pPr>
              <w:spacing w:line="360" w:lineRule="auto"/>
              <w:ind w:right="50"/>
              <w:rPr>
                <w:rFonts w:ascii="Arial" w:hAnsi="Arial" w:cs="Arial"/>
              </w:rPr>
            </w:pPr>
          </w:p>
          <w:tbl>
            <w:tblPr>
              <w:tblStyle w:val="21"/>
              <w:tblW w:w="2363" w:type="dxa"/>
              <w:tblInd w:w="638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50"/>
              <w:gridCol w:w="13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50" w:type="dxa"/>
                </w:tcPr>
                <w:p>
                  <w:pPr>
                    <w:adjustRightInd w:val="0"/>
                    <w:snapToGrid w:val="0"/>
                    <w:spacing w:line="360" w:lineRule="auto"/>
                    <w:ind w:right="50"/>
                    <w:jc w:val="center"/>
                    <w:rPr>
                      <w:rFonts w:hint="eastAsia" w:ascii="宋体" w:hAnsi="宋体" w:cs="Arial"/>
                      <w:szCs w:val="21"/>
                      <w:vertAlign w:val="baseline"/>
                      <w:lang w:eastAsia="zh-CN"/>
                    </w:rPr>
                  </w:pPr>
                </w:p>
                <w:p>
                  <w:pPr>
                    <w:adjustRightInd w:val="0"/>
                    <w:snapToGrid w:val="0"/>
                    <w:spacing w:line="360" w:lineRule="auto"/>
                    <w:ind w:right="50"/>
                    <w:jc w:val="center"/>
                    <w:rPr>
                      <w:rFonts w:hint="eastAsia" w:ascii="宋体" w:hAnsi="宋体" w:eastAsia="宋体" w:cs="Arial"/>
                      <w:szCs w:val="21"/>
                      <w:vertAlign w:val="baseline"/>
                      <w:lang w:eastAsia="zh-CN"/>
                    </w:rPr>
                  </w:pPr>
                  <w:r>
                    <w:rPr>
                      <w:rFonts w:hint="eastAsia" w:ascii="宋体" w:hAnsi="宋体" w:cs="Arial"/>
                      <w:szCs w:val="21"/>
                      <w:vertAlign w:val="baseline"/>
                      <w:lang w:eastAsia="zh-CN"/>
                    </w:rPr>
                    <w:t>总经理：</w:t>
                  </w:r>
                </w:p>
              </w:tc>
              <w:tc>
                <w:tcPr>
                  <w:tcW w:w="1313" w:type="dxa"/>
                  <w:tcBorders>
                    <w:bottom w:val="single" w:color="auto" w:sz="4" w:space="0"/>
                  </w:tcBorders>
                </w:tcPr>
                <w:p>
                  <w:pPr>
                    <w:adjustRightInd w:val="0"/>
                    <w:snapToGrid w:val="0"/>
                    <w:spacing w:line="360" w:lineRule="auto"/>
                    <w:ind w:right="50"/>
                    <w:jc w:val="center"/>
                    <w:rPr>
                      <w:rFonts w:hint="default" w:ascii="宋体" w:hAnsi="宋体" w:eastAsia="宋体" w:cs="Arial"/>
                      <w:color w:val="FF0000"/>
                      <w:szCs w:val="21"/>
                      <w:vertAlign w:val="baseline"/>
                      <w:lang w:val="en-US" w:eastAsia="zh-CN"/>
                    </w:rPr>
                  </w:pPr>
                  <w:r>
                    <w:rPr>
                      <w:rFonts w:hint="eastAsia" w:ascii="宋体" w:hAnsi="宋体" w:cs="Arial"/>
                      <w:color w:val="FF0000"/>
                      <w:szCs w:val="21"/>
                      <w:vertAlign w:val="baseline"/>
                      <w:lang w:val="en-US" w:eastAsia="zh-CN"/>
                    </w:rPr>
                    <w:t>{总经理签字}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50" w:type="dxa"/>
                </w:tcPr>
                <w:p>
                  <w:pPr>
                    <w:adjustRightInd w:val="0"/>
                    <w:snapToGrid w:val="0"/>
                    <w:spacing w:line="360" w:lineRule="auto"/>
                    <w:ind w:right="50"/>
                    <w:jc w:val="center"/>
                    <w:rPr>
                      <w:rFonts w:hint="eastAsia" w:ascii="宋体" w:hAnsi="宋体" w:cs="Arial"/>
                      <w:szCs w:val="21"/>
                      <w:vertAlign w:val="baseline"/>
                      <w:lang w:eastAsia="zh-CN"/>
                    </w:rPr>
                  </w:pPr>
                </w:p>
                <w:p>
                  <w:pPr>
                    <w:adjustRightInd w:val="0"/>
                    <w:snapToGrid w:val="0"/>
                    <w:spacing w:line="360" w:lineRule="auto"/>
                    <w:ind w:right="50"/>
                    <w:jc w:val="center"/>
                    <w:rPr>
                      <w:rFonts w:hint="default" w:ascii="宋体" w:hAnsi="宋体" w:eastAsia="宋体" w:cs="Arial"/>
                      <w:szCs w:val="21"/>
                      <w:vertAlign w:val="baseline"/>
                      <w:lang w:val="en-US" w:eastAsia="zh-CN"/>
                    </w:rPr>
                  </w:pPr>
                  <w:r>
                    <w:rPr>
                      <w:rFonts w:hint="eastAsia" w:ascii="宋体" w:hAnsi="宋体" w:cs="Arial"/>
                      <w:szCs w:val="21"/>
                      <w:vertAlign w:val="baseline"/>
                      <w:lang w:eastAsia="zh-CN"/>
                    </w:rPr>
                    <w:t>日</w:t>
                  </w:r>
                  <w:r>
                    <w:rPr>
                      <w:rFonts w:hint="eastAsia" w:ascii="宋体" w:hAnsi="宋体" w:cs="Arial"/>
                      <w:szCs w:val="21"/>
                      <w:vertAlign w:val="baseline"/>
                      <w:lang w:val="en-US" w:eastAsia="zh-CN"/>
                    </w:rPr>
                    <w:t xml:space="preserve">  </w:t>
                  </w:r>
                  <w:r>
                    <w:rPr>
                      <w:rFonts w:hint="eastAsia" w:ascii="宋体" w:hAnsi="宋体" w:cs="Arial"/>
                      <w:szCs w:val="21"/>
                      <w:vertAlign w:val="baseline"/>
                      <w:lang w:eastAsia="zh-CN"/>
                    </w:rPr>
                    <w:t>期</w:t>
                  </w:r>
                  <w:r>
                    <w:rPr>
                      <w:rFonts w:hint="eastAsia" w:ascii="宋体" w:hAnsi="宋体" w:cs="Arial"/>
                      <w:szCs w:val="21"/>
                      <w:vertAlign w:val="baseline"/>
                      <w:lang w:val="en-US" w:eastAsia="zh-CN"/>
                    </w:rPr>
                    <w:t>:</w:t>
                  </w:r>
                </w:p>
              </w:tc>
              <w:tc>
                <w:tcPr>
                  <w:tcW w:w="1313" w:type="dxa"/>
                  <w:tcBorders>
                    <w:top w:val="single" w:color="auto" w:sz="4" w:space="0"/>
                    <w:bottom w:val="single" w:color="auto" w:sz="4" w:space="0"/>
                  </w:tcBorders>
                </w:tcPr>
                <w:p>
                  <w:pPr>
                    <w:adjustRightInd w:val="0"/>
                    <w:snapToGrid w:val="0"/>
                    <w:spacing w:line="360" w:lineRule="auto"/>
                    <w:ind w:right="50"/>
                    <w:jc w:val="center"/>
                    <w:rPr>
                      <w:rFonts w:hint="default" w:ascii="宋体" w:hAnsi="宋体" w:eastAsia="宋体" w:cs="Arial"/>
                      <w:color w:val="FF0000"/>
                      <w:szCs w:val="21"/>
                      <w:vertAlign w:val="baseline"/>
                      <w:lang w:val="en-US" w:eastAsia="zh-CN"/>
                    </w:rPr>
                  </w:pPr>
                  <w:r>
                    <w:rPr>
                      <w:rFonts w:hint="eastAsia" w:ascii="宋体" w:hAnsi="宋体" w:cs="Arial"/>
                      <w:color w:val="FF0000"/>
                      <w:szCs w:val="21"/>
                      <w:vertAlign w:val="baseline"/>
                      <w:lang w:val="en-US" w:eastAsia="zh-CN"/>
                    </w:rPr>
                    <w:t>{总经理签署日期}</w:t>
                  </w:r>
                </w:p>
              </w:tc>
            </w:tr>
          </w:tbl>
          <w:p>
            <w:pPr>
              <w:pStyle w:val="11"/>
              <w:tabs>
                <w:tab w:val="left" w:pos="1145"/>
              </w:tabs>
              <w:spacing w:line="360" w:lineRule="auto"/>
              <w:ind w:right="50"/>
              <w:rPr>
                <w:rFonts w:ascii="Arial" w:hAnsi="Arial" w:cs="Arial"/>
              </w:rPr>
            </w:pPr>
          </w:p>
          <w:p>
            <w:pPr>
              <w:pStyle w:val="11"/>
              <w:tabs>
                <w:tab w:val="left" w:pos="1145"/>
              </w:tabs>
              <w:spacing w:line="360" w:lineRule="auto"/>
              <w:ind w:right="50"/>
              <w:rPr>
                <w:rFonts w:ascii="Arial" w:hAnsi="Arial" w:cs="Arial"/>
              </w:rPr>
            </w:pPr>
          </w:p>
          <w:p>
            <w:pPr>
              <w:pStyle w:val="11"/>
              <w:tabs>
                <w:tab w:val="left" w:pos="1145"/>
              </w:tabs>
              <w:spacing w:line="360" w:lineRule="auto"/>
              <w:ind w:right="50"/>
              <w:rPr>
                <w:rFonts w:ascii="Arial" w:hAnsi="Arial" w:cs="Arial"/>
              </w:rPr>
            </w:pPr>
          </w:p>
          <w:p>
            <w:pPr>
              <w:pStyle w:val="11"/>
              <w:tabs>
                <w:tab w:val="left" w:pos="1145"/>
              </w:tabs>
              <w:spacing w:line="360" w:lineRule="auto"/>
              <w:ind w:right="50"/>
              <w:rPr>
                <w:rFonts w:ascii="Arial" w:hAnsi="Arial" w:cs="Arial"/>
              </w:rPr>
            </w:pPr>
          </w:p>
          <w:p>
            <w:pPr>
              <w:pStyle w:val="11"/>
              <w:tabs>
                <w:tab w:val="left" w:pos="1145"/>
              </w:tabs>
              <w:spacing w:line="360" w:lineRule="auto"/>
              <w:ind w:right="50"/>
              <w:rPr>
                <w:rFonts w:ascii="Arial" w:hAnsi="Arial" w:cs="Arial"/>
              </w:rPr>
            </w:pPr>
          </w:p>
          <w:p>
            <w:pPr>
              <w:pStyle w:val="11"/>
              <w:tabs>
                <w:tab w:val="left" w:pos="1145"/>
              </w:tabs>
              <w:spacing w:line="360" w:lineRule="auto"/>
              <w:ind w:right="50"/>
              <w:rPr>
                <w:rFonts w:ascii="Arial" w:hAnsi="Arial" w:cs="Arial"/>
              </w:rPr>
            </w:pPr>
          </w:p>
          <w:p>
            <w:pPr>
              <w:pStyle w:val="11"/>
              <w:tabs>
                <w:tab w:val="left" w:pos="1145"/>
              </w:tabs>
              <w:spacing w:line="360" w:lineRule="auto"/>
              <w:ind w:right="50"/>
              <w:rPr>
                <w:rFonts w:ascii="Arial" w:hAnsi="Arial" w:cs="Arial"/>
              </w:rPr>
            </w:pPr>
          </w:p>
          <w:p>
            <w:pPr>
              <w:pStyle w:val="11"/>
              <w:tabs>
                <w:tab w:val="left" w:pos="1145"/>
              </w:tabs>
              <w:spacing w:line="360" w:lineRule="auto"/>
              <w:ind w:right="50"/>
              <w:rPr>
                <w:rFonts w:ascii="Arial" w:hAnsi="Arial" w:cs="Arial"/>
              </w:rPr>
            </w:pPr>
          </w:p>
          <w:p>
            <w:pPr>
              <w:pStyle w:val="11"/>
              <w:tabs>
                <w:tab w:val="left" w:pos="1145"/>
              </w:tabs>
              <w:spacing w:line="360" w:lineRule="auto"/>
              <w:ind w:right="50"/>
              <w:rPr>
                <w:rFonts w:ascii="Arial" w:hAnsi="Arial" w:cs="Arial"/>
              </w:rPr>
            </w:pPr>
          </w:p>
          <w:p>
            <w:pPr>
              <w:pStyle w:val="11"/>
              <w:tabs>
                <w:tab w:val="left" w:pos="1145"/>
              </w:tabs>
              <w:spacing w:line="360" w:lineRule="auto"/>
              <w:ind w:right="50"/>
              <w:rPr>
                <w:rFonts w:ascii="Arial" w:hAnsi="Arial" w:cs="Arial"/>
              </w:rPr>
            </w:pPr>
          </w:p>
          <w:p>
            <w:pPr>
              <w:pStyle w:val="11"/>
              <w:tabs>
                <w:tab w:val="left" w:pos="1145"/>
              </w:tabs>
              <w:spacing w:line="360" w:lineRule="auto"/>
              <w:ind w:right="50"/>
              <w:rPr>
                <w:rFonts w:ascii="Arial" w:hAnsi="Arial" w:cs="Arial"/>
              </w:rPr>
            </w:pPr>
            <w:r>
              <w:rPr>
                <w:rFonts w:ascii="Arial" w:hAnsi="Arial" w:cs="Arial"/>
              </w:rPr>
              <w:br w:type="page"/>
            </w:r>
          </w:p>
          <w:p>
            <w:pPr>
              <w:numPr>
                <w:ilvl w:val="0"/>
                <w:numId w:val="1"/>
              </w:numPr>
              <w:tabs>
                <w:tab w:val="left" w:pos="425"/>
                <w:tab w:val="left" w:pos="605"/>
                <w:tab w:val="left" w:pos="10325"/>
                <w:tab w:val="clear" w:pos="1053"/>
              </w:tabs>
              <w:spacing w:before="156" w:beforeLines="50" w:after="156" w:afterLines="50" w:line="360" w:lineRule="auto"/>
              <w:ind w:left="1049" w:right="105" w:rightChars="50" w:hanging="987"/>
              <w:rPr>
                <w:rFonts w:ascii="黑体" w:hAnsi="宋体" w:eastAsia="黑体" w:cs="Arial"/>
                <w:b/>
                <w:bCs/>
                <w:sz w:val="24"/>
              </w:rPr>
            </w:pPr>
            <w:r>
              <w:rPr>
                <w:rFonts w:hint="eastAsia" w:ascii="黑体" w:hAnsi="宋体" w:eastAsia="黑体" w:cs="Arial"/>
                <w:b/>
                <w:bCs/>
                <w:sz w:val="24"/>
              </w:rPr>
              <w:t>　质量体系组织机构图</w:t>
            </w:r>
          </w:p>
          <w:p>
            <w:pPr>
              <w:tabs>
                <w:tab w:val="left" w:pos="425"/>
                <w:tab w:val="left" w:pos="10325"/>
              </w:tabs>
              <w:spacing w:before="31" w:beforeLines="10" w:after="62" w:afterLines="20" w:line="360" w:lineRule="auto"/>
              <w:ind w:right="105" w:rightChars="50" w:firstLine="422" w:firstLineChars="151"/>
              <w:rPr>
                <w:rFonts w:ascii="Arial" w:hAnsi="Arial" w:cs="Arial"/>
                <w:sz w:val="28"/>
                <w:szCs w:val="28"/>
              </w:rPr>
            </w:pPr>
            <w:r>
              <w:rPr>
                <w:rFonts w:ascii="Arial" w:hAnsi="Arial" w:cs="Arial"/>
                <w:sz w:val="28"/>
                <w:szCs w:val="28"/>
              </w:rPr>
              <w:drawing>
                <wp:inline distT="0" distB="0" distL="0" distR="0">
                  <wp:extent cx="5276850" cy="4194810"/>
                  <wp:effectExtent l="76200" t="0" r="95250" b="0"/>
                  <wp:docPr id="107" name="图表 10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pPr>
              <w:tabs>
                <w:tab w:val="left" w:pos="425"/>
                <w:tab w:val="left" w:pos="10325"/>
              </w:tabs>
              <w:spacing w:before="31" w:beforeLines="10" w:after="62" w:afterLines="20" w:line="360" w:lineRule="auto"/>
              <w:ind w:right="105" w:rightChars="50" w:firstLine="422" w:firstLineChars="151"/>
              <w:rPr>
                <w:rFonts w:ascii="Arial" w:hAnsi="Arial" w:cs="Arial"/>
                <w:sz w:val="28"/>
                <w:szCs w:val="28"/>
              </w:rPr>
            </w:pPr>
          </w:p>
          <w:p>
            <w:pPr>
              <w:tabs>
                <w:tab w:val="left" w:pos="425"/>
                <w:tab w:val="left" w:pos="10325"/>
              </w:tabs>
              <w:spacing w:before="31" w:beforeLines="10" w:after="62" w:afterLines="20" w:line="360" w:lineRule="auto"/>
              <w:ind w:right="105" w:rightChars="50" w:firstLine="422" w:firstLineChars="151"/>
              <w:rPr>
                <w:rFonts w:ascii="Arial" w:hAnsi="Arial" w:cs="Arial"/>
                <w:sz w:val="28"/>
                <w:szCs w:val="28"/>
              </w:rPr>
            </w:pPr>
          </w:p>
          <w:p>
            <w:pPr>
              <w:tabs>
                <w:tab w:val="left" w:pos="425"/>
                <w:tab w:val="left" w:pos="10325"/>
              </w:tabs>
              <w:spacing w:before="31" w:beforeLines="10" w:after="62" w:afterLines="20" w:line="360" w:lineRule="auto"/>
              <w:ind w:right="105" w:rightChars="50" w:firstLine="422" w:firstLineChars="151"/>
              <w:rPr>
                <w:rFonts w:ascii="Arial" w:hAnsi="Arial" w:cs="Arial"/>
                <w:sz w:val="28"/>
                <w:szCs w:val="28"/>
              </w:rPr>
            </w:pPr>
          </w:p>
          <w:p>
            <w:pPr>
              <w:tabs>
                <w:tab w:val="left" w:pos="425"/>
                <w:tab w:val="left" w:pos="10325"/>
              </w:tabs>
              <w:spacing w:before="31" w:beforeLines="10" w:after="62" w:afterLines="20" w:line="360" w:lineRule="auto"/>
              <w:ind w:right="105" w:rightChars="50" w:firstLine="422" w:firstLineChars="151"/>
              <w:rPr>
                <w:rFonts w:ascii="Arial" w:hAnsi="Arial" w:cs="Arial"/>
                <w:sz w:val="28"/>
                <w:szCs w:val="28"/>
              </w:rPr>
            </w:pPr>
          </w:p>
          <w:p>
            <w:pPr>
              <w:tabs>
                <w:tab w:val="left" w:pos="425"/>
                <w:tab w:val="left" w:pos="10325"/>
              </w:tabs>
              <w:spacing w:before="31" w:beforeLines="10" w:after="62" w:afterLines="20" w:line="360" w:lineRule="auto"/>
              <w:ind w:right="105" w:rightChars="50" w:firstLine="422" w:firstLineChars="151"/>
              <w:rPr>
                <w:rFonts w:ascii="Arial" w:hAnsi="Arial" w:cs="Arial"/>
                <w:sz w:val="28"/>
                <w:szCs w:val="28"/>
              </w:rPr>
            </w:pPr>
          </w:p>
          <w:p>
            <w:pPr>
              <w:pStyle w:val="13"/>
              <w:numPr>
                <w:ilvl w:val="8"/>
                <w:numId w:val="2"/>
              </w:numPr>
              <w:tabs>
                <w:tab w:val="left" w:pos="605"/>
                <w:tab w:val="clear" w:pos="3780"/>
              </w:tabs>
              <w:spacing w:before="156" w:beforeLines="50" w:after="156" w:afterLines="50" w:line="360" w:lineRule="auto"/>
              <w:ind w:left="3776" w:leftChars="0" w:right="105" w:rightChars="50" w:hanging="3714"/>
              <w:rPr>
                <w:rFonts w:ascii="黑体" w:eastAsia="黑体"/>
                <w:b/>
                <w:sz w:val="24"/>
              </w:rPr>
            </w:pPr>
            <w:r>
              <w:rPr>
                <w:rFonts w:hint="eastAsia" w:ascii="黑体" w:eastAsia="黑体"/>
                <w:b/>
                <w:sz w:val="24"/>
              </w:rPr>
              <w:t>质量手册使用范围</w:t>
            </w:r>
          </w:p>
          <w:p>
            <w:pPr>
              <w:pStyle w:val="13"/>
              <w:numPr>
                <w:ilvl w:val="0"/>
                <w:numId w:val="3"/>
              </w:numPr>
              <w:tabs>
                <w:tab w:val="left" w:pos="772"/>
              </w:tabs>
              <w:spacing w:before="31" w:beforeLines="10" w:after="93" w:afterLines="30" w:line="360" w:lineRule="auto"/>
              <w:ind w:left="1043" w:leftChars="0" w:right="105" w:rightChars="50" w:hanging="839"/>
              <w:rPr>
                <w:rFonts w:ascii="黑体" w:hAnsi="宋体" w:eastAsia="黑体"/>
                <w:b/>
                <w:sz w:val="22"/>
                <w:szCs w:val="22"/>
              </w:rPr>
            </w:pPr>
            <w:r>
              <w:rPr>
                <w:rFonts w:hint="eastAsia" w:ascii="黑体" w:hAnsi="宋体" w:eastAsia="黑体"/>
                <w:b/>
                <w:sz w:val="22"/>
                <w:szCs w:val="22"/>
              </w:rPr>
              <w:t>总则</w:t>
            </w:r>
          </w:p>
          <w:p>
            <w:pPr>
              <w:pStyle w:val="13"/>
              <w:numPr>
                <w:ilvl w:val="0"/>
                <w:numId w:val="4"/>
              </w:numPr>
              <w:tabs>
                <w:tab w:val="left" w:pos="1055"/>
              </w:tabs>
              <w:spacing w:after="0" w:line="360" w:lineRule="auto"/>
              <w:ind w:left="771" w:leftChars="0" w:right="105" w:rightChars="50" w:hanging="425"/>
              <w:rPr>
                <w:rFonts w:ascii="宋体" w:hAnsi="宋体"/>
                <w:szCs w:val="21"/>
              </w:rPr>
            </w:pPr>
            <w:r>
              <w:rPr>
                <w:rFonts w:ascii="宋体" w:hAnsi="宋体"/>
                <w:szCs w:val="21"/>
              </w:rPr>
              <w:t>本手册是按照</w:t>
            </w:r>
            <w:r>
              <w:rPr>
                <w:rFonts w:hint="eastAsia" w:ascii="宋体" w:hAnsi="宋体" w:cs="Arial"/>
                <w:color w:val="FF0000"/>
                <w:szCs w:val="21"/>
                <w:lang w:val="en-US" w:eastAsia="zh-CN"/>
              </w:rPr>
              <w:t>{填写适用法规、标准或其他文件}</w:t>
            </w:r>
            <w:r>
              <w:rPr>
                <w:rFonts w:hint="eastAsia" w:ascii="宋体" w:hAnsi="宋体"/>
                <w:color w:val="00B050"/>
                <w:szCs w:val="21"/>
                <w:lang w:eastAsia="zh-CN"/>
              </w:rPr>
              <w:t>（</w:t>
            </w:r>
            <w:r>
              <w:rPr>
                <w:rFonts w:ascii="宋体" w:hAnsi="宋体" w:cs="宋体"/>
                <w:color w:val="00B050"/>
                <w:kern w:val="0"/>
                <w:szCs w:val="21"/>
              </w:rPr>
              <w:t>《医疗器械生产质量管理规范》</w:t>
            </w:r>
            <w:r>
              <w:rPr>
                <w:rFonts w:hint="eastAsia" w:ascii="宋体" w:hAnsi="宋体" w:cs="宋体"/>
                <w:color w:val="00B050"/>
                <w:kern w:val="0"/>
                <w:szCs w:val="21"/>
                <w:lang w:eastAsia="zh-CN"/>
              </w:rPr>
              <w:t>）</w:t>
            </w:r>
            <w:r>
              <w:rPr>
                <w:rFonts w:ascii="宋体" w:hAnsi="宋体"/>
                <w:szCs w:val="21"/>
              </w:rPr>
              <w:t>的规定，结合本公司实际情况编制而成的</w:t>
            </w:r>
            <w:r>
              <w:rPr>
                <w:rFonts w:hint="eastAsia" w:ascii="宋体" w:hAnsi="宋体"/>
                <w:szCs w:val="21"/>
              </w:rPr>
              <w:t>。</w:t>
            </w:r>
          </w:p>
          <w:p>
            <w:pPr>
              <w:pStyle w:val="13"/>
              <w:numPr>
                <w:ilvl w:val="0"/>
                <w:numId w:val="4"/>
              </w:numPr>
              <w:tabs>
                <w:tab w:val="left" w:pos="1055"/>
              </w:tabs>
              <w:spacing w:after="0" w:line="360" w:lineRule="auto"/>
              <w:ind w:left="771" w:leftChars="0" w:right="105" w:rightChars="50" w:hanging="425"/>
              <w:rPr>
                <w:rFonts w:ascii="宋体" w:hAnsi="宋体"/>
                <w:szCs w:val="21"/>
              </w:rPr>
            </w:pPr>
            <w:r>
              <w:rPr>
                <w:rFonts w:ascii="宋体" w:hAnsi="宋体"/>
                <w:szCs w:val="21"/>
              </w:rPr>
              <w:t>本手册阐述了公司的质量方针和质量目标，规定了质量管理体系要求，用于证实公司有能力提供持续满足顾客要求和适用于医疗器械和相关服务法规要求的产品和相关服务的组织规定了质量管理体系要求。通过体系的有效</w:t>
            </w:r>
            <w:r>
              <w:rPr>
                <w:rFonts w:hint="eastAsia" w:ascii="宋体" w:hAnsi="宋体"/>
                <w:szCs w:val="21"/>
              </w:rPr>
              <w:t>运行</w:t>
            </w:r>
            <w:r>
              <w:rPr>
                <w:rFonts w:ascii="宋体" w:hAnsi="宋体"/>
                <w:szCs w:val="21"/>
              </w:rPr>
              <w:t>，从而</w:t>
            </w:r>
            <w:r>
              <w:rPr>
                <w:rFonts w:hint="eastAsia" w:ascii="宋体" w:hAnsi="宋体"/>
                <w:szCs w:val="21"/>
              </w:rPr>
              <w:t>生产出符合</w:t>
            </w:r>
            <w:r>
              <w:rPr>
                <w:rFonts w:ascii="宋体" w:hAnsi="宋体"/>
                <w:szCs w:val="21"/>
              </w:rPr>
              <w:t>法律法规要求的</w:t>
            </w:r>
            <w:r>
              <w:rPr>
                <w:rFonts w:hint="eastAsia" w:ascii="宋体" w:hAnsi="宋体"/>
                <w:szCs w:val="21"/>
              </w:rPr>
              <w:t>、</w:t>
            </w:r>
            <w:r>
              <w:rPr>
                <w:rFonts w:ascii="宋体" w:hAnsi="宋体"/>
                <w:szCs w:val="21"/>
              </w:rPr>
              <w:t>安全有效的医疗器械产品。</w:t>
            </w:r>
          </w:p>
          <w:p>
            <w:pPr>
              <w:pStyle w:val="13"/>
              <w:numPr>
                <w:ilvl w:val="0"/>
                <w:numId w:val="0"/>
              </w:numPr>
              <w:tabs>
                <w:tab w:val="left" w:pos="1055"/>
              </w:tabs>
              <w:spacing w:after="0" w:line="360" w:lineRule="auto"/>
              <w:ind w:left="346" w:leftChars="0" w:right="105" w:rightChars="50"/>
              <w:rPr>
                <w:rFonts w:ascii="宋体" w:hAnsi="宋体"/>
                <w:szCs w:val="21"/>
              </w:rPr>
            </w:pPr>
          </w:p>
          <w:p>
            <w:pPr>
              <w:pStyle w:val="13"/>
              <w:numPr>
                <w:ilvl w:val="0"/>
                <w:numId w:val="3"/>
              </w:numPr>
              <w:tabs>
                <w:tab w:val="left" w:pos="772"/>
              </w:tabs>
              <w:spacing w:before="31" w:beforeLines="10" w:after="93" w:afterLines="30" w:line="360" w:lineRule="auto"/>
              <w:ind w:left="1043" w:leftChars="0" w:right="105" w:rightChars="50" w:hanging="839"/>
              <w:rPr>
                <w:rFonts w:ascii="黑体" w:hAnsi="宋体" w:eastAsia="黑体"/>
                <w:b/>
                <w:sz w:val="22"/>
                <w:szCs w:val="22"/>
              </w:rPr>
            </w:pPr>
            <w:r>
              <w:rPr>
                <w:rFonts w:hint="eastAsia" w:ascii="黑体" w:hAnsi="宋体" w:eastAsia="黑体"/>
                <w:b/>
                <w:sz w:val="22"/>
                <w:szCs w:val="22"/>
              </w:rPr>
              <w:t>应用</w:t>
            </w:r>
          </w:p>
          <w:p>
            <w:pPr>
              <w:pStyle w:val="13"/>
              <w:numPr>
                <w:ilvl w:val="0"/>
                <w:numId w:val="5"/>
              </w:numPr>
              <w:tabs>
                <w:tab w:val="left" w:pos="1055"/>
              </w:tabs>
              <w:spacing w:after="0" w:line="360" w:lineRule="auto"/>
              <w:ind w:left="772" w:leftChars="0" w:right="105" w:rightChars="50" w:hanging="426"/>
              <w:rPr>
                <w:rFonts w:ascii="宋体" w:hAnsi="宋体"/>
                <w:szCs w:val="21"/>
              </w:rPr>
            </w:pPr>
            <w:r>
              <w:rPr>
                <w:rFonts w:ascii="宋体" w:hAnsi="宋体"/>
                <w:color w:val="auto"/>
                <w:szCs w:val="21"/>
              </w:rPr>
              <w:t>本《质量手册》对公司质量管理体系作出规定，适用于</w:t>
            </w:r>
            <w:r>
              <w:rPr>
                <w:rFonts w:hint="eastAsia" w:ascii="宋体" w:hAnsi="宋体"/>
                <w:color w:val="auto"/>
                <w:szCs w:val="21"/>
              </w:rPr>
              <w:t>公司所有产品的</w:t>
            </w:r>
            <w:r>
              <w:rPr>
                <w:rFonts w:hint="eastAsia" w:ascii="宋体" w:hAnsi="宋体"/>
                <w:szCs w:val="21"/>
              </w:rPr>
              <w:t>设计和开发、生产、销售和服务。</w:t>
            </w:r>
            <w:r>
              <w:rPr>
                <w:rFonts w:ascii="宋体" w:hAnsi="宋体"/>
                <w:szCs w:val="21"/>
              </w:rPr>
              <w:t>是</w:t>
            </w:r>
            <w:r>
              <w:rPr>
                <w:rFonts w:hint="eastAsia" w:ascii="宋体" w:hAnsi="宋体"/>
                <w:szCs w:val="21"/>
              </w:rPr>
              <w:t>公司</w:t>
            </w:r>
            <w:r>
              <w:rPr>
                <w:rFonts w:ascii="宋体" w:hAnsi="宋体"/>
                <w:szCs w:val="21"/>
              </w:rPr>
              <w:t>实施管理及管理体系建设的总体政策、纲领和行动准则。</w:t>
            </w:r>
          </w:p>
          <w:p>
            <w:pPr>
              <w:pStyle w:val="13"/>
              <w:tabs>
                <w:tab w:val="left" w:pos="1055"/>
              </w:tabs>
              <w:spacing w:after="0" w:line="360" w:lineRule="auto"/>
              <w:ind w:left="1043" w:leftChars="0" w:right="105" w:rightChars="50"/>
              <w:rPr>
                <w:rFonts w:hint="default" w:ascii="宋体" w:hAnsi="宋体" w:eastAsia="宋体"/>
                <w:color w:val="FF0000"/>
                <w:szCs w:val="21"/>
                <w:lang w:val="en-US" w:eastAsia="zh-CN"/>
              </w:rPr>
            </w:pPr>
            <w:r>
              <w:rPr>
                <w:rFonts w:hint="eastAsia" w:ascii="宋体" w:hAnsi="宋体"/>
                <w:szCs w:val="21"/>
              </w:rPr>
              <w:t>本手册覆盖的产品类别为：</w:t>
            </w:r>
            <w:r>
              <w:rPr>
                <w:rFonts w:hint="eastAsia" w:ascii="宋体" w:hAnsi="宋体"/>
                <w:color w:val="FF0000"/>
                <w:szCs w:val="21"/>
                <w:lang w:val="en-US" w:eastAsia="zh-CN"/>
              </w:rPr>
              <w:t>{填写适用产品的类别}</w:t>
            </w:r>
          </w:p>
          <w:p>
            <w:pPr>
              <w:pStyle w:val="13"/>
              <w:numPr>
                <w:ilvl w:val="0"/>
                <w:numId w:val="6"/>
              </w:numPr>
              <w:tabs>
                <w:tab w:val="left" w:pos="1055"/>
              </w:tabs>
              <w:spacing w:after="0" w:line="360" w:lineRule="auto"/>
              <w:ind w:left="1043" w:leftChars="0" w:right="105" w:rightChars="50"/>
              <w:rPr>
                <w:rFonts w:hint="eastAsia" w:ascii="宋体" w:hAnsi="宋体"/>
                <w:color w:val="00B050"/>
                <w:szCs w:val="21"/>
                <w:lang w:eastAsia="zh-CN"/>
              </w:rPr>
            </w:pPr>
            <w:r>
              <w:rPr>
                <w:rFonts w:hint="eastAsia" w:ascii="宋体" w:hAnsi="宋体"/>
                <w:color w:val="00B050"/>
                <w:szCs w:val="21"/>
                <w:lang w:eastAsia="zh-CN"/>
              </w:rPr>
              <w:t>有源医疗器械</w:t>
            </w:r>
          </w:p>
          <w:p>
            <w:pPr>
              <w:pStyle w:val="13"/>
              <w:numPr>
                <w:ilvl w:val="0"/>
                <w:numId w:val="0"/>
              </w:numPr>
              <w:tabs>
                <w:tab w:val="left" w:pos="1055"/>
              </w:tabs>
              <w:spacing w:after="0" w:line="360" w:lineRule="auto"/>
              <w:ind w:right="105" w:rightChars="50" w:firstLine="1260" w:firstLineChars="600"/>
              <w:rPr>
                <w:rFonts w:hint="eastAsia" w:ascii="宋体" w:hAnsi="宋体"/>
                <w:color w:val="00B050"/>
                <w:szCs w:val="21"/>
                <w:lang w:eastAsia="zh-CN"/>
              </w:rPr>
            </w:pPr>
            <w:r>
              <w:rPr>
                <w:rFonts w:hint="eastAsia" w:ascii="宋体" w:hAnsi="宋体"/>
                <w:color w:val="00B050"/>
                <w:szCs w:val="21"/>
                <w:lang w:val="en-US" w:eastAsia="zh-CN"/>
              </w:rPr>
              <w:t xml:space="preserve">B. </w:t>
            </w:r>
            <w:r>
              <w:rPr>
                <w:rFonts w:hint="eastAsia" w:ascii="宋体" w:hAnsi="宋体"/>
                <w:color w:val="00B050"/>
                <w:szCs w:val="21"/>
                <w:lang w:eastAsia="zh-CN"/>
              </w:rPr>
              <w:t>无源医疗器械）</w:t>
            </w:r>
          </w:p>
          <w:p>
            <w:pPr>
              <w:pStyle w:val="13"/>
              <w:numPr>
                <w:ilvl w:val="0"/>
                <w:numId w:val="5"/>
              </w:numPr>
              <w:tabs>
                <w:tab w:val="left" w:pos="1055"/>
              </w:tabs>
              <w:spacing w:after="0" w:line="360" w:lineRule="auto"/>
              <w:ind w:left="772" w:leftChars="0" w:right="105" w:rightChars="50" w:hanging="426"/>
              <w:rPr>
                <w:rFonts w:ascii="宋体" w:hAnsi="宋体"/>
                <w:szCs w:val="21"/>
              </w:rPr>
            </w:pPr>
            <w:r>
              <w:rPr>
                <w:rFonts w:ascii="宋体" w:hAnsi="宋体"/>
                <w:szCs w:val="21"/>
              </w:rPr>
              <w:t>本手册覆盖质量管理体系</w:t>
            </w:r>
            <w:r>
              <w:rPr>
                <w:rFonts w:hint="eastAsia" w:ascii="宋体" w:hAnsi="宋体"/>
                <w:szCs w:val="21"/>
              </w:rPr>
              <w:t>管理职责、资源管理、产品实现和测量、分析和改进</w:t>
            </w:r>
            <w:r>
              <w:rPr>
                <w:rFonts w:ascii="宋体" w:hAnsi="宋体"/>
                <w:szCs w:val="21"/>
              </w:rPr>
              <w:t>四大过程，适用于质量管理体系覆盖的研发部、生产部、</w:t>
            </w:r>
            <w:r>
              <w:rPr>
                <w:rFonts w:hint="eastAsia" w:ascii="宋体" w:hAnsi="宋体"/>
                <w:szCs w:val="21"/>
              </w:rPr>
              <w:t>质量</w:t>
            </w:r>
            <w:r>
              <w:rPr>
                <w:rFonts w:ascii="宋体" w:hAnsi="宋体"/>
                <w:szCs w:val="21"/>
              </w:rPr>
              <w:t>部、</w:t>
            </w:r>
            <w:r>
              <w:rPr>
                <w:rFonts w:hint="eastAsia" w:ascii="宋体" w:hAnsi="宋体"/>
                <w:szCs w:val="21"/>
              </w:rPr>
              <w:t>行政部</w:t>
            </w:r>
            <w:r>
              <w:rPr>
                <w:rFonts w:ascii="宋体" w:hAnsi="宋体"/>
                <w:szCs w:val="21"/>
              </w:rPr>
              <w:t>、</w:t>
            </w:r>
            <w:r>
              <w:rPr>
                <w:rFonts w:hint="eastAsia" w:ascii="宋体" w:hAnsi="宋体"/>
                <w:szCs w:val="21"/>
              </w:rPr>
              <w:t>业务部</w:t>
            </w:r>
            <w:r>
              <w:rPr>
                <w:rFonts w:ascii="宋体" w:hAnsi="宋体"/>
                <w:szCs w:val="21"/>
              </w:rPr>
              <w:t>、</w:t>
            </w:r>
            <w:r>
              <w:rPr>
                <w:rFonts w:hint="eastAsia" w:ascii="宋体" w:hAnsi="宋体"/>
                <w:szCs w:val="21"/>
              </w:rPr>
              <w:t>采购</w:t>
            </w:r>
            <w:r>
              <w:rPr>
                <w:rFonts w:ascii="宋体" w:hAnsi="宋体"/>
                <w:szCs w:val="21"/>
              </w:rPr>
              <w:t>部等部门，以及相关的所有领导和人员</w:t>
            </w:r>
            <w:r>
              <w:rPr>
                <w:rFonts w:hint="eastAsia" w:ascii="宋体" w:hAnsi="宋体"/>
                <w:szCs w:val="21"/>
              </w:rPr>
              <w:t>。</w:t>
            </w:r>
          </w:p>
          <w:p>
            <w:pPr>
              <w:pStyle w:val="13"/>
              <w:numPr>
                <w:ilvl w:val="0"/>
                <w:numId w:val="5"/>
              </w:numPr>
              <w:tabs>
                <w:tab w:val="left" w:pos="1055"/>
              </w:tabs>
              <w:spacing w:after="0" w:line="360" w:lineRule="auto"/>
              <w:ind w:left="1043" w:leftChars="0" w:right="105" w:rightChars="50" w:hanging="697"/>
              <w:rPr>
                <w:rFonts w:ascii="宋体" w:hAnsi="宋体"/>
                <w:szCs w:val="21"/>
              </w:rPr>
            </w:pPr>
            <w:r>
              <w:rPr>
                <w:rFonts w:ascii="宋体" w:hAnsi="宋体"/>
                <w:szCs w:val="21"/>
              </w:rPr>
              <w:t>本手册适用于内部质量管理和对外部提供质量证实，</w:t>
            </w:r>
            <w:r>
              <w:rPr>
                <w:rFonts w:hint="eastAsia" w:ascii="宋体" w:hAnsi="宋体"/>
                <w:szCs w:val="21"/>
              </w:rPr>
              <w:t>也</w:t>
            </w:r>
            <w:r>
              <w:rPr>
                <w:rFonts w:ascii="宋体" w:hAnsi="宋体"/>
                <w:szCs w:val="21"/>
              </w:rPr>
              <w:t>适用于第三方质量管理体系认证</w:t>
            </w:r>
            <w:r>
              <w:rPr>
                <w:rFonts w:hint="eastAsia" w:ascii="宋体" w:hAnsi="宋体"/>
                <w:szCs w:val="21"/>
              </w:rPr>
              <w:t>。</w:t>
            </w:r>
          </w:p>
          <w:p>
            <w:pPr>
              <w:pStyle w:val="13"/>
              <w:numPr>
                <w:ilvl w:val="0"/>
                <w:numId w:val="0"/>
              </w:numPr>
              <w:tabs>
                <w:tab w:val="left" w:pos="1055"/>
              </w:tabs>
              <w:spacing w:after="0" w:line="360" w:lineRule="auto"/>
              <w:ind w:left="346" w:leftChars="0" w:right="105" w:rightChars="50"/>
              <w:rPr>
                <w:rFonts w:hint="eastAsia" w:ascii="宋体" w:hAnsi="宋体"/>
                <w:szCs w:val="21"/>
              </w:rPr>
            </w:pPr>
          </w:p>
          <w:p>
            <w:pPr>
              <w:pStyle w:val="13"/>
              <w:numPr>
                <w:ilvl w:val="0"/>
                <w:numId w:val="3"/>
              </w:numPr>
              <w:tabs>
                <w:tab w:val="left" w:pos="772"/>
              </w:tabs>
              <w:spacing w:before="31" w:beforeLines="10" w:after="93" w:afterLines="30" w:line="360" w:lineRule="auto"/>
              <w:ind w:left="1043" w:leftChars="0" w:right="105" w:rightChars="50" w:hanging="839"/>
              <w:rPr>
                <w:rFonts w:ascii="黑体" w:hAnsi="宋体" w:eastAsia="黑体"/>
                <w:b/>
                <w:sz w:val="22"/>
                <w:szCs w:val="22"/>
              </w:rPr>
            </w:pPr>
            <w:r>
              <w:rPr>
                <w:rFonts w:hint="eastAsia" w:ascii="黑体" w:hAnsi="宋体" w:eastAsia="黑体"/>
                <w:b/>
                <w:sz w:val="22"/>
                <w:szCs w:val="22"/>
              </w:rPr>
              <w:t>删减说明</w:t>
            </w:r>
          </w:p>
          <w:p>
            <w:pPr>
              <w:pStyle w:val="11"/>
              <w:spacing w:line="360" w:lineRule="auto"/>
              <w:ind w:left="344" w:leftChars="164" w:firstLine="420" w:firstLineChars="200"/>
              <w:rPr>
                <w:rFonts w:hint="default" w:hAnsi="宋体" w:cs="宋体"/>
                <w:color w:val="00B050"/>
                <w:kern w:val="0"/>
                <w:szCs w:val="21"/>
                <w:lang w:val="en-US" w:eastAsia="zh-CN"/>
              </w:rPr>
            </w:pPr>
            <w:r>
              <w:rPr>
                <w:rFonts w:hint="eastAsia" w:hAnsi="宋体" w:cs="Times New Roman"/>
              </w:rPr>
              <w:t>本公司产品</w:t>
            </w:r>
            <w:r>
              <w:rPr>
                <w:rFonts w:hint="eastAsia" w:hAnsi="宋体" w:cs="Times New Roman"/>
                <w:lang w:eastAsia="zh-CN"/>
              </w:rPr>
              <w:t>不涉及</w:t>
            </w:r>
            <w:r>
              <w:rPr>
                <w:rFonts w:hint="eastAsia" w:hAnsi="宋体" w:cs="Times New Roman"/>
                <w:color w:val="FF0000"/>
                <w:lang w:val="en-US" w:eastAsia="zh-CN"/>
              </w:rPr>
              <w:t>{填写公司不涉及的产品类别或者生产过程}</w:t>
            </w:r>
            <w:r>
              <w:rPr>
                <w:rFonts w:hint="eastAsia" w:hAnsi="宋体" w:cs="Times New Roman"/>
                <w:color w:val="00B050"/>
                <w:lang w:val="en-US" w:eastAsia="zh-CN"/>
              </w:rPr>
              <w:t>（</w:t>
            </w:r>
            <w:r>
              <w:rPr>
                <w:rFonts w:hint="eastAsia" w:hAnsi="宋体" w:cs="Times New Roman"/>
                <w:color w:val="00B050"/>
                <w:lang w:eastAsia="zh-CN"/>
              </w:rPr>
              <w:t>无菌、植入性医疗器械、灭菌过程）</w:t>
            </w:r>
            <w:r>
              <w:rPr>
                <w:rFonts w:hint="eastAsia" w:hAnsi="宋体" w:cs="Times New Roman"/>
                <w:lang w:eastAsia="zh-CN"/>
              </w:rPr>
              <w:t>，故以下</w:t>
            </w:r>
            <w:r>
              <w:rPr>
                <w:rFonts w:hint="eastAsia" w:hAnsi="宋体" w:cs="Times New Roman"/>
                <w:color w:val="FF0000"/>
                <w:lang w:val="en-US" w:eastAsia="zh-CN"/>
              </w:rPr>
              <w:t>{填写公司不适用的法规、标准内容}</w:t>
            </w:r>
            <w:r>
              <w:rPr>
                <w:rFonts w:hint="eastAsia" w:hAnsi="宋体" w:cs="Times New Roman"/>
                <w:color w:val="00B050"/>
                <w:lang w:val="en-US" w:eastAsia="zh-CN"/>
              </w:rPr>
              <w:t>（</w:t>
            </w:r>
            <w:r>
              <w:rPr>
                <w:rFonts w:ascii="宋体" w:hAnsi="宋体" w:cs="宋体"/>
                <w:color w:val="00B050"/>
                <w:kern w:val="0"/>
                <w:szCs w:val="21"/>
              </w:rPr>
              <w:t>《医疗器械生产质量管理规范》</w:t>
            </w:r>
            <w:r>
              <w:rPr>
                <w:rFonts w:hint="eastAsia" w:hAnsi="宋体" w:cs="宋体"/>
                <w:color w:val="00B050"/>
                <w:kern w:val="0"/>
                <w:szCs w:val="21"/>
                <w:lang w:eastAsia="zh-CN"/>
              </w:rPr>
              <w:t>附录中的无菌、植入性医疗器械</w:t>
            </w:r>
            <w:r>
              <w:rPr>
                <w:rFonts w:hint="eastAsia" w:hAnsi="宋体" w:cs="宋体"/>
                <w:color w:val="00B050"/>
                <w:kern w:val="0"/>
                <w:szCs w:val="21"/>
                <w:lang w:val="en-US" w:eastAsia="zh-CN"/>
              </w:rPr>
              <w:t>)</w:t>
            </w:r>
            <w:r>
              <w:rPr>
                <w:rFonts w:hint="eastAsia" w:hAnsi="宋体" w:cs="宋体"/>
                <w:color w:val="000000"/>
                <w:kern w:val="0"/>
                <w:szCs w:val="21"/>
                <w:lang w:eastAsia="zh-CN"/>
              </w:rPr>
              <w:t>要求不适用于本质量手册覆盖的产品，予以删减：</w:t>
            </w:r>
          </w:p>
          <w:p>
            <w:pPr>
              <w:pStyle w:val="11"/>
              <w:numPr>
                <w:ilvl w:val="0"/>
                <w:numId w:val="7"/>
              </w:numPr>
              <w:spacing w:line="360" w:lineRule="auto"/>
              <w:ind w:left="840" w:leftChars="0" w:hanging="420" w:firstLineChars="0"/>
              <w:rPr>
                <w:rFonts w:hint="eastAsia" w:hAnsi="宋体" w:cs="宋体"/>
                <w:color w:val="00B050"/>
                <w:kern w:val="0"/>
                <w:szCs w:val="21"/>
                <w:lang w:eastAsia="zh-CN"/>
              </w:rPr>
            </w:pPr>
            <w:r>
              <w:rPr>
                <w:rFonts w:hint="eastAsia" w:hAnsi="宋体" w:cs="宋体"/>
                <w:color w:val="00B050"/>
                <w:kern w:val="0"/>
                <w:szCs w:val="21"/>
                <w:lang w:eastAsia="zh-CN"/>
              </w:rPr>
              <w:t>《</w:t>
            </w:r>
            <w:r>
              <w:rPr>
                <w:rFonts w:ascii="宋体" w:hAnsi="宋体" w:cs="宋体"/>
                <w:color w:val="00B050"/>
                <w:kern w:val="0"/>
                <w:szCs w:val="21"/>
              </w:rPr>
              <w:t>医疗器械生产质量管理规范</w:t>
            </w:r>
            <w:r>
              <w:rPr>
                <w:rFonts w:hint="eastAsia" w:hAnsi="宋体" w:cs="宋体"/>
                <w:color w:val="00B050"/>
                <w:kern w:val="0"/>
                <w:szCs w:val="21"/>
                <w:lang w:eastAsia="zh-CN"/>
              </w:rPr>
              <w:t>附录</w:t>
            </w:r>
            <w:r>
              <w:rPr>
                <w:rFonts w:hint="eastAsia" w:hAnsi="宋体" w:cs="宋体"/>
                <w:color w:val="00B050"/>
                <w:kern w:val="0"/>
                <w:szCs w:val="21"/>
                <w:lang w:val="en-US" w:eastAsia="zh-CN"/>
              </w:rPr>
              <w:t xml:space="preserve"> </w:t>
            </w:r>
            <w:r>
              <w:rPr>
                <w:rFonts w:hint="eastAsia" w:hAnsi="宋体" w:cs="宋体"/>
                <w:color w:val="00B050"/>
                <w:kern w:val="0"/>
                <w:szCs w:val="21"/>
                <w:lang w:eastAsia="zh-CN"/>
              </w:rPr>
              <w:t>无菌医疗器械》</w:t>
            </w:r>
          </w:p>
          <w:p>
            <w:pPr>
              <w:pStyle w:val="11"/>
              <w:numPr>
                <w:ilvl w:val="0"/>
                <w:numId w:val="7"/>
              </w:numPr>
              <w:spacing w:line="360" w:lineRule="auto"/>
              <w:ind w:left="840" w:leftChars="0" w:hanging="420" w:firstLineChars="0"/>
              <w:rPr>
                <w:rFonts w:hAnsi="宋体" w:cs="Times New Roman"/>
                <w:color w:val="00B050"/>
              </w:rPr>
            </w:pPr>
            <w:r>
              <w:rPr>
                <w:rFonts w:hint="eastAsia" w:hAnsi="宋体" w:cs="宋体"/>
                <w:color w:val="00B050"/>
                <w:kern w:val="0"/>
                <w:szCs w:val="21"/>
                <w:lang w:eastAsia="zh-CN"/>
              </w:rPr>
              <w:t>《</w:t>
            </w:r>
            <w:r>
              <w:rPr>
                <w:rFonts w:ascii="宋体" w:hAnsi="宋体" w:cs="宋体"/>
                <w:color w:val="00B050"/>
                <w:kern w:val="0"/>
                <w:szCs w:val="21"/>
              </w:rPr>
              <w:t>医疗器械生产质量管理规范</w:t>
            </w:r>
            <w:r>
              <w:rPr>
                <w:rFonts w:hint="eastAsia" w:hAnsi="宋体" w:cs="宋体"/>
                <w:color w:val="00B050"/>
                <w:kern w:val="0"/>
                <w:szCs w:val="21"/>
                <w:lang w:eastAsia="zh-CN"/>
              </w:rPr>
              <w:t>附录</w:t>
            </w:r>
            <w:r>
              <w:rPr>
                <w:rFonts w:hint="eastAsia" w:hAnsi="宋体" w:cs="宋体"/>
                <w:color w:val="00B050"/>
                <w:kern w:val="0"/>
                <w:szCs w:val="21"/>
                <w:lang w:val="en-US" w:eastAsia="zh-CN"/>
              </w:rPr>
              <w:t xml:space="preserve"> </w:t>
            </w:r>
            <w:r>
              <w:rPr>
                <w:rFonts w:hint="eastAsia" w:hAnsi="宋体" w:cs="宋体"/>
                <w:color w:val="00B050"/>
                <w:kern w:val="0"/>
                <w:szCs w:val="21"/>
                <w:lang w:eastAsia="zh-CN"/>
              </w:rPr>
              <w:t>植入性医疗器械》</w:t>
            </w:r>
            <w:r>
              <w:rPr>
                <w:rFonts w:hint="eastAsia" w:hAnsi="宋体" w:cs="宋体"/>
                <w:color w:val="00B050"/>
                <w:kern w:val="0"/>
                <w:szCs w:val="21"/>
                <w:lang w:val="en-US" w:eastAsia="zh-CN"/>
              </w:rPr>
              <w:t>)</w:t>
            </w:r>
          </w:p>
          <w:p>
            <w:pPr>
              <w:pStyle w:val="11"/>
              <w:numPr>
                <w:ilvl w:val="0"/>
                <w:numId w:val="0"/>
              </w:numPr>
              <w:spacing w:line="360" w:lineRule="auto"/>
              <w:ind w:left="420" w:leftChars="0"/>
              <w:rPr>
                <w:rFonts w:hAnsi="宋体" w:cs="Times New Roman"/>
              </w:rPr>
            </w:pPr>
          </w:p>
          <w:p>
            <w:pPr>
              <w:pStyle w:val="13"/>
              <w:numPr>
                <w:ilvl w:val="8"/>
                <w:numId w:val="2"/>
              </w:numPr>
              <w:tabs>
                <w:tab w:val="left" w:pos="605"/>
                <w:tab w:val="clear" w:pos="3780"/>
              </w:tabs>
              <w:spacing w:before="156" w:beforeLines="50" w:after="156" w:afterLines="50" w:line="360" w:lineRule="auto"/>
              <w:ind w:left="3776" w:leftChars="0" w:right="105" w:rightChars="50" w:hanging="3714"/>
              <w:rPr>
                <w:rFonts w:ascii="黑体" w:eastAsia="黑体"/>
                <w:b/>
                <w:sz w:val="24"/>
              </w:rPr>
            </w:pPr>
            <w:r>
              <w:rPr>
                <w:rFonts w:hint="eastAsia" w:ascii="黑体" w:eastAsia="黑体"/>
                <w:b/>
                <w:sz w:val="24"/>
              </w:rPr>
              <w:t>术语与定义</w:t>
            </w:r>
          </w:p>
          <w:p>
            <w:pPr>
              <w:numPr>
                <w:ilvl w:val="0"/>
                <w:numId w:val="8"/>
              </w:numPr>
              <w:tabs>
                <w:tab w:val="left" w:pos="785"/>
              </w:tabs>
              <w:spacing w:before="31" w:beforeLines="10" w:after="93" w:afterLines="30" w:line="360" w:lineRule="auto"/>
              <w:ind w:right="105" w:rightChars="50" w:hanging="1287"/>
              <w:rPr>
                <w:rFonts w:ascii="黑体" w:hAnsi="宋体" w:eastAsia="黑体" w:cs="Arial"/>
                <w:b/>
                <w:sz w:val="22"/>
                <w:szCs w:val="22"/>
              </w:rPr>
            </w:pPr>
            <w:r>
              <w:rPr>
                <w:rFonts w:hint="eastAsia" w:ascii="黑体" w:hAnsi="宋体" w:eastAsia="黑体" w:cs="Arial"/>
                <w:b/>
                <w:sz w:val="22"/>
                <w:szCs w:val="22"/>
              </w:rPr>
              <w:t>术语</w:t>
            </w:r>
          </w:p>
          <w:p>
            <w:pPr>
              <w:numPr>
                <w:ilvl w:val="1"/>
                <w:numId w:val="9"/>
              </w:numPr>
              <w:tabs>
                <w:tab w:val="left" w:pos="1197"/>
                <w:tab w:val="clear" w:pos="992"/>
              </w:tabs>
              <w:spacing w:line="360" w:lineRule="auto"/>
              <w:ind w:left="772" w:right="105" w:rightChars="50" w:hanging="347"/>
              <w:rPr>
                <w:rFonts w:ascii="宋体" w:hAnsi="宋体" w:cs="Arial"/>
                <w:szCs w:val="21"/>
              </w:rPr>
            </w:pPr>
            <w:r>
              <w:rPr>
                <w:rFonts w:ascii="宋体" w:hAnsi="宋体" w:cs="Arial"/>
                <w:szCs w:val="21"/>
              </w:rPr>
              <w:t>引用</w:t>
            </w:r>
            <w:r>
              <w:rPr>
                <w:rFonts w:hint="eastAsia" w:ascii="宋体" w:hAnsi="宋体" w:cs="Arial"/>
                <w:color w:val="FF0000"/>
                <w:szCs w:val="21"/>
                <w:lang w:val="en-US" w:eastAsia="zh-CN"/>
              </w:rPr>
              <w:t>{填写适用法规、标准或其他文件}</w:t>
            </w:r>
            <w:r>
              <w:rPr>
                <w:rFonts w:hint="eastAsia" w:ascii="宋体" w:hAnsi="宋体" w:cs="Arial"/>
                <w:color w:val="00B050"/>
                <w:szCs w:val="21"/>
                <w:lang w:val="en-US" w:eastAsia="zh-CN"/>
              </w:rPr>
              <w:t>(</w:t>
            </w:r>
            <w:r>
              <w:rPr>
                <w:rFonts w:ascii="宋体" w:hAnsi="宋体"/>
                <w:color w:val="00B050"/>
                <w:szCs w:val="21"/>
              </w:rPr>
              <w:t>GB/T19000:20</w:t>
            </w:r>
            <w:r>
              <w:rPr>
                <w:rFonts w:hint="eastAsia" w:ascii="宋体" w:hAnsi="宋体"/>
                <w:color w:val="00B050"/>
                <w:szCs w:val="21"/>
              </w:rPr>
              <w:t>15</w:t>
            </w:r>
            <w:r>
              <w:rPr>
                <w:rFonts w:ascii="宋体" w:hAnsi="宋体" w:cs="Arial"/>
                <w:color w:val="00B050"/>
                <w:szCs w:val="21"/>
              </w:rPr>
              <w:t>《质量管理体系—基础和术语》</w:t>
            </w:r>
            <w:r>
              <w:rPr>
                <w:rFonts w:hint="eastAsia" w:ascii="宋体" w:hAnsi="宋体" w:cs="Arial"/>
                <w:color w:val="00B050"/>
                <w:szCs w:val="21"/>
              </w:rPr>
              <w:t>、</w:t>
            </w:r>
            <w:r>
              <w:rPr>
                <w:rFonts w:ascii="宋体" w:hAnsi="宋体"/>
                <w:color w:val="00B050"/>
                <w:szCs w:val="21"/>
              </w:rPr>
              <w:t>GB/T19001:20</w:t>
            </w:r>
            <w:r>
              <w:rPr>
                <w:rFonts w:hint="eastAsia" w:ascii="宋体" w:hAnsi="宋体"/>
                <w:color w:val="00B050"/>
                <w:szCs w:val="21"/>
              </w:rPr>
              <w:t>15</w:t>
            </w:r>
            <w:r>
              <w:rPr>
                <w:rFonts w:ascii="宋体" w:hAnsi="宋体" w:cs="Arial"/>
                <w:color w:val="00B050"/>
                <w:szCs w:val="21"/>
              </w:rPr>
              <w:t>《质量管理体系—</w:t>
            </w:r>
            <w:r>
              <w:rPr>
                <w:rFonts w:hint="eastAsia" w:ascii="宋体" w:hAnsi="宋体" w:cs="Arial"/>
                <w:color w:val="00B050"/>
                <w:szCs w:val="21"/>
              </w:rPr>
              <w:t>要求</w:t>
            </w:r>
            <w:r>
              <w:rPr>
                <w:rFonts w:ascii="宋体" w:hAnsi="宋体" w:cs="Arial"/>
                <w:color w:val="00B050"/>
                <w:szCs w:val="21"/>
              </w:rPr>
              <w:t>》</w:t>
            </w:r>
            <w:r>
              <w:rPr>
                <w:rFonts w:hint="eastAsia" w:ascii="宋体" w:hAnsi="宋体" w:cs="Arial"/>
                <w:color w:val="00B050"/>
                <w:szCs w:val="21"/>
              </w:rPr>
              <w:t>和《医疗器械生产质量管理规范》</w:t>
            </w:r>
            <w:r>
              <w:rPr>
                <w:rFonts w:hint="eastAsia" w:ascii="宋体" w:hAnsi="宋体" w:cs="Arial"/>
                <w:color w:val="00B050"/>
                <w:szCs w:val="21"/>
                <w:lang w:val="en-US" w:eastAsia="zh-CN"/>
              </w:rPr>
              <w:t>)</w:t>
            </w:r>
            <w:r>
              <w:rPr>
                <w:rFonts w:ascii="宋体" w:hAnsi="宋体" w:cs="Arial"/>
                <w:szCs w:val="21"/>
              </w:rPr>
              <w:t>对质量手册中使用的主要术语</w:t>
            </w:r>
            <w:r>
              <w:rPr>
                <w:rFonts w:hint="eastAsia" w:ascii="宋体" w:hAnsi="宋体" w:cs="Arial"/>
                <w:szCs w:val="21"/>
              </w:rPr>
              <w:t>做出</w:t>
            </w:r>
            <w:r>
              <w:rPr>
                <w:rFonts w:ascii="宋体" w:hAnsi="宋体" w:cs="Arial"/>
                <w:szCs w:val="21"/>
              </w:rPr>
              <w:t>规定。</w:t>
            </w:r>
          </w:p>
          <w:p>
            <w:pPr>
              <w:numPr>
                <w:ilvl w:val="1"/>
                <w:numId w:val="9"/>
              </w:numPr>
              <w:tabs>
                <w:tab w:val="left" w:pos="1197"/>
                <w:tab w:val="clear" w:pos="992"/>
              </w:tabs>
              <w:spacing w:line="360" w:lineRule="auto"/>
              <w:ind w:left="772" w:right="105" w:rightChars="50" w:hanging="347"/>
              <w:rPr>
                <w:rFonts w:ascii="宋体" w:hAnsi="宋体" w:cs="Arial"/>
                <w:szCs w:val="21"/>
              </w:rPr>
            </w:pPr>
            <w:r>
              <w:rPr>
                <w:rFonts w:hint="eastAsia" w:ascii="宋体" w:hAnsi="宋体" w:cs="Arial"/>
                <w:szCs w:val="21"/>
              </w:rPr>
              <w:t>本质量体系采用的供应链为：供方 → 组织 → 客户 。</w:t>
            </w:r>
          </w:p>
          <w:p>
            <w:pPr>
              <w:numPr>
                <w:ilvl w:val="1"/>
                <w:numId w:val="9"/>
              </w:numPr>
              <w:tabs>
                <w:tab w:val="left" w:pos="1197"/>
                <w:tab w:val="clear" w:pos="992"/>
              </w:tabs>
              <w:spacing w:line="360" w:lineRule="auto"/>
              <w:ind w:left="772" w:right="105" w:rightChars="50" w:hanging="347"/>
              <w:rPr>
                <w:rFonts w:ascii="宋体" w:hAnsi="宋体" w:cs="Arial"/>
                <w:szCs w:val="21"/>
              </w:rPr>
            </w:pPr>
            <w:r>
              <w:rPr>
                <w:rFonts w:hint="eastAsia" w:ascii="宋体" w:hAnsi="宋体" w:cs="Arial"/>
                <w:szCs w:val="21"/>
              </w:rPr>
              <w:t>本质量体系中，有时“组织”也被称为“本公司”。</w:t>
            </w:r>
          </w:p>
          <w:p>
            <w:pPr>
              <w:numPr>
                <w:ilvl w:val="0"/>
                <w:numId w:val="0"/>
              </w:numPr>
              <w:tabs>
                <w:tab w:val="left" w:pos="1197"/>
              </w:tabs>
              <w:spacing w:line="360" w:lineRule="auto"/>
              <w:ind w:left="425" w:leftChars="0" w:right="105" w:rightChars="50"/>
              <w:rPr>
                <w:rFonts w:ascii="宋体" w:hAnsi="宋体" w:cs="Arial"/>
                <w:szCs w:val="21"/>
              </w:rPr>
            </w:pPr>
          </w:p>
          <w:p>
            <w:pPr>
              <w:numPr>
                <w:ilvl w:val="0"/>
                <w:numId w:val="8"/>
              </w:numPr>
              <w:tabs>
                <w:tab w:val="left" w:pos="785"/>
              </w:tabs>
              <w:spacing w:before="31" w:beforeLines="10" w:after="93" w:afterLines="30" w:line="360" w:lineRule="auto"/>
              <w:ind w:right="105" w:rightChars="50" w:hanging="1287"/>
              <w:rPr>
                <w:rFonts w:ascii="黑体" w:hAnsi="宋体" w:eastAsia="黑体" w:cs="Arial"/>
                <w:b/>
                <w:sz w:val="22"/>
                <w:szCs w:val="22"/>
              </w:rPr>
            </w:pPr>
            <w:r>
              <w:rPr>
                <w:rFonts w:ascii="黑体" w:hAnsi="宋体" w:eastAsia="黑体" w:cs="Arial"/>
                <w:b/>
                <w:sz w:val="22"/>
                <w:szCs w:val="22"/>
              </w:rPr>
              <w:t>缩写</w:t>
            </w:r>
          </w:p>
          <w:tbl>
            <w:tblPr>
              <w:tblStyle w:val="20"/>
              <w:tblW w:w="8358" w:type="dxa"/>
              <w:tblInd w:w="4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7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6" w:type="dxa"/>
                  <w:vAlign w:val="center"/>
                </w:tcPr>
                <w:p>
                  <w:pPr>
                    <w:spacing w:line="360" w:lineRule="auto"/>
                    <w:ind w:left="2400" w:right="105" w:rightChars="50" w:hanging="2400"/>
                    <w:jc w:val="center"/>
                    <w:rPr>
                      <w:rFonts w:hint="eastAsia" w:eastAsia="宋体"/>
                      <w:color w:val="auto"/>
                      <w:sz w:val="20"/>
                      <w:szCs w:val="20"/>
                      <w:lang w:eastAsia="zh-CN"/>
                    </w:rPr>
                  </w:pPr>
                  <w:r>
                    <w:rPr>
                      <w:rFonts w:hint="eastAsia"/>
                      <w:color w:val="auto"/>
                      <w:sz w:val="20"/>
                      <w:szCs w:val="20"/>
                      <w:lang w:eastAsia="zh-CN"/>
                    </w:rPr>
                    <w:t>缩写</w:t>
                  </w:r>
                </w:p>
              </w:tc>
              <w:tc>
                <w:tcPr>
                  <w:tcW w:w="7082" w:type="dxa"/>
                  <w:vAlign w:val="center"/>
                </w:tcPr>
                <w:p>
                  <w:pPr>
                    <w:spacing w:line="360" w:lineRule="auto"/>
                    <w:ind w:left="2400" w:right="105" w:rightChars="50" w:hanging="2400"/>
                    <w:jc w:val="center"/>
                    <w:rPr>
                      <w:rFonts w:hint="eastAsia" w:ascii="宋体" w:hAnsi="宋体" w:eastAsia="宋体" w:cs="Arial"/>
                      <w:color w:val="auto"/>
                      <w:sz w:val="20"/>
                      <w:szCs w:val="20"/>
                      <w:lang w:eastAsia="zh-CN"/>
                    </w:rPr>
                  </w:pPr>
                  <w:r>
                    <w:rPr>
                      <w:rFonts w:hint="eastAsia" w:ascii="宋体" w:hAnsi="宋体" w:cs="Arial"/>
                      <w:color w:val="auto"/>
                      <w:sz w:val="20"/>
                      <w:szCs w:val="20"/>
                      <w:lang w:eastAsia="zh-CN"/>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6" w:type="dxa"/>
                  <w:vAlign w:val="center"/>
                </w:tcPr>
                <w:p>
                  <w:pPr>
                    <w:spacing w:line="360" w:lineRule="auto"/>
                    <w:ind w:left="2400" w:right="105" w:rightChars="50" w:hanging="2400"/>
                    <w:jc w:val="center"/>
                    <w:rPr>
                      <w:color w:val="00B050"/>
                      <w:sz w:val="20"/>
                      <w:szCs w:val="20"/>
                    </w:rPr>
                  </w:pPr>
                  <w:r>
                    <w:rPr>
                      <w:color w:val="00B050"/>
                      <w:sz w:val="20"/>
                      <w:szCs w:val="20"/>
                    </w:rPr>
                    <w:t>QM</w:t>
                  </w:r>
                </w:p>
              </w:tc>
              <w:tc>
                <w:tcPr>
                  <w:tcW w:w="7082" w:type="dxa"/>
                  <w:vAlign w:val="center"/>
                </w:tcPr>
                <w:p>
                  <w:pPr>
                    <w:spacing w:line="360" w:lineRule="auto"/>
                    <w:ind w:left="2400" w:right="105" w:rightChars="50" w:hanging="2400"/>
                    <w:jc w:val="center"/>
                    <w:rPr>
                      <w:rFonts w:ascii="宋体" w:hAnsi="宋体" w:cs="Arial"/>
                      <w:sz w:val="20"/>
                      <w:szCs w:val="20"/>
                    </w:rPr>
                  </w:pPr>
                  <w:r>
                    <w:rPr>
                      <w:rFonts w:ascii="宋体" w:hAnsi="宋体" w:cs="Arial"/>
                      <w:sz w:val="20"/>
                      <w:szCs w:val="20"/>
                    </w:rPr>
                    <w:t>质量手册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6" w:type="dxa"/>
                  <w:vAlign w:val="center"/>
                </w:tcPr>
                <w:p>
                  <w:pPr>
                    <w:spacing w:line="360" w:lineRule="auto"/>
                    <w:ind w:left="2400" w:right="105" w:rightChars="50" w:hanging="2400"/>
                    <w:jc w:val="center"/>
                    <w:rPr>
                      <w:color w:val="00B050"/>
                      <w:sz w:val="20"/>
                      <w:szCs w:val="20"/>
                    </w:rPr>
                  </w:pPr>
                  <w:r>
                    <w:rPr>
                      <w:color w:val="00B050"/>
                      <w:sz w:val="20"/>
                      <w:szCs w:val="20"/>
                    </w:rPr>
                    <w:t>QP</w:t>
                  </w:r>
                </w:p>
              </w:tc>
              <w:tc>
                <w:tcPr>
                  <w:tcW w:w="7082" w:type="dxa"/>
                  <w:vAlign w:val="center"/>
                </w:tcPr>
                <w:p>
                  <w:pPr>
                    <w:spacing w:line="360" w:lineRule="auto"/>
                    <w:ind w:left="2400" w:right="105" w:rightChars="50" w:hanging="2400"/>
                    <w:jc w:val="center"/>
                    <w:rPr>
                      <w:rFonts w:ascii="宋体" w:hAnsi="宋体" w:cs="Arial"/>
                      <w:sz w:val="20"/>
                      <w:szCs w:val="20"/>
                    </w:rPr>
                  </w:pPr>
                  <w:r>
                    <w:rPr>
                      <w:rFonts w:ascii="宋体" w:hAnsi="宋体" w:cs="Arial"/>
                      <w:sz w:val="20"/>
                      <w:szCs w:val="20"/>
                    </w:rPr>
                    <w:t>程序文件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6" w:type="dxa"/>
                  <w:vAlign w:val="center"/>
                </w:tcPr>
                <w:p>
                  <w:pPr>
                    <w:spacing w:line="360" w:lineRule="auto"/>
                    <w:ind w:right="105" w:rightChars="50"/>
                    <w:jc w:val="center"/>
                    <w:rPr>
                      <w:color w:val="00B050"/>
                      <w:sz w:val="20"/>
                      <w:szCs w:val="20"/>
                    </w:rPr>
                  </w:pPr>
                  <w:r>
                    <w:rPr>
                      <w:color w:val="00B050"/>
                      <w:sz w:val="20"/>
                      <w:szCs w:val="20"/>
                    </w:rPr>
                    <w:t>QS</w:t>
                  </w:r>
                </w:p>
              </w:tc>
              <w:tc>
                <w:tcPr>
                  <w:tcW w:w="7082" w:type="dxa"/>
                  <w:vAlign w:val="center"/>
                </w:tcPr>
                <w:p>
                  <w:pPr>
                    <w:spacing w:line="360" w:lineRule="auto"/>
                    <w:ind w:left="2400" w:right="105" w:rightChars="50" w:hanging="2400"/>
                    <w:jc w:val="center"/>
                    <w:rPr>
                      <w:rFonts w:hint="eastAsia" w:ascii="宋体" w:hAnsi="宋体" w:eastAsia="宋体" w:cs="Arial"/>
                      <w:sz w:val="20"/>
                      <w:szCs w:val="20"/>
                      <w:lang w:eastAsia="zh-CN"/>
                    </w:rPr>
                  </w:pPr>
                  <w:r>
                    <w:rPr>
                      <w:rFonts w:hint="eastAsia" w:ascii="宋体" w:hAnsi="宋体" w:cs="Arial"/>
                      <w:sz w:val="20"/>
                      <w:szCs w:val="20"/>
                      <w:lang w:eastAsia="zh-CN"/>
                    </w:rPr>
                    <w:t>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6" w:type="dxa"/>
                  <w:vAlign w:val="center"/>
                </w:tcPr>
                <w:p>
                  <w:pPr>
                    <w:spacing w:line="360" w:lineRule="auto"/>
                    <w:ind w:right="105" w:rightChars="50"/>
                    <w:jc w:val="center"/>
                    <w:rPr>
                      <w:color w:val="00B050"/>
                      <w:sz w:val="20"/>
                      <w:szCs w:val="20"/>
                    </w:rPr>
                  </w:pPr>
                  <w:r>
                    <w:rPr>
                      <w:color w:val="00B050"/>
                      <w:sz w:val="20"/>
                      <w:szCs w:val="20"/>
                    </w:rPr>
                    <w:t>QR</w:t>
                  </w:r>
                </w:p>
              </w:tc>
              <w:tc>
                <w:tcPr>
                  <w:tcW w:w="7082" w:type="dxa"/>
                  <w:vAlign w:val="center"/>
                </w:tcPr>
                <w:p>
                  <w:pPr>
                    <w:spacing w:line="360" w:lineRule="auto"/>
                    <w:ind w:right="105" w:rightChars="50"/>
                    <w:jc w:val="center"/>
                    <w:rPr>
                      <w:rFonts w:ascii="宋体" w:hAnsi="宋体" w:cs="Arial"/>
                      <w:sz w:val="20"/>
                      <w:szCs w:val="20"/>
                    </w:rPr>
                  </w:pPr>
                  <w:r>
                    <w:rPr>
                      <w:rFonts w:ascii="宋体" w:hAnsi="宋体" w:cs="Arial"/>
                      <w:sz w:val="20"/>
                      <w:szCs w:val="20"/>
                    </w:rPr>
                    <w:t>质量记录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6" w:type="dxa"/>
                  <w:vAlign w:val="center"/>
                </w:tcPr>
                <w:p>
                  <w:pPr>
                    <w:spacing w:line="360" w:lineRule="auto"/>
                    <w:ind w:right="105" w:rightChars="50"/>
                    <w:jc w:val="center"/>
                    <w:rPr>
                      <w:color w:val="00B050"/>
                      <w:sz w:val="20"/>
                      <w:szCs w:val="20"/>
                    </w:rPr>
                  </w:pPr>
                  <w:r>
                    <w:rPr>
                      <w:color w:val="00B050"/>
                      <w:sz w:val="20"/>
                      <w:szCs w:val="20"/>
                    </w:rPr>
                    <w:t>WI</w:t>
                  </w:r>
                </w:p>
              </w:tc>
              <w:tc>
                <w:tcPr>
                  <w:tcW w:w="7082" w:type="dxa"/>
                  <w:vAlign w:val="center"/>
                </w:tcPr>
                <w:p>
                  <w:pPr>
                    <w:spacing w:line="360" w:lineRule="auto"/>
                    <w:ind w:right="105" w:rightChars="50"/>
                    <w:jc w:val="center"/>
                    <w:rPr>
                      <w:rFonts w:ascii="宋体" w:hAnsi="宋体" w:cs="Arial"/>
                      <w:sz w:val="20"/>
                      <w:szCs w:val="20"/>
                    </w:rPr>
                  </w:pPr>
                  <w:r>
                    <w:rPr>
                      <w:rFonts w:ascii="宋体" w:hAnsi="宋体" w:cs="Arial"/>
                      <w:sz w:val="20"/>
                      <w:szCs w:val="20"/>
                    </w:rPr>
                    <w:t>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6" w:type="dxa"/>
                  <w:vAlign w:val="center"/>
                </w:tcPr>
                <w:p>
                  <w:pPr>
                    <w:spacing w:line="360" w:lineRule="auto"/>
                    <w:ind w:right="105" w:rightChars="50"/>
                    <w:jc w:val="center"/>
                    <w:rPr>
                      <w:color w:val="00B050"/>
                      <w:sz w:val="20"/>
                      <w:szCs w:val="20"/>
                      <w:highlight w:val="yellow"/>
                    </w:rPr>
                  </w:pPr>
                  <w:r>
                    <w:rPr>
                      <w:color w:val="00B050"/>
                      <w:sz w:val="20"/>
                      <w:szCs w:val="20"/>
                      <w:highlight w:val="none"/>
                    </w:rPr>
                    <w:t>XX</w:t>
                  </w:r>
                </w:p>
              </w:tc>
              <w:tc>
                <w:tcPr>
                  <w:tcW w:w="7082" w:type="dxa"/>
                  <w:vAlign w:val="center"/>
                </w:tcPr>
                <w:p>
                  <w:pPr>
                    <w:spacing w:line="360" w:lineRule="auto"/>
                    <w:ind w:right="105" w:rightChars="50"/>
                    <w:jc w:val="center"/>
                    <w:rPr>
                      <w:rFonts w:hint="default" w:ascii="宋体" w:hAnsi="宋体" w:eastAsia="宋体" w:cs="Arial"/>
                      <w:sz w:val="20"/>
                      <w:szCs w:val="20"/>
                      <w:highlight w:val="yellow"/>
                      <w:lang w:val="en-US" w:eastAsia="zh-CN"/>
                    </w:rPr>
                  </w:pPr>
                  <w:r>
                    <w:rPr>
                      <w:rFonts w:hint="eastAsia" w:ascii="宋体" w:hAnsi="宋体" w:cs="Arial"/>
                      <w:color w:val="FF0000"/>
                      <w:sz w:val="20"/>
                      <w:szCs w:val="20"/>
                      <w:highlight w:val="none"/>
                      <w:lang w:val="en-US" w:eastAsia="zh-CN"/>
                    </w:rPr>
                    <w:t>{公司名}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6" w:type="dxa"/>
                  <w:vAlign w:val="center"/>
                </w:tcPr>
                <w:p>
                  <w:pPr>
                    <w:spacing w:line="360" w:lineRule="auto"/>
                    <w:ind w:left="2400" w:right="105" w:rightChars="50" w:hanging="2400"/>
                    <w:jc w:val="center"/>
                    <w:rPr>
                      <w:color w:val="00B050"/>
                      <w:sz w:val="20"/>
                      <w:szCs w:val="20"/>
                    </w:rPr>
                  </w:pPr>
                  <w:r>
                    <w:rPr>
                      <w:color w:val="00B050"/>
                      <w:sz w:val="20"/>
                      <w:szCs w:val="20"/>
                    </w:rPr>
                    <w:t>QC</w:t>
                  </w:r>
                </w:p>
              </w:tc>
              <w:tc>
                <w:tcPr>
                  <w:tcW w:w="7082" w:type="dxa"/>
                  <w:vAlign w:val="center"/>
                </w:tcPr>
                <w:p>
                  <w:pPr>
                    <w:spacing w:line="360" w:lineRule="auto"/>
                    <w:ind w:left="2400" w:right="105" w:rightChars="50" w:hanging="2400"/>
                    <w:jc w:val="center"/>
                    <w:rPr>
                      <w:rFonts w:ascii="宋体" w:hAnsi="宋体" w:cs="Arial"/>
                      <w:sz w:val="20"/>
                      <w:szCs w:val="20"/>
                    </w:rPr>
                  </w:pPr>
                  <w:r>
                    <w:rPr>
                      <w:rFonts w:ascii="宋体" w:hAnsi="宋体" w:cs="Arial"/>
                      <w:sz w:val="20"/>
                      <w:szCs w:val="20"/>
                    </w:rPr>
                    <w:t>质量</w:t>
                  </w:r>
                  <w:r>
                    <w:rPr>
                      <w:rFonts w:hint="eastAsia" w:ascii="宋体" w:hAnsi="宋体" w:cs="Arial"/>
                      <w:sz w:val="20"/>
                      <w:szCs w:val="20"/>
                    </w:rPr>
                    <w:t>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6" w:type="dxa"/>
                  <w:vAlign w:val="center"/>
                </w:tcPr>
                <w:p>
                  <w:pPr>
                    <w:spacing w:line="360" w:lineRule="auto"/>
                    <w:ind w:left="2400" w:right="105" w:rightChars="50" w:hanging="2400"/>
                    <w:jc w:val="center"/>
                    <w:rPr>
                      <w:color w:val="00B050"/>
                      <w:sz w:val="20"/>
                      <w:szCs w:val="20"/>
                    </w:rPr>
                  </w:pPr>
                  <w:r>
                    <w:rPr>
                      <w:rFonts w:hint="eastAsia"/>
                      <w:color w:val="00B050"/>
                      <w:sz w:val="20"/>
                      <w:szCs w:val="20"/>
                    </w:rPr>
                    <w:t>AD</w:t>
                  </w:r>
                </w:p>
              </w:tc>
              <w:tc>
                <w:tcPr>
                  <w:tcW w:w="7082" w:type="dxa"/>
                  <w:vAlign w:val="center"/>
                </w:tcPr>
                <w:p>
                  <w:pPr>
                    <w:spacing w:line="360" w:lineRule="auto"/>
                    <w:ind w:right="105" w:rightChars="50"/>
                    <w:jc w:val="center"/>
                    <w:rPr>
                      <w:rFonts w:ascii="宋体" w:hAnsi="宋体" w:cs="Arial"/>
                      <w:sz w:val="20"/>
                      <w:szCs w:val="20"/>
                    </w:rPr>
                  </w:pPr>
                  <w:r>
                    <w:rPr>
                      <w:rFonts w:hint="eastAsia"/>
                      <w:sz w:val="20"/>
                      <w:szCs w:val="20"/>
                    </w:rPr>
                    <w:t>行政部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6" w:type="dxa"/>
                  <w:vAlign w:val="center"/>
                </w:tcPr>
                <w:p>
                  <w:pPr>
                    <w:spacing w:line="360" w:lineRule="auto"/>
                    <w:ind w:left="2400" w:right="105" w:rightChars="50" w:hanging="2400"/>
                    <w:jc w:val="center"/>
                    <w:rPr>
                      <w:color w:val="00B050"/>
                      <w:sz w:val="20"/>
                      <w:szCs w:val="20"/>
                    </w:rPr>
                  </w:pPr>
                  <w:r>
                    <w:rPr>
                      <w:rFonts w:hint="eastAsia"/>
                      <w:color w:val="00B050"/>
                      <w:sz w:val="20"/>
                      <w:szCs w:val="20"/>
                    </w:rPr>
                    <w:t>PD</w:t>
                  </w:r>
                </w:p>
              </w:tc>
              <w:tc>
                <w:tcPr>
                  <w:tcW w:w="7082" w:type="dxa"/>
                  <w:vAlign w:val="center"/>
                </w:tcPr>
                <w:p>
                  <w:pPr>
                    <w:spacing w:line="360" w:lineRule="auto"/>
                    <w:ind w:right="105" w:rightChars="50"/>
                    <w:jc w:val="center"/>
                    <w:rPr>
                      <w:sz w:val="20"/>
                      <w:szCs w:val="20"/>
                    </w:rPr>
                  </w:pPr>
                  <w:r>
                    <w:rPr>
                      <w:rFonts w:hint="eastAsia"/>
                      <w:sz w:val="20"/>
                      <w:szCs w:val="20"/>
                    </w:rPr>
                    <w:t>采购部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6" w:type="dxa"/>
                  <w:vAlign w:val="center"/>
                </w:tcPr>
                <w:p>
                  <w:pPr>
                    <w:spacing w:line="360" w:lineRule="auto"/>
                    <w:ind w:left="2400" w:right="105" w:rightChars="50" w:hanging="2400"/>
                    <w:jc w:val="center"/>
                    <w:rPr>
                      <w:color w:val="00B050"/>
                      <w:sz w:val="20"/>
                      <w:szCs w:val="20"/>
                    </w:rPr>
                  </w:pPr>
                  <w:r>
                    <w:rPr>
                      <w:rFonts w:hint="eastAsia"/>
                      <w:color w:val="00B050"/>
                      <w:sz w:val="20"/>
                      <w:szCs w:val="20"/>
                    </w:rPr>
                    <w:t>MD</w:t>
                  </w:r>
                </w:p>
              </w:tc>
              <w:tc>
                <w:tcPr>
                  <w:tcW w:w="7082" w:type="dxa"/>
                  <w:vAlign w:val="center"/>
                </w:tcPr>
                <w:p>
                  <w:pPr>
                    <w:spacing w:line="360" w:lineRule="auto"/>
                    <w:ind w:right="105" w:rightChars="50"/>
                    <w:jc w:val="center"/>
                    <w:rPr>
                      <w:sz w:val="20"/>
                      <w:szCs w:val="20"/>
                    </w:rPr>
                  </w:pPr>
                  <w:r>
                    <w:rPr>
                      <w:rFonts w:hint="eastAsia"/>
                      <w:sz w:val="20"/>
                      <w:szCs w:val="20"/>
                    </w:rPr>
                    <w:t>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6" w:type="dxa"/>
                  <w:vAlign w:val="center"/>
                </w:tcPr>
                <w:p>
                  <w:pPr>
                    <w:spacing w:line="360" w:lineRule="auto"/>
                    <w:ind w:left="2400" w:right="105" w:rightChars="50" w:hanging="2400"/>
                    <w:jc w:val="center"/>
                    <w:rPr>
                      <w:color w:val="00B050"/>
                      <w:sz w:val="20"/>
                      <w:szCs w:val="20"/>
                    </w:rPr>
                  </w:pPr>
                  <w:r>
                    <w:rPr>
                      <w:rFonts w:hint="eastAsia"/>
                      <w:color w:val="00B050"/>
                      <w:sz w:val="20"/>
                      <w:szCs w:val="20"/>
                    </w:rPr>
                    <w:t>RD</w:t>
                  </w:r>
                </w:p>
              </w:tc>
              <w:tc>
                <w:tcPr>
                  <w:tcW w:w="7082" w:type="dxa"/>
                  <w:vAlign w:val="center"/>
                </w:tcPr>
                <w:p>
                  <w:pPr>
                    <w:spacing w:line="360" w:lineRule="auto"/>
                    <w:ind w:right="105" w:rightChars="50"/>
                    <w:jc w:val="center"/>
                    <w:rPr>
                      <w:sz w:val="20"/>
                      <w:szCs w:val="20"/>
                    </w:rPr>
                  </w:pPr>
                  <w:r>
                    <w:rPr>
                      <w:rFonts w:hint="eastAsia"/>
                      <w:sz w:val="20"/>
                      <w:szCs w:val="20"/>
                    </w:rPr>
                    <w:t>研发部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6" w:type="dxa"/>
                  <w:vAlign w:val="center"/>
                </w:tcPr>
                <w:p>
                  <w:pPr>
                    <w:spacing w:line="360" w:lineRule="auto"/>
                    <w:ind w:left="2400" w:right="105" w:rightChars="50" w:hanging="2400"/>
                    <w:jc w:val="center"/>
                    <w:rPr>
                      <w:color w:val="00B050"/>
                      <w:sz w:val="20"/>
                      <w:szCs w:val="20"/>
                    </w:rPr>
                  </w:pPr>
                  <w:r>
                    <w:rPr>
                      <w:rFonts w:hint="eastAsia"/>
                      <w:color w:val="00B050"/>
                      <w:sz w:val="20"/>
                      <w:szCs w:val="20"/>
                    </w:rPr>
                    <w:t>SD</w:t>
                  </w:r>
                </w:p>
              </w:tc>
              <w:tc>
                <w:tcPr>
                  <w:tcW w:w="7082" w:type="dxa"/>
                  <w:vAlign w:val="center"/>
                </w:tcPr>
                <w:p>
                  <w:pPr>
                    <w:spacing w:line="360" w:lineRule="auto"/>
                    <w:ind w:right="105" w:rightChars="50"/>
                    <w:jc w:val="center"/>
                    <w:rPr>
                      <w:sz w:val="20"/>
                      <w:szCs w:val="20"/>
                    </w:rPr>
                  </w:pPr>
                  <w:r>
                    <w:rPr>
                      <w:rFonts w:hint="eastAsia"/>
                      <w:sz w:val="20"/>
                      <w:szCs w:val="20"/>
                    </w:rPr>
                    <w:t>业务部</w:t>
                  </w:r>
                </w:p>
              </w:tc>
            </w:tr>
          </w:tbl>
          <w:p>
            <w:pPr>
              <w:spacing w:line="360" w:lineRule="auto"/>
              <w:ind w:right="105" w:rightChars="50" w:firstLine="424" w:firstLineChars="212"/>
              <w:rPr>
                <w:rFonts w:ascii="宋体" w:hAnsi="宋体"/>
                <w:sz w:val="20"/>
                <w:szCs w:val="20"/>
              </w:rPr>
            </w:pPr>
          </w:p>
          <w:p>
            <w:pPr>
              <w:pStyle w:val="13"/>
              <w:numPr>
                <w:ilvl w:val="8"/>
                <w:numId w:val="2"/>
              </w:numPr>
              <w:tabs>
                <w:tab w:val="left" w:pos="605"/>
                <w:tab w:val="clear" w:pos="3780"/>
              </w:tabs>
              <w:spacing w:before="156" w:beforeLines="50" w:after="156" w:afterLines="50" w:line="360" w:lineRule="auto"/>
              <w:ind w:left="3776" w:leftChars="0" w:right="105" w:rightChars="50" w:hanging="3714"/>
              <w:rPr>
                <w:rFonts w:ascii="黑体" w:eastAsia="黑体"/>
                <w:b/>
                <w:sz w:val="24"/>
              </w:rPr>
            </w:pPr>
            <w:r>
              <w:rPr>
                <w:rFonts w:ascii="黑体" w:eastAsia="黑体"/>
                <w:b/>
                <w:sz w:val="24"/>
              </w:rPr>
              <w:t>质量手册管理</w:t>
            </w:r>
            <w:r>
              <w:rPr>
                <w:rFonts w:hint="eastAsia" w:ascii="黑体" w:eastAsia="黑体"/>
                <w:b/>
                <w:sz w:val="24"/>
              </w:rPr>
              <w:t>方法</w:t>
            </w:r>
          </w:p>
          <w:p>
            <w:pPr>
              <w:numPr>
                <w:ilvl w:val="0"/>
                <w:numId w:val="10"/>
              </w:numPr>
              <w:tabs>
                <w:tab w:val="left" w:pos="785"/>
              </w:tabs>
              <w:spacing w:before="31" w:beforeLines="10" w:after="93" w:afterLines="30" w:line="360" w:lineRule="auto"/>
              <w:ind w:right="105" w:rightChars="50" w:hanging="1327"/>
              <w:rPr>
                <w:rFonts w:ascii="黑体" w:hAnsi="宋体" w:eastAsia="黑体" w:cs="Arial"/>
                <w:b/>
                <w:sz w:val="20"/>
                <w:szCs w:val="20"/>
              </w:rPr>
            </w:pPr>
            <w:r>
              <w:rPr>
                <w:rFonts w:hint="eastAsia" w:ascii="黑体" w:hAnsi="宋体" w:eastAsia="黑体" w:cs="Arial"/>
                <w:b/>
                <w:sz w:val="22"/>
                <w:szCs w:val="22"/>
              </w:rPr>
              <w:t>职责</w:t>
            </w:r>
          </w:p>
          <w:p>
            <w:pPr>
              <w:numPr>
                <w:ilvl w:val="0"/>
                <w:numId w:val="11"/>
              </w:numPr>
              <w:tabs>
                <w:tab w:val="left" w:pos="1145"/>
              </w:tabs>
              <w:spacing w:line="360" w:lineRule="auto"/>
              <w:ind w:right="105" w:rightChars="50" w:hanging="1185"/>
              <w:rPr>
                <w:rFonts w:ascii="宋体" w:hAnsi="宋体" w:cs="Arial"/>
                <w:szCs w:val="21"/>
              </w:rPr>
            </w:pPr>
            <w:r>
              <w:rPr>
                <w:rFonts w:ascii="宋体" w:hAnsi="宋体" w:cs="Arial"/>
                <w:szCs w:val="21"/>
              </w:rPr>
              <w:t>质量手册由</w:t>
            </w:r>
            <w:r>
              <w:rPr>
                <w:rFonts w:hint="eastAsia" w:ascii="宋体" w:hAnsi="宋体" w:cs="Arial"/>
                <w:szCs w:val="21"/>
              </w:rPr>
              <w:t>质量部组织</w:t>
            </w:r>
            <w:r>
              <w:rPr>
                <w:rFonts w:ascii="宋体" w:hAnsi="宋体" w:cs="Arial"/>
                <w:szCs w:val="21"/>
              </w:rPr>
              <w:t>编写、</w:t>
            </w:r>
            <w:r>
              <w:rPr>
                <w:rFonts w:hint="eastAsia" w:ascii="宋体" w:hAnsi="宋体" w:cs="Arial"/>
                <w:szCs w:val="21"/>
              </w:rPr>
              <w:t>管理者代表</w:t>
            </w:r>
            <w:r>
              <w:rPr>
                <w:rFonts w:ascii="宋体" w:hAnsi="宋体" w:cs="Arial"/>
                <w:szCs w:val="21"/>
              </w:rPr>
              <w:t>审核，</w:t>
            </w:r>
            <w:r>
              <w:rPr>
                <w:rFonts w:hint="eastAsia" w:ascii="宋体" w:hAnsi="宋体" w:cs="Arial"/>
                <w:szCs w:val="21"/>
              </w:rPr>
              <w:t>总经理</w:t>
            </w:r>
            <w:r>
              <w:rPr>
                <w:rFonts w:ascii="宋体" w:hAnsi="宋体" w:cs="Arial"/>
                <w:szCs w:val="21"/>
              </w:rPr>
              <w:t>批准颁布</w:t>
            </w:r>
            <w:r>
              <w:rPr>
                <w:rFonts w:hint="eastAsia" w:ascii="宋体" w:hAnsi="宋体" w:cs="Arial"/>
                <w:szCs w:val="21"/>
              </w:rPr>
              <w:t>。</w:t>
            </w:r>
          </w:p>
          <w:p>
            <w:pPr>
              <w:numPr>
                <w:ilvl w:val="0"/>
                <w:numId w:val="11"/>
              </w:numPr>
              <w:tabs>
                <w:tab w:val="left" w:pos="1145"/>
              </w:tabs>
              <w:spacing w:line="360" w:lineRule="auto"/>
              <w:ind w:right="105" w:rightChars="50" w:hanging="1185"/>
              <w:rPr>
                <w:rFonts w:ascii="宋体" w:hAnsi="宋体" w:cs="Arial"/>
                <w:szCs w:val="21"/>
              </w:rPr>
            </w:pPr>
            <w:r>
              <w:rPr>
                <w:rFonts w:hint="eastAsia" w:ascii="宋体" w:hAnsi="宋体" w:cs="Arial"/>
                <w:szCs w:val="21"/>
              </w:rPr>
              <w:t>质量</w:t>
            </w:r>
            <w:r>
              <w:rPr>
                <w:rFonts w:ascii="宋体" w:hAnsi="宋体" w:cs="Arial"/>
                <w:szCs w:val="21"/>
              </w:rPr>
              <w:t>部负责</w:t>
            </w:r>
            <w:r>
              <w:rPr>
                <w:rFonts w:hint="eastAsia" w:ascii="宋体" w:hAnsi="宋体" w:cs="Arial"/>
                <w:szCs w:val="21"/>
              </w:rPr>
              <w:t>质量手册</w:t>
            </w:r>
            <w:r>
              <w:rPr>
                <w:rFonts w:ascii="宋体" w:hAnsi="宋体" w:cs="Arial"/>
                <w:szCs w:val="21"/>
              </w:rPr>
              <w:t>发放、回收、销毁、记录、保存的管理。</w:t>
            </w:r>
          </w:p>
          <w:p>
            <w:pPr>
              <w:numPr>
                <w:ilvl w:val="0"/>
                <w:numId w:val="0"/>
              </w:numPr>
              <w:tabs>
                <w:tab w:val="left" w:pos="1145"/>
              </w:tabs>
              <w:spacing w:line="360" w:lineRule="auto"/>
              <w:ind w:left="346" w:leftChars="0" w:right="105" w:rightChars="50"/>
              <w:rPr>
                <w:rFonts w:ascii="宋体" w:hAnsi="宋体" w:cs="Arial"/>
                <w:szCs w:val="21"/>
              </w:rPr>
            </w:pPr>
          </w:p>
          <w:p>
            <w:pPr>
              <w:numPr>
                <w:ilvl w:val="0"/>
                <w:numId w:val="10"/>
              </w:numPr>
              <w:tabs>
                <w:tab w:val="left" w:pos="785"/>
              </w:tabs>
              <w:spacing w:before="31" w:beforeLines="10" w:after="93" w:afterLines="30" w:line="360" w:lineRule="auto"/>
              <w:ind w:right="105" w:rightChars="50" w:hanging="1327"/>
              <w:rPr>
                <w:rFonts w:ascii="黑体" w:hAnsi="宋体" w:eastAsia="黑体" w:cs="Arial"/>
                <w:b/>
                <w:sz w:val="22"/>
                <w:szCs w:val="22"/>
              </w:rPr>
            </w:pPr>
            <w:r>
              <w:rPr>
                <w:rFonts w:ascii="黑体" w:hAnsi="宋体" w:eastAsia="黑体" w:cs="Arial"/>
                <w:b/>
                <w:sz w:val="22"/>
                <w:szCs w:val="22"/>
              </w:rPr>
              <w:t>管理</w:t>
            </w:r>
          </w:p>
          <w:p>
            <w:pPr>
              <w:spacing w:line="360" w:lineRule="auto"/>
              <w:ind w:left="344" w:leftChars="164" w:right="105" w:rightChars="50" w:firstLine="438" w:firstLineChars="209"/>
              <w:rPr>
                <w:rFonts w:ascii="宋体" w:hAnsi="宋体" w:cs="Arial"/>
                <w:szCs w:val="21"/>
              </w:rPr>
            </w:pPr>
            <w:r>
              <w:rPr>
                <w:rFonts w:ascii="宋体" w:hAnsi="宋体" w:cs="Arial"/>
                <w:szCs w:val="21"/>
              </w:rPr>
              <w:t>质量手册由统一编号、发放、记录，文件正本由</w:t>
            </w:r>
            <w:r>
              <w:rPr>
                <w:rFonts w:hint="eastAsia" w:ascii="宋体" w:hAnsi="宋体" w:cs="Arial"/>
                <w:szCs w:val="21"/>
              </w:rPr>
              <w:t>质量部于右上角盖“正本”印章后</w:t>
            </w:r>
            <w:r>
              <w:rPr>
                <w:rFonts w:ascii="宋体" w:hAnsi="宋体" w:cs="Arial"/>
                <w:szCs w:val="21"/>
              </w:rPr>
              <w:t>保存，发行副本则于副本文件封面右上角盖“受控”印章。具体依</w:t>
            </w:r>
            <w:r>
              <w:rPr>
                <w:rFonts w:ascii="宋体" w:hAnsi="宋体" w:cs="Arial"/>
                <w:color w:val="00B050"/>
                <w:szCs w:val="21"/>
              </w:rPr>
              <w:t>《文件</w:t>
            </w:r>
            <w:r>
              <w:rPr>
                <w:rFonts w:hint="eastAsia" w:ascii="宋体" w:hAnsi="宋体" w:cs="Arial"/>
                <w:color w:val="00B050"/>
                <w:szCs w:val="21"/>
              </w:rPr>
              <w:t>和资料控制</w:t>
            </w:r>
            <w:r>
              <w:rPr>
                <w:rFonts w:ascii="宋体" w:hAnsi="宋体" w:cs="Arial"/>
                <w:color w:val="00B050"/>
                <w:szCs w:val="21"/>
              </w:rPr>
              <w:t>程序》</w:t>
            </w:r>
            <w:r>
              <w:rPr>
                <w:rFonts w:ascii="宋体" w:hAnsi="宋体" w:cs="Arial"/>
                <w:szCs w:val="21"/>
              </w:rPr>
              <w:t>执行。</w:t>
            </w:r>
          </w:p>
          <w:p>
            <w:pPr>
              <w:spacing w:line="360" w:lineRule="auto"/>
              <w:ind w:left="344" w:leftChars="164" w:right="105" w:rightChars="50" w:firstLine="438" w:firstLineChars="209"/>
              <w:rPr>
                <w:rFonts w:ascii="宋体" w:hAnsi="宋体" w:cs="Arial"/>
                <w:szCs w:val="21"/>
              </w:rPr>
            </w:pPr>
          </w:p>
          <w:p>
            <w:pPr>
              <w:numPr>
                <w:ilvl w:val="0"/>
                <w:numId w:val="10"/>
              </w:numPr>
              <w:tabs>
                <w:tab w:val="left" w:pos="785"/>
              </w:tabs>
              <w:spacing w:before="31" w:beforeLines="10" w:after="93" w:afterLines="30" w:line="360" w:lineRule="auto"/>
              <w:ind w:right="105" w:rightChars="50" w:hanging="1327"/>
              <w:rPr>
                <w:rFonts w:ascii="黑体" w:hAnsi="宋体" w:eastAsia="黑体" w:cs="Arial"/>
                <w:b/>
                <w:sz w:val="22"/>
                <w:szCs w:val="22"/>
              </w:rPr>
            </w:pPr>
            <w:r>
              <w:rPr>
                <w:rFonts w:ascii="黑体" w:hAnsi="宋体" w:eastAsia="黑体" w:cs="Arial"/>
                <w:b/>
                <w:sz w:val="22"/>
                <w:szCs w:val="22"/>
              </w:rPr>
              <w:t>修订</w:t>
            </w:r>
          </w:p>
          <w:p>
            <w:pPr>
              <w:numPr>
                <w:ilvl w:val="0"/>
                <w:numId w:val="12"/>
              </w:numPr>
              <w:tabs>
                <w:tab w:val="left" w:pos="1145"/>
              </w:tabs>
              <w:spacing w:before="31" w:beforeLines="10" w:after="62" w:afterLines="20" w:line="360" w:lineRule="auto"/>
              <w:ind w:right="105" w:rightChars="50" w:hanging="1185"/>
              <w:rPr>
                <w:rFonts w:ascii="宋体" w:hAnsi="宋体" w:cs="Arial"/>
                <w:szCs w:val="21"/>
              </w:rPr>
            </w:pPr>
            <w:r>
              <w:rPr>
                <w:rFonts w:hint="eastAsia" w:ascii="宋体" w:hAnsi="宋体" w:cs="Arial"/>
                <w:szCs w:val="21"/>
              </w:rPr>
              <w:t>质量手册在执行过程中出现下列情况时需进行修订和再版：</w:t>
            </w:r>
          </w:p>
          <w:p>
            <w:pPr>
              <w:numPr>
                <w:ilvl w:val="3"/>
                <w:numId w:val="13"/>
              </w:numPr>
              <w:tabs>
                <w:tab w:val="left" w:pos="1145"/>
                <w:tab w:val="clear" w:pos="1680"/>
              </w:tabs>
              <w:spacing w:line="360" w:lineRule="auto"/>
              <w:ind w:left="1060" w:right="105" w:rightChars="50" w:hanging="275"/>
              <w:rPr>
                <w:rFonts w:ascii="宋体" w:hAnsi="宋体"/>
                <w:szCs w:val="21"/>
              </w:rPr>
            </w:pPr>
            <w:r>
              <w:rPr>
                <w:rFonts w:hint="eastAsia" w:ascii="宋体" w:hAnsi="宋体"/>
                <w:szCs w:val="21"/>
                <w:lang w:eastAsia="zh-CN"/>
              </w:rPr>
              <w:t>适用的法规要求</w:t>
            </w:r>
            <w:r>
              <w:rPr>
                <w:rFonts w:hint="eastAsia" w:ascii="宋体" w:hAnsi="宋体"/>
                <w:szCs w:val="21"/>
              </w:rPr>
              <w:t>发生修改。</w:t>
            </w:r>
          </w:p>
          <w:p>
            <w:pPr>
              <w:numPr>
                <w:ilvl w:val="3"/>
                <w:numId w:val="13"/>
              </w:numPr>
              <w:tabs>
                <w:tab w:val="left" w:pos="1145"/>
                <w:tab w:val="clear" w:pos="1680"/>
              </w:tabs>
              <w:spacing w:line="360" w:lineRule="auto"/>
              <w:ind w:left="1060" w:right="105" w:rightChars="50" w:hanging="275"/>
              <w:rPr>
                <w:rFonts w:ascii="宋体" w:hAnsi="宋体"/>
                <w:szCs w:val="21"/>
              </w:rPr>
            </w:pPr>
            <w:r>
              <w:rPr>
                <w:rFonts w:hint="eastAsia" w:ascii="宋体" w:hAnsi="宋体"/>
                <w:szCs w:val="21"/>
              </w:rPr>
              <w:t>本公司组织机构、质量体系结构发生变动。</w:t>
            </w:r>
          </w:p>
          <w:p>
            <w:pPr>
              <w:numPr>
                <w:ilvl w:val="3"/>
                <w:numId w:val="13"/>
              </w:numPr>
              <w:tabs>
                <w:tab w:val="left" w:pos="1145"/>
                <w:tab w:val="clear" w:pos="1680"/>
              </w:tabs>
              <w:spacing w:line="360" w:lineRule="auto"/>
              <w:ind w:left="1060" w:right="105" w:rightChars="50" w:hanging="275"/>
              <w:rPr>
                <w:rFonts w:ascii="宋体" w:hAnsi="宋体"/>
                <w:szCs w:val="21"/>
              </w:rPr>
            </w:pPr>
            <w:r>
              <w:rPr>
                <w:rFonts w:hint="eastAsia" w:ascii="宋体" w:hAnsi="宋体"/>
                <w:szCs w:val="21"/>
              </w:rPr>
              <w:t>本公司产品结构发生变动。</w:t>
            </w:r>
          </w:p>
          <w:p>
            <w:pPr>
              <w:numPr>
                <w:ilvl w:val="3"/>
                <w:numId w:val="13"/>
              </w:numPr>
              <w:tabs>
                <w:tab w:val="left" w:pos="1145"/>
                <w:tab w:val="clear" w:pos="1680"/>
              </w:tabs>
              <w:spacing w:line="360" w:lineRule="auto"/>
              <w:ind w:left="1060" w:right="105" w:rightChars="50" w:hanging="275"/>
              <w:rPr>
                <w:rFonts w:ascii="宋体" w:hAnsi="宋体"/>
                <w:szCs w:val="21"/>
              </w:rPr>
            </w:pPr>
            <w:r>
              <w:rPr>
                <w:rFonts w:hint="eastAsia" w:ascii="宋体" w:hAnsi="宋体"/>
                <w:szCs w:val="21"/>
              </w:rPr>
              <w:t>本公司质量管理体系审核及管理评审提出改进要求。</w:t>
            </w:r>
          </w:p>
          <w:p>
            <w:pPr>
              <w:numPr>
                <w:ilvl w:val="3"/>
                <w:numId w:val="13"/>
              </w:numPr>
              <w:tabs>
                <w:tab w:val="left" w:pos="1145"/>
                <w:tab w:val="clear" w:pos="1680"/>
              </w:tabs>
              <w:spacing w:line="360" w:lineRule="auto"/>
              <w:ind w:left="1060" w:right="105" w:rightChars="50" w:hanging="275"/>
              <w:rPr>
                <w:rFonts w:ascii="宋体" w:hAnsi="宋体" w:cs="Arial"/>
                <w:szCs w:val="21"/>
              </w:rPr>
            </w:pPr>
            <w:r>
              <w:rPr>
                <w:rFonts w:hint="eastAsia" w:ascii="宋体" w:hAnsi="宋体"/>
                <w:szCs w:val="21"/>
              </w:rPr>
              <w:t>本公司</w:t>
            </w:r>
            <w:r>
              <w:rPr>
                <w:rFonts w:ascii="宋体" w:hAnsi="宋体" w:cs="Arial"/>
                <w:szCs w:val="21"/>
              </w:rPr>
              <w:t>质量方针调整。</w:t>
            </w:r>
          </w:p>
          <w:p>
            <w:pPr>
              <w:numPr>
                <w:ilvl w:val="0"/>
                <w:numId w:val="12"/>
              </w:numPr>
              <w:tabs>
                <w:tab w:val="left" w:pos="1145"/>
              </w:tabs>
              <w:spacing w:before="31" w:beforeLines="10" w:after="62" w:afterLines="20" w:line="360" w:lineRule="auto"/>
              <w:ind w:right="105" w:rightChars="50" w:hanging="1185"/>
              <w:rPr>
                <w:rFonts w:ascii="宋体" w:hAnsi="宋体" w:cs="Arial"/>
                <w:szCs w:val="21"/>
              </w:rPr>
            </w:pPr>
            <w:r>
              <w:rPr>
                <w:rFonts w:ascii="宋体" w:hAnsi="宋体" w:cs="Arial"/>
                <w:szCs w:val="21"/>
              </w:rPr>
              <w:t>质量手册的修订版本号及</w:t>
            </w:r>
            <w:r>
              <w:rPr>
                <w:rFonts w:hint="eastAsia" w:ascii="宋体" w:hAnsi="宋体" w:cs="Arial"/>
                <w:szCs w:val="21"/>
              </w:rPr>
              <w:t>文件</w:t>
            </w:r>
            <w:r>
              <w:rPr>
                <w:rFonts w:ascii="宋体" w:hAnsi="宋体" w:cs="Arial"/>
                <w:szCs w:val="21"/>
              </w:rPr>
              <w:t>的编号原则，依照《文件编制</w:t>
            </w:r>
            <w:r>
              <w:rPr>
                <w:rFonts w:hint="eastAsia" w:ascii="宋体" w:hAnsi="宋体" w:cs="Arial"/>
                <w:szCs w:val="21"/>
              </w:rPr>
              <w:t>管理规范</w:t>
            </w:r>
            <w:r>
              <w:rPr>
                <w:rFonts w:ascii="宋体" w:hAnsi="宋体" w:cs="Arial"/>
                <w:szCs w:val="21"/>
              </w:rPr>
              <w:t>》执行。</w:t>
            </w:r>
          </w:p>
          <w:p>
            <w:pPr>
              <w:numPr>
                <w:ilvl w:val="0"/>
                <w:numId w:val="0"/>
              </w:numPr>
              <w:tabs>
                <w:tab w:val="left" w:pos="1145"/>
              </w:tabs>
              <w:spacing w:before="31" w:beforeLines="10" w:after="62" w:afterLines="20" w:line="360" w:lineRule="auto"/>
              <w:ind w:left="346" w:leftChars="0" w:right="105" w:rightChars="50"/>
              <w:rPr>
                <w:rFonts w:ascii="宋体" w:hAnsi="宋体" w:cs="Arial"/>
                <w:szCs w:val="21"/>
              </w:rPr>
            </w:pPr>
          </w:p>
          <w:p>
            <w:pPr>
              <w:numPr>
                <w:ilvl w:val="0"/>
                <w:numId w:val="10"/>
              </w:numPr>
              <w:tabs>
                <w:tab w:val="left" w:pos="785"/>
              </w:tabs>
              <w:spacing w:before="31" w:beforeLines="10" w:after="93" w:afterLines="30" w:line="360" w:lineRule="auto"/>
              <w:ind w:right="105" w:rightChars="50" w:hanging="1327"/>
              <w:rPr>
                <w:rFonts w:ascii="黑体" w:hAnsi="宋体" w:eastAsia="黑体" w:cs="Arial"/>
                <w:b/>
                <w:sz w:val="22"/>
                <w:szCs w:val="22"/>
              </w:rPr>
            </w:pPr>
            <w:r>
              <w:rPr>
                <w:rFonts w:ascii="黑体" w:hAnsi="宋体" w:eastAsia="黑体" w:cs="Arial"/>
                <w:b/>
                <w:sz w:val="22"/>
                <w:szCs w:val="22"/>
              </w:rPr>
              <w:t>引用文件</w:t>
            </w:r>
          </w:p>
          <w:p>
            <w:pPr>
              <w:spacing w:line="360" w:lineRule="auto"/>
              <w:ind w:right="105" w:rightChars="50" w:firstLine="823" w:firstLineChars="392"/>
              <w:rPr>
                <w:rFonts w:hint="eastAsia" w:ascii="宋体" w:hAnsi="宋体"/>
                <w:color w:val="00B0F0"/>
                <w:szCs w:val="21"/>
                <w:lang w:eastAsia="zh-CN"/>
              </w:rPr>
            </w:pPr>
            <w:r>
              <w:rPr>
                <w:rFonts w:hint="eastAsia" w:ascii="宋体" w:hAnsi="宋体"/>
                <w:color w:val="FF0000"/>
                <w:szCs w:val="21"/>
                <w:lang w:val="en-US" w:eastAsia="zh-CN"/>
              </w:rPr>
              <w:t>{填写引用文件的名称}</w:t>
            </w:r>
            <w:r>
              <w:rPr>
                <w:rFonts w:hint="eastAsia" w:ascii="宋体" w:hAnsi="宋体"/>
                <w:color w:val="00B0F0"/>
                <w:szCs w:val="21"/>
                <w:lang w:eastAsia="zh-CN"/>
              </w:rPr>
              <w:t>【罗列引用的法规要求、标准等文件名称】</w:t>
            </w:r>
          </w:p>
          <w:p>
            <w:pPr>
              <w:pStyle w:val="2"/>
            </w:pPr>
          </w:p>
          <w:p>
            <w:pPr>
              <w:pStyle w:val="13"/>
              <w:numPr>
                <w:ilvl w:val="8"/>
                <w:numId w:val="2"/>
              </w:numPr>
              <w:tabs>
                <w:tab w:val="left" w:pos="605"/>
                <w:tab w:val="clear" w:pos="3780"/>
              </w:tabs>
              <w:spacing w:before="156" w:beforeLines="50" w:after="156" w:afterLines="50" w:line="360" w:lineRule="auto"/>
              <w:ind w:left="3776" w:leftChars="0" w:right="105" w:rightChars="50" w:hanging="3714"/>
              <w:rPr>
                <w:rFonts w:ascii="Arial" w:hAnsi="宋体" w:cs="Arial"/>
                <w:b/>
                <w:bCs/>
              </w:rPr>
            </w:pPr>
            <w:r>
              <w:rPr>
                <w:rFonts w:ascii="Arial" w:hAnsi="Arial" w:cs="Arial"/>
                <w:b/>
                <w:bCs/>
              </w:rPr>
              <w:br w:type="page"/>
            </w:r>
            <w:r>
              <w:rPr>
                <w:rFonts w:ascii="黑体" w:eastAsia="黑体"/>
                <w:b/>
                <w:sz w:val="24"/>
              </w:rPr>
              <w:t>质量管理体系</w:t>
            </w:r>
          </w:p>
          <w:p>
            <w:pPr>
              <w:numPr>
                <w:ilvl w:val="0"/>
                <w:numId w:val="14"/>
              </w:numPr>
              <w:tabs>
                <w:tab w:val="left" w:pos="785"/>
              </w:tabs>
              <w:spacing w:before="31" w:beforeLines="10" w:after="93" w:afterLines="30" w:line="360" w:lineRule="auto"/>
              <w:ind w:right="105" w:rightChars="50" w:hanging="1327"/>
              <w:rPr>
                <w:rFonts w:ascii="黑体" w:hAnsi="宋体" w:eastAsia="黑体" w:cs="Arial"/>
                <w:b/>
                <w:sz w:val="22"/>
                <w:szCs w:val="22"/>
              </w:rPr>
            </w:pPr>
            <w:r>
              <w:rPr>
                <w:rFonts w:ascii="黑体" w:hAnsi="宋体" w:eastAsia="黑体" w:cs="Arial"/>
                <w:b/>
                <w:sz w:val="22"/>
                <w:szCs w:val="22"/>
              </w:rPr>
              <w:t>总要求</w:t>
            </w:r>
          </w:p>
          <w:p>
            <w:pPr>
              <w:numPr>
                <w:ilvl w:val="0"/>
                <w:numId w:val="15"/>
              </w:numPr>
              <w:tabs>
                <w:tab w:val="left" w:pos="1197"/>
              </w:tabs>
              <w:spacing w:after="62" w:afterLines="20" w:line="360" w:lineRule="auto"/>
              <w:ind w:left="1197" w:right="105" w:rightChars="50" w:hanging="851"/>
              <w:rPr>
                <w:rFonts w:ascii="宋体" w:hAnsi="宋体" w:cs="Arial"/>
                <w:color w:val="auto"/>
                <w:szCs w:val="21"/>
                <w:highlight w:val="yellow"/>
              </w:rPr>
            </w:pPr>
            <w:bookmarkStart w:id="3" w:name="OLE_LINK7"/>
            <w:bookmarkStart w:id="4" w:name="OLE_LINK6"/>
            <w:r>
              <w:rPr>
                <w:rFonts w:hint="eastAsia" w:ascii="宋体" w:hAnsi="宋体"/>
                <w:color w:val="auto"/>
                <w:szCs w:val="21"/>
              </w:rPr>
              <w:t>本公司按</w:t>
            </w:r>
            <w:r>
              <w:rPr>
                <w:rFonts w:hint="eastAsia" w:ascii="宋体" w:hAnsi="宋体"/>
                <w:color w:val="FF0000"/>
                <w:szCs w:val="21"/>
                <w:lang w:val="en-US" w:eastAsia="zh-CN"/>
              </w:rPr>
              <w:t>{</w:t>
            </w:r>
            <w:r>
              <w:rPr>
                <w:rFonts w:hint="eastAsia" w:ascii="Arial" w:hAnsi="宋体" w:cs="Arial"/>
                <w:color w:val="FF0000"/>
                <w:sz w:val="20"/>
                <w:szCs w:val="20"/>
                <w:lang w:val="en-US" w:eastAsia="zh-CN"/>
              </w:rPr>
              <w:t>填写适用的法规、标准或其他文件}</w:t>
            </w:r>
            <w:r>
              <w:rPr>
                <w:rFonts w:hint="eastAsia" w:ascii="宋体" w:hAnsi="宋体" w:cs="Arial"/>
                <w:color w:val="00B050"/>
                <w:szCs w:val="21"/>
                <w:lang w:eastAsia="zh-CN"/>
              </w:rPr>
              <w:t>（</w:t>
            </w:r>
            <w:r>
              <w:rPr>
                <w:rFonts w:ascii="宋体" w:hAnsi="宋体" w:cs="宋体"/>
                <w:color w:val="00B050"/>
                <w:kern w:val="0"/>
                <w:szCs w:val="21"/>
              </w:rPr>
              <w:t>《医疗器械生产质量管理规范》</w:t>
            </w:r>
            <w:r>
              <w:rPr>
                <w:rFonts w:hint="eastAsia" w:ascii="宋体" w:hAnsi="宋体" w:cs="宋体"/>
                <w:color w:val="00B050"/>
                <w:kern w:val="0"/>
                <w:szCs w:val="21"/>
                <w:lang w:eastAsia="zh-CN"/>
              </w:rPr>
              <w:t>）</w:t>
            </w:r>
            <w:r>
              <w:rPr>
                <w:rFonts w:hint="eastAsia" w:ascii="宋体" w:hAnsi="宋体"/>
                <w:color w:val="auto"/>
                <w:szCs w:val="21"/>
                <w:highlight w:val="yellow"/>
              </w:rPr>
              <w:t>的要求建立与</w:t>
            </w:r>
            <w:r>
              <w:rPr>
                <w:rFonts w:hint="eastAsia" w:ascii="宋体" w:hAnsi="宋体"/>
                <w:color w:val="auto"/>
                <w:szCs w:val="21"/>
                <w:highlight w:val="yellow"/>
                <w:lang w:eastAsia="zh-CN"/>
              </w:rPr>
              <w:t>本公司医疗器械产品</w:t>
            </w:r>
            <w:r>
              <w:rPr>
                <w:rFonts w:hint="eastAsia" w:ascii="宋体" w:hAnsi="宋体"/>
                <w:color w:val="auto"/>
                <w:szCs w:val="21"/>
                <w:highlight w:val="yellow"/>
              </w:rPr>
              <w:t>生产相适应的管理机构</w:t>
            </w:r>
            <w:r>
              <w:rPr>
                <w:rFonts w:hint="eastAsia" w:ascii="宋体" w:hAnsi="宋体"/>
                <w:color w:val="auto"/>
                <w:szCs w:val="21"/>
                <w:highlight w:val="yellow"/>
                <w:lang w:eastAsia="zh-CN"/>
              </w:rPr>
              <w:t>以及形成文件的</w:t>
            </w:r>
            <w:r>
              <w:rPr>
                <w:rFonts w:hint="eastAsia" w:ascii="宋体" w:hAnsi="宋体"/>
                <w:color w:val="auto"/>
                <w:szCs w:val="21"/>
                <w:highlight w:val="yellow"/>
              </w:rPr>
              <w:t>质量管理体系，加以保持和实施，并维持和持续改进其有效性</w:t>
            </w:r>
            <w:r>
              <w:rPr>
                <w:rFonts w:hint="eastAsia" w:ascii="宋体" w:hAnsi="宋体"/>
                <w:color w:val="auto"/>
                <w:szCs w:val="21"/>
                <w:highlight w:val="yellow"/>
                <w:lang w:eastAsia="zh-CN"/>
              </w:rPr>
              <w:t>。</w:t>
            </w:r>
          </w:p>
          <w:p>
            <w:pPr>
              <w:numPr>
                <w:ilvl w:val="0"/>
                <w:numId w:val="15"/>
              </w:numPr>
              <w:tabs>
                <w:tab w:val="left" w:pos="1197"/>
              </w:tabs>
              <w:spacing w:after="62" w:afterLines="20" w:line="360" w:lineRule="auto"/>
              <w:ind w:left="1197" w:right="105" w:rightChars="50" w:hanging="851"/>
              <w:rPr>
                <w:rFonts w:ascii="宋体" w:hAnsi="宋体"/>
                <w:szCs w:val="21"/>
                <w:highlight w:val="yellow"/>
              </w:rPr>
            </w:pPr>
            <w:r>
              <w:rPr>
                <w:rFonts w:hint="eastAsia" w:ascii="宋体" w:hAnsi="宋体"/>
                <w:szCs w:val="21"/>
                <w:highlight w:val="yellow"/>
              </w:rPr>
              <w:t>公司的质量管体系包括以下过程：</w:t>
            </w:r>
          </w:p>
          <w:p>
            <w:pPr>
              <w:numPr>
                <w:ilvl w:val="0"/>
                <w:numId w:val="16"/>
              </w:numPr>
              <w:tabs>
                <w:tab w:val="left" w:pos="1197"/>
              </w:tabs>
              <w:spacing w:after="62" w:afterLines="20" w:line="360" w:lineRule="auto"/>
              <w:ind w:left="1197" w:hanging="567"/>
              <w:rPr>
                <w:rFonts w:ascii="宋体" w:hAnsi="宋体"/>
                <w:szCs w:val="21"/>
              </w:rPr>
            </w:pPr>
            <w:r>
              <w:rPr>
                <w:rFonts w:hint="eastAsia" w:ascii="宋体" w:hAnsi="宋体"/>
                <w:szCs w:val="21"/>
                <w:highlight w:val="yellow"/>
              </w:rPr>
              <w:t>管理职责</w:t>
            </w:r>
            <w:r>
              <w:rPr>
                <w:rFonts w:hint="eastAsia" w:ascii="宋体" w:hAnsi="宋体"/>
                <w:szCs w:val="21"/>
              </w:rPr>
              <w:t>：制定质量方针，质量目标。任命管理者代表</w:t>
            </w:r>
            <w:r>
              <w:rPr>
                <w:rFonts w:hint="eastAsia" w:ascii="宋体" w:hAnsi="宋体"/>
                <w:szCs w:val="21"/>
                <w:lang w:eastAsia="zh-CN"/>
              </w:rPr>
              <w:t>。</w:t>
            </w:r>
            <w:r>
              <w:rPr>
                <w:rFonts w:hint="eastAsia" w:ascii="宋体" w:hAnsi="宋体"/>
                <w:szCs w:val="21"/>
              </w:rPr>
              <w:t xml:space="preserve">质量管理体系策划。文件控制。记录控制。职责和权限。建立和实施内部沟通体制。管理评审等。 </w:t>
            </w:r>
          </w:p>
          <w:p>
            <w:pPr>
              <w:numPr>
                <w:ilvl w:val="0"/>
                <w:numId w:val="16"/>
              </w:numPr>
              <w:tabs>
                <w:tab w:val="left" w:pos="1197"/>
              </w:tabs>
              <w:spacing w:after="62" w:afterLines="20" w:line="360" w:lineRule="auto"/>
              <w:ind w:left="1197" w:hanging="567"/>
              <w:rPr>
                <w:rFonts w:ascii="宋体" w:hAnsi="宋体"/>
                <w:szCs w:val="21"/>
              </w:rPr>
            </w:pPr>
            <w:r>
              <w:rPr>
                <w:rFonts w:hint="eastAsia" w:ascii="宋体" w:hAnsi="宋体"/>
                <w:szCs w:val="21"/>
                <w:highlight w:val="yellow"/>
              </w:rPr>
              <w:t>资源管理</w:t>
            </w:r>
            <w:r>
              <w:rPr>
                <w:rFonts w:hint="eastAsia" w:ascii="宋体" w:hAnsi="宋体"/>
                <w:szCs w:val="21"/>
              </w:rPr>
              <w:t>：确定所需资源（包括人力资源、基础设施、工作环境）。提供所需的资源，对现有的资源进行管理（包括人力资源能力要求的识别，培训效果的评价。基础设施。工作环境的管理），详见第6章“资源管理”。</w:t>
            </w:r>
          </w:p>
          <w:p>
            <w:pPr>
              <w:numPr>
                <w:ilvl w:val="0"/>
                <w:numId w:val="16"/>
              </w:numPr>
              <w:tabs>
                <w:tab w:val="left" w:pos="1197"/>
              </w:tabs>
              <w:spacing w:after="62" w:afterLines="20" w:line="360" w:lineRule="auto"/>
              <w:ind w:left="1197" w:hanging="567"/>
              <w:rPr>
                <w:rFonts w:ascii="宋体" w:hAnsi="宋体"/>
                <w:szCs w:val="21"/>
              </w:rPr>
            </w:pPr>
            <w:r>
              <w:rPr>
                <w:rFonts w:hint="eastAsia" w:ascii="宋体" w:hAnsi="宋体"/>
                <w:szCs w:val="21"/>
                <w:highlight w:val="yellow"/>
              </w:rPr>
              <w:t>产品实现：</w:t>
            </w:r>
            <w:r>
              <w:rPr>
                <w:rFonts w:hint="eastAsia" w:ascii="宋体" w:hAnsi="宋体"/>
                <w:szCs w:val="21"/>
              </w:rPr>
              <w:t>产品实现的策划。与产品要求有关的确定、评审。与顾客沟通。产品的设计开发。采购。与生产提供有关的过程。监视、测量装置的控制，详见第7章“产品实现”。</w:t>
            </w:r>
          </w:p>
          <w:p>
            <w:pPr>
              <w:numPr>
                <w:ilvl w:val="0"/>
                <w:numId w:val="16"/>
              </w:numPr>
              <w:tabs>
                <w:tab w:val="left" w:pos="1197"/>
              </w:tabs>
              <w:spacing w:after="62" w:afterLines="20" w:line="360" w:lineRule="auto"/>
              <w:ind w:left="1197" w:hanging="567"/>
              <w:rPr>
                <w:rFonts w:ascii="宋体" w:hAnsi="宋体"/>
                <w:szCs w:val="21"/>
              </w:rPr>
            </w:pPr>
            <w:r>
              <w:rPr>
                <w:rFonts w:hint="eastAsia" w:ascii="宋体" w:hAnsi="宋体"/>
                <w:szCs w:val="21"/>
                <w:highlight w:val="yellow"/>
              </w:rPr>
              <w:t>测量、分析和改进</w:t>
            </w:r>
            <w:r>
              <w:rPr>
                <w:rFonts w:hint="eastAsia" w:ascii="宋体" w:hAnsi="宋体"/>
                <w:szCs w:val="21"/>
              </w:rPr>
              <w:t>：顾客满意度的测量，顾客反馈信息。内部质量审核。过程、产品的监视、测量。不合格品管制。数据分析。改进过程等详见第8章测量、分析和改进。</w:t>
            </w:r>
          </w:p>
          <w:p>
            <w:pPr>
              <w:numPr>
                <w:ilvl w:val="0"/>
                <w:numId w:val="15"/>
              </w:numPr>
              <w:tabs>
                <w:tab w:val="left" w:pos="1197"/>
              </w:tabs>
              <w:spacing w:after="62" w:afterLines="20" w:line="360" w:lineRule="auto"/>
              <w:ind w:left="1197" w:right="105" w:rightChars="50" w:hanging="851"/>
              <w:rPr>
                <w:rFonts w:ascii="宋体" w:hAnsi="宋体"/>
                <w:szCs w:val="21"/>
              </w:rPr>
            </w:pPr>
            <w:r>
              <w:rPr>
                <w:rFonts w:ascii="宋体" w:hAnsi="宋体"/>
                <w:szCs w:val="21"/>
              </w:rPr>
              <w:t>管理者代表按照</w:t>
            </w:r>
            <w:r>
              <w:rPr>
                <w:rFonts w:hint="eastAsia" w:ascii="宋体" w:hAnsi="宋体"/>
                <w:color w:val="FF0000"/>
                <w:szCs w:val="21"/>
                <w:lang w:val="en-US" w:eastAsia="zh-CN"/>
              </w:rPr>
              <w:t>{</w:t>
            </w:r>
            <w:r>
              <w:rPr>
                <w:rFonts w:hint="eastAsia" w:ascii="Arial" w:hAnsi="宋体" w:cs="Arial"/>
                <w:color w:val="FF0000"/>
                <w:sz w:val="20"/>
                <w:szCs w:val="20"/>
                <w:lang w:val="en-US" w:eastAsia="zh-CN"/>
              </w:rPr>
              <w:t>填写适用的法规、标准或其他文件}</w:t>
            </w:r>
            <w:r>
              <w:rPr>
                <w:rFonts w:hint="eastAsia" w:ascii="宋体" w:hAnsi="宋体"/>
                <w:color w:val="00B050"/>
                <w:szCs w:val="21"/>
                <w:lang w:eastAsia="zh-CN"/>
              </w:rPr>
              <w:t>（</w:t>
            </w:r>
            <w:r>
              <w:rPr>
                <w:rFonts w:hint="eastAsia" w:ascii="宋体" w:hAnsi="宋体"/>
                <w:color w:val="00B050"/>
                <w:szCs w:val="21"/>
              </w:rPr>
              <w:t>YY/T 0287-2017《医疗器械 质量管理体系 用于法规的要求》和</w:t>
            </w:r>
            <w:r>
              <w:rPr>
                <w:rFonts w:ascii="宋体" w:hAnsi="宋体"/>
                <w:color w:val="00B050"/>
                <w:szCs w:val="21"/>
              </w:rPr>
              <w:t>《医疗器械生产质量管理规范》</w:t>
            </w:r>
            <w:r>
              <w:rPr>
                <w:rFonts w:hint="eastAsia" w:ascii="宋体" w:hAnsi="宋体"/>
                <w:color w:val="00B050"/>
                <w:szCs w:val="21"/>
                <w:lang w:eastAsia="zh-CN"/>
              </w:rPr>
              <w:t>）</w:t>
            </w:r>
            <w:r>
              <w:rPr>
                <w:rFonts w:hint="eastAsia" w:ascii="宋体" w:hAnsi="宋体"/>
                <w:szCs w:val="21"/>
              </w:rPr>
              <w:t>的要求，</w:t>
            </w:r>
            <w:r>
              <w:rPr>
                <w:rFonts w:ascii="宋体" w:hAnsi="宋体"/>
                <w:szCs w:val="21"/>
              </w:rPr>
              <w:t>识别质量管理体系所需的相应过程及这些过程的顺序和相互作用</w:t>
            </w:r>
            <w:r>
              <w:rPr>
                <w:rFonts w:hint="eastAsia" w:ascii="宋体" w:hAnsi="宋体"/>
                <w:szCs w:val="21"/>
              </w:rPr>
              <w:t>。确定为确保这些过程有效运行和控制所需的准则和方法。</w:t>
            </w:r>
            <w:r>
              <w:rPr>
                <w:rFonts w:ascii="宋体" w:hAnsi="宋体"/>
                <w:szCs w:val="21"/>
              </w:rPr>
              <w:t>确保可以获得实施过程所需的资源和信息，同时监控、测量、分析这些过程，并采取必要的措施，以实现对这些过程策划的结果并保持这些过程的有效性</w:t>
            </w:r>
            <w:r>
              <w:rPr>
                <w:rFonts w:hint="eastAsia" w:ascii="宋体" w:hAnsi="宋体"/>
                <w:szCs w:val="21"/>
              </w:rPr>
              <w:t>。</w:t>
            </w:r>
          </w:p>
          <w:p>
            <w:pPr>
              <w:numPr>
                <w:ilvl w:val="0"/>
                <w:numId w:val="15"/>
              </w:numPr>
              <w:tabs>
                <w:tab w:val="left" w:pos="1197"/>
              </w:tabs>
              <w:spacing w:after="62" w:afterLines="20" w:line="360" w:lineRule="auto"/>
              <w:ind w:left="1197" w:right="105" w:rightChars="50" w:hanging="851"/>
              <w:rPr>
                <w:rFonts w:ascii="宋体" w:hAnsi="宋体"/>
                <w:szCs w:val="21"/>
              </w:rPr>
            </w:pPr>
            <w:bookmarkStart w:id="5" w:name="OLE_LINK1"/>
            <w:r>
              <w:rPr>
                <w:rFonts w:hint="eastAsia" w:ascii="宋体" w:hAnsi="宋体"/>
                <w:szCs w:val="21"/>
              </w:rPr>
              <w:t>针对影响产品符合要求的外包过程，公司采购部应对其实施控制。本公司的外包过程有</w:t>
            </w:r>
            <w:r>
              <w:rPr>
                <w:rFonts w:hint="eastAsia" w:ascii="宋体" w:hAnsi="宋体"/>
                <w:color w:val="FF0000"/>
                <w:szCs w:val="21"/>
                <w:lang w:val="en-US" w:eastAsia="zh-CN"/>
              </w:rPr>
              <w:t>{填写公司的所有外包过程}</w:t>
            </w:r>
            <w:r>
              <w:rPr>
                <w:rFonts w:hint="eastAsia" w:ascii="宋体" w:hAnsi="宋体"/>
                <w:color w:val="00B0F0"/>
                <w:szCs w:val="21"/>
                <w:lang w:val="en-US" w:eastAsia="zh-CN"/>
              </w:rPr>
              <w:t>【如无外包过程，可删除】</w:t>
            </w:r>
            <w:r>
              <w:rPr>
                <w:rFonts w:hint="eastAsia" w:ascii="宋体" w:hAnsi="宋体"/>
                <w:color w:val="FF0000"/>
                <w:szCs w:val="21"/>
              </w:rPr>
              <w:t>。</w:t>
            </w:r>
            <w:r>
              <w:rPr>
                <w:rFonts w:hint="eastAsia" w:ascii="宋体" w:hAnsi="宋体"/>
                <w:szCs w:val="21"/>
              </w:rPr>
              <w:t>研发部和质量部应制定技术规范和验收标准，采购部按照</w:t>
            </w:r>
            <w:r>
              <w:rPr>
                <w:rFonts w:hint="eastAsia" w:ascii="宋体" w:hAnsi="宋体"/>
                <w:color w:val="00B050"/>
                <w:szCs w:val="21"/>
              </w:rPr>
              <w:t>《采购控制程序》</w:t>
            </w:r>
            <w:r>
              <w:rPr>
                <w:rFonts w:hint="eastAsia" w:ascii="宋体" w:hAnsi="宋体"/>
                <w:szCs w:val="21"/>
              </w:rPr>
              <w:t>的要求对供方进行控制。</w:t>
            </w:r>
          </w:p>
          <w:p>
            <w:pPr>
              <w:numPr>
                <w:ilvl w:val="0"/>
                <w:numId w:val="0"/>
              </w:numPr>
              <w:tabs>
                <w:tab w:val="left" w:pos="1197"/>
              </w:tabs>
              <w:spacing w:after="62" w:afterLines="20" w:line="360" w:lineRule="auto"/>
              <w:ind w:left="346" w:leftChars="0" w:right="105" w:rightChars="50"/>
              <w:rPr>
                <w:rFonts w:ascii="宋体" w:hAnsi="宋体"/>
                <w:szCs w:val="21"/>
              </w:rPr>
            </w:pPr>
          </w:p>
          <w:bookmarkEnd w:id="3"/>
          <w:bookmarkEnd w:id="4"/>
          <w:bookmarkEnd w:id="5"/>
          <w:p>
            <w:pPr>
              <w:numPr>
                <w:ilvl w:val="0"/>
                <w:numId w:val="14"/>
              </w:numPr>
              <w:tabs>
                <w:tab w:val="left" w:pos="785"/>
              </w:tabs>
              <w:spacing w:before="31" w:beforeLines="10" w:after="93" w:afterLines="30" w:line="360" w:lineRule="auto"/>
              <w:ind w:right="105" w:rightChars="50" w:hanging="1327"/>
              <w:rPr>
                <w:rFonts w:ascii="黑体" w:hAnsi="宋体" w:eastAsia="黑体" w:cs="Arial"/>
                <w:b/>
                <w:sz w:val="22"/>
                <w:szCs w:val="22"/>
              </w:rPr>
            </w:pPr>
            <w:r>
              <w:rPr>
                <w:rFonts w:ascii="黑体" w:hAnsi="宋体" w:eastAsia="黑体" w:cs="Arial"/>
                <w:b/>
                <w:sz w:val="22"/>
                <w:szCs w:val="22"/>
              </w:rPr>
              <w:t>文件要求</w:t>
            </w:r>
          </w:p>
          <w:p>
            <w:pPr>
              <w:numPr>
                <w:ilvl w:val="0"/>
                <w:numId w:val="17"/>
              </w:numPr>
              <w:tabs>
                <w:tab w:val="left" w:pos="1145"/>
              </w:tabs>
              <w:spacing w:before="31" w:beforeLines="10" w:after="62" w:afterLines="20" w:line="360" w:lineRule="auto"/>
              <w:ind w:right="105" w:rightChars="50" w:hanging="1185"/>
              <w:rPr>
                <w:rFonts w:ascii="黑体" w:hAnsi="宋体" w:eastAsia="黑体" w:cs="Arial"/>
                <w:b/>
                <w:szCs w:val="21"/>
              </w:rPr>
            </w:pPr>
            <w:r>
              <w:rPr>
                <w:rFonts w:hint="eastAsia" w:ascii="黑体" w:hAnsi="宋体" w:eastAsia="黑体" w:cs="Arial"/>
                <w:b/>
                <w:szCs w:val="21"/>
              </w:rPr>
              <w:t>总则</w:t>
            </w:r>
          </w:p>
          <w:p>
            <w:pPr>
              <w:spacing w:after="62" w:afterLines="20" w:line="360" w:lineRule="auto"/>
              <w:ind w:leftChars="100" w:right="105" w:rightChars="50" w:firstLine="420" w:firstLineChars="200"/>
              <w:rPr>
                <w:rFonts w:ascii="宋体" w:hAnsi="宋体"/>
                <w:szCs w:val="21"/>
              </w:rPr>
            </w:pPr>
            <w:bookmarkStart w:id="6" w:name="OLE_LINK12"/>
            <w:bookmarkStart w:id="7" w:name="OLE_LINK13"/>
            <w:r>
              <w:rPr>
                <w:rFonts w:ascii="宋体" w:hAnsi="宋体"/>
                <w:szCs w:val="21"/>
              </w:rPr>
              <w:t>为确保质量管理体系的有效运作，公司依照</w:t>
            </w:r>
            <w:r>
              <w:rPr>
                <w:rFonts w:hint="eastAsia" w:ascii="宋体" w:hAnsi="宋体"/>
                <w:color w:val="FF0000"/>
                <w:szCs w:val="21"/>
                <w:lang w:val="en-US" w:eastAsia="zh-CN"/>
              </w:rPr>
              <w:t>{</w:t>
            </w:r>
            <w:r>
              <w:rPr>
                <w:rFonts w:hint="eastAsia" w:ascii="Arial" w:hAnsi="宋体" w:cs="Arial"/>
                <w:color w:val="FF0000"/>
                <w:sz w:val="20"/>
                <w:szCs w:val="20"/>
                <w:lang w:val="en-US" w:eastAsia="zh-CN"/>
              </w:rPr>
              <w:t>填写适用的法规、标准或其他文件}</w:t>
            </w:r>
            <w:r>
              <w:rPr>
                <w:rFonts w:hint="eastAsia" w:ascii="宋体" w:hAnsi="宋体" w:cs="Arial"/>
                <w:color w:val="00B050"/>
                <w:szCs w:val="21"/>
                <w:lang w:eastAsia="zh-CN"/>
              </w:rPr>
              <w:t>（</w:t>
            </w:r>
            <w:r>
              <w:rPr>
                <w:rFonts w:ascii="宋体" w:hAnsi="宋体" w:cs="宋体"/>
                <w:color w:val="00B050"/>
                <w:kern w:val="0"/>
                <w:szCs w:val="21"/>
              </w:rPr>
              <w:t>《医疗器械生产质量管理规范》</w:t>
            </w:r>
            <w:r>
              <w:rPr>
                <w:rFonts w:hint="eastAsia" w:ascii="宋体" w:hAnsi="宋体" w:cs="宋体"/>
                <w:color w:val="00B050"/>
                <w:kern w:val="0"/>
                <w:szCs w:val="21"/>
                <w:lang w:eastAsia="zh-CN"/>
              </w:rPr>
              <w:t>）</w:t>
            </w:r>
            <w:r>
              <w:rPr>
                <w:rFonts w:ascii="宋体" w:hAnsi="宋体"/>
                <w:szCs w:val="21"/>
              </w:rPr>
              <w:t>等法律法规的要求编制文件，为本公司质量管理体系运行的依据，起到沟通意图、统一行动的作用</w:t>
            </w:r>
            <w:r>
              <w:rPr>
                <w:rFonts w:hint="eastAsia" w:ascii="宋体" w:hAnsi="宋体"/>
                <w:szCs w:val="21"/>
              </w:rPr>
              <w:t>。</w:t>
            </w:r>
          </w:p>
          <w:p>
            <w:pPr>
              <w:spacing w:after="62" w:afterLines="20" w:line="360" w:lineRule="auto"/>
              <w:ind w:right="105" w:rightChars="50" w:firstLine="630" w:firstLineChars="300"/>
              <w:rPr>
                <w:rFonts w:ascii="宋体" w:hAnsi="宋体"/>
                <w:color w:val="auto"/>
                <w:szCs w:val="21"/>
                <w:highlight w:val="yellow"/>
              </w:rPr>
            </w:pPr>
            <w:r>
              <w:rPr>
                <w:rFonts w:hint="eastAsia" w:ascii="宋体" w:hAnsi="宋体"/>
                <w:color w:val="auto"/>
                <w:szCs w:val="21"/>
                <w:highlight w:val="yellow"/>
              </w:rPr>
              <w:t>本公司的质量管理体系文件</w:t>
            </w:r>
            <w:r>
              <w:rPr>
                <w:rFonts w:ascii="宋体" w:hAnsi="宋体" w:cs="Arial"/>
                <w:color w:val="auto"/>
                <w:szCs w:val="21"/>
                <w:highlight w:val="yellow"/>
              </w:rPr>
              <w:t>结构</w:t>
            </w:r>
            <w:r>
              <w:rPr>
                <w:rFonts w:hint="eastAsia" w:ascii="宋体" w:hAnsi="宋体" w:cs="Arial"/>
                <w:color w:val="auto"/>
                <w:szCs w:val="21"/>
                <w:highlight w:val="yellow"/>
              </w:rPr>
              <w:t>分</w:t>
            </w:r>
            <w:r>
              <w:rPr>
                <w:rFonts w:ascii="宋体" w:hAnsi="宋体" w:cs="Arial"/>
                <w:color w:val="auto"/>
                <w:szCs w:val="21"/>
                <w:highlight w:val="yellow"/>
              </w:rPr>
              <w:t>为</w:t>
            </w:r>
            <w:r>
              <w:rPr>
                <w:rFonts w:hint="eastAsia" w:ascii="宋体" w:hAnsi="宋体" w:cs="Arial"/>
                <w:color w:val="auto"/>
                <w:szCs w:val="21"/>
                <w:highlight w:val="yellow"/>
              </w:rPr>
              <w:t>四级，包括</w:t>
            </w:r>
            <w:r>
              <w:rPr>
                <w:rFonts w:hint="eastAsia" w:ascii="宋体" w:hAnsi="宋体"/>
                <w:color w:val="auto"/>
                <w:szCs w:val="21"/>
                <w:highlight w:val="yellow"/>
              </w:rPr>
              <w:t>：</w:t>
            </w:r>
          </w:p>
          <w:p>
            <w:pPr>
              <w:pStyle w:val="31"/>
              <w:numPr>
                <w:ilvl w:val="0"/>
                <w:numId w:val="18"/>
              </w:numPr>
              <w:tabs>
                <w:tab w:val="left" w:pos="1197"/>
                <w:tab w:val="clear" w:pos="-420"/>
              </w:tabs>
              <w:snapToGrid/>
              <w:spacing w:after="62" w:afterLines="20" w:line="360" w:lineRule="auto"/>
              <w:ind w:left="1260" w:leftChars="0" w:firstLineChars="0"/>
              <w:rPr>
                <w:color w:val="auto"/>
                <w:kern w:val="2"/>
                <w:sz w:val="21"/>
                <w:szCs w:val="21"/>
              </w:rPr>
            </w:pPr>
            <w:r>
              <w:rPr>
                <w:color w:val="auto"/>
                <w:kern w:val="2"/>
                <w:sz w:val="21"/>
                <w:szCs w:val="21"/>
              </w:rPr>
              <w:t>第一层次文件</w:t>
            </w:r>
            <w:r>
              <w:rPr>
                <w:rFonts w:hint="eastAsia"/>
                <w:color w:val="auto"/>
                <w:kern w:val="2"/>
                <w:sz w:val="21"/>
                <w:szCs w:val="21"/>
              </w:rPr>
              <w:t>：</w:t>
            </w:r>
            <w:r>
              <w:rPr>
                <w:color w:val="auto"/>
                <w:kern w:val="2"/>
                <w:sz w:val="21"/>
                <w:szCs w:val="21"/>
                <w:highlight w:val="yellow"/>
              </w:rPr>
              <w:t>质量手册</w:t>
            </w:r>
            <w:r>
              <w:rPr>
                <w:rFonts w:hint="eastAsia"/>
                <w:color w:val="auto"/>
                <w:kern w:val="2"/>
                <w:sz w:val="21"/>
                <w:szCs w:val="21"/>
                <w:highlight w:val="yellow"/>
              </w:rPr>
              <w:t>。</w:t>
            </w:r>
          </w:p>
          <w:p>
            <w:pPr>
              <w:pStyle w:val="31"/>
              <w:numPr>
                <w:ilvl w:val="0"/>
                <w:numId w:val="18"/>
              </w:numPr>
              <w:tabs>
                <w:tab w:val="left" w:pos="1197"/>
                <w:tab w:val="clear" w:pos="-420"/>
              </w:tabs>
              <w:snapToGrid/>
              <w:spacing w:after="62" w:afterLines="20" w:line="360" w:lineRule="auto"/>
              <w:ind w:left="1260" w:leftChars="0" w:firstLineChars="0"/>
              <w:rPr>
                <w:color w:val="auto"/>
                <w:kern w:val="2"/>
                <w:sz w:val="21"/>
                <w:szCs w:val="21"/>
              </w:rPr>
            </w:pPr>
            <w:r>
              <w:rPr>
                <w:color w:val="auto"/>
                <w:kern w:val="2"/>
                <w:sz w:val="21"/>
                <w:szCs w:val="21"/>
              </w:rPr>
              <w:t>第二层次文件</w:t>
            </w:r>
            <w:r>
              <w:rPr>
                <w:rFonts w:hint="eastAsia"/>
                <w:color w:val="auto"/>
                <w:kern w:val="2"/>
                <w:sz w:val="21"/>
                <w:szCs w:val="21"/>
              </w:rPr>
              <w:t>：</w:t>
            </w:r>
            <w:r>
              <w:rPr>
                <w:color w:val="auto"/>
                <w:kern w:val="2"/>
                <w:sz w:val="21"/>
                <w:szCs w:val="21"/>
                <w:highlight w:val="yellow"/>
              </w:rPr>
              <w:t>程序文件</w:t>
            </w:r>
            <w:r>
              <w:rPr>
                <w:rFonts w:hint="eastAsia"/>
                <w:color w:val="00B0F0"/>
                <w:kern w:val="2"/>
                <w:sz w:val="21"/>
                <w:szCs w:val="21"/>
                <w:lang w:eastAsia="zh-CN"/>
              </w:rPr>
              <w:t>【</w:t>
            </w:r>
            <w:r>
              <w:rPr>
                <w:rFonts w:hint="eastAsia"/>
                <w:color w:val="00B0F0"/>
                <w:kern w:val="2"/>
                <w:sz w:val="21"/>
                <w:szCs w:val="21"/>
              </w:rPr>
              <w:t>根据产品生产和质量管理过程中建立的各种工作程序，包含相关法规所规定的各项程序文件</w:t>
            </w:r>
            <w:r>
              <w:rPr>
                <w:rFonts w:hint="eastAsia"/>
                <w:color w:val="00B0F0"/>
                <w:kern w:val="2"/>
                <w:sz w:val="21"/>
                <w:szCs w:val="21"/>
                <w:lang w:eastAsia="zh-CN"/>
              </w:rPr>
              <w:t>】</w:t>
            </w:r>
            <w:r>
              <w:rPr>
                <w:rFonts w:hint="eastAsia"/>
                <w:color w:val="auto"/>
                <w:kern w:val="2"/>
                <w:sz w:val="21"/>
                <w:szCs w:val="21"/>
              </w:rPr>
              <w:t>。</w:t>
            </w:r>
          </w:p>
          <w:p>
            <w:pPr>
              <w:pStyle w:val="31"/>
              <w:numPr>
                <w:ilvl w:val="0"/>
                <w:numId w:val="18"/>
              </w:numPr>
              <w:tabs>
                <w:tab w:val="left" w:pos="1197"/>
                <w:tab w:val="clear" w:pos="-420"/>
              </w:tabs>
              <w:snapToGrid/>
              <w:spacing w:after="62" w:afterLines="20" w:line="360" w:lineRule="auto"/>
              <w:ind w:left="1260" w:leftChars="0" w:firstLineChars="0"/>
              <w:rPr>
                <w:color w:val="auto"/>
                <w:kern w:val="2"/>
                <w:sz w:val="21"/>
                <w:szCs w:val="21"/>
                <w:highlight w:val="yellow"/>
              </w:rPr>
            </w:pPr>
            <w:r>
              <w:rPr>
                <w:color w:val="auto"/>
                <w:kern w:val="2"/>
                <w:sz w:val="21"/>
                <w:szCs w:val="21"/>
              </w:rPr>
              <w:t>第三层次文件</w:t>
            </w:r>
            <w:r>
              <w:rPr>
                <w:rFonts w:hint="eastAsia"/>
                <w:color w:val="auto"/>
                <w:kern w:val="2"/>
                <w:sz w:val="21"/>
                <w:szCs w:val="21"/>
              </w:rPr>
              <w:t>：</w:t>
            </w:r>
            <w:r>
              <w:rPr>
                <w:rFonts w:hint="eastAsia"/>
                <w:color w:val="auto"/>
                <w:kern w:val="2"/>
                <w:sz w:val="21"/>
                <w:szCs w:val="21"/>
                <w:highlight w:val="yellow"/>
              </w:rPr>
              <w:t>管理规范</w:t>
            </w:r>
            <w:r>
              <w:rPr>
                <w:rFonts w:hint="eastAsia"/>
                <w:color w:val="auto"/>
                <w:kern w:val="2"/>
                <w:sz w:val="21"/>
                <w:szCs w:val="21"/>
                <w:highlight w:val="yellow"/>
                <w:lang w:eastAsia="zh-CN"/>
              </w:rPr>
              <w:t>、</w:t>
            </w:r>
            <w:r>
              <w:rPr>
                <w:rFonts w:hint="eastAsia"/>
                <w:color w:val="auto"/>
                <w:kern w:val="2"/>
                <w:sz w:val="21"/>
                <w:szCs w:val="21"/>
                <w:highlight w:val="yellow"/>
              </w:rPr>
              <w:t>技术文件</w:t>
            </w:r>
            <w:r>
              <w:rPr>
                <w:rFonts w:hint="eastAsia"/>
                <w:color w:val="00B0F0"/>
                <w:kern w:val="2"/>
                <w:sz w:val="21"/>
                <w:szCs w:val="21"/>
                <w:lang w:eastAsia="zh-CN"/>
              </w:rPr>
              <w:t>【</w:t>
            </w:r>
            <w:r>
              <w:rPr>
                <w:rFonts w:hint="eastAsia"/>
                <w:color w:val="00B0F0"/>
                <w:kern w:val="2"/>
                <w:sz w:val="21"/>
                <w:szCs w:val="21"/>
              </w:rPr>
              <w:t>产品技术要求及相关标准、生产工艺规程、作业指导书、检验和试验操作规程、安装和服务操作规程等相关文件</w:t>
            </w:r>
            <w:r>
              <w:rPr>
                <w:rFonts w:hint="eastAsia"/>
                <w:color w:val="00B0F0"/>
                <w:kern w:val="2"/>
                <w:sz w:val="21"/>
                <w:szCs w:val="21"/>
                <w:lang w:eastAsia="zh-CN"/>
              </w:rPr>
              <w:t>】</w:t>
            </w:r>
            <w:r>
              <w:rPr>
                <w:rFonts w:hint="eastAsia"/>
                <w:color w:val="auto"/>
                <w:kern w:val="2"/>
                <w:sz w:val="21"/>
                <w:szCs w:val="21"/>
                <w:lang w:eastAsia="zh-CN"/>
              </w:rPr>
              <w:t>、</w:t>
            </w:r>
            <w:r>
              <w:rPr>
                <w:rFonts w:hint="eastAsia"/>
                <w:color w:val="auto"/>
                <w:kern w:val="2"/>
                <w:sz w:val="21"/>
                <w:szCs w:val="21"/>
                <w:highlight w:val="yellow"/>
              </w:rPr>
              <w:t>法律法规、国家标准、行业标准</w:t>
            </w:r>
            <w:r>
              <w:rPr>
                <w:rFonts w:hint="eastAsia"/>
                <w:color w:val="auto"/>
                <w:kern w:val="2"/>
                <w:sz w:val="21"/>
                <w:szCs w:val="21"/>
                <w:highlight w:val="yellow"/>
                <w:lang w:eastAsia="zh-CN"/>
              </w:rPr>
              <w:t>、</w:t>
            </w:r>
            <w:r>
              <w:rPr>
                <w:rFonts w:hint="eastAsia"/>
                <w:color w:val="auto"/>
                <w:kern w:val="2"/>
                <w:sz w:val="21"/>
                <w:szCs w:val="21"/>
                <w:highlight w:val="yellow"/>
              </w:rPr>
              <w:t>外来文件及国家或地区法规规定的其他文件等。</w:t>
            </w:r>
          </w:p>
          <w:p>
            <w:pPr>
              <w:pStyle w:val="31"/>
              <w:numPr>
                <w:ilvl w:val="0"/>
                <w:numId w:val="18"/>
              </w:numPr>
              <w:tabs>
                <w:tab w:val="left" w:pos="1197"/>
                <w:tab w:val="clear" w:pos="-420"/>
              </w:tabs>
              <w:snapToGrid/>
              <w:spacing w:after="62" w:afterLines="20" w:line="360" w:lineRule="auto"/>
              <w:ind w:left="1260" w:leftChars="0" w:firstLineChars="0"/>
              <w:rPr>
                <w:color w:val="auto"/>
                <w:kern w:val="2"/>
                <w:sz w:val="21"/>
                <w:szCs w:val="21"/>
              </w:rPr>
            </w:pPr>
            <w:r>
              <w:rPr>
                <w:color w:val="auto"/>
                <w:kern w:val="2"/>
                <w:sz w:val="21"/>
                <w:szCs w:val="21"/>
              </w:rPr>
              <w:t>第四层次文件</w:t>
            </w:r>
            <w:r>
              <w:rPr>
                <w:rFonts w:hint="eastAsia"/>
                <w:color w:val="auto"/>
                <w:kern w:val="2"/>
                <w:sz w:val="21"/>
                <w:szCs w:val="21"/>
                <w:lang w:eastAsia="zh-CN"/>
              </w:rPr>
              <w:t>：</w:t>
            </w:r>
            <w:r>
              <w:rPr>
                <w:rFonts w:hint="eastAsia"/>
                <w:color w:val="auto"/>
                <w:kern w:val="2"/>
                <w:sz w:val="21"/>
                <w:szCs w:val="21"/>
                <w:highlight w:val="yellow"/>
                <w:lang w:eastAsia="zh-CN"/>
              </w:rPr>
              <w:t>质量</w:t>
            </w:r>
            <w:r>
              <w:rPr>
                <w:rFonts w:hint="eastAsia"/>
                <w:color w:val="auto"/>
                <w:kern w:val="2"/>
                <w:sz w:val="21"/>
                <w:szCs w:val="21"/>
                <w:highlight w:val="yellow"/>
              </w:rPr>
              <w:t>记录表单。</w:t>
            </w:r>
          </w:p>
          <w:p>
            <w:pPr>
              <w:pStyle w:val="31"/>
              <w:numPr>
                <w:ilvl w:val="-1"/>
                <w:numId w:val="0"/>
              </w:numPr>
              <w:tabs>
                <w:tab w:val="left" w:pos="1197"/>
              </w:tabs>
              <w:snapToGrid/>
              <w:spacing w:after="62" w:afterLines="20" w:line="360" w:lineRule="auto"/>
              <w:ind w:leftChars="100" w:firstLine="420" w:firstLineChars="200"/>
              <w:rPr>
                <w:rFonts w:cs="Arial"/>
                <w:color w:val="auto"/>
                <w:szCs w:val="21"/>
              </w:rPr>
            </w:pPr>
            <w:r>
              <w:rPr>
                <w:rFonts w:hint="eastAsia"/>
                <w:color w:val="auto"/>
                <w:kern w:val="2"/>
                <w:sz w:val="21"/>
                <w:szCs w:val="21"/>
              </w:rPr>
              <w:t>公司对每一类型或型号的医疗器械建立和保持一套文档，这套文档应包括规定产品规范和质量管理体系要求的文件。规定完整的生产过程，适用时还包括安装和服务过程。</w:t>
            </w:r>
          </w:p>
          <w:bookmarkEnd w:id="6"/>
          <w:bookmarkEnd w:id="7"/>
          <w:p>
            <w:pPr>
              <w:numPr>
                <w:ilvl w:val="0"/>
                <w:numId w:val="17"/>
              </w:numPr>
              <w:tabs>
                <w:tab w:val="left" w:pos="1145"/>
              </w:tabs>
              <w:spacing w:before="31" w:beforeLines="10" w:after="62" w:afterLines="20" w:line="360" w:lineRule="auto"/>
              <w:ind w:right="105" w:rightChars="50" w:hanging="1185"/>
              <w:rPr>
                <w:rFonts w:ascii="黑体" w:hAnsi="宋体" w:eastAsia="黑体" w:cs="Arial"/>
                <w:b/>
                <w:szCs w:val="21"/>
              </w:rPr>
            </w:pPr>
            <w:r>
              <w:rPr>
                <w:rFonts w:ascii="黑体" w:hAnsi="宋体" w:eastAsia="黑体" w:cs="Arial"/>
                <w:b/>
                <w:szCs w:val="21"/>
              </w:rPr>
              <w:t>质量手册</w:t>
            </w:r>
          </w:p>
          <w:p>
            <w:pPr>
              <w:spacing w:line="360" w:lineRule="auto"/>
              <w:ind w:leftChars="100" w:right="105" w:rightChars="50" w:firstLine="420" w:firstLineChars="200"/>
              <w:rPr>
                <w:rFonts w:ascii="宋体" w:hAnsi="宋体" w:cs="Arial"/>
                <w:szCs w:val="21"/>
              </w:rPr>
            </w:pPr>
            <w:bookmarkStart w:id="8" w:name="OLE_LINK15"/>
            <w:bookmarkStart w:id="9" w:name="OLE_LINK14"/>
            <w:r>
              <w:rPr>
                <w:rFonts w:ascii="宋体" w:hAnsi="宋体" w:cs="Arial"/>
                <w:szCs w:val="21"/>
              </w:rPr>
              <w:t>质量手册由</w:t>
            </w:r>
            <w:r>
              <w:rPr>
                <w:rFonts w:hint="eastAsia" w:ascii="宋体" w:hAnsi="宋体" w:cs="Arial"/>
                <w:szCs w:val="21"/>
              </w:rPr>
              <w:t>质量部</w:t>
            </w:r>
            <w:r>
              <w:rPr>
                <w:rFonts w:ascii="宋体" w:hAnsi="宋体" w:cs="Arial"/>
                <w:szCs w:val="21"/>
              </w:rPr>
              <w:t>组织编制，</w:t>
            </w:r>
            <w:r>
              <w:rPr>
                <w:rFonts w:hint="eastAsia" w:ascii="宋体" w:hAnsi="宋体" w:cs="Arial"/>
                <w:szCs w:val="21"/>
              </w:rPr>
              <w:t>管理者代表审核，</w:t>
            </w:r>
            <w:r>
              <w:rPr>
                <w:rFonts w:ascii="宋体" w:hAnsi="宋体" w:cs="Arial"/>
                <w:szCs w:val="21"/>
              </w:rPr>
              <w:t>总经理批准。质量手册包括以下内容：</w:t>
            </w:r>
          </w:p>
          <w:p>
            <w:pPr>
              <w:numPr>
                <w:ilvl w:val="0"/>
                <w:numId w:val="19"/>
              </w:numPr>
              <w:tabs>
                <w:tab w:val="left" w:pos="1680"/>
                <w:tab w:val="clear" w:pos="840"/>
              </w:tabs>
              <w:spacing w:line="360" w:lineRule="auto"/>
              <w:ind w:left="1265" w:leftChars="0" w:right="105" w:rightChars="50" w:hanging="425" w:firstLineChars="0"/>
              <w:jc w:val="left"/>
              <w:rPr>
                <w:rFonts w:ascii="宋体" w:hAnsi="宋体" w:cs="Arial"/>
                <w:color w:val="auto"/>
                <w:szCs w:val="21"/>
              </w:rPr>
            </w:pPr>
            <w:r>
              <w:rPr>
                <w:rFonts w:hint="eastAsia" w:ascii="宋体" w:hAnsi="宋体" w:cs="Arial"/>
                <w:color w:val="auto"/>
                <w:szCs w:val="21"/>
              </w:rPr>
              <w:t>组织机构及各部门职责。</w:t>
            </w:r>
          </w:p>
          <w:p>
            <w:pPr>
              <w:numPr>
                <w:ilvl w:val="0"/>
                <w:numId w:val="19"/>
              </w:numPr>
              <w:tabs>
                <w:tab w:val="left" w:pos="1680"/>
                <w:tab w:val="clear" w:pos="840"/>
              </w:tabs>
              <w:spacing w:line="360" w:lineRule="auto"/>
              <w:ind w:left="1265" w:leftChars="0" w:right="105" w:rightChars="50" w:hanging="425" w:firstLineChars="0"/>
              <w:jc w:val="left"/>
              <w:rPr>
                <w:rFonts w:ascii="宋体" w:hAnsi="宋体" w:cs="Arial"/>
                <w:color w:val="auto"/>
                <w:szCs w:val="21"/>
              </w:rPr>
            </w:pPr>
            <w:r>
              <w:rPr>
                <w:rFonts w:ascii="宋体" w:hAnsi="宋体" w:cs="Arial"/>
                <w:color w:val="auto"/>
                <w:szCs w:val="21"/>
              </w:rPr>
              <w:t>质量管理体系的范围</w:t>
            </w:r>
            <w:r>
              <w:rPr>
                <w:rFonts w:hint="eastAsia" w:ascii="宋体" w:hAnsi="宋体" w:cs="Arial"/>
                <w:color w:val="auto"/>
                <w:szCs w:val="21"/>
              </w:rPr>
              <w:t>和要求，</w:t>
            </w:r>
            <w:r>
              <w:rPr>
                <w:rFonts w:ascii="宋体" w:hAnsi="宋体" w:cs="Arial"/>
                <w:color w:val="auto"/>
                <w:szCs w:val="21"/>
              </w:rPr>
              <w:t>应包含质量管理体系架构图中所有部门及所有产品，覆盖</w:t>
            </w:r>
            <w:r>
              <w:rPr>
                <w:rFonts w:hint="eastAsia" w:ascii="ˎ̥" w:hAnsi="ˎ̥" w:cs="宋体"/>
                <w:color w:val="auto"/>
                <w:kern w:val="0"/>
                <w:szCs w:val="21"/>
                <w:lang w:eastAsia="zh-CN"/>
              </w:rPr>
              <w:t>适用的法规及标准要求</w:t>
            </w:r>
            <w:r>
              <w:rPr>
                <w:rFonts w:hint="eastAsia" w:ascii="宋体" w:hAnsi="宋体" w:cs="Arial"/>
                <w:color w:val="auto"/>
                <w:szCs w:val="21"/>
              </w:rPr>
              <w:t>。</w:t>
            </w:r>
          </w:p>
          <w:p>
            <w:pPr>
              <w:numPr>
                <w:ilvl w:val="0"/>
                <w:numId w:val="19"/>
              </w:numPr>
              <w:tabs>
                <w:tab w:val="left" w:pos="1680"/>
                <w:tab w:val="clear" w:pos="840"/>
              </w:tabs>
              <w:spacing w:line="360" w:lineRule="auto"/>
              <w:ind w:left="1265" w:leftChars="0" w:right="105" w:rightChars="50" w:hanging="425" w:firstLineChars="0"/>
              <w:jc w:val="left"/>
              <w:rPr>
                <w:rFonts w:ascii="宋体" w:hAnsi="宋体" w:cs="Arial"/>
                <w:color w:val="auto"/>
                <w:szCs w:val="21"/>
              </w:rPr>
            </w:pPr>
            <w:r>
              <w:rPr>
                <w:rFonts w:ascii="宋体" w:hAnsi="宋体" w:cs="Arial"/>
                <w:color w:val="auto"/>
                <w:szCs w:val="21"/>
              </w:rPr>
              <w:t>质量管理体系所需</w:t>
            </w:r>
            <w:r>
              <w:rPr>
                <w:color w:val="auto"/>
                <w:szCs w:val="21"/>
              </w:rPr>
              <w:t>过程之间相互作用的</w:t>
            </w:r>
            <w:r>
              <w:rPr>
                <w:rFonts w:hint="eastAsia"/>
                <w:color w:val="auto"/>
                <w:szCs w:val="21"/>
              </w:rPr>
              <w:t>描述。</w:t>
            </w:r>
          </w:p>
          <w:p>
            <w:pPr>
              <w:numPr>
                <w:ilvl w:val="0"/>
                <w:numId w:val="19"/>
              </w:numPr>
              <w:tabs>
                <w:tab w:val="left" w:pos="1680"/>
                <w:tab w:val="clear" w:pos="840"/>
              </w:tabs>
              <w:spacing w:line="360" w:lineRule="auto"/>
              <w:ind w:left="1265" w:leftChars="0" w:right="105" w:rightChars="50" w:hanging="425" w:firstLineChars="0"/>
              <w:jc w:val="left"/>
              <w:rPr>
                <w:rFonts w:ascii="宋体" w:hAnsi="宋体" w:cs="Arial"/>
                <w:color w:val="auto"/>
                <w:szCs w:val="21"/>
              </w:rPr>
            </w:pPr>
            <w:r>
              <w:rPr>
                <w:rFonts w:ascii="宋体" w:hAnsi="宋体" w:cs="Arial"/>
                <w:color w:val="auto"/>
                <w:szCs w:val="21"/>
              </w:rPr>
              <w:t>包括</w:t>
            </w:r>
            <w:r>
              <w:rPr>
                <w:rFonts w:hint="eastAsia" w:ascii="宋体" w:hAnsi="宋体" w:cs="Arial"/>
                <w:color w:val="auto"/>
                <w:szCs w:val="21"/>
              </w:rPr>
              <w:t>为质量管理体系编制的形成文件的</w:t>
            </w:r>
            <w:r>
              <w:rPr>
                <w:rFonts w:ascii="宋体" w:hAnsi="宋体" w:cs="Arial"/>
                <w:color w:val="auto"/>
                <w:szCs w:val="21"/>
              </w:rPr>
              <w:t>程序</w:t>
            </w:r>
            <w:r>
              <w:rPr>
                <w:rFonts w:hint="eastAsia" w:ascii="宋体" w:hAnsi="宋体" w:cs="Arial"/>
                <w:color w:val="auto"/>
                <w:szCs w:val="21"/>
              </w:rPr>
              <w:t>或对其引用。</w:t>
            </w:r>
          </w:p>
          <w:p>
            <w:pPr>
              <w:numPr>
                <w:ilvl w:val="0"/>
                <w:numId w:val="19"/>
              </w:numPr>
              <w:tabs>
                <w:tab w:val="left" w:pos="1680"/>
                <w:tab w:val="clear" w:pos="840"/>
              </w:tabs>
              <w:spacing w:line="360" w:lineRule="auto"/>
              <w:ind w:left="1265" w:leftChars="0" w:right="105" w:rightChars="50" w:hanging="425" w:firstLineChars="0"/>
              <w:jc w:val="left"/>
              <w:rPr>
                <w:rFonts w:ascii="宋体" w:hAnsi="宋体" w:cs="Arial"/>
                <w:color w:val="auto"/>
                <w:szCs w:val="21"/>
                <w:highlight w:val="yellow"/>
              </w:rPr>
            </w:pPr>
            <w:r>
              <w:rPr>
                <w:color w:val="auto"/>
                <w:szCs w:val="21"/>
                <w:highlight w:val="yellow"/>
              </w:rPr>
              <w:t>质量方针和质量目标</w:t>
            </w:r>
            <w:r>
              <w:rPr>
                <w:rFonts w:hint="eastAsia"/>
                <w:color w:val="auto"/>
                <w:szCs w:val="21"/>
                <w:highlight w:val="yellow"/>
              </w:rPr>
              <w:t>。</w:t>
            </w:r>
          </w:p>
          <w:bookmarkEnd w:id="8"/>
          <w:bookmarkEnd w:id="9"/>
          <w:p>
            <w:pPr>
              <w:numPr>
                <w:ilvl w:val="0"/>
                <w:numId w:val="17"/>
              </w:numPr>
              <w:tabs>
                <w:tab w:val="left" w:pos="1145"/>
              </w:tabs>
              <w:spacing w:before="31" w:beforeLines="10" w:after="62" w:afterLines="20" w:line="360" w:lineRule="auto"/>
              <w:ind w:right="105" w:rightChars="50" w:hanging="1185"/>
              <w:rPr>
                <w:rFonts w:ascii="黑体" w:hAnsi="宋体" w:eastAsia="黑体" w:cs="Arial"/>
                <w:b/>
                <w:szCs w:val="21"/>
                <w:highlight w:val="yellow"/>
              </w:rPr>
            </w:pPr>
            <w:r>
              <w:rPr>
                <w:rFonts w:ascii="黑体" w:hAnsi="宋体" w:eastAsia="黑体" w:cs="Arial"/>
                <w:b/>
                <w:szCs w:val="21"/>
                <w:highlight w:val="yellow"/>
              </w:rPr>
              <w:t>文件控制</w:t>
            </w:r>
          </w:p>
          <w:p>
            <w:pPr>
              <w:pStyle w:val="33"/>
              <w:spacing w:line="360" w:lineRule="auto"/>
              <w:ind w:left="351" w:leftChars="167" w:firstLine="424" w:firstLineChars="202"/>
              <w:rPr>
                <w:rFonts w:ascii="宋体" w:eastAsia="宋体"/>
                <w:color w:val="auto"/>
                <w:sz w:val="21"/>
                <w:szCs w:val="21"/>
              </w:rPr>
            </w:pPr>
            <w:bookmarkStart w:id="10" w:name="OLE_LINK16"/>
            <w:bookmarkStart w:id="11" w:name="OLE_LINK17"/>
            <w:r>
              <w:rPr>
                <w:rFonts w:ascii="宋体" w:eastAsia="宋体"/>
                <w:color w:val="auto"/>
                <w:sz w:val="21"/>
                <w:szCs w:val="21"/>
              </w:rPr>
              <w:t>公司编制</w:t>
            </w:r>
            <w:r>
              <w:rPr>
                <w:rFonts w:ascii="宋体" w:eastAsia="宋体"/>
                <w:color w:val="00B050"/>
                <w:sz w:val="21"/>
                <w:szCs w:val="21"/>
              </w:rPr>
              <w:t>《文件</w:t>
            </w:r>
            <w:r>
              <w:rPr>
                <w:rFonts w:hint="eastAsia" w:ascii="宋体" w:eastAsia="宋体"/>
                <w:color w:val="00B050"/>
                <w:sz w:val="21"/>
                <w:szCs w:val="21"/>
              </w:rPr>
              <w:t>和资料</w:t>
            </w:r>
            <w:r>
              <w:rPr>
                <w:rFonts w:ascii="宋体" w:eastAsia="宋体"/>
                <w:color w:val="00B050"/>
                <w:sz w:val="21"/>
                <w:szCs w:val="21"/>
              </w:rPr>
              <w:t>控制程序》</w:t>
            </w:r>
            <w:r>
              <w:rPr>
                <w:rFonts w:ascii="宋体" w:eastAsia="宋体"/>
                <w:color w:val="auto"/>
                <w:sz w:val="21"/>
                <w:szCs w:val="21"/>
              </w:rPr>
              <w:t>，</w:t>
            </w:r>
            <w:r>
              <w:rPr>
                <w:rFonts w:hint="eastAsia" w:ascii="宋体" w:eastAsia="宋体"/>
                <w:color w:val="auto"/>
                <w:sz w:val="21"/>
                <w:szCs w:val="21"/>
                <w:highlight w:val="yellow"/>
              </w:rPr>
              <w:t>系统地设计、制定、审核、批准和发放质量管理体系文件。</w:t>
            </w:r>
          </w:p>
          <w:p>
            <w:pPr>
              <w:pStyle w:val="33"/>
              <w:spacing w:line="360" w:lineRule="auto"/>
              <w:ind w:left="351" w:leftChars="167" w:firstLine="424" w:firstLineChars="202"/>
              <w:rPr>
                <w:rFonts w:ascii="宋体" w:eastAsia="宋体"/>
                <w:color w:val="auto"/>
                <w:sz w:val="21"/>
                <w:szCs w:val="21"/>
              </w:rPr>
            </w:pPr>
            <w:r>
              <w:rPr>
                <w:rFonts w:hint="eastAsia" w:ascii="宋体" w:eastAsia="宋体"/>
                <w:color w:val="auto"/>
                <w:sz w:val="21"/>
                <w:szCs w:val="21"/>
              </w:rPr>
              <w:t>同时对文件的</w:t>
            </w:r>
            <w:r>
              <w:rPr>
                <w:rFonts w:hint="eastAsia" w:ascii="宋体" w:eastAsia="宋体"/>
                <w:color w:val="auto"/>
                <w:sz w:val="21"/>
                <w:szCs w:val="21"/>
                <w:highlight w:val="yellow"/>
              </w:rPr>
              <w:t>起草、修订、审核、批准、替换或撤销、复制、保管和销毁等的管理进行规定，并记录相应的文件分发、</w:t>
            </w:r>
            <w:r>
              <w:rPr>
                <w:rFonts w:hint="eastAsia" w:ascii="宋体" w:eastAsia="宋体"/>
                <w:color w:val="auto"/>
                <w:sz w:val="21"/>
                <w:szCs w:val="21"/>
                <w:highlight w:val="yellow"/>
                <w:lang w:val="en-US" w:eastAsia="zh-CN"/>
              </w:rPr>
              <w:t>替换、或者</w:t>
            </w:r>
            <w:r>
              <w:rPr>
                <w:rFonts w:hint="eastAsia" w:ascii="宋体" w:eastAsia="宋体"/>
                <w:color w:val="auto"/>
                <w:sz w:val="21"/>
                <w:szCs w:val="21"/>
                <w:highlight w:val="yellow"/>
              </w:rPr>
              <w:t>撤销、复制和销毁。</w:t>
            </w:r>
          </w:p>
          <w:p>
            <w:pPr>
              <w:numPr>
                <w:ilvl w:val="0"/>
                <w:numId w:val="20"/>
              </w:numPr>
              <w:tabs>
                <w:tab w:val="left" w:pos="1197"/>
                <w:tab w:val="clear" w:pos="840"/>
              </w:tabs>
              <w:spacing w:line="360" w:lineRule="auto"/>
              <w:ind w:left="1265" w:leftChars="0" w:right="105" w:rightChars="50" w:hanging="425" w:firstLineChars="0"/>
              <w:rPr>
                <w:rFonts w:ascii="宋体" w:hAnsi="宋体" w:cs="Arial"/>
                <w:color w:val="auto"/>
                <w:szCs w:val="21"/>
              </w:rPr>
            </w:pPr>
            <w:r>
              <w:rPr>
                <w:rFonts w:hint="eastAsia" w:ascii="宋体" w:hAnsi="宋体" w:cs="Arial"/>
                <w:color w:val="auto"/>
                <w:szCs w:val="21"/>
              </w:rPr>
              <w:t>文件发布前得到评审和批准，以确保文件是充分与适宜的。</w:t>
            </w:r>
          </w:p>
          <w:p>
            <w:pPr>
              <w:numPr>
                <w:ilvl w:val="0"/>
                <w:numId w:val="20"/>
              </w:numPr>
              <w:tabs>
                <w:tab w:val="left" w:pos="1197"/>
                <w:tab w:val="clear" w:pos="840"/>
              </w:tabs>
              <w:spacing w:line="360" w:lineRule="auto"/>
              <w:ind w:left="1265" w:leftChars="0" w:right="105" w:rightChars="50" w:hanging="425" w:firstLineChars="0"/>
              <w:rPr>
                <w:rFonts w:ascii="宋体" w:hAnsi="宋体" w:cs="Arial"/>
                <w:color w:val="auto"/>
                <w:szCs w:val="21"/>
                <w:highlight w:val="yellow"/>
              </w:rPr>
            </w:pPr>
            <w:r>
              <w:rPr>
                <w:rFonts w:hint="eastAsia" w:ascii="宋体" w:hAnsi="宋体" w:cs="Arial"/>
                <w:color w:val="auto"/>
                <w:szCs w:val="21"/>
                <w:highlight w:val="yellow"/>
              </w:rPr>
              <w:t>分发和使用的文件应当为适宜的文本。</w:t>
            </w:r>
          </w:p>
          <w:p>
            <w:pPr>
              <w:numPr>
                <w:ilvl w:val="0"/>
                <w:numId w:val="20"/>
              </w:numPr>
              <w:tabs>
                <w:tab w:val="left" w:pos="1197"/>
                <w:tab w:val="clear" w:pos="840"/>
              </w:tabs>
              <w:spacing w:line="360" w:lineRule="auto"/>
              <w:ind w:left="1265" w:leftChars="0" w:right="105" w:rightChars="50" w:hanging="425" w:firstLineChars="0"/>
              <w:rPr>
                <w:rFonts w:ascii="宋体" w:hAnsi="宋体" w:cs="Arial"/>
                <w:color w:val="auto"/>
                <w:szCs w:val="21"/>
                <w:highlight w:val="yellow"/>
              </w:rPr>
            </w:pPr>
            <w:r>
              <w:rPr>
                <w:rFonts w:hint="eastAsia" w:ascii="宋体" w:hAnsi="宋体" w:cs="Arial"/>
                <w:color w:val="auto"/>
                <w:szCs w:val="21"/>
              </w:rPr>
              <w:t>适当时和必要时对文件进行评审、</w:t>
            </w:r>
            <w:r>
              <w:rPr>
                <w:rFonts w:hint="eastAsia" w:ascii="宋体" w:hAnsi="宋体" w:cs="Arial"/>
                <w:color w:val="auto"/>
                <w:szCs w:val="21"/>
                <w:highlight w:val="yellow"/>
              </w:rPr>
              <w:t>更新或修订，并再次得到评审和批准。</w:t>
            </w:r>
          </w:p>
          <w:p>
            <w:pPr>
              <w:numPr>
                <w:ilvl w:val="0"/>
                <w:numId w:val="20"/>
              </w:numPr>
              <w:tabs>
                <w:tab w:val="left" w:pos="1197"/>
                <w:tab w:val="clear" w:pos="840"/>
              </w:tabs>
              <w:spacing w:line="360" w:lineRule="auto"/>
              <w:ind w:left="1265" w:leftChars="0" w:right="105" w:rightChars="50" w:hanging="425" w:firstLineChars="0"/>
              <w:rPr>
                <w:rFonts w:ascii="宋体" w:hAnsi="宋体" w:cs="Arial"/>
                <w:color w:val="auto"/>
                <w:szCs w:val="21"/>
              </w:rPr>
            </w:pPr>
            <w:r>
              <w:rPr>
                <w:rFonts w:hint="eastAsia" w:ascii="宋体" w:hAnsi="宋体" w:cs="Arial"/>
                <w:color w:val="auto"/>
                <w:szCs w:val="21"/>
              </w:rPr>
              <w:t>文件的更改，必须得到原审批部门或指定的其他审批部门的评审和批准。</w:t>
            </w:r>
          </w:p>
          <w:p>
            <w:pPr>
              <w:numPr>
                <w:ilvl w:val="0"/>
                <w:numId w:val="20"/>
              </w:numPr>
              <w:tabs>
                <w:tab w:val="left" w:pos="1197"/>
                <w:tab w:val="clear" w:pos="840"/>
              </w:tabs>
              <w:spacing w:line="360" w:lineRule="auto"/>
              <w:ind w:left="1265" w:leftChars="0" w:right="105" w:rightChars="50" w:hanging="425" w:firstLineChars="0"/>
              <w:rPr>
                <w:rFonts w:ascii="宋体" w:hAnsi="宋体" w:cs="Arial"/>
                <w:color w:val="auto"/>
                <w:szCs w:val="21"/>
              </w:rPr>
            </w:pPr>
            <w:r>
              <w:rPr>
                <w:rFonts w:hint="eastAsia" w:ascii="宋体" w:hAnsi="宋体" w:cs="Arial"/>
                <w:color w:val="auto"/>
                <w:szCs w:val="21"/>
                <w:highlight w:val="yellow"/>
              </w:rPr>
              <w:t>确保文件的修改和修订状态得到识别。</w:t>
            </w:r>
            <w:r>
              <w:rPr>
                <w:rFonts w:hint="eastAsia" w:ascii="宋体" w:hAnsi="宋体" w:cs="Arial"/>
                <w:color w:val="auto"/>
                <w:szCs w:val="21"/>
              </w:rPr>
              <w:t xml:space="preserve"> </w:t>
            </w:r>
          </w:p>
          <w:p>
            <w:pPr>
              <w:numPr>
                <w:ilvl w:val="0"/>
                <w:numId w:val="20"/>
              </w:numPr>
              <w:tabs>
                <w:tab w:val="left" w:pos="1197"/>
                <w:tab w:val="clear" w:pos="840"/>
              </w:tabs>
              <w:spacing w:line="360" w:lineRule="auto"/>
              <w:ind w:left="1265" w:leftChars="0" w:right="105" w:rightChars="50" w:hanging="425" w:firstLineChars="0"/>
              <w:rPr>
                <w:rFonts w:ascii="宋体" w:hAnsi="宋体" w:cs="Arial"/>
                <w:color w:val="auto"/>
                <w:szCs w:val="21"/>
              </w:rPr>
            </w:pPr>
            <w:r>
              <w:rPr>
                <w:rFonts w:hint="eastAsia"/>
                <w:color w:val="auto"/>
                <w:szCs w:val="21"/>
              </w:rPr>
              <w:t>如文件为修订后重新发布或被其他文件替换，需要同时回收旧版或被替换的文件。</w:t>
            </w:r>
          </w:p>
          <w:p>
            <w:pPr>
              <w:numPr>
                <w:ilvl w:val="0"/>
                <w:numId w:val="20"/>
              </w:numPr>
              <w:tabs>
                <w:tab w:val="left" w:pos="1197"/>
                <w:tab w:val="clear" w:pos="840"/>
              </w:tabs>
              <w:spacing w:line="360" w:lineRule="auto"/>
              <w:ind w:left="1265" w:leftChars="0" w:right="105" w:rightChars="50" w:hanging="425" w:firstLineChars="0"/>
              <w:rPr>
                <w:rFonts w:ascii="宋体" w:hAnsi="宋体" w:cs="Arial"/>
                <w:color w:val="auto"/>
                <w:szCs w:val="21"/>
              </w:rPr>
            </w:pPr>
            <w:r>
              <w:rPr>
                <w:rFonts w:hint="eastAsia" w:ascii="宋体" w:hAnsi="宋体" w:cs="Arial"/>
                <w:color w:val="auto"/>
                <w:szCs w:val="21"/>
              </w:rPr>
              <w:t>确保文件使用地点和场合可获取得文件的有效版本。</w:t>
            </w:r>
          </w:p>
          <w:p>
            <w:pPr>
              <w:numPr>
                <w:ilvl w:val="0"/>
                <w:numId w:val="20"/>
              </w:numPr>
              <w:tabs>
                <w:tab w:val="left" w:pos="1197"/>
                <w:tab w:val="clear" w:pos="840"/>
              </w:tabs>
              <w:spacing w:line="360" w:lineRule="auto"/>
              <w:ind w:left="1265" w:leftChars="0" w:right="105" w:rightChars="50" w:hanging="425" w:firstLineChars="0"/>
              <w:rPr>
                <w:rFonts w:ascii="宋体" w:hAnsi="宋体" w:cs="Arial"/>
                <w:color w:val="auto"/>
                <w:szCs w:val="21"/>
              </w:rPr>
            </w:pPr>
            <w:r>
              <w:rPr>
                <w:rFonts w:hint="eastAsia" w:ascii="宋体" w:hAnsi="宋体" w:cs="Arial"/>
                <w:color w:val="auto"/>
                <w:szCs w:val="21"/>
              </w:rPr>
              <w:t>文件不允许随意私自复制，如确实需要，需经部门负责人批准后，由文件管理部门统一复制。复制的文件不允许出现在任何文件使用地点和场合。</w:t>
            </w:r>
          </w:p>
          <w:p>
            <w:pPr>
              <w:numPr>
                <w:ilvl w:val="0"/>
                <w:numId w:val="20"/>
              </w:numPr>
              <w:tabs>
                <w:tab w:val="left" w:pos="1197"/>
                <w:tab w:val="clear" w:pos="840"/>
              </w:tabs>
              <w:spacing w:line="360" w:lineRule="auto"/>
              <w:ind w:left="1265" w:leftChars="0" w:right="105" w:rightChars="50" w:hanging="425" w:firstLineChars="0"/>
              <w:rPr>
                <w:rFonts w:ascii="宋体" w:hAnsi="宋体" w:cs="Arial"/>
                <w:color w:val="auto"/>
                <w:szCs w:val="21"/>
              </w:rPr>
            </w:pPr>
            <w:r>
              <w:rPr>
                <w:rFonts w:hint="eastAsia" w:ascii="宋体" w:hAnsi="宋体" w:cs="Arial"/>
                <w:color w:val="auto"/>
                <w:szCs w:val="21"/>
              </w:rPr>
              <w:t>确保文件保持清晰、易于识别。</w:t>
            </w:r>
            <w:r>
              <w:rPr>
                <w:rFonts w:ascii="宋体" w:hAnsi="宋体" w:cs="Arial"/>
                <w:color w:val="auto"/>
                <w:szCs w:val="21"/>
              </w:rPr>
              <w:t xml:space="preserve">      </w:t>
            </w:r>
          </w:p>
          <w:p>
            <w:pPr>
              <w:numPr>
                <w:ilvl w:val="0"/>
                <w:numId w:val="20"/>
              </w:numPr>
              <w:tabs>
                <w:tab w:val="left" w:pos="1197"/>
                <w:tab w:val="clear" w:pos="840"/>
              </w:tabs>
              <w:spacing w:line="360" w:lineRule="auto"/>
              <w:ind w:left="1265" w:leftChars="0" w:right="105" w:rightChars="50" w:hanging="425" w:firstLineChars="0"/>
              <w:rPr>
                <w:rFonts w:ascii="宋体" w:hAnsi="宋体" w:cs="Arial"/>
                <w:color w:val="auto"/>
                <w:szCs w:val="21"/>
              </w:rPr>
            </w:pPr>
            <w:r>
              <w:rPr>
                <w:rFonts w:hint="eastAsia" w:ascii="宋体" w:hAnsi="宋体" w:cs="Arial"/>
                <w:color w:val="auto"/>
                <w:szCs w:val="21"/>
              </w:rPr>
              <w:t>外来文件应加以识别，并控制分发范围。</w:t>
            </w:r>
          </w:p>
          <w:p>
            <w:pPr>
              <w:numPr>
                <w:ilvl w:val="0"/>
                <w:numId w:val="20"/>
              </w:numPr>
              <w:tabs>
                <w:tab w:val="left" w:pos="1197"/>
                <w:tab w:val="clear" w:pos="840"/>
              </w:tabs>
              <w:spacing w:line="360" w:lineRule="auto"/>
              <w:ind w:left="1265" w:leftChars="0" w:right="105" w:rightChars="50" w:hanging="425" w:firstLineChars="0"/>
              <w:rPr>
                <w:rFonts w:ascii="宋体" w:hAnsi="宋体" w:cs="Arial"/>
                <w:color w:val="auto"/>
                <w:szCs w:val="21"/>
              </w:rPr>
            </w:pPr>
            <w:r>
              <w:rPr>
                <w:rFonts w:hint="eastAsia" w:ascii="宋体" w:hAnsi="宋体" w:cs="Arial"/>
                <w:color w:val="auto"/>
                <w:szCs w:val="21"/>
                <w:highlight w:val="yellow"/>
              </w:rPr>
              <w:t>已撤销或作废的文件应予以标识，防止非预期使用，</w:t>
            </w:r>
            <w:r>
              <w:rPr>
                <w:rFonts w:hint="eastAsia" w:ascii="宋体" w:hAnsi="宋体" w:cs="Arial"/>
                <w:color w:val="auto"/>
                <w:szCs w:val="21"/>
              </w:rPr>
              <w:t>并应至少保存一份作废的受控文件。</w:t>
            </w:r>
          </w:p>
          <w:p>
            <w:pPr>
              <w:numPr>
                <w:ilvl w:val="0"/>
                <w:numId w:val="20"/>
              </w:numPr>
              <w:tabs>
                <w:tab w:val="left" w:pos="1197"/>
                <w:tab w:val="clear" w:pos="840"/>
              </w:tabs>
              <w:spacing w:line="360" w:lineRule="auto"/>
              <w:ind w:left="1265" w:leftChars="0" w:right="105" w:rightChars="50" w:hanging="425" w:firstLineChars="0"/>
              <w:rPr>
                <w:rFonts w:ascii="宋体" w:hAnsi="宋体" w:cs="Arial"/>
                <w:color w:val="auto"/>
                <w:szCs w:val="21"/>
              </w:rPr>
            </w:pPr>
            <w:r>
              <w:commentReference w:id="0"/>
            </w:r>
            <w:r>
              <w:rPr>
                <w:rFonts w:hint="eastAsia"/>
                <w:color w:val="auto"/>
                <w:highlight w:val="yellow"/>
              </w:rPr>
              <w:t>体系文件的保存期限为10年，</w:t>
            </w:r>
            <w:r>
              <w:rPr>
                <w:rFonts w:hint="eastAsia"/>
                <w:color w:val="auto"/>
              </w:rPr>
              <w:t>与</w:t>
            </w:r>
            <w:r>
              <w:rPr>
                <w:rFonts w:hint="eastAsia"/>
                <w:color w:val="auto"/>
                <w:highlight w:val="yellow"/>
              </w:rPr>
              <w:t>产品相关的技术文件最少</w:t>
            </w:r>
            <w:r>
              <w:rPr>
                <w:rFonts w:hint="eastAsia" w:ascii="宋体" w:hAnsi="宋体" w:cs="Arial"/>
                <w:color w:val="auto"/>
                <w:szCs w:val="21"/>
                <w:highlight w:val="yellow"/>
              </w:rPr>
              <w:t>保存期限，自产品放行之日起，不少于产品生产企业内定寿命期和法规要求的保留期限。</w:t>
            </w:r>
          </w:p>
          <w:p>
            <w:pPr>
              <w:numPr>
                <w:ilvl w:val="0"/>
                <w:numId w:val="20"/>
              </w:numPr>
              <w:tabs>
                <w:tab w:val="left" w:pos="1197"/>
                <w:tab w:val="clear" w:pos="840"/>
              </w:tabs>
              <w:spacing w:line="360" w:lineRule="auto"/>
              <w:ind w:left="1265" w:leftChars="0" w:right="105" w:rightChars="50" w:hanging="425" w:firstLineChars="0"/>
              <w:rPr>
                <w:rFonts w:ascii="宋体" w:hAnsi="宋体" w:cs="Arial"/>
                <w:color w:val="auto"/>
                <w:szCs w:val="21"/>
              </w:rPr>
            </w:pPr>
            <w:r>
              <w:rPr>
                <w:rFonts w:hint="eastAsia" w:ascii="宋体" w:hAnsi="宋体" w:cs="Arial"/>
                <w:color w:val="auto"/>
                <w:szCs w:val="21"/>
              </w:rPr>
              <w:t>作废的文件超过保存期限时，应由文件管理部门提出销毁申请，经</w:t>
            </w:r>
            <w:r>
              <w:rPr>
                <w:rFonts w:hint="eastAsia"/>
                <w:color w:val="auto"/>
              </w:rPr>
              <w:t>管理者代表批准后统一销毁。</w:t>
            </w:r>
          </w:p>
          <w:bookmarkEnd w:id="10"/>
          <w:bookmarkEnd w:id="11"/>
          <w:p>
            <w:pPr>
              <w:numPr>
                <w:ilvl w:val="0"/>
                <w:numId w:val="17"/>
              </w:numPr>
              <w:tabs>
                <w:tab w:val="left" w:pos="1145"/>
              </w:tabs>
              <w:spacing w:before="31" w:beforeLines="10" w:after="62" w:afterLines="20" w:line="360" w:lineRule="auto"/>
              <w:ind w:right="105" w:rightChars="50" w:hanging="1185"/>
              <w:rPr>
                <w:rFonts w:ascii="黑体" w:hAnsi="宋体" w:eastAsia="黑体" w:cs="Arial"/>
                <w:b/>
                <w:szCs w:val="21"/>
              </w:rPr>
            </w:pPr>
            <w:r>
              <w:rPr>
                <w:rFonts w:ascii="黑体" w:hAnsi="宋体" w:eastAsia="黑体" w:cs="Arial"/>
                <w:b/>
                <w:szCs w:val="21"/>
              </w:rPr>
              <w:t>记录控制</w:t>
            </w:r>
            <w:bookmarkStart w:id="112" w:name="_GoBack"/>
            <w:bookmarkEnd w:id="112"/>
          </w:p>
          <w:p>
            <w:pPr>
              <w:numPr>
                <w:ilvl w:val="0"/>
                <w:numId w:val="0"/>
              </w:numPr>
              <w:tabs>
                <w:tab w:val="left" w:pos="420"/>
                <w:tab w:val="left" w:pos="1197"/>
              </w:tabs>
              <w:spacing w:line="360" w:lineRule="auto"/>
              <w:ind w:left="420" w:leftChars="0" w:right="105" w:rightChars="50" w:firstLine="420" w:firstLineChars="200"/>
              <w:rPr>
                <w:rFonts w:ascii="宋体" w:hAnsi="宋体"/>
                <w:color w:val="auto"/>
                <w:sz w:val="21"/>
                <w:szCs w:val="21"/>
              </w:rPr>
            </w:pPr>
            <w:bookmarkStart w:id="12" w:name="OLE_LINK18"/>
            <w:r>
              <w:rPr>
                <w:rFonts w:hint="eastAsia" w:ascii="宋体" w:hAnsi="宋体" w:cs="Arial"/>
                <w:color w:val="auto"/>
                <w:sz w:val="21"/>
                <w:szCs w:val="21"/>
              </w:rPr>
              <w:t>公司编制</w:t>
            </w:r>
            <w:r>
              <w:rPr>
                <w:rFonts w:hint="eastAsia" w:ascii="宋体" w:hAnsi="宋体" w:cs="Arial"/>
                <w:color w:val="00B050"/>
                <w:sz w:val="21"/>
                <w:szCs w:val="21"/>
              </w:rPr>
              <w:t>《记录控制程序》</w:t>
            </w:r>
            <w:r>
              <w:rPr>
                <w:rFonts w:hint="eastAsia" w:ascii="宋体" w:hAnsi="宋体" w:cs="Arial"/>
                <w:color w:val="auto"/>
                <w:sz w:val="21"/>
                <w:szCs w:val="21"/>
              </w:rPr>
              <w:t>，</w:t>
            </w:r>
            <w:r>
              <w:rPr>
                <w:rFonts w:hint="eastAsia" w:ascii="宋体" w:hAnsi="宋体" w:cs="Arial"/>
                <w:color w:val="auto"/>
                <w:sz w:val="21"/>
                <w:szCs w:val="21"/>
                <w:highlight w:val="yellow"/>
              </w:rPr>
              <w:t>对质量管理体系所要求的记录加以控制，包括质量记录的标识、保管、检索、防护、保存期限和处置要求等。</w:t>
            </w:r>
          </w:p>
          <w:p>
            <w:pPr>
              <w:numPr>
                <w:ilvl w:val="0"/>
                <w:numId w:val="21"/>
              </w:numPr>
              <w:tabs>
                <w:tab w:val="left" w:pos="420"/>
                <w:tab w:val="left" w:pos="1197"/>
                <w:tab w:val="clear" w:pos="840"/>
              </w:tabs>
              <w:spacing w:line="360" w:lineRule="auto"/>
              <w:ind w:left="1265" w:leftChars="0" w:right="105" w:rightChars="50" w:hanging="425" w:firstLineChars="0"/>
              <w:rPr>
                <w:rFonts w:ascii="宋体" w:hAnsi="宋体"/>
                <w:color w:val="auto"/>
                <w:sz w:val="21"/>
                <w:szCs w:val="21"/>
                <w:highlight w:val="yellow"/>
              </w:rPr>
            </w:pPr>
            <w:r>
              <w:rPr>
                <w:rFonts w:ascii="宋体" w:hAnsi="宋体"/>
                <w:color w:val="auto"/>
                <w:sz w:val="21"/>
                <w:szCs w:val="21"/>
                <w:highlight w:val="yellow"/>
              </w:rPr>
              <w:t>公司建立并保持对每批产品的</w:t>
            </w:r>
            <w:r>
              <w:rPr>
                <w:rFonts w:hint="eastAsia" w:ascii="宋体" w:hAnsi="宋体"/>
                <w:color w:val="auto"/>
                <w:sz w:val="21"/>
                <w:szCs w:val="21"/>
                <w:highlight w:val="yellow"/>
              </w:rPr>
              <w:t>生产</w:t>
            </w:r>
            <w:r>
              <w:rPr>
                <w:rFonts w:ascii="宋体" w:hAnsi="宋体"/>
                <w:color w:val="auto"/>
                <w:sz w:val="21"/>
                <w:szCs w:val="21"/>
                <w:highlight w:val="yellow"/>
              </w:rPr>
              <w:t>记录</w:t>
            </w:r>
            <w:r>
              <w:rPr>
                <w:rFonts w:hint="eastAsia" w:ascii="宋体" w:hAnsi="宋体"/>
                <w:color w:val="auto"/>
                <w:sz w:val="21"/>
                <w:szCs w:val="21"/>
                <w:highlight w:val="yellow"/>
              </w:rPr>
              <w:t>，保证产品生产、质量控制等活动可追溯性</w:t>
            </w:r>
            <w:r>
              <w:rPr>
                <w:rFonts w:ascii="宋体" w:hAnsi="宋体"/>
                <w:color w:val="auto"/>
                <w:sz w:val="21"/>
                <w:szCs w:val="21"/>
                <w:highlight w:val="yellow"/>
              </w:rPr>
              <w:t>。</w:t>
            </w:r>
          </w:p>
          <w:p>
            <w:pPr>
              <w:numPr>
                <w:ilvl w:val="0"/>
                <w:numId w:val="21"/>
              </w:numPr>
              <w:tabs>
                <w:tab w:val="left" w:pos="420"/>
                <w:tab w:val="left" w:pos="1197"/>
                <w:tab w:val="clear" w:pos="840"/>
              </w:tabs>
              <w:spacing w:line="360" w:lineRule="auto"/>
              <w:ind w:left="1265" w:leftChars="0" w:right="105" w:rightChars="50" w:hanging="425" w:firstLineChars="0"/>
              <w:rPr>
                <w:rFonts w:ascii="宋体" w:hAnsi="宋体"/>
                <w:color w:val="auto"/>
                <w:sz w:val="21"/>
                <w:szCs w:val="21"/>
                <w:highlight w:val="yellow"/>
              </w:rPr>
            </w:pPr>
            <w:r>
              <w:rPr>
                <w:rFonts w:hint="eastAsia" w:ascii="宋体" w:hAnsi="宋体"/>
                <w:color w:val="auto"/>
                <w:sz w:val="21"/>
                <w:szCs w:val="21"/>
                <w:highlight w:val="yellow"/>
              </w:rPr>
              <w:t>记录应当清晰、完整，易于识别和检索，防止破损和丢失</w:t>
            </w:r>
            <w:r>
              <w:rPr>
                <w:rFonts w:hint="eastAsia" w:ascii="宋体" w:hAnsi="宋体"/>
                <w:color w:val="auto"/>
                <w:sz w:val="21"/>
                <w:szCs w:val="21"/>
              </w:rPr>
              <w:t>。</w:t>
            </w:r>
            <w:r>
              <w:rPr>
                <w:rFonts w:hint="eastAsia" w:ascii="宋体" w:hAnsi="宋体"/>
                <w:color w:val="auto"/>
                <w:sz w:val="21"/>
                <w:szCs w:val="21"/>
                <w:highlight w:val="yellow"/>
              </w:rPr>
              <w:t>记录不得随意涂改或销毁，更改记录应当签注姓名和日期，并使原有信息仍清晰可辨，必要时，应当说明更改的理由。</w:t>
            </w:r>
          </w:p>
          <w:p>
            <w:pPr>
              <w:numPr>
                <w:ilvl w:val="0"/>
                <w:numId w:val="21"/>
              </w:numPr>
              <w:tabs>
                <w:tab w:val="left" w:pos="420"/>
                <w:tab w:val="left" w:pos="1197"/>
                <w:tab w:val="clear" w:pos="840"/>
              </w:tabs>
              <w:spacing w:line="360" w:lineRule="auto"/>
              <w:ind w:left="1265" w:leftChars="0" w:right="105" w:rightChars="50" w:hanging="425" w:firstLineChars="0"/>
              <w:rPr>
                <w:rFonts w:ascii="宋体" w:hAnsi="宋体"/>
                <w:color w:val="auto"/>
                <w:sz w:val="21"/>
                <w:szCs w:val="21"/>
                <w:highlight w:val="yellow"/>
              </w:rPr>
            </w:pPr>
            <w:r>
              <w:rPr>
                <w:rFonts w:hint="eastAsia" w:ascii="宋体" w:hAnsi="宋体"/>
                <w:color w:val="auto"/>
                <w:sz w:val="21"/>
                <w:szCs w:val="21"/>
                <w:highlight w:val="yellow"/>
              </w:rPr>
              <w:t>记录的保存</w:t>
            </w:r>
            <w:commentRangeStart w:id="1"/>
            <w:r>
              <w:rPr>
                <w:rFonts w:hint="eastAsia" w:ascii="宋体" w:hAnsi="宋体"/>
                <w:color w:val="auto"/>
                <w:sz w:val="21"/>
                <w:szCs w:val="21"/>
                <w:highlight w:val="yellow"/>
              </w:rPr>
              <w:t>控制</w:t>
            </w:r>
            <w:commentRangeEnd w:id="1"/>
            <w:r>
              <w:rPr>
                <w:highlight w:val="yellow"/>
              </w:rPr>
              <w:commentReference w:id="1"/>
            </w:r>
            <w:r>
              <w:rPr>
                <w:rFonts w:hint="eastAsia" w:ascii="宋体" w:hAnsi="宋体"/>
                <w:color w:val="auto"/>
                <w:sz w:val="21"/>
                <w:szCs w:val="21"/>
                <w:highlight w:val="yellow"/>
              </w:rPr>
              <w:t>至少相当于公司所规定的医疗器械的寿命期或相关法规要求规定，并且从</w:t>
            </w:r>
            <w:r>
              <w:rPr>
                <w:rFonts w:hint="eastAsia" w:ascii="宋体" w:hAnsi="宋体"/>
                <w:color w:val="auto"/>
                <w:sz w:val="21"/>
                <w:szCs w:val="21"/>
                <w:highlight w:val="yellow"/>
                <w:lang w:val="en-US" w:eastAsia="zh-CN"/>
              </w:rPr>
              <w:t>公司</w:t>
            </w:r>
            <w:r>
              <w:rPr>
                <w:rFonts w:hint="eastAsia" w:ascii="宋体" w:hAnsi="宋体"/>
                <w:color w:val="auto"/>
                <w:sz w:val="21"/>
                <w:szCs w:val="21"/>
                <w:highlight w:val="yellow"/>
              </w:rPr>
              <w:t>放行产品的日期起不少于2年，或符合相关法规要求，并可追溯。</w:t>
            </w:r>
          </w:p>
          <w:bookmarkEnd w:id="12"/>
          <w:p>
            <w:pPr>
              <w:numPr>
                <w:ilvl w:val="0"/>
                <w:numId w:val="14"/>
              </w:numPr>
              <w:tabs>
                <w:tab w:val="left" w:pos="785"/>
              </w:tabs>
              <w:spacing w:before="31" w:beforeLines="10" w:after="93" w:afterLines="30" w:line="360" w:lineRule="auto"/>
              <w:ind w:right="105" w:rightChars="50" w:hanging="1327"/>
              <w:rPr>
                <w:rFonts w:ascii="黑体" w:hAnsi="宋体" w:eastAsia="黑体" w:cs="Arial"/>
                <w:b/>
                <w:sz w:val="22"/>
                <w:szCs w:val="22"/>
              </w:rPr>
            </w:pPr>
            <w:r>
              <w:rPr>
                <w:rFonts w:hint="eastAsia" w:ascii="黑体" w:hAnsi="宋体" w:eastAsia="黑体" w:cs="Arial"/>
                <w:b/>
                <w:sz w:val="22"/>
                <w:szCs w:val="22"/>
              </w:rPr>
              <w:t>支持性</w:t>
            </w:r>
            <w:r>
              <w:rPr>
                <w:rFonts w:ascii="黑体" w:hAnsi="宋体" w:eastAsia="黑体" w:cs="Arial"/>
                <w:b/>
                <w:sz w:val="22"/>
                <w:szCs w:val="22"/>
              </w:rPr>
              <w:t>文件</w:t>
            </w:r>
          </w:p>
          <w:p>
            <w:pPr>
              <w:numPr>
                <w:ilvl w:val="0"/>
                <w:numId w:val="22"/>
              </w:numPr>
              <w:tabs>
                <w:tab w:val="left" w:pos="1145"/>
              </w:tabs>
              <w:spacing w:line="360" w:lineRule="auto"/>
              <w:ind w:right="105" w:rightChars="50" w:hanging="1185"/>
              <w:rPr>
                <w:rFonts w:ascii="宋体" w:hAnsi="宋体" w:cs="Arial"/>
                <w:szCs w:val="21"/>
              </w:rPr>
            </w:pPr>
            <w:r>
              <w:rPr>
                <w:rFonts w:ascii="宋体" w:hAnsi="宋体" w:cs="Arial"/>
                <w:szCs w:val="21"/>
              </w:rPr>
              <w:t>《文件</w:t>
            </w:r>
            <w:r>
              <w:rPr>
                <w:rFonts w:hint="eastAsia" w:ascii="宋体" w:hAnsi="宋体" w:cs="Arial"/>
                <w:szCs w:val="21"/>
              </w:rPr>
              <w:t>和资料控制</w:t>
            </w:r>
            <w:r>
              <w:rPr>
                <w:rFonts w:ascii="宋体" w:hAnsi="宋体" w:cs="Arial"/>
                <w:szCs w:val="21"/>
              </w:rPr>
              <w:t>程序》</w:t>
            </w:r>
            <w:r>
              <w:rPr>
                <w:rFonts w:hint="eastAsia" w:ascii="宋体" w:hAnsi="宋体" w:cs="Arial"/>
                <w:color w:val="000000"/>
                <w:szCs w:val="21"/>
                <w:lang w:eastAsia="zh-CN"/>
              </w:rPr>
              <w:t>（</w:t>
            </w:r>
            <w:r>
              <w:rPr>
                <w:rFonts w:hint="eastAsia" w:ascii="宋体" w:hAnsi="宋体" w:cs="Arial"/>
                <w:color w:val="FF0000"/>
                <w:szCs w:val="21"/>
                <w:lang w:val="en-US" w:eastAsia="zh-CN"/>
              </w:rPr>
              <w:t>{填写文件编号}</w:t>
            </w:r>
            <w:r>
              <w:rPr>
                <w:rFonts w:hint="eastAsia" w:ascii="宋体" w:hAnsi="宋体" w:cs="Arial"/>
                <w:color w:val="000000"/>
                <w:szCs w:val="21"/>
                <w:lang w:eastAsia="zh-CN"/>
              </w:rPr>
              <w:t>）</w:t>
            </w:r>
            <w:r>
              <w:rPr>
                <w:rFonts w:ascii="宋体" w:hAnsi="宋体" w:cs="Arial"/>
                <w:szCs w:val="21"/>
              </w:rPr>
              <w:t xml:space="preserve">            </w:t>
            </w:r>
          </w:p>
          <w:p>
            <w:pPr>
              <w:numPr>
                <w:ilvl w:val="0"/>
                <w:numId w:val="22"/>
              </w:numPr>
              <w:tabs>
                <w:tab w:val="left" w:pos="1145"/>
              </w:tabs>
              <w:spacing w:line="360" w:lineRule="auto"/>
              <w:ind w:right="105" w:rightChars="50" w:hanging="1185"/>
              <w:rPr>
                <w:rFonts w:ascii="宋体" w:hAnsi="宋体" w:cs="Arial"/>
                <w:szCs w:val="21"/>
              </w:rPr>
            </w:pPr>
            <w:r>
              <w:rPr>
                <w:rFonts w:ascii="宋体" w:hAnsi="宋体" w:cs="Arial"/>
                <w:szCs w:val="21"/>
              </w:rPr>
              <w:t>《记录</w:t>
            </w:r>
            <w:r>
              <w:rPr>
                <w:rFonts w:hint="eastAsia" w:ascii="宋体" w:hAnsi="宋体" w:cs="Arial"/>
                <w:szCs w:val="21"/>
              </w:rPr>
              <w:t>控制</w:t>
            </w:r>
            <w:r>
              <w:rPr>
                <w:rFonts w:ascii="宋体" w:hAnsi="宋体" w:cs="Arial"/>
                <w:szCs w:val="21"/>
              </w:rPr>
              <w:t>程序》</w:t>
            </w:r>
            <w:r>
              <w:rPr>
                <w:rFonts w:hint="eastAsia" w:ascii="宋体" w:hAnsi="宋体" w:cs="Arial"/>
                <w:color w:val="000000"/>
                <w:szCs w:val="21"/>
                <w:lang w:eastAsia="zh-CN"/>
              </w:rPr>
              <w:t>（</w:t>
            </w:r>
            <w:r>
              <w:rPr>
                <w:rFonts w:hint="eastAsia" w:ascii="宋体" w:hAnsi="宋体" w:cs="Arial"/>
                <w:color w:val="FF0000"/>
                <w:szCs w:val="21"/>
                <w:lang w:val="en-US" w:eastAsia="zh-CN"/>
              </w:rPr>
              <w:t>{填写文件编号}</w:t>
            </w:r>
            <w:r>
              <w:rPr>
                <w:rFonts w:hint="eastAsia" w:ascii="宋体" w:hAnsi="宋体" w:cs="Arial"/>
                <w:color w:val="000000"/>
                <w:szCs w:val="21"/>
                <w:lang w:eastAsia="zh-CN"/>
              </w:rPr>
              <w:t>）</w:t>
            </w:r>
            <w:r>
              <w:rPr>
                <w:rFonts w:ascii="宋体" w:hAnsi="宋体" w:cs="Arial"/>
                <w:szCs w:val="21"/>
              </w:rPr>
              <w:t xml:space="preserve">     </w:t>
            </w:r>
          </w:p>
          <w:p>
            <w:pPr>
              <w:tabs>
                <w:tab w:val="left" w:pos="425"/>
                <w:tab w:val="left" w:pos="1145"/>
              </w:tabs>
              <w:spacing w:line="360" w:lineRule="auto"/>
              <w:ind w:right="105" w:rightChars="50"/>
              <w:rPr>
                <w:rFonts w:ascii="宋体" w:hAnsi="宋体" w:cs="Arial"/>
                <w:szCs w:val="21"/>
              </w:rPr>
            </w:pPr>
          </w:p>
          <w:p>
            <w:pPr>
              <w:pStyle w:val="13"/>
              <w:numPr>
                <w:ilvl w:val="8"/>
                <w:numId w:val="2"/>
              </w:numPr>
              <w:tabs>
                <w:tab w:val="left" w:pos="605"/>
                <w:tab w:val="clear" w:pos="3780"/>
              </w:tabs>
              <w:spacing w:before="156" w:beforeLines="50" w:after="156" w:afterLines="50" w:line="360" w:lineRule="auto"/>
              <w:ind w:left="3776" w:leftChars="0" w:right="105" w:rightChars="50" w:hanging="3714"/>
              <w:rPr>
                <w:rFonts w:ascii="Arial" w:hAnsi="Arial" w:cs="Arial"/>
              </w:rPr>
            </w:pPr>
            <w:r>
              <w:rPr>
                <w:rFonts w:ascii="Arial" w:hAnsi="Arial" w:cs="Arial"/>
              </w:rPr>
              <w:br w:type="page"/>
            </w:r>
            <w:r>
              <w:rPr>
                <w:rFonts w:ascii="黑体" w:eastAsia="黑体"/>
                <w:b/>
                <w:sz w:val="24"/>
              </w:rPr>
              <w:t xml:space="preserve"> 管理职责</w:t>
            </w:r>
          </w:p>
          <w:p>
            <w:pPr>
              <w:numPr>
                <w:ilvl w:val="0"/>
                <w:numId w:val="23"/>
              </w:numPr>
              <w:tabs>
                <w:tab w:val="left" w:pos="785"/>
                <w:tab w:val="clear" w:pos="425"/>
              </w:tabs>
              <w:spacing w:before="31" w:beforeLines="10" w:after="93" w:afterLines="30" w:line="360" w:lineRule="auto"/>
              <w:ind w:right="105" w:rightChars="50" w:hanging="1327"/>
              <w:rPr>
                <w:rFonts w:ascii="黑体" w:hAnsi="宋体" w:eastAsia="黑体" w:cs="Arial"/>
                <w:b/>
                <w:sz w:val="22"/>
                <w:szCs w:val="22"/>
              </w:rPr>
            </w:pPr>
            <w:r>
              <w:rPr>
                <w:rFonts w:hint="eastAsia" w:ascii="黑体" w:hAnsi="宋体" w:eastAsia="黑体" w:cs="Arial"/>
                <w:b/>
                <w:sz w:val="22"/>
                <w:szCs w:val="22"/>
              </w:rPr>
              <w:t>管理承诺</w:t>
            </w:r>
          </w:p>
          <w:p>
            <w:pPr>
              <w:numPr>
                <w:ilvl w:val="0"/>
                <w:numId w:val="24"/>
              </w:numPr>
              <w:tabs>
                <w:tab w:val="left" w:pos="1197"/>
              </w:tabs>
              <w:spacing w:line="360" w:lineRule="auto"/>
              <w:ind w:left="1145" w:right="105" w:rightChars="50" w:hanging="799"/>
              <w:rPr>
                <w:rFonts w:ascii="宋体" w:hAnsi="宋体" w:cs="Arial"/>
                <w:szCs w:val="21"/>
              </w:rPr>
            </w:pPr>
            <w:bookmarkStart w:id="13" w:name="OLE_LINK19"/>
            <w:bookmarkStart w:id="14" w:name="OLE_LINK20"/>
            <w:r>
              <w:rPr>
                <w:rFonts w:hint="eastAsia" w:ascii="宋体" w:hAnsi="宋体"/>
                <w:szCs w:val="21"/>
              </w:rPr>
              <w:t>总经理对企业的产品质量和质量管理体系承担领导责任。</w:t>
            </w:r>
          </w:p>
          <w:p>
            <w:pPr>
              <w:numPr>
                <w:ilvl w:val="0"/>
                <w:numId w:val="24"/>
              </w:numPr>
              <w:tabs>
                <w:tab w:val="left" w:pos="844"/>
                <w:tab w:val="left" w:pos="1197"/>
              </w:tabs>
              <w:spacing w:line="360" w:lineRule="auto"/>
              <w:ind w:left="1197" w:right="105" w:rightChars="50" w:hanging="851"/>
              <w:rPr>
                <w:rFonts w:ascii="宋体" w:hAnsi="宋体"/>
                <w:szCs w:val="21"/>
              </w:rPr>
            </w:pPr>
            <w:r>
              <w:rPr>
                <w:rFonts w:hint="eastAsia" w:ascii="宋体" w:hAnsi="宋体"/>
                <w:szCs w:val="21"/>
              </w:rPr>
              <w:t>总经理通过以下活动，对建立、实施、保持质量管理体系的有效性做出承诺并提供客观证据。</w:t>
            </w:r>
          </w:p>
          <w:p>
            <w:pPr>
              <w:numPr>
                <w:ilvl w:val="0"/>
                <w:numId w:val="25"/>
              </w:numPr>
              <w:tabs>
                <w:tab w:val="left" w:pos="1197"/>
                <w:tab w:val="clear" w:pos="420"/>
              </w:tabs>
              <w:spacing w:line="360" w:lineRule="auto"/>
              <w:ind w:left="1197" w:right="105" w:rightChars="50" w:hanging="567"/>
              <w:rPr>
                <w:rFonts w:ascii="宋体" w:hAnsi="宋体"/>
                <w:szCs w:val="21"/>
              </w:rPr>
            </w:pPr>
            <w:r>
              <w:rPr>
                <w:rFonts w:hint="eastAsia" w:ascii="宋体" w:hAnsi="宋体"/>
                <w:szCs w:val="21"/>
              </w:rPr>
              <w:t>通过学习、培训、会议、宣传等方式使全体员工树立满足顾客要求和有关法律法规和其它相关要求的重要性。</w:t>
            </w:r>
          </w:p>
          <w:p>
            <w:pPr>
              <w:numPr>
                <w:ilvl w:val="0"/>
                <w:numId w:val="25"/>
              </w:numPr>
              <w:tabs>
                <w:tab w:val="left" w:pos="1197"/>
                <w:tab w:val="clear" w:pos="420"/>
              </w:tabs>
              <w:spacing w:line="360" w:lineRule="auto"/>
              <w:ind w:left="1197" w:right="105" w:rightChars="50" w:hanging="567"/>
              <w:rPr>
                <w:rFonts w:ascii="宋体" w:hAnsi="宋体"/>
                <w:szCs w:val="21"/>
              </w:rPr>
            </w:pPr>
            <w:r>
              <w:rPr>
                <w:rFonts w:ascii="宋体" w:hAnsi="宋体"/>
                <w:szCs w:val="21"/>
              </w:rPr>
              <w:t>由</w:t>
            </w:r>
            <w:r>
              <w:rPr>
                <w:rFonts w:hint="eastAsia" w:ascii="宋体" w:hAnsi="宋体"/>
                <w:szCs w:val="21"/>
              </w:rPr>
              <w:t>总经理</w:t>
            </w:r>
            <w:r>
              <w:rPr>
                <w:rFonts w:ascii="宋体" w:hAnsi="宋体"/>
                <w:szCs w:val="21"/>
              </w:rPr>
              <w:t>制定质量方针</w:t>
            </w:r>
            <w:r>
              <w:rPr>
                <w:rFonts w:hint="eastAsia" w:ascii="宋体" w:hAnsi="宋体"/>
                <w:szCs w:val="21"/>
              </w:rPr>
              <w:t>和目标，</w:t>
            </w:r>
            <w:r>
              <w:rPr>
                <w:rFonts w:ascii="宋体" w:hAnsi="宋体"/>
                <w:szCs w:val="21"/>
              </w:rPr>
              <w:t>与</w:t>
            </w:r>
            <w:r>
              <w:rPr>
                <w:rFonts w:hint="eastAsia" w:ascii="宋体" w:hAnsi="宋体"/>
                <w:szCs w:val="21"/>
              </w:rPr>
              <w:t>本公司的</w:t>
            </w:r>
            <w:r>
              <w:rPr>
                <w:rFonts w:ascii="宋体" w:hAnsi="宋体"/>
                <w:szCs w:val="21"/>
              </w:rPr>
              <w:t>经营宗旨相适应</w:t>
            </w:r>
            <w:r>
              <w:rPr>
                <w:rFonts w:hint="eastAsia" w:ascii="宋体" w:hAnsi="宋体"/>
                <w:szCs w:val="21"/>
              </w:rPr>
              <w:t>，</w:t>
            </w:r>
            <w:r>
              <w:rPr>
                <w:rFonts w:ascii="宋体" w:hAnsi="宋体"/>
                <w:szCs w:val="21"/>
              </w:rPr>
              <w:t>并使员工充分理解，为实现方针和目标而努</w:t>
            </w:r>
            <w:r>
              <w:rPr>
                <w:rFonts w:hint="eastAsia" w:ascii="宋体" w:hAnsi="宋体"/>
                <w:szCs w:val="21"/>
              </w:rPr>
              <w:t>力。</w:t>
            </w:r>
          </w:p>
          <w:p>
            <w:pPr>
              <w:numPr>
                <w:ilvl w:val="0"/>
                <w:numId w:val="25"/>
              </w:numPr>
              <w:tabs>
                <w:tab w:val="left" w:pos="1197"/>
                <w:tab w:val="clear" w:pos="420"/>
              </w:tabs>
              <w:spacing w:line="360" w:lineRule="auto"/>
              <w:ind w:left="1197" w:right="105" w:rightChars="50" w:hanging="567"/>
              <w:rPr>
                <w:rFonts w:ascii="宋体" w:hAnsi="宋体"/>
                <w:szCs w:val="21"/>
              </w:rPr>
            </w:pPr>
            <w:r>
              <w:rPr>
                <w:rFonts w:hint="eastAsia" w:ascii="宋体" w:hAnsi="宋体"/>
                <w:szCs w:val="21"/>
              </w:rPr>
              <w:t>按计划进行管理评审，以评价质量管理体系的适宜性、充分性和有效性，提出持续改进的方案。</w:t>
            </w:r>
          </w:p>
          <w:p>
            <w:pPr>
              <w:numPr>
                <w:ilvl w:val="0"/>
                <w:numId w:val="25"/>
              </w:numPr>
              <w:tabs>
                <w:tab w:val="left" w:pos="1197"/>
                <w:tab w:val="clear" w:pos="420"/>
              </w:tabs>
              <w:spacing w:line="360" w:lineRule="auto"/>
              <w:ind w:left="1197" w:right="105" w:rightChars="50" w:hanging="567"/>
              <w:rPr>
                <w:rFonts w:ascii="宋体" w:hAnsi="宋体"/>
                <w:szCs w:val="21"/>
              </w:rPr>
            </w:pPr>
            <w:r>
              <w:rPr>
                <w:rFonts w:hint="eastAsia" w:ascii="宋体" w:hAnsi="宋体"/>
                <w:szCs w:val="21"/>
              </w:rPr>
              <w:t>确保质量管理体系建立和运行所需的各种资源的获得与合理分配，包括人力资源、基础设施和工作环境资源等。</w:t>
            </w:r>
          </w:p>
          <w:p>
            <w:pPr>
              <w:numPr>
                <w:ilvl w:val="0"/>
                <w:numId w:val="0"/>
              </w:numPr>
              <w:tabs>
                <w:tab w:val="left" w:pos="1197"/>
              </w:tabs>
              <w:spacing w:line="360" w:lineRule="auto"/>
              <w:ind w:left="630" w:leftChars="0" w:right="105" w:rightChars="50"/>
              <w:rPr>
                <w:rFonts w:ascii="宋体" w:hAnsi="宋体"/>
                <w:szCs w:val="21"/>
              </w:rPr>
            </w:pPr>
          </w:p>
          <w:bookmarkEnd w:id="13"/>
          <w:bookmarkEnd w:id="14"/>
          <w:p>
            <w:pPr>
              <w:numPr>
                <w:ilvl w:val="0"/>
                <w:numId w:val="23"/>
              </w:numPr>
              <w:tabs>
                <w:tab w:val="left" w:pos="785"/>
                <w:tab w:val="clear" w:pos="425"/>
              </w:tabs>
              <w:spacing w:before="31" w:beforeLines="10" w:after="93" w:afterLines="30" w:line="360" w:lineRule="auto"/>
              <w:ind w:right="105" w:rightChars="50" w:hanging="1327"/>
              <w:rPr>
                <w:rFonts w:ascii="黑体" w:hAnsi="宋体" w:eastAsia="黑体" w:cs="Arial"/>
                <w:b/>
                <w:sz w:val="22"/>
                <w:szCs w:val="22"/>
              </w:rPr>
            </w:pPr>
            <w:r>
              <w:rPr>
                <w:rFonts w:ascii="黑体" w:hAnsi="宋体" w:eastAsia="黑体" w:cs="Arial"/>
                <w:b/>
                <w:sz w:val="22"/>
                <w:szCs w:val="22"/>
              </w:rPr>
              <w:t>以顾客为关注焦点</w:t>
            </w:r>
          </w:p>
          <w:p>
            <w:pPr>
              <w:numPr>
                <w:ilvl w:val="0"/>
                <w:numId w:val="26"/>
              </w:numPr>
              <w:tabs>
                <w:tab w:val="left" w:pos="1197"/>
              </w:tabs>
              <w:spacing w:line="360" w:lineRule="auto"/>
              <w:ind w:left="1197" w:right="105" w:rightChars="50" w:hanging="851"/>
              <w:rPr>
                <w:rFonts w:ascii="宋体" w:hAnsi="宋体" w:cs="Arial"/>
                <w:szCs w:val="21"/>
              </w:rPr>
            </w:pPr>
            <w:bookmarkStart w:id="15" w:name="OLE_LINK21"/>
            <w:bookmarkStart w:id="16" w:name="OLE_LINK22"/>
            <w:r>
              <w:rPr>
                <w:rFonts w:hint="eastAsia" w:ascii="宋体" w:hAnsi="宋体" w:cs="Arial"/>
                <w:szCs w:val="21"/>
              </w:rPr>
              <w:t>公司应确保顾客的要求得到确定并予以满足，</w:t>
            </w:r>
            <w:r>
              <w:rPr>
                <w:rFonts w:ascii="宋体" w:hAnsi="宋体" w:cs="Arial"/>
                <w:szCs w:val="21"/>
              </w:rPr>
              <w:t>质量方针和质量目标体现出满足顾客要求及法律法规要求的承诺。</w:t>
            </w:r>
          </w:p>
          <w:p>
            <w:pPr>
              <w:numPr>
                <w:ilvl w:val="0"/>
                <w:numId w:val="26"/>
              </w:numPr>
              <w:tabs>
                <w:tab w:val="left" w:pos="1197"/>
              </w:tabs>
              <w:spacing w:line="360" w:lineRule="auto"/>
              <w:ind w:right="105" w:rightChars="50" w:hanging="1185"/>
              <w:rPr>
                <w:rFonts w:ascii="宋体" w:hAnsi="宋体" w:cs="Arial"/>
                <w:szCs w:val="21"/>
                <w:highlight w:val="yellow"/>
              </w:rPr>
            </w:pPr>
            <w:r>
              <w:rPr>
                <w:rFonts w:hint="eastAsia" w:ascii="宋体" w:hAnsi="宋体" w:cs="Arial"/>
                <w:szCs w:val="21"/>
                <w:highlight w:val="yellow"/>
              </w:rPr>
              <w:t>业务部</w:t>
            </w:r>
            <w:r>
              <w:rPr>
                <w:rFonts w:ascii="宋体" w:hAnsi="宋体" w:cs="Arial"/>
                <w:szCs w:val="21"/>
                <w:highlight w:val="yellow"/>
              </w:rPr>
              <w:t>通过</w:t>
            </w:r>
            <w:r>
              <w:rPr>
                <w:rFonts w:ascii="宋体" w:hAnsi="宋体" w:cs="Arial"/>
                <w:color w:val="00B050"/>
                <w:szCs w:val="21"/>
                <w:highlight w:val="yellow"/>
              </w:rPr>
              <w:t>《</w:t>
            </w:r>
            <w:r>
              <w:rPr>
                <w:rFonts w:hint="eastAsia" w:ascii="宋体" w:hAnsi="宋体" w:cs="Arial"/>
                <w:color w:val="00B050"/>
                <w:szCs w:val="21"/>
                <w:highlight w:val="yellow"/>
              </w:rPr>
              <w:t>与</w:t>
            </w:r>
            <w:r>
              <w:rPr>
                <w:rFonts w:ascii="宋体" w:hAnsi="宋体" w:cs="Arial"/>
                <w:color w:val="00B050"/>
                <w:szCs w:val="21"/>
                <w:highlight w:val="yellow"/>
              </w:rPr>
              <w:t>顾客</w:t>
            </w:r>
            <w:r>
              <w:rPr>
                <w:rFonts w:hint="eastAsia" w:ascii="宋体" w:hAnsi="宋体" w:cs="Arial"/>
                <w:color w:val="00B050"/>
                <w:szCs w:val="21"/>
                <w:highlight w:val="yellow"/>
              </w:rPr>
              <w:t>有关</w:t>
            </w:r>
            <w:r>
              <w:rPr>
                <w:rFonts w:hint="eastAsia" w:ascii="宋体" w:hAnsi="宋体" w:cs="Arial"/>
                <w:color w:val="00B050"/>
                <w:szCs w:val="21"/>
                <w:highlight w:val="yellow"/>
                <w:lang w:eastAsia="zh-CN"/>
              </w:rPr>
              <w:t>的</w:t>
            </w:r>
            <w:r>
              <w:rPr>
                <w:rFonts w:hint="eastAsia" w:ascii="宋体" w:hAnsi="宋体" w:cs="Arial"/>
                <w:color w:val="00B050"/>
                <w:szCs w:val="21"/>
                <w:highlight w:val="yellow"/>
              </w:rPr>
              <w:t>过程控制</w:t>
            </w:r>
            <w:r>
              <w:rPr>
                <w:rFonts w:ascii="宋体" w:hAnsi="宋体" w:cs="Arial"/>
                <w:color w:val="00B050"/>
                <w:szCs w:val="21"/>
                <w:highlight w:val="yellow"/>
              </w:rPr>
              <w:t>程序》</w:t>
            </w:r>
            <w:r>
              <w:rPr>
                <w:rFonts w:ascii="宋体" w:hAnsi="宋体" w:cs="Arial"/>
                <w:szCs w:val="21"/>
                <w:highlight w:val="yellow"/>
              </w:rPr>
              <w:t>确定并满足客户明确要求和潜在需求和期望。</w:t>
            </w:r>
          </w:p>
          <w:p>
            <w:pPr>
              <w:numPr>
                <w:ilvl w:val="0"/>
                <w:numId w:val="26"/>
              </w:numPr>
              <w:tabs>
                <w:tab w:val="left" w:pos="1197"/>
              </w:tabs>
              <w:spacing w:line="360" w:lineRule="auto"/>
              <w:ind w:right="105" w:rightChars="50" w:hanging="1185"/>
              <w:rPr>
                <w:rFonts w:ascii="宋体" w:hAnsi="宋体" w:cs="Arial"/>
                <w:szCs w:val="21"/>
              </w:rPr>
            </w:pPr>
            <w:r>
              <w:rPr>
                <w:rFonts w:hint="eastAsia" w:ascii="宋体" w:hAnsi="宋体" w:cs="Arial"/>
                <w:szCs w:val="21"/>
              </w:rPr>
              <w:t>研发</w:t>
            </w:r>
            <w:r>
              <w:rPr>
                <w:rFonts w:ascii="宋体" w:hAnsi="宋体" w:cs="Arial"/>
                <w:szCs w:val="21"/>
              </w:rPr>
              <w:t>部按</w:t>
            </w:r>
            <w:r>
              <w:rPr>
                <w:rFonts w:ascii="宋体" w:hAnsi="宋体" w:cs="Arial"/>
                <w:color w:val="00B050"/>
                <w:szCs w:val="21"/>
              </w:rPr>
              <w:t>《设计开发</w:t>
            </w:r>
            <w:r>
              <w:rPr>
                <w:rFonts w:hint="eastAsia" w:ascii="宋体" w:hAnsi="宋体" w:cs="Arial"/>
                <w:color w:val="00B050"/>
                <w:szCs w:val="21"/>
              </w:rPr>
              <w:t>控制</w:t>
            </w:r>
            <w:r>
              <w:rPr>
                <w:rFonts w:ascii="宋体" w:hAnsi="宋体" w:cs="Arial"/>
                <w:color w:val="00B050"/>
                <w:szCs w:val="21"/>
              </w:rPr>
              <w:t>程序》</w:t>
            </w:r>
            <w:r>
              <w:rPr>
                <w:rFonts w:ascii="宋体" w:hAnsi="宋体" w:cs="Arial"/>
                <w:szCs w:val="21"/>
              </w:rPr>
              <w:t>要求，及时确定并满足顾客要求和法律、法规的要求。</w:t>
            </w:r>
          </w:p>
          <w:p>
            <w:pPr>
              <w:numPr>
                <w:ilvl w:val="0"/>
                <w:numId w:val="26"/>
              </w:numPr>
              <w:tabs>
                <w:tab w:val="left" w:pos="1197"/>
              </w:tabs>
              <w:spacing w:line="360" w:lineRule="auto"/>
              <w:ind w:left="1197" w:right="105" w:rightChars="50" w:hanging="851"/>
              <w:rPr>
                <w:rFonts w:ascii="宋体" w:hAnsi="宋体" w:cs="Arial"/>
                <w:szCs w:val="21"/>
              </w:rPr>
            </w:pPr>
            <w:r>
              <w:rPr>
                <w:rFonts w:hint="eastAsia" w:ascii="宋体" w:hAnsi="宋体" w:cs="Arial"/>
                <w:szCs w:val="21"/>
              </w:rPr>
              <w:t>业务部、质量</w:t>
            </w:r>
            <w:r>
              <w:rPr>
                <w:rFonts w:ascii="宋体" w:hAnsi="宋体" w:cs="Arial"/>
                <w:szCs w:val="21"/>
              </w:rPr>
              <w:t>部通过</w:t>
            </w:r>
            <w:r>
              <w:rPr>
                <w:rFonts w:ascii="宋体" w:hAnsi="宋体" w:cs="Arial"/>
                <w:color w:val="00B050"/>
                <w:szCs w:val="21"/>
              </w:rPr>
              <w:t>《数据分析</w:t>
            </w:r>
            <w:r>
              <w:rPr>
                <w:rFonts w:hint="eastAsia" w:ascii="宋体" w:hAnsi="宋体" w:cs="Arial"/>
                <w:color w:val="00B050"/>
                <w:szCs w:val="21"/>
              </w:rPr>
              <w:t>控制</w:t>
            </w:r>
            <w:r>
              <w:rPr>
                <w:rFonts w:ascii="宋体" w:hAnsi="宋体" w:cs="Arial"/>
                <w:color w:val="00B050"/>
                <w:szCs w:val="21"/>
              </w:rPr>
              <w:t>程序》</w:t>
            </w:r>
            <w:r>
              <w:rPr>
                <w:rFonts w:ascii="宋体" w:hAnsi="宋体" w:cs="Arial"/>
                <w:szCs w:val="21"/>
              </w:rPr>
              <w:t>要求，</w:t>
            </w:r>
            <w:r>
              <w:rPr>
                <w:rFonts w:hint="eastAsia" w:ascii="宋体" w:hAnsi="宋体" w:cs="Arial"/>
                <w:szCs w:val="21"/>
              </w:rPr>
              <w:t>进行</w:t>
            </w:r>
            <w:r>
              <w:rPr>
                <w:rFonts w:ascii="宋体" w:hAnsi="宋体" w:cs="Arial"/>
                <w:szCs w:val="21"/>
              </w:rPr>
              <w:t>顾客满意</w:t>
            </w:r>
            <w:r>
              <w:rPr>
                <w:rFonts w:hint="eastAsia" w:ascii="宋体" w:hAnsi="宋体" w:cs="Arial"/>
                <w:szCs w:val="21"/>
              </w:rPr>
              <w:t>度调查</w:t>
            </w:r>
            <w:r>
              <w:rPr>
                <w:rFonts w:ascii="宋体" w:hAnsi="宋体" w:cs="Arial"/>
                <w:szCs w:val="21"/>
              </w:rPr>
              <w:t>，并通过</w:t>
            </w:r>
            <w:r>
              <w:rPr>
                <w:rFonts w:ascii="宋体" w:hAnsi="宋体" w:cs="Arial"/>
                <w:color w:val="00B050"/>
                <w:szCs w:val="21"/>
              </w:rPr>
              <w:t>《纠正</w:t>
            </w:r>
            <w:r>
              <w:rPr>
                <w:rFonts w:hint="eastAsia" w:ascii="宋体" w:hAnsi="宋体" w:cs="Arial"/>
                <w:color w:val="00B050"/>
                <w:szCs w:val="21"/>
              </w:rPr>
              <w:t>及</w:t>
            </w:r>
            <w:r>
              <w:rPr>
                <w:rFonts w:ascii="宋体" w:hAnsi="宋体" w:cs="Arial"/>
                <w:color w:val="00B050"/>
                <w:szCs w:val="21"/>
              </w:rPr>
              <w:t>预防措施</w:t>
            </w:r>
            <w:r>
              <w:rPr>
                <w:rFonts w:hint="eastAsia" w:ascii="宋体" w:hAnsi="宋体" w:cs="Arial"/>
                <w:color w:val="00B050"/>
                <w:szCs w:val="21"/>
              </w:rPr>
              <w:t>控制</w:t>
            </w:r>
            <w:r>
              <w:rPr>
                <w:rFonts w:ascii="宋体" w:hAnsi="宋体" w:cs="Arial"/>
                <w:color w:val="00B050"/>
                <w:szCs w:val="21"/>
              </w:rPr>
              <w:t>程序》</w:t>
            </w:r>
            <w:r>
              <w:rPr>
                <w:rFonts w:ascii="宋体" w:hAnsi="宋体" w:cs="Arial"/>
                <w:szCs w:val="21"/>
              </w:rPr>
              <w:t>改善顾客满意度。</w:t>
            </w:r>
          </w:p>
          <w:p>
            <w:pPr>
              <w:numPr>
                <w:ilvl w:val="0"/>
                <w:numId w:val="0"/>
              </w:numPr>
              <w:tabs>
                <w:tab w:val="left" w:pos="1197"/>
              </w:tabs>
              <w:spacing w:line="360" w:lineRule="auto"/>
              <w:ind w:left="346" w:leftChars="0" w:right="105" w:rightChars="50"/>
              <w:rPr>
                <w:rFonts w:ascii="宋体" w:hAnsi="宋体" w:cs="Arial"/>
                <w:szCs w:val="21"/>
              </w:rPr>
            </w:pPr>
          </w:p>
          <w:bookmarkEnd w:id="15"/>
          <w:bookmarkEnd w:id="16"/>
          <w:p>
            <w:pPr>
              <w:numPr>
                <w:ilvl w:val="0"/>
                <w:numId w:val="23"/>
              </w:numPr>
              <w:tabs>
                <w:tab w:val="left" w:pos="785"/>
                <w:tab w:val="clear" w:pos="425"/>
              </w:tabs>
              <w:spacing w:before="31" w:beforeLines="10" w:after="93" w:afterLines="30" w:line="360" w:lineRule="auto"/>
              <w:ind w:right="105" w:rightChars="50" w:hanging="1327"/>
              <w:rPr>
                <w:rFonts w:ascii="黑体" w:hAnsi="宋体" w:eastAsia="黑体" w:cs="Arial"/>
                <w:b/>
                <w:sz w:val="22"/>
                <w:szCs w:val="22"/>
              </w:rPr>
            </w:pPr>
            <w:r>
              <w:rPr>
                <w:rFonts w:ascii="黑体" w:hAnsi="宋体" w:eastAsia="黑体" w:cs="Arial"/>
                <w:b/>
                <w:sz w:val="22"/>
                <w:szCs w:val="22"/>
              </w:rPr>
              <w:t>质量方针</w:t>
            </w:r>
          </w:p>
          <w:p>
            <w:pPr>
              <w:tabs>
                <w:tab w:val="left" w:pos="544"/>
              </w:tabs>
              <w:spacing w:line="360" w:lineRule="auto"/>
              <w:ind w:left="29" w:leftChars="14" w:firstLine="533"/>
              <w:rPr>
                <w:rFonts w:ascii="宋体" w:hAnsi="宋体"/>
                <w:szCs w:val="21"/>
              </w:rPr>
            </w:pPr>
            <w:bookmarkStart w:id="17" w:name="OLE_LINK24"/>
            <w:bookmarkStart w:id="18" w:name="OLE_LINK23"/>
            <w:r>
              <w:rPr>
                <w:rFonts w:hint="eastAsia" w:ascii="宋体" w:hAnsi="宋体"/>
                <w:szCs w:val="21"/>
              </w:rPr>
              <w:t>质量方针是公司实施质量管理活动的宗旨和方向，通过具体的质量目标和实施质量管理体系加以贯彻，质量方针见0.4章。</w:t>
            </w:r>
          </w:p>
          <w:p>
            <w:pPr>
              <w:tabs>
                <w:tab w:val="left" w:pos="544"/>
              </w:tabs>
              <w:spacing w:line="360" w:lineRule="auto"/>
              <w:ind w:left="29" w:leftChars="14" w:firstLine="533"/>
              <w:rPr>
                <w:rFonts w:ascii="宋体" w:hAnsi="宋体"/>
                <w:szCs w:val="21"/>
              </w:rPr>
            </w:pPr>
            <w:r>
              <w:rPr>
                <w:rFonts w:hint="eastAsia" w:ascii="宋体" w:hAnsi="宋体"/>
                <w:szCs w:val="21"/>
              </w:rPr>
              <w:t>公司总经理根据管理承诺，由管理者代表组织有关部门拟定质量方针草案，由总经理主持评审、筛选，形成文件予以批准颁布，质量方针应：</w:t>
            </w:r>
          </w:p>
          <w:p>
            <w:pPr>
              <w:numPr>
                <w:ilvl w:val="0"/>
                <w:numId w:val="27"/>
              </w:numPr>
              <w:tabs>
                <w:tab w:val="left" w:pos="1197"/>
                <w:tab w:val="clear" w:pos="420"/>
              </w:tabs>
              <w:spacing w:line="360" w:lineRule="auto"/>
              <w:ind w:left="845" w:leftChars="0" w:hanging="425" w:firstLineChars="0"/>
              <w:rPr>
                <w:rFonts w:ascii="宋体" w:hAnsi="宋体"/>
                <w:color w:val="auto"/>
                <w:szCs w:val="21"/>
              </w:rPr>
            </w:pPr>
            <w:r>
              <w:rPr>
                <w:rFonts w:hint="eastAsia" w:ascii="宋体" w:hAnsi="宋体"/>
                <w:color w:val="auto"/>
                <w:szCs w:val="21"/>
              </w:rPr>
              <w:t>与公司的经营宗旨相适应。</w:t>
            </w:r>
          </w:p>
          <w:p>
            <w:pPr>
              <w:numPr>
                <w:ilvl w:val="0"/>
                <w:numId w:val="27"/>
              </w:numPr>
              <w:tabs>
                <w:tab w:val="left" w:pos="1197"/>
                <w:tab w:val="clear" w:pos="420"/>
              </w:tabs>
              <w:spacing w:line="360" w:lineRule="auto"/>
              <w:ind w:left="845" w:leftChars="0" w:hanging="425" w:firstLineChars="0"/>
              <w:rPr>
                <w:rFonts w:ascii="宋体" w:hAnsi="宋体"/>
                <w:color w:val="auto"/>
                <w:szCs w:val="21"/>
              </w:rPr>
            </w:pPr>
            <w:r>
              <w:rPr>
                <w:rFonts w:hint="eastAsia" w:ascii="宋体" w:hAnsi="宋体"/>
                <w:color w:val="auto"/>
                <w:szCs w:val="21"/>
              </w:rPr>
              <w:t>包括对满足要求和保持质量管理体系有效性的承诺。</w:t>
            </w:r>
          </w:p>
          <w:p>
            <w:pPr>
              <w:numPr>
                <w:ilvl w:val="0"/>
                <w:numId w:val="27"/>
              </w:numPr>
              <w:tabs>
                <w:tab w:val="left" w:pos="1197"/>
                <w:tab w:val="clear" w:pos="420"/>
              </w:tabs>
              <w:spacing w:line="360" w:lineRule="auto"/>
              <w:ind w:left="845" w:leftChars="0" w:hanging="425" w:firstLineChars="0"/>
              <w:rPr>
                <w:rFonts w:ascii="宋体" w:hAnsi="宋体"/>
                <w:color w:val="auto"/>
                <w:szCs w:val="21"/>
              </w:rPr>
            </w:pPr>
            <w:r>
              <w:rPr>
                <w:rFonts w:hint="eastAsia" w:ascii="宋体" w:hAnsi="宋体"/>
                <w:color w:val="auto"/>
                <w:szCs w:val="21"/>
              </w:rPr>
              <w:t>在企业内部得到沟通和理解。</w:t>
            </w:r>
          </w:p>
          <w:p>
            <w:pPr>
              <w:numPr>
                <w:ilvl w:val="0"/>
                <w:numId w:val="27"/>
              </w:numPr>
              <w:tabs>
                <w:tab w:val="left" w:pos="1197"/>
                <w:tab w:val="clear" w:pos="420"/>
              </w:tabs>
              <w:spacing w:line="360" w:lineRule="auto"/>
              <w:ind w:left="845" w:leftChars="0" w:hanging="425" w:firstLineChars="0"/>
              <w:rPr>
                <w:rFonts w:ascii="宋体" w:hAnsi="宋体"/>
                <w:color w:val="auto"/>
                <w:szCs w:val="21"/>
              </w:rPr>
            </w:pPr>
            <w:r>
              <w:rPr>
                <w:rFonts w:hint="eastAsia" w:ascii="宋体" w:hAnsi="宋体"/>
                <w:color w:val="auto"/>
                <w:szCs w:val="21"/>
              </w:rPr>
              <w:t>为制定和评审质量目标提供框架，按照公司质量方针制定相应的质量目标，并予以</w:t>
            </w:r>
            <w:r>
              <w:rPr>
                <w:rFonts w:ascii="宋体" w:hAnsi="宋体"/>
                <w:color w:val="auto"/>
                <w:szCs w:val="21"/>
              </w:rPr>
              <w:t>逐层</w:t>
            </w:r>
            <w:r>
              <w:rPr>
                <w:rFonts w:hint="eastAsia" w:ascii="宋体" w:hAnsi="宋体"/>
                <w:color w:val="auto"/>
                <w:szCs w:val="21"/>
              </w:rPr>
              <w:t>分解落实。</w:t>
            </w:r>
          </w:p>
          <w:p>
            <w:pPr>
              <w:numPr>
                <w:ilvl w:val="0"/>
                <w:numId w:val="27"/>
              </w:numPr>
              <w:tabs>
                <w:tab w:val="left" w:pos="1197"/>
                <w:tab w:val="clear" w:pos="420"/>
              </w:tabs>
              <w:spacing w:line="360" w:lineRule="auto"/>
              <w:ind w:left="845" w:leftChars="0" w:hanging="425" w:firstLineChars="0"/>
              <w:rPr>
                <w:rFonts w:ascii="宋体" w:hAnsi="宋体"/>
                <w:color w:val="auto"/>
                <w:szCs w:val="21"/>
              </w:rPr>
            </w:pPr>
            <w:r>
              <w:rPr>
                <w:rFonts w:hint="eastAsia" w:ascii="宋体" w:hAnsi="宋体"/>
                <w:color w:val="auto"/>
                <w:szCs w:val="21"/>
              </w:rPr>
              <w:t>在公司内广泛宣传质量方针，在公司内得到沟通和理解，使质量方针真正贯彻落实到质量管理活动之中。</w:t>
            </w:r>
          </w:p>
          <w:p>
            <w:pPr>
              <w:numPr>
                <w:ilvl w:val="0"/>
                <w:numId w:val="27"/>
              </w:numPr>
              <w:tabs>
                <w:tab w:val="left" w:pos="1197"/>
                <w:tab w:val="clear" w:pos="420"/>
              </w:tabs>
              <w:spacing w:line="360" w:lineRule="auto"/>
              <w:ind w:left="845" w:leftChars="0" w:hanging="425" w:firstLineChars="0"/>
              <w:rPr>
                <w:rFonts w:ascii="宋体" w:hAnsi="宋体"/>
                <w:color w:val="auto"/>
                <w:szCs w:val="21"/>
              </w:rPr>
            </w:pPr>
            <w:r>
              <w:rPr>
                <w:rFonts w:hint="eastAsia" w:ascii="宋体" w:hAnsi="宋体"/>
                <w:color w:val="auto"/>
                <w:szCs w:val="21"/>
              </w:rPr>
              <w:t>公司应对质量方针的持续适宜性进行评审，修改时执行</w:t>
            </w:r>
            <w:r>
              <w:rPr>
                <w:rFonts w:hint="eastAsia" w:ascii="宋体" w:hAnsi="宋体"/>
                <w:color w:val="00B050"/>
                <w:szCs w:val="21"/>
              </w:rPr>
              <w:t>《文件和资料控制程序》</w:t>
            </w:r>
            <w:r>
              <w:rPr>
                <w:rFonts w:hint="eastAsia" w:ascii="宋体" w:hAnsi="宋体"/>
                <w:color w:val="auto"/>
                <w:szCs w:val="21"/>
              </w:rPr>
              <w:t>。</w:t>
            </w:r>
          </w:p>
          <w:p>
            <w:pPr>
              <w:numPr>
                <w:ilvl w:val="0"/>
                <w:numId w:val="0"/>
              </w:numPr>
              <w:tabs>
                <w:tab w:val="left" w:pos="1197"/>
              </w:tabs>
              <w:spacing w:line="360" w:lineRule="auto"/>
              <w:ind w:left="420" w:leftChars="0"/>
              <w:rPr>
                <w:rFonts w:ascii="宋体" w:hAnsi="宋体"/>
                <w:color w:val="auto"/>
                <w:szCs w:val="21"/>
              </w:rPr>
            </w:pPr>
          </w:p>
          <w:bookmarkEnd w:id="17"/>
          <w:bookmarkEnd w:id="18"/>
          <w:p>
            <w:pPr>
              <w:numPr>
                <w:ilvl w:val="0"/>
                <w:numId w:val="23"/>
              </w:numPr>
              <w:tabs>
                <w:tab w:val="left" w:pos="785"/>
                <w:tab w:val="clear" w:pos="425"/>
              </w:tabs>
              <w:spacing w:before="31" w:beforeLines="10" w:after="93" w:afterLines="30" w:line="360" w:lineRule="auto"/>
              <w:ind w:right="105" w:rightChars="50" w:hanging="1327"/>
              <w:rPr>
                <w:rFonts w:ascii="黑体" w:hAnsi="宋体" w:eastAsia="黑体" w:cs="Arial"/>
                <w:b/>
                <w:sz w:val="22"/>
                <w:szCs w:val="22"/>
              </w:rPr>
            </w:pPr>
            <w:r>
              <w:rPr>
                <w:rFonts w:ascii="黑体" w:hAnsi="宋体" w:eastAsia="黑体" w:cs="Arial"/>
                <w:b/>
                <w:sz w:val="22"/>
                <w:szCs w:val="22"/>
              </w:rPr>
              <w:t>策划</w:t>
            </w:r>
          </w:p>
          <w:p>
            <w:pPr>
              <w:numPr>
                <w:ilvl w:val="0"/>
                <w:numId w:val="28"/>
              </w:numPr>
              <w:tabs>
                <w:tab w:val="left" w:pos="1145"/>
              </w:tabs>
              <w:spacing w:before="31" w:beforeLines="10" w:after="62" w:afterLines="20" w:line="360" w:lineRule="auto"/>
              <w:ind w:right="105" w:rightChars="50" w:hanging="1185"/>
              <w:rPr>
                <w:rFonts w:ascii="黑体" w:hAnsi="宋体" w:eastAsia="黑体" w:cs="Arial"/>
                <w:b/>
                <w:sz w:val="22"/>
                <w:szCs w:val="22"/>
                <w:highlight w:val="yellow"/>
              </w:rPr>
            </w:pPr>
            <w:r>
              <w:rPr>
                <w:rFonts w:hint="eastAsia" w:ascii="黑体" w:hAnsi="宋体" w:eastAsia="黑体" w:cs="Arial"/>
                <w:b/>
                <w:sz w:val="22"/>
                <w:szCs w:val="22"/>
                <w:highlight w:val="yellow"/>
              </w:rPr>
              <w:t>质量目标</w:t>
            </w:r>
          </w:p>
          <w:p>
            <w:pPr>
              <w:numPr>
                <w:ilvl w:val="0"/>
                <w:numId w:val="29"/>
              </w:numPr>
              <w:tabs>
                <w:tab w:val="left" w:pos="1197"/>
                <w:tab w:val="clear" w:pos="420"/>
              </w:tabs>
              <w:spacing w:line="360" w:lineRule="auto"/>
              <w:ind w:left="1197" w:right="105" w:rightChars="50" w:hanging="567"/>
              <w:rPr>
                <w:rFonts w:ascii="宋体" w:hAnsi="宋体" w:cs="Arial"/>
                <w:color w:val="auto"/>
                <w:szCs w:val="21"/>
              </w:rPr>
            </w:pPr>
            <w:bookmarkStart w:id="19" w:name="OLE_LINK26"/>
            <w:bookmarkStart w:id="20" w:name="OLE_LINK25"/>
            <w:r>
              <w:rPr>
                <w:rFonts w:ascii="宋体" w:hAnsi="宋体" w:cs="Arial"/>
                <w:color w:val="auto"/>
                <w:szCs w:val="21"/>
              </w:rPr>
              <w:t>总经理</w:t>
            </w:r>
            <w:r>
              <w:rPr>
                <w:rFonts w:hint="eastAsia" w:ascii="宋体" w:hAnsi="宋体"/>
                <w:color w:val="auto"/>
                <w:szCs w:val="21"/>
              </w:rPr>
              <w:t>依据管理承诺及质量方针，确定公司质量总目标，并将质量管理目标分解到各个职</w:t>
            </w:r>
            <w:r>
              <w:rPr>
                <w:rFonts w:hint="eastAsia" w:ascii="宋体" w:hAnsi="宋体" w:cs="Arial"/>
                <w:color w:val="auto"/>
                <w:szCs w:val="21"/>
              </w:rPr>
              <w:t>能部门。</w:t>
            </w:r>
          </w:p>
          <w:p>
            <w:pPr>
              <w:numPr>
                <w:ilvl w:val="0"/>
                <w:numId w:val="29"/>
              </w:numPr>
              <w:tabs>
                <w:tab w:val="left" w:pos="1197"/>
                <w:tab w:val="clear" w:pos="420"/>
              </w:tabs>
              <w:spacing w:line="360" w:lineRule="auto"/>
              <w:ind w:left="1197" w:right="105" w:rightChars="50" w:hanging="567"/>
              <w:rPr>
                <w:rFonts w:ascii="宋体" w:hAnsi="宋体" w:cs="Arial"/>
                <w:color w:val="auto"/>
                <w:szCs w:val="21"/>
              </w:rPr>
            </w:pPr>
            <w:r>
              <w:rPr>
                <w:rFonts w:hint="eastAsia" w:ascii="宋体" w:hAnsi="宋体" w:cs="Arial"/>
                <w:color w:val="auto"/>
                <w:szCs w:val="21"/>
              </w:rPr>
              <w:t>质量目标应当与质量方针保持一致。</w:t>
            </w:r>
          </w:p>
          <w:p>
            <w:pPr>
              <w:numPr>
                <w:ilvl w:val="0"/>
                <w:numId w:val="29"/>
              </w:numPr>
              <w:tabs>
                <w:tab w:val="left" w:pos="1197"/>
                <w:tab w:val="clear" w:pos="420"/>
              </w:tabs>
              <w:spacing w:line="360" w:lineRule="auto"/>
              <w:ind w:left="1197" w:right="105" w:rightChars="50" w:hanging="567"/>
              <w:rPr>
                <w:rFonts w:ascii="宋体" w:hAnsi="宋体" w:cs="Arial"/>
                <w:color w:val="auto"/>
                <w:szCs w:val="21"/>
              </w:rPr>
            </w:pPr>
            <w:r>
              <w:rPr>
                <w:rFonts w:hint="eastAsia" w:ascii="宋体" w:hAnsi="宋体" w:cs="Arial"/>
                <w:color w:val="auto"/>
                <w:szCs w:val="21"/>
              </w:rPr>
              <w:t>应当根据总的质量目标，在相关职能和层次上进行分解，建立各职能和层次的质量目标并有具体的方法和程序来保障。</w:t>
            </w:r>
          </w:p>
          <w:p>
            <w:pPr>
              <w:numPr>
                <w:ilvl w:val="0"/>
                <w:numId w:val="29"/>
              </w:numPr>
              <w:tabs>
                <w:tab w:val="left" w:pos="1197"/>
                <w:tab w:val="clear" w:pos="420"/>
              </w:tabs>
              <w:spacing w:line="360" w:lineRule="auto"/>
              <w:ind w:left="1197" w:right="105" w:rightChars="50" w:hanging="567"/>
              <w:rPr>
                <w:rFonts w:ascii="宋体" w:hAnsi="宋体" w:cs="Arial"/>
                <w:color w:val="auto"/>
                <w:szCs w:val="21"/>
              </w:rPr>
            </w:pPr>
            <w:r>
              <w:rPr>
                <w:rFonts w:hint="eastAsia" w:ascii="宋体" w:hAnsi="宋体" w:cs="Arial"/>
                <w:color w:val="auto"/>
                <w:szCs w:val="21"/>
              </w:rPr>
              <w:t>质量目标应包括满足产品要求所需的内容。</w:t>
            </w:r>
          </w:p>
          <w:p>
            <w:pPr>
              <w:numPr>
                <w:ilvl w:val="0"/>
                <w:numId w:val="29"/>
              </w:numPr>
              <w:tabs>
                <w:tab w:val="left" w:pos="1197"/>
                <w:tab w:val="clear" w:pos="420"/>
              </w:tabs>
              <w:spacing w:line="360" w:lineRule="auto"/>
              <w:ind w:left="1197" w:right="105" w:rightChars="50" w:hanging="567"/>
              <w:rPr>
                <w:rFonts w:ascii="宋体" w:hAnsi="宋体" w:cs="Arial"/>
                <w:szCs w:val="21"/>
              </w:rPr>
            </w:pPr>
            <w:r>
              <w:rPr>
                <w:rFonts w:hint="eastAsia" w:ascii="宋体" w:hAnsi="宋体" w:cs="Arial"/>
                <w:color w:val="auto"/>
                <w:szCs w:val="21"/>
              </w:rPr>
              <w:t>质量目标应是可测量、可评估的，并作为</w:t>
            </w:r>
            <w:r>
              <w:rPr>
                <w:rFonts w:hint="eastAsia" w:ascii="宋体" w:hAnsi="宋体" w:cs="Arial"/>
                <w:szCs w:val="21"/>
              </w:rPr>
              <w:t>测量、分析和改进的主要依据之一，也作为每个过程实施目标的依据。</w:t>
            </w:r>
          </w:p>
          <w:p>
            <w:pPr>
              <w:numPr>
                <w:ilvl w:val="0"/>
                <w:numId w:val="29"/>
              </w:numPr>
              <w:tabs>
                <w:tab w:val="left" w:pos="1197"/>
                <w:tab w:val="clear" w:pos="420"/>
              </w:tabs>
              <w:spacing w:line="360" w:lineRule="auto"/>
              <w:ind w:left="1197" w:right="105" w:rightChars="50" w:hanging="567"/>
              <w:rPr>
                <w:rFonts w:ascii="宋体" w:hAnsi="宋体" w:cs="Arial"/>
                <w:szCs w:val="21"/>
              </w:rPr>
            </w:pPr>
            <w:r>
              <w:rPr>
                <w:rFonts w:ascii="宋体" w:hAnsi="宋体" w:cs="Arial"/>
                <w:szCs w:val="21"/>
              </w:rPr>
              <w:t>各职能部门通过</w:t>
            </w:r>
            <w:r>
              <w:rPr>
                <w:rFonts w:ascii="宋体" w:hAnsi="宋体" w:cs="Arial"/>
                <w:color w:val="00B050"/>
                <w:szCs w:val="21"/>
              </w:rPr>
              <w:t>《数据分析</w:t>
            </w:r>
            <w:r>
              <w:rPr>
                <w:rFonts w:hint="eastAsia" w:ascii="宋体" w:hAnsi="宋体" w:cs="Arial"/>
                <w:color w:val="00B050"/>
                <w:szCs w:val="21"/>
              </w:rPr>
              <w:t>控制</w:t>
            </w:r>
            <w:r>
              <w:rPr>
                <w:rFonts w:ascii="宋体" w:hAnsi="宋体" w:cs="Arial"/>
                <w:color w:val="00B050"/>
                <w:szCs w:val="21"/>
              </w:rPr>
              <w:t>程序》</w:t>
            </w:r>
            <w:r>
              <w:rPr>
                <w:rFonts w:hint="eastAsia" w:ascii="宋体" w:hAnsi="宋体" w:cs="Arial"/>
                <w:szCs w:val="21"/>
              </w:rPr>
              <w:t>，</w:t>
            </w:r>
            <w:r>
              <w:rPr>
                <w:rFonts w:ascii="宋体" w:hAnsi="宋体" w:cs="Arial"/>
                <w:szCs w:val="21"/>
              </w:rPr>
              <w:t>分析质量目标的完成情况及发展趋势</w:t>
            </w:r>
            <w:r>
              <w:rPr>
                <w:rFonts w:hint="eastAsia" w:ascii="宋体" w:hAnsi="宋体" w:cs="Arial"/>
                <w:szCs w:val="21"/>
              </w:rPr>
              <w:t>。</w:t>
            </w:r>
          </w:p>
          <w:p>
            <w:pPr>
              <w:numPr>
                <w:ilvl w:val="0"/>
                <w:numId w:val="29"/>
              </w:numPr>
              <w:tabs>
                <w:tab w:val="left" w:pos="1197"/>
                <w:tab w:val="clear" w:pos="420"/>
              </w:tabs>
              <w:spacing w:line="360" w:lineRule="auto"/>
              <w:ind w:left="1197" w:right="105" w:rightChars="50" w:hanging="567"/>
              <w:rPr>
                <w:rFonts w:ascii="宋体" w:hAnsi="宋体" w:cs="Arial"/>
                <w:szCs w:val="21"/>
              </w:rPr>
            </w:pPr>
            <w:r>
              <w:rPr>
                <w:rFonts w:hint="eastAsia" w:ascii="宋体" w:hAnsi="宋体" w:cs="Arial"/>
                <w:szCs w:val="21"/>
              </w:rPr>
              <w:t>质量部对质量目标的实施情况进行管理和监督，对质量目标的实现情况进行考核，定期整理和分析，作为输入的一部分，提交管理评审。</w:t>
            </w:r>
          </w:p>
          <w:p>
            <w:pPr>
              <w:numPr>
                <w:ilvl w:val="0"/>
                <w:numId w:val="29"/>
              </w:numPr>
              <w:tabs>
                <w:tab w:val="left" w:pos="1197"/>
                <w:tab w:val="clear" w:pos="420"/>
              </w:tabs>
              <w:spacing w:line="360" w:lineRule="auto"/>
              <w:ind w:left="1197" w:right="105" w:rightChars="50" w:hanging="567"/>
              <w:rPr>
                <w:rFonts w:ascii="宋体" w:hAnsi="宋体" w:cs="Arial"/>
                <w:szCs w:val="21"/>
              </w:rPr>
            </w:pPr>
            <w:r>
              <w:rPr>
                <w:rFonts w:ascii="宋体" w:hAnsi="宋体" w:cs="Arial"/>
                <w:szCs w:val="21"/>
              </w:rPr>
              <w:t>本公司质量目标</w:t>
            </w:r>
            <w:r>
              <w:rPr>
                <w:rFonts w:hint="eastAsia" w:ascii="宋体" w:hAnsi="宋体" w:cs="Arial"/>
                <w:szCs w:val="21"/>
              </w:rPr>
              <w:t>和各层次及职能质量目标</w:t>
            </w:r>
            <w:r>
              <w:rPr>
                <w:rFonts w:ascii="宋体" w:hAnsi="宋体" w:cs="Arial"/>
                <w:szCs w:val="21"/>
              </w:rPr>
              <w:t>见</w:t>
            </w:r>
            <w:r>
              <w:rPr>
                <w:rFonts w:hint="eastAsia" w:ascii="宋体" w:hAnsi="宋体" w:cs="Arial"/>
                <w:szCs w:val="21"/>
              </w:rPr>
              <w:t>本质量手册附录E</w:t>
            </w:r>
            <w:r>
              <w:rPr>
                <w:rFonts w:ascii="宋体" w:hAnsi="宋体" w:cs="Arial"/>
                <w:szCs w:val="21"/>
              </w:rPr>
              <w:t>。</w:t>
            </w:r>
          </w:p>
          <w:bookmarkEnd w:id="19"/>
          <w:bookmarkEnd w:id="20"/>
          <w:p>
            <w:pPr>
              <w:numPr>
                <w:ilvl w:val="0"/>
                <w:numId w:val="28"/>
              </w:numPr>
              <w:tabs>
                <w:tab w:val="left" w:pos="1145"/>
              </w:tabs>
              <w:spacing w:before="31" w:beforeLines="10" w:after="62" w:afterLines="20" w:line="360" w:lineRule="auto"/>
              <w:ind w:right="105" w:rightChars="50" w:hanging="1185"/>
              <w:rPr>
                <w:rFonts w:ascii="黑体" w:hAnsi="宋体" w:eastAsia="黑体" w:cs="Arial"/>
                <w:b/>
                <w:sz w:val="22"/>
                <w:szCs w:val="22"/>
              </w:rPr>
            </w:pPr>
            <w:r>
              <w:rPr>
                <w:rFonts w:ascii="黑体" w:hAnsi="宋体" w:eastAsia="黑体" w:cs="Arial"/>
                <w:b/>
                <w:sz w:val="22"/>
                <w:szCs w:val="22"/>
              </w:rPr>
              <w:t>质量管理体系策划</w:t>
            </w:r>
          </w:p>
          <w:p>
            <w:pPr>
              <w:spacing w:line="360" w:lineRule="auto"/>
              <w:ind w:left="210" w:leftChars="100" w:right="105" w:rightChars="50" w:firstLine="424" w:firstLineChars="202"/>
              <w:rPr>
                <w:rFonts w:hint="default" w:ascii="宋体" w:hAnsi="宋体"/>
                <w:color w:val="auto"/>
                <w:szCs w:val="21"/>
              </w:rPr>
            </w:pPr>
            <w:bookmarkStart w:id="21" w:name="OLE_LINK27"/>
            <w:r>
              <w:rPr>
                <w:rFonts w:hint="eastAsia" w:ascii="宋体" w:hAnsi="宋体"/>
                <w:color w:val="auto"/>
                <w:szCs w:val="21"/>
              </w:rPr>
              <w:t>总经理对质量管理体系加以策划，以确保满足质量目标和本质量手册4.1章之要求。</w:t>
            </w:r>
            <w:r>
              <w:rPr>
                <w:rFonts w:ascii="宋体" w:hAnsi="宋体" w:cs="Arial"/>
                <w:color w:val="auto"/>
                <w:szCs w:val="21"/>
              </w:rPr>
              <w:t>并按</w:t>
            </w:r>
            <w:r>
              <w:rPr>
                <w:rFonts w:ascii="宋体" w:hAnsi="宋体" w:cs="Arial"/>
                <w:color w:val="00B050"/>
                <w:szCs w:val="21"/>
              </w:rPr>
              <w:t>《文件</w:t>
            </w:r>
            <w:r>
              <w:rPr>
                <w:rFonts w:hint="eastAsia" w:ascii="宋体" w:hAnsi="宋体" w:cs="Arial"/>
                <w:color w:val="00B050"/>
                <w:szCs w:val="21"/>
              </w:rPr>
              <w:t>和资料控制</w:t>
            </w:r>
            <w:r>
              <w:rPr>
                <w:rFonts w:ascii="宋体" w:hAnsi="宋体" w:cs="Arial"/>
                <w:color w:val="00B050"/>
                <w:szCs w:val="21"/>
              </w:rPr>
              <w:t>程序》</w:t>
            </w:r>
            <w:r>
              <w:rPr>
                <w:rFonts w:ascii="宋体" w:hAnsi="宋体" w:cs="Arial"/>
                <w:color w:val="auto"/>
                <w:szCs w:val="21"/>
              </w:rPr>
              <w:t>对质量管理体系文件进行更改，保持质量管理体系的完整性。</w:t>
            </w:r>
            <w:r>
              <w:rPr>
                <w:rFonts w:hint="default" w:ascii="宋体" w:hAnsi="宋体"/>
                <w:color w:val="auto"/>
                <w:szCs w:val="21"/>
              </w:rPr>
              <w:t>总经理负责组织建立健全质量管理体系文件，包括质量方针和质量目标、质量手册、程序文件、技术文件和记录，以及法规要求的其他文件。</w:t>
            </w:r>
          </w:p>
          <w:p>
            <w:pPr>
              <w:pStyle w:val="2"/>
            </w:pPr>
          </w:p>
          <w:bookmarkEnd w:id="21"/>
          <w:p>
            <w:pPr>
              <w:numPr>
                <w:ilvl w:val="0"/>
                <w:numId w:val="23"/>
              </w:numPr>
              <w:tabs>
                <w:tab w:val="left" w:pos="785"/>
                <w:tab w:val="clear" w:pos="425"/>
              </w:tabs>
              <w:spacing w:before="31" w:beforeLines="10" w:after="93" w:afterLines="30" w:line="360" w:lineRule="auto"/>
              <w:ind w:right="105" w:rightChars="50" w:hanging="1327"/>
              <w:rPr>
                <w:rFonts w:ascii="黑体" w:hAnsi="宋体" w:eastAsia="黑体" w:cs="Arial"/>
                <w:b/>
                <w:sz w:val="22"/>
                <w:szCs w:val="22"/>
              </w:rPr>
            </w:pPr>
            <w:r>
              <w:rPr>
                <w:rFonts w:ascii="黑体" w:hAnsi="宋体" w:eastAsia="黑体" w:cs="Arial"/>
                <w:b/>
                <w:sz w:val="22"/>
                <w:szCs w:val="22"/>
              </w:rPr>
              <w:t>职责、权限和沟通</w:t>
            </w:r>
          </w:p>
          <w:p>
            <w:pPr>
              <w:numPr>
                <w:ilvl w:val="0"/>
                <w:numId w:val="30"/>
              </w:numPr>
              <w:tabs>
                <w:tab w:val="left" w:pos="1145"/>
              </w:tabs>
              <w:spacing w:before="31" w:beforeLines="10" w:after="62" w:afterLines="20" w:line="360" w:lineRule="auto"/>
              <w:ind w:left="1605" w:leftChars="0" w:right="105" w:rightChars="50" w:hanging="1185" w:firstLineChars="0"/>
              <w:rPr>
                <w:rFonts w:ascii="黑体" w:hAnsi="宋体" w:eastAsia="黑体" w:cs="Arial"/>
                <w:b/>
                <w:sz w:val="22"/>
                <w:szCs w:val="22"/>
              </w:rPr>
            </w:pPr>
            <w:r>
              <w:rPr>
                <w:rFonts w:hint="eastAsia" w:ascii="黑体" w:hAnsi="宋体" w:eastAsia="黑体" w:cs="Arial"/>
                <w:b/>
                <w:sz w:val="22"/>
                <w:szCs w:val="22"/>
              </w:rPr>
              <w:t>职责和权限</w:t>
            </w:r>
          </w:p>
          <w:p>
            <w:pPr>
              <w:numPr>
                <w:ilvl w:val="0"/>
                <w:numId w:val="31"/>
              </w:numPr>
              <w:tabs>
                <w:tab w:val="left" w:pos="1145"/>
                <w:tab w:val="left" w:pos="1414"/>
              </w:tabs>
              <w:spacing w:before="31" w:beforeLines="10" w:after="62" w:afterLines="20" w:line="360" w:lineRule="auto"/>
              <w:ind w:right="105" w:rightChars="50" w:hanging="1463"/>
              <w:rPr>
                <w:rFonts w:ascii="宋体" w:hAnsi="宋体" w:cs="Arial"/>
                <w:szCs w:val="21"/>
              </w:rPr>
            </w:pPr>
            <w:r>
              <w:rPr>
                <w:rFonts w:hint="eastAsia" w:ascii="宋体" w:hAnsi="宋体" w:cs="Arial"/>
                <w:color w:val="7030A0"/>
                <w:szCs w:val="21"/>
                <w:highlight w:val="yellow"/>
              </w:rPr>
              <w:t>总经理应确保组织内</w:t>
            </w:r>
            <w:r>
              <w:rPr>
                <w:rFonts w:hint="eastAsia" w:ascii="宋体" w:hAnsi="宋体" w:cs="Arial"/>
                <w:color w:val="7030A0"/>
                <w:szCs w:val="21"/>
                <w:highlight w:val="yellow"/>
                <w:lang w:val="en-US" w:eastAsia="zh-CN"/>
              </w:rPr>
              <w:t>各部门的</w:t>
            </w:r>
            <w:r>
              <w:rPr>
                <w:rFonts w:hint="eastAsia" w:ascii="宋体" w:hAnsi="宋体" w:cs="Arial"/>
                <w:color w:val="7030A0"/>
                <w:szCs w:val="21"/>
                <w:highlight w:val="yellow"/>
              </w:rPr>
              <w:t>职责</w:t>
            </w:r>
            <w:r>
              <w:rPr>
                <w:rFonts w:hint="eastAsia" w:ascii="宋体" w:hAnsi="宋体" w:cs="Arial"/>
                <w:color w:val="7030A0"/>
                <w:szCs w:val="21"/>
                <w:highlight w:val="yellow"/>
                <w:lang w:val="en-US" w:eastAsia="zh-CN"/>
              </w:rPr>
              <w:t>和</w:t>
            </w:r>
            <w:r>
              <w:rPr>
                <w:rFonts w:hint="eastAsia" w:ascii="宋体" w:hAnsi="宋体" w:cs="Arial"/>
                <w:color w:val="7030A0"/>
                <w:szCs w:val="21"/>
                <w:highlight w:val="yellow"/>
              </w:rPr>
              <w:t>权限</w:t>
            </w:r>
            <w:r>
              <w:rPr>
                <w:rFonts w:hint="eastAsia" w:ascii="宋体" w:hAnsi="宋体" w:cs="Arial"/>
                <w:color w:val="7030A0"/>
                <w:szCs w:val="21"/>
                <w:highlight w:val="yellow"/>
                <w:lang w:eastAsia="zh-CN"/>
              </w:rPr>
              <w:t>，</w:t>
            </w:r>
            <w:r>
              <w:rPr>
                <w:rFonts w:hint="eastAsia" w:ascii="宋体" w:hAnsi="宋体" w:cs="Arial"/>
                <w:color w:val="7030A0"/>
                <w:szCs w:val="21"/>
                <w:highlight w:val="yellow"/>
                <w:lang w:val="en-US" w:eastAsia="zh-CN"/>
              </w:rPr>
              <w:t>明确质量管理职能</w:t>
            </w:r>
            <w:r>
              <w:rPr>
                <w:rFonts w:hint="eastAsia" w:ascii="宋体" w:hAnsi="宋体" w:cs="Arial"/>
                <w:szCs w:val="21"/>
                <w:highlight w:val="yellow"/>
                <w:lang w:val="en-US" w:eastAsia="zh-CN"/>
              </w:rPr>
              <w:t>，并</w:t>
            </w:r>
            <w:r>
              <w:rPr>
                <w:rFonts w:hint="eastAsia" w:ascii="宋体" w:hAnsi="宋体" w:cs="Arial"/>
                <w:szCs w:val="21"/>
                <w:highlight w:val="yellow"/>
              </w:rPr>
              <w:t>形成文件和沟通</w:t>
            </w:r>
            <w:r>
              <w:rPr>
                <w:rFonts w:hint="eastAsia" w:ascii="宋体" w:hAnsi="宋体" w:cs="Arial"/>
                <w:szCs w:val="21"/>
              </w:rPr>
              <w:t>。</w:t>
            </w:r>
          </w:p>
          <w:p>
            <w:pPr>
              <w:numPr>
                <w:ilvl w:val="0"/>
                <w:numId w:val="32"/>
              </w:numPr>
              <w:tabs>
                <w:tab w:val="left" w:pos="1197"/>
                <w:tab w:val="clear" w:pos="420"/>
              </w:tabs>
              <w:spacing w:line="360" w:lineRule="auto"/>
              <w:ind w:left="845" w:leftChars="0" w:right="105" w:rightChars="50" w:hanging="425" w:firstLineChars="0"/>
              <w:rPr>
                <w:rFonts w:ascii="宋体" w:hAnsi="宋体" w:cs="Arial"/>
                <w:szCs w:val="21"/>
              </w:rPr>
            </w:pPr>
            <w:bookmarkStart w:id="22" w:name="OLE_LINK28"/>
            <w:bookmarkStart w:id="23" w:name="OLE_LINK29"/>
            <w:r>
              <w:rPr>
                <w:rFonts w:ascii="宋体" w:hAnsi="宋体" w:cs="Arial"/>
                <w:szCs w:val="21"/>
              </w:rPr>
              <w:t>本公司</w:t>
            </w:r>
            <w:r>
              <w:rPr>
                <w:rFonts w:hint="eastAsia" w:ascii="宋体" w:hAnsi="宋体" w:cs="Arial"/>
                <w:szCs w:val="21"/>
              </w:rPr>
              <w:t>组织机构</w:t>
            </w:r>
            <w:r>
              <w:rPr>
                <w:rFonts w:ascii="宋体" w:hAnsi="宋体" w:cs="Arial"/>
                <w:szCs w:val="21"/>
              </w:rPr>
              <w:t>图，表示本公司内部各职能部门之间的关系</w:t>
            </w:r>
            <w:r>
              <w:rPr>
                <w:rFonts w:hint="eastAsia" w:ascii="宋体" w:hAnsi="宋体" w:cs="Arial"/>
                <w:szCs w:val="21"/>
              </w:rPr>
              <w:t>，</w:t>
            </w:r>
            <w:r>
              <w:rPr>
                <w:rFonts w:ascii="宋体" w:hAnsi="宋体" w:cs="Arial"/>
                <w:szCs w:val="21"/>
              </w:rPr>
              <w:t>本公司质量管理体系架构图见</w:t>
            </w:r>
            <w:r>
              <w:rPr>
                <w:rFonts w:hint="eastAsia" w:ascii="宋体" w:hAnsi="宋体" w:cs="Arial"/>
                <w:szCs w:val="21"/>
              </w:rPr>
              <w:t>本手册0.5</w:t>
            </w:r>
            <w:r>
              <w:rPr>
                <w:rFonts w:ascii="宋体" w:hAnsi="宋体" w:cs="Arial"/>
                <w:szCs w:val="21"/>
              </w:rPr>
              <w:t>。</w:t>
            </w:r>
          </w:p>
          <w:p>
            <w:pPr>
              <w:numPr>
                <w:ilvl w:val="0"/>
                <w:numId w:val="32"/>
              </w:numPr>
              <w:tabs>
                <w:tab w:val="left" w:pos="1197"/>
                <w:tab w:val="clear" w:pos="420"/>
              </w:tabs>
              <w:spacing w:line="360" w:lineRule="auto"/>
              <w:ind w:left="845" w:leftChars="0" w:right="105" w:rightChars="50" w:hanging="425" w:firstLineChars="0"/>
              <w:rPr>
                <w:rFonts w:ascii="宋体" w:hAnsi="宋体" w:cs="Arial"/>
                <w:szCs w:val="21"/>
              </w:rPr>
            </w:pPr>
            <w:r>
              <w:rPr>
                <w:rFonts w:hint="eastAsia" w:ascii="宋体" w:hAnsi="宋体"/>
                <w:color w:val="FF0000"/>
                <w:szCs w:val="21"/>
                <w:lang w:val="en-US" w:eastAsia="zh-CN"/>
              </w:rPr>
              <w:t>{填写适用法规、标准或其他文件}</w:t>
            </w:r>
            <w:r>
              <w:rPr>
                <w:rFonts w:hint="eastAsia" w:ascii="宋体" w:hAnsi="宋体"/>
                <w:color w:val="00B050"/>
                <w:szCs w:val="21"/>
                <w:lang w:eastAsia="zh-CN"/>
              </w:rPr>
              <w:t>（</w:t>
            </w:r>
            <w:r>
              <w:rPr>
                <w:rFonts w:hint="eastAsia" w:ascii="宋体" w:hAnsi="宋体"/>
                <w:color w:val="00B050"/>
                <w:szCs w:val="21"/>
              </w:rPr>
              <w:t>YY/T 0287-2017《医疗器械 质量管理体系 用于法规的要求》</w:t>
            </w:r>
            <w:r>
              <w:rPr>
                <w:rFonts w:hint="eastAsia" w:ascii="宋体" w:hAnsi="宋体"/>
                <w:color w:val="00B050"/>
                <w:szCs w:val="21"/>
                <w:lang w:eastAsia="zh-CN"/>
              </w:rPr>
              <w:t>）</w:t>
            </w:r>
            <w:r>
              <w:rPr>
                <w:rFonts w:hint="eastAsia" w:ascii="宋体" w:hAnsi="宋体"/>
                <w:color w:val="00B0F0"/>
                <w:szCs w:val="21"/>
                <w:lang w:eastAsia="zh-CN"/>
              </w:rPr>
              <w:t>【如不适用</w:t>
            </w:r>
            <w:r>
              <w:rPr>
                <w:rFonts w:hint="eastAsia" w:ascii="宋体" w:hAnsi="宋体"/>
                <w:color w:val="00B0F0"/>
                <w:szCs w:val="21"/>
                <w:lang w:val="en-US" w:eastAsia="zh-CN"/>
              </w:rPr>
              <w:t>YY/T 0287-2017,需要同步修改本模板附录B的内容</w:t>
            </w:r>
            <w:r>
              <w:rPr>
                <w:rFonts w:hint="eastAsia" w:ascii="宋体" w:hAnsi="宋体"/>
                <w:color w:val="00B0F0"/>
                <w:szCs w:val="21"/>
                <w:lang w:eastAsia="zh-CN"/>
              </w:rPr>
              <w:t>】</w:t>
            </w:r>
            <w:r>
              <w:rPr>
                <w:rFonts w:ascii="宋体" w:hAnsi="宋体" w:cs="Arial"/>
                <w:szCs w:val="21"/>
              </w:rPr>
              <w:t>要素在各职责部门的分布，见附录B。</w:t>
            </w:r>
          </w:p>
          <w:p>
            <w:pPr>
              <w:numPr>
                <w:ilvl w:val="0"/>
                <w:numId w:val="32"/>
              </w:numPr>
              <w:tabs>
                <w:tab w:val="left" w:pos="1197"/>
                <w:tab w:val="clear" w:pos="420"/>
              </w:tabs>
              <w:spacing w:line="360" w:lineRule="auto"/>
              <w:ind w:left="845" w:leftChars="0" w:right="105" w:rightChars="50" w:hanging="425" w:firstLineChars="0"/>
              <w:rPr>
                <w:rFonts w:ascii="宋体" w:hAnsi="宋体" w:cs="Arial"/>
                <w:szCs w:val="21"/>
              </w:rPr>
            </w:pPr>
            <w:r>
              <w:rPr>
                <w:rFonts w:ascii="宋体" w:hAnsi="宋体" w:cs="Arial"/>
                <w:szCs w:val="21"/>
              </w:rPr>
              <w:t>各岗位的职责和权限见</w:t>
            </w:r>
            <w:r>
              <w:rPr>
                <w:rFonts w:ascii="宋体" w:hAnsi="宋体" w:cs="Arial"/>
                <w:color w:val="00B050"/>
                <w:szCs w:val="21"/>
              </w:rPr>
              <w:t>《岗位</w:t>
            </w:r>
            <w:r>
              <w:rPr>
                <w:rFonts w:hint="eastAsia" w:ascii="宋体" w:hAnsi="宋体" w:cs="Arial"/>
                <w:color w:val="00B050"/>
                <w:szCs w:val="21"/>
              </w:rPr>
              <w:t>职责和任职资格管理规范</w:t>
            </w:r>
            <w:r>
              <w:rPr>
                <w:rFonts w:ascii="宋体" w:hAnsi="宋体" w:cs="Arial"/>
                <w:color w:val="00B050"/>
                <w:szCs w:val="21"/>
              </w:rPr>
              <w:t>》</w:t>
            </w:r>
            <w:r>
              <w:rPr>
                <w:rFonts w:ascii="宋体" w:hAnsi="宋体" w:cs="Arial"/>
                <w:szCs w:val="21"/>
              </w:rPr>
              <w:t>，由</w:t>
            </w:r>
            <w:r>
              <w:rPr>
                <w:rFonts w:hint="eastAsia" w:ascii="宋体" w:hAnsi="宋体" w:cs="Arial"/>
                <w:szCs w:val="21"/>
              </w:rPr>
              <w:t>人力资源部组织</w:t>
            </w:r>
            <w:r>
              <w:rPr>
                <w:rFonts w:ascii="宋体" w:hAnsi="宋体" w:cs="Arial"/>
                <w:szCs w:val="21"/>
              </w:rPr>
              <w:t>各部门</w:t>
            </w:r>
            <w:r>
              <w:rPr>
                <w:rFonts w:hint="eastAsia" w:ascii="宋体" w:hAnsi="宋体" w:cs="Arial"/>
                <w:szCs w:val="21"/>
              </w:rPr>
              <w:t>负责人</w:t>
            </w:r>
            <w:r>
              <w:rPr>
                <w:rFonts w:ascii="宋体" w:hAnsi="宋体" w:cs="Arial"/>
                <w:szCs w:val="21"/>
              </w:rPr>
              <w:t>拟订，</w:t>
            </w:r>
            <w:r>
              <w:rPr>
                <w:rFonts w:hint="eastAsia" w:ascii="宋体" w:hAnsi="宋体" w:cs="Arial"/>
                <w:szCs w:val="21"/>
              </w:rPr>
              <w:t>总经理批</w:t>
            </w:r>
            <w:r>
              <w:rPr>
                <w:rFonts w:ascii="宋体" w:hAnsi="宋体" w:cs="Arial"/>
                <w:szCs w:val="21"/>
              </w:rPr>
              <w:t>准执行，各岗位职责，由</w:t>
            </w:r>
            <w:r>
              <w:rPr>
                <w:rFonts w:hint="eastAsia" w:ascii="宋体" w:hAnsi="宋体" w:cs="Arial"/>
                <w:szCs w:val="21"/>
              </w:rPr>
              <w:t>人力资源部</w:t>
            </w:r>
            <w:r>
              <w:rPr>
                <w:rFonts w:ascii="宋体" w:hAnsi="宋体" w:cs="Arial"/>
                <w:szCs w:val="21"/>
              </w:rPr>
              <w:t>组织通过</w:t>
            </w:r>
            <w:r>
              <w:rPr>
                <w:rFonts w:ascii="宋体" w:hAnsi="宋体" w:cs="Arial"/>
                <w:color w:val="00B050"/>
                <w:szCs w:val="21"/>
              </w:rPr>
              <w:t>《</w:t>
            </w:r>
            <w:r>
              <w:rPr>
                <w:rFonts w:hint="eastAsia" w:ascii="宋体" w:hAnsi="宋体" w:cs="Arial"/>
                <w:color w:val="00B050"/>
                <w:szCs w:val="21"/>
              </w:rPr>
              <w:t>人力资源控制</w:t>
            </w:r>
            <w:r>
              <w:rPr>
                <w:rFonts w:ascii="宋体" w:hAnsi="宋体" w:cs="Arial"/>
                <w:color w:val="00B050"/>
                <w:szCs w:val="21"/>
              </w:rPr>
              <w:t>程序》</w:t>
            </w:r>
            <w:r>
              <w:rPr>
                <w:rFonts w:ascii="宋体" w:hAnsi="宋体" w:cs="Arial"/>
                <w:szCs w:val="21"/>
              </w:rPr>
              <w:t>进行培训，确定沟通和理解。</w:t>
            </w:r>
          </w:p>
          <w:p>
            <w:pPr>
              <w:numPr>
                <w:ilvl w:val="0"/>
                <w:numId w:val="32"/>
              </w:numPr>
              <w:tabs>
                <w:tab w:val="left" w:pos="1197"/>
                <w:tab w:val="clear" w:pos="420"/>
              </w:tabs>
              <w:spacing w:line="360" w:lineRule="auto"/>
              <w:ind w:left="845" w:leftChars="0" w:right="105" w:rightChars="50" w:hanging="425" w:firstLineChars="0"/>
              <w:rPr>
                <w:rFonts w:ascii="宋体" w:hAnsi="宋体" w:cs="Arial"/>
                <w:szCs w:val="21"/>
              </w:rPr>
            </w:pPr>
            <w:r>
              <w:rPr>
                <w:rFonts w:hint="eastAsia" w:ascii="宋体" w:hAnsi="宋体" w:cs="Arial"/>
                <w:szCs w:val="21"/>
                <w:lang w:eastAsia="zh-CN"/>
              </w:rPr>
              <w:t>总经理及</w:t>
            </w:r>
            <w:r>
              <w:rPr>
                <w:rFonts w:hint="eastAsia" w:ascii="宋体" w:hAnsi="宋体" w:cs="Arial"/>
                <w:szCs w:val="21"/>
              </w:rPr>
              <w:t>各部门</w:t>
            </w:r>
            <w:r>
              <w:rPr>
                <w:rFonts w:hint="eastAsia" w:ascii="宋体" w:hAnsi="宋体" w:cs="Arial"/>
                <w:szCs w:val="21"/>
                <w:lang w:eastAsia="zh-CN"/>
              </w:rPr>
              <w:t>的</w:t>
            </w:r>
            <w:r>
              <w:rPr>
                <w:rFonts w:hint="eastAsia" w:ascii="宋体" w:hAnsi="宋体" w:cs="Arial"/>
                <w:szCs w:val="21"/>
              </w:rPr>
              <w:t>职责如下：</w:t>
            </w:r>
          </w:p>
          <w:p>
            <w:pPr>
              <w:numPr>
                <w:ilvl w:val="0"/>
                <w:numId w:val="33"/>
              </w:numPr>
              <w:tabs>
                <w:tab w:val="left" w:pos="1197"/>
                <w:tab w:val="clear" w:pos="840"/>
              </w:tabs>
              <w:spacing w:before="31" w:beforeLines="10" w:after="62" w:afterLines="20" w:line="360" w:lineRule="auto"/>
              <w:ind w:left="1260" w:leftChars="0" w:right="105" w:rightChars="50" w:hanging="420" w:firstLineChars="0"/>
              <w:rPr>
                <w:rFonts w:ascii="黑体" w:hAnsi="宋体" w:eastAsia="黑体" w:cs="Arial"/>
                <w:sz w:val="22"/>
                <w:szCs w:val="22"/>
                <w:highlight w:val="yellow"/>
              </w:rPr>
            </w:pPr>
            <w:r>
              <w:rPr>
                <w:rFonts w:hint="eastAsia" w:ascii="黑体" w:hAnsi="宋体" w:eastAsia="黑体" w:cs="Arial"/>
                <w:b/>
                <w:bCs/>
                <w:sz w:val="22"/>
                <w:szCs w:val="22"/>
                <w:highlight w:val="yellow"/>
              </w:rPr>
              <w:t>总经理</w:t>
            </w:r>
          </w:p>
          <w:p>
            <w:pPr>
              <w:numPr>
                <w:ilvl w:val="1"/>
                <w:numId w:val="34"/>
              </w:numPr>
              <w:tabs>
                <w:tab w:val="left" w:pos="1197"/>
                <w:tab w:val="clear" w:pos="420"/>
              </w:tabs>
              <w:spacing w:line="360" w:lineRule="auto"/>
              <w:ind w:left="1260" w:leftChars="0" w:right="105" w:rightChars="50" w:hanging="420" w:firstLineChars="0"/>
              <w:rPr>
                <w:rFonts w:ascii="宋体" w:hAnsi="宋体" w:cs="Arial"/>
                <w:color w:val="auto"/>
                <w:szCs w:val="21"/>
                <w:highlight w:val="yellow"/>
              </w:rPr>
            </w:pPr>
            <w:r>
              <w:rPr>
                <w:rFonts w:ascii="宋体" w:hAnsi="宋体" w:cs="Arial"/>
                <w:color w:val="auto"/>
                <w:szCs w:val="21"/>
                <w:highlight w:val="yellow"/>
              </w:rPr>
              <w:t>作为</w:t>
            </w:r>
            <w:r>
              <w:rPr>
                <w:rFonts w:hint="eastAsia" w:ascii="宋体" w:hAnsi="宋体" w:cs="Arial"/>
                <w:color w:val="auto"/>
                <w:szCs w:val="21"/>
                <w:highlight w:val="yellow"/>
              </w:rPr>
              <w:t>企业负责人</w:t>
            </w:r>
            <w:r>
              <w:rPr>
                <w:rFonts w:hint="eastAsia" w:ascii="宋体" w:hAnsi="宋体" w:cs="Arial"/>
                <w:color w:val="auto"/>
                <w:szCs w:val="21"/>
                <w:highlight w:val="yellow"/>
                <w:lang w:eastAsia="zh-CN"/>
              </w:rPr>
              <w:t>，</w:t>
            </w:r>
            <w:r>
              <w:rPr>
                <w:rFonts w:hint="eastAsia" w:ascii="宋体" w:hAnsi="宋体" w:cs="Arial"/>
                <w:color w:val="auto"/>
                <w:szCs w:val="21"/>
                <w:highlight w:val="yellow"/>
              </w:rPr>
              <w:t>担任医疗器械产品质量的主要责任人。</w:t>
            </w:r>
          </w:p>
          <w:p>
            <w:pPr>
              <w:numPr>
                <w:ilvl w:val="1"/>
                <w:numId w:val="34"/>
              </w:numPr>
              <w:tabs>
                <w:tab w:val="left" w:pos="1197"/>
                <w:tab w:val="clear" w:pos="420"/>
              </w:tabs>
              <w:spacing w:line="360" w:lineRule="auto"/>
              <w:ind w:left="1260" w:leftChars="0" w:right="105" w:rightChars="50" w:hanging="420" w:firstLineChars="0"/>
              <w:rPr>
                <w:rFonts w:ascii="宋体" w:hAnsi="宋体" w:cs="Arial"/>
                <w:color w:val="auto"/>
                <w:szCs w:val="21"/>
              </w:rPr>
            </w:pPr>
            <w:r>
              <w:rPr>
                <w:rFonts w:ascii="宋体" w:hAnsi="宋体" w:cs="Arial"/>
                <w:color w:val="auto"/>
                <w:szCs w:val="21"/>
              </w:rPr>
              <w:t>制定</w:t>
            </w:r>
            <w:r>
              <w:rPr>
                <w:rFonts w:hint="eastAsia" w:ascii="宋体" w:hAnsi="宋体" w:cs="Arial"/>
                <w:color w:val="auto"/>
                <w:szCs w:val="21"/>
              </w:rPr>
              <w:t>本公司</w:t>
            </w:r>
            <w:r>
              <w:rPr>
                <w:rFonts w:ascii="宋体" w:hAnsi="宋体" w:cs="Arial"/>
                <w:color w:val="auto"/>
                <w:szCs w:val="21"/>
              </w:rPr>
              <w:t>未来经营发展的目标和策略，</w:t>
            </w:r>
            <w:r>
              <w:rPr>
                <w:rFonts w:ascii="宋体" w:hAnsi="宋体" w:cs="Arial"/>
                <w:color w:val="auto"/>
                <w:kern w:val="0"/>
                <w:szCs w:val="21"/>
              </w:rPr>
              <w:t>主持本</w:t>
            </w:r>
            <w:r>
              <w:rPr>
                <w:rFonts w:hint="eastAsia" w:ascii="宋体" w:hAnsi="宋体" w:cs="Arial"/>
                <w:color w:val="auto"/>
                <w:kern w:val="0"/>
                <w:szCs w:val="21"/>
              </w:rPr>
              <w:t>公司</w:t>
            </w:r>
            <w:r>
              <w:rPr>
                <w:rFonts w:ascii="宋体" w:hAnsi="宋体" w:cs="Arial"/>
                <w:color w:val="auto"/>
                <w:kern w:val="0"/>
                <w:szCs w:val="21"/>
              </w:rPr>
              <w:t>日常各项经营管理工作</w:t>
            </w:r>
            <w:r>
              <w:rPr>
                <w:rFonts w:hint="eastAsia" w:ascii="宋体" w:hAnsi="宋体" w:cs="Arial"/>
                <w:color w:val="auto"/>
                <w:kern w:val="0"/>
                <w:szCs w:val="21"/>
              </w:rPr>
              <w:t>。</w:t>
            </w:r>
          </w:p>
          <w:p>
            <w:pPr>
              <w:numPr>
                <w:ilvl w:val="1"/>
                <w:numId w:val="34"/>
              </w:numPr>
              <w:tabs>
                <w:tab w:val="left" w:pos="1197"/>
                <w:tab w:val="clear" w:pos="420"/>
              </w:tabs>
              <w:spacing w:line="360" w:lineRule="auto"/>
              <w:ind w:left="1260" w:leftChars="0" w:right="105" w:rightChars="50" w:hanging="420" w:firstLineChars="0"/>
              <w:rPr>
                <w:rFonts w:ascii="宋体" w:hAnsi="宋体" w:cs="Arial"/>
                <w:color w:val="auto"/>
                <w:szCs w:val="21"/>
              </w:rPr>
            </w:pPr>
            <w:r>
              <w:rPr>
                <w:rFonts w:ascii="宋体" w:hAnsi="宋体" w:cs="Arial"/>
                <w:color w:val="auto"/>
                <w:szCs w:val="21"/>
              </w:rPr>
              <w:t>全面领导本公司工作，向本公司传达满足顾客和法律、法规要求的重要性</w:t>
            </w:r>
            <w:r>
              <w:rPr>
                <w:rFonts w:hint="eastAsia" w:ascii="宋体" w:hAnsi="宋体" w:cs="Arial"/>
                <w:color w:val="auto"/>
                <w:szCs w:val="21"/>
              </w:rPr>
              <w:t>。</w:t>
            </w:r>
          </w:p>
          <w:p>
            <w:pPr>
              <w:numPr>
                <w:ilvl w:val="1"/>
                <w:numId w:val="34"/>
              </w:numPr>
              <w:tabs>
                <w:tab w:val="left" w:pos="1197"/>
                <w:tab w:val="clear" w:pos="420"/>
              </w:tabs>
              <w:spacing w:line="360" w:lineRule="auto"/>
              <w:ind w:left="1260" w:leftChars="0" w:right="105" w:rightChars="50" w:hanging="420" w:firstLineChars="0"/>
              <w:rPr>
                <w:rFonts w:ascii="宋体" w:hAnsi="宋体" w:cs="Arial"/>
                <w:color w:val="auto"/>
                <w:szCs w:val="21"/>
                <w:highlight w:val="yellow"/>
              </w:rPr>
            </w:pPr>
            <w:r>
              <w:rPr>
                <w:rFonts w:hint="eastAsia" w:ascii="宋体" w:hAnsi="宋体" w:cs="Arial"/>
                <w:color w:val="auto"/>
                <w:szCs w:val="21"/>
                <w:highlight w:val="yellow"/>
              </w:rPr>
              <w:t>组织</w:t>
            </w:r>
            <w:r>
              <w:rPr>
                <w:rFonts w:ascii="宋体" w:hAnsi="宋体" w:cs="Arial"/>
                <w:color w:val="auto"/>
                <w:szCs w:val="21"/>
                <w:highlight w:val="yellow"/>
              </w:rPr>
              <w:t>制定</w:t>
            </w:r>
            <w:r>
              <w:rPr>
                <w:rFonts w:hint="eastAsia" w:ascii="宋体" w:hAnsi="宋体" w:cs="Arial"/>
                <w:color w:val="auto"/>
                <w:szCs w:val="21"/>
                <w:highlight w:val="yellow"/>
              </w:rPr>
              <w:t>并批准</w:t>
            </w:r>
            <w:r>
              <w:rPr>
                <w:rFonts w:ascii="宋体" w:hAnsi="宋体" w:cs="Arial"/>
                <w:color w:val="auto"/>
                <w:szCs w:val="21"/>
                <w:highlight w:val="yellow"/>
              </w:rPr>
              <w:t>质量方针</w:t>
            </w:r>
            <w:r>
              <w:rPr>
                <w:rFonts w:hint="eastAsia" w:ascii="宋体" w:hAnsi="宋体" w:cs="Arial"/>
                <w:color w:val="auto"/>
                <w:szCs w:val="21"/>
                <w:highlight w:val="yellow"/>
              </w:rPr>
              <w:t>和质量目标。</w:t>
            </w:r>
          </w:p>
          <w:p>
            <w:pPr>
              <w:numPr>
                <w:ilvl w:val="1"/>
                <w:numId w:val="34"/>
              </w:numPr>
              <w:tabs>
                <w:tab w:val="left" w:pos="1197"/>
                <w:tab w:val="clear" w:pos="420"/>
              </w:tabs>
              <w:spacing w:line="360" w:lineRule="auto"/>
              <w:ind w:left="1260" w:leftChars="0" w:right="105" w:rightChars="50" w:hanging="420" w:firstLineChars="0"/>
              <w:rPr>
                <w:rFonts w:ascii="宋体" w:hAnsi="宋体" w:cs="Arial"/>
                <w:color w:val="auto"/>
                <w:szCs w:val="21"/>
                <w:highlight w:val="yellow"/>
              </w:rPr>
            </w:pPr>
            <w:r>
              <w:rPr>
                <w:rFonts w:hint="eastAsia" w:ascii="宋体" w:hAnsi="宋体" w:cs="Arial"/>
                <w:color w:val="auto"/>
                <w:szCs w:val="21"/>
                <w:highlight w:val="yellow"/>
              </w:rPr>
              <w:t>确保质量管理体系有效运行所需的人力资源、基础设施和工作环境</w:t>
            </w:r>
            <w:r>
              <w:rPr>
                <w:rFonts w:hint="eastAsia" w:ascii="宋体" w:hAnsi="宋体" w:cs="Arial"/>
                <w:color w:val="auto"/>
                <w:szCs w:val="21"/>
                <w:highlight w:val="yellow"/>
                <w:lang w:eastAsia="zh-CN"/>
              </w:rPr>
              <w:t>。</w:t>
            </w:r>
          </w:p>
          <w:p>
            <w:pPr>
              <w:numPr>
                <w:ilvl w:val="1"/>
                <w:numId w:val="34"/>
              </w:numPr>
              <w:tabs>
                <w:tab w:val="left" w:pos="1197"/>
                <w:tab w:val="clear" w:pos="420"/>
              </w:tabs>
              <w:spacing w:line="360" w:lineRule="auto"/>
              <w:ind w:left="1260" w:leftChars="0" w:right="105" w:rightChars="50" w:hanging="420" w:firstLineChars="0"/>
              <w:rPr>
                <w:rFonts w:ascii="宋体" w:hAnsi="宋体" w:cs="Arial"/>
                <w:color w:val="auto"/>
                <w:szCs w:val="21"/>
                <w:highlight w:val="yellow"/>
              </w:rPr>
            </w:pPr>
            <w:r>
              <w:rPr>
                <w:rFonts w:hint="eastAsia" w:ascii="宋体" w:hAnsi="宋体" w:cs="Arial"/>
                <w:color w:val="auto"/>
                <w:szCs w:val="21"/>
                <w:highlight w:val="yellow"/>
              </w:rPr>
              <w:t>确保企业按照法律、法规和规章的要求组织生产。</w:t>
            </w:r>
          </w:p>
          <w:p>
            <w:pPr>
              <w:numPr>
                <w:ilvl w:val="1"/>
                <w:numId w:val="34"/>
              </w:numPr>
              <w:tabs>
                <w:tab w:val="left" w:pos="1197"/>
                <w:tab w:val="clear" w:pos="420"/>
              </w:tabs>
              <w:spacing w:line="360" w:lineRule="auto"/>
              <w:ind w:left="1260" w:leftChars="0" w:right="105" w:rightChars="50" w:hanging="420" w:firstLineChars="0"/>
              <w:rPr>
                <w:rFonts w:ascii="宋体" w:hAnsi="宋体" w:cs="Arial"/>
                <w:color w:val="auto"/>
                <w:szCs w:val="21"/>
                <w:highlight w:val="yellow"/>
              </w:rPr>
            </w:pPr>
            <w:r>
              <w:rPr>
                <w:rFonts w:hint="eastAsia" w:ascii="宋体" w:hAnsi="宋体" w:cs="Arial"/>
                <w:color w:val="auto"/>
                <w:szCs w:val="21"/>
                <w:highlight w:val="yellow"/>
              </w:rPr>
              <w:t>组织实施管理评审，定期对质量管理体系运行情况进行评估，并持续改进。</w:t>
            </w:r>
          </w:p>
          <w:p>
            <w:pPr>
              <w:numPr>
                <w:ilvl w:val="1"/>
                <w:numId w:val="34"/>
              </w:numPr>
              <w:tabs>
                <w:tab w:val="left" w:pos="1197"/>
                <w:tab w:val="clear" w:pos="420"/>
              </w:tabs>
              <w:spacing w:line="360" w:lineRule="auto"/>
              <w:ind w:left="1260" w:leftChars="0" w:right="105" w:rightChars="50" w:hanging="420" w:firstLineChars="0"/>
              <w:rPr>
                <w:rFonts w:ascii="宋体" w:hAnsi="宋体" w:cs="Arial"/>
                <w:color w:val="auto"/>
                <w:szCs w:val="21"/>
              </w:rPr>
            </w:pPr>
            <w:commentRangeStart w:id="2"/>
            <w:r>
              <w:rPr>
                <w:rFonts w:hint="eastAsia" w:ascii="宋体" w:hAnsi="宋体" w:cs="Arial"/>
                <w:color w:val="auto"/>
                <w:szCs w:val="21"/>
              </w:rPr>
              <w:t>提供质量管理体系有效运行所需的人力资源、基础设施和工作环境。</w:t>
            </w:r>
            <w:commentRangeEnd w:id="2"/>
            <w:r>
              <w:commentReference w:id="2"/>
            </w:r>
          </w:p>
          <w:p>
            <w:pPr>
              <w:numPr>
                <w:ilvl w:val="1"/>
                <w:numId w:val="34"/>
              </w:numPr>
              <w:tabs>
                <w:tab w:val="left" w:pos="1197"/>
                <w:tab w:val="clear" w:pos="420"/>
              </w:tabs>
              <w:spacing w:line="360" w:lineRule="auto"/>
              <w:ind w:left="1260" w:leftChars="0" w:right="105" w:rightChars="50" w:hanging="420" w:firstLineChars="0"/>
              <w:rPr>
                <w:rFonts w:ascii="宋体" w:hAnsi="宋体" w:cs="Arial"/>
                <w:color w:val="auto"/>
                <w:szCs w:val="21"/>
              </w:rPr>
            </w:pPr>
            <w:r>
              <w:rPr>
                <w:rFonts w:hint="eastAsia" w:ascii="宋体" w:hAnsi="宋体" w:cs="Arial"/>
                <w:color w:val="auto"/>
                <w:szCs w:val="21"/>
                <w:highlight w:val="yellow"/>
              </w:rPr>
              <w:t>确定一名管理者代表</w:t>
            </w:r>
            <w:r>
              <w:rPr>
                <w:rFonts w:hint="eastAsia" w:ascii="宋体" w:hAnsi="宋体" w:cs="Arial"/>
                <w:color w:val="auto"/>
                <w:szCs w:val="21"/>
              </w:rPr>
              <w:t>。</w:t>
            </w:r>
          </w:p>
          <w:p>
            <w:pPr>
              <w:numPr>
                <w:ilvl w:val="1"/>
                <w:numId w:val="34"/>
              </w:numPr>
              <w:tabs>
                <w:tab w:val="left" w:pos="1197"/>
                <w:tab w:val="clear" w:pos="420"/>
              </w:tabs>
              <w:spacing w:line="360" w:lineRule="auto"/>
              <w:ind w:left="1260" w:leftChars="0" w:right="105" w:rightChars="50" w:hanging="420" w:firstLineChars="0"/>
              <w:rPr>
                <w:rFonts w:ascii="宋体" w:hAnsi="宋体" w:cs="Arial"/>
                <w:color w:val="auto"/>
                <w:szCs w:val="21"/>
              </w:rPr>
            </w:pPr>
            <w:r>
              <w:rPr>
                <w:rFonts w:ascii="宋体" w:hAnsi="宋体" w:cs="Arial"/>
                <w:color w:val="auto"/>
                <w:szCs w:val="21"/>
              </w:rPr>
              <w:t>决策各部门职责、权限、人事的任命、晋升、考评、任免、嘉许、加薪事宜</w:t>
            </w:r>
            <w:r>
              <w:rPr>
                <w:rFonts w:hint="eastAsia" w:ascii="宋体" w:hAnsi="宋体" w:cs="Arial"/>
                <w:color w:val="auto"/>
                <w:szCs w:val="21"/>
              </w:rPr>
              <w:t>。</w:t>
            </w:r>
          </w:p>
          <w:p>
            <w:pPr>
              <w:numPr>
                <w:ilvl w:val="1"/>
                <w:numId w:val="34"/>
              </w:numPr>
              <w:tabs>
                <w:tab w:val="left" w:pos="1197"/>
                <w:tab w:val="clear" w:pos="420"/>
              </w:tabs>
              <w:spacing w:line="360" w:lineRule="auto"/>
              <w:ind w:left="1260" w:leftChars="0" w:right="105" w:rightChars="50" w:hanging="420" w:firstLineChars="0"/>
              <w:rPr>
                <w:rFonts w:ascii="宋体" w:hAnsi="宋体" w:cs="Arial"/>
                <w:color w:val="auto"/>
                <w:szCs w:val="21"/>
              </w:rPr>
            </w:pPr>
            <w:r>
              <w:rPr>
                <w:rFonts w:hint="eastAsia" w:ascii="宋体" w:hAnsi="宋体" w:cs="Arial"/>
                <w:color w:val="auto"/>
                <w:szCs w:val="21"/>
              </w:rPr>
              <w:t>确定所有从事对质量有影响的管理、执行和验证工作的人员的相互关系，并确保其独立性并赋予其相应的权限以保证其完成对应的工作任务。</w:t>
            </w:r>
          </w:p>
          <w:p>
            <w:pPr>
              <w:numPr>
                <w:ilvl w:val="1"/>
                <w:numId w:val="34"/>
              </w:numPr>
              <w:tabs>
                <w:tab w:val="left" w:pos="1197"/>
                <w:tab w:val="clear" w:pos="420"/>
              </w:tabs>
              <w:spacing w:line="360" w:lineRule="auto"/>
              <w:ind w:left="1260" w:leftChars="0" w:right="105" w:rightChars="50" w:hanging="420" w:firstLineChars="0"/>
            </w:pPr>
            <w:r>
              <w:rPr>
                <w:rFonts w:hint="eastAsia" w:ascii="宋体" w:hAnsi="宋体" w:cs="Arial"/>
                <w:color w:val="auto"/>
                <w:szCs w:val="21"/>
              </w:rPr>
              <w:t>任命各部门负责人及国家和地方法规有要求需公司任命的特殊人员，以确保生产活动得到满足。</w:t>
            </w:r>
          </w:p>
          <w:p>
            <w:pPr>
              <w:numPr>
                <w:ilvl w:val="0"/>
                <w:numId w:val="33"/>
              </w:numPr>
              <w:tabs>
                <w:tab w:val="left" w:pos="1197"/>
                <w:tab w:val="clear" w:pos="840"/>
              </w:tabs>
              <w:spacing w:before="31" w:beforeLines="10" w:after="62" w:afterLines="20" w:line="360" w:lineRule="auto"/>
              <w:ind w:left="1260" w:leftChars="0" w:right="105" w:rightChars="50" w:hanging="420" w:firstLineChars="0"/>
              <w:rPr>
                <w:rFonts w:hint="eastAsia" w:ascii="黑体" w:hAnsi="宋体" w:eastAsia="黑体" w:cs="Arial"/>
                <w:b/>
                <w:bCs/>
                <w:sz w:val="22"/>
                <w:szCs w:val="22"/>
              </w:rPr>
            </w:pPr>
            <w:r>
              <w:rPr>
                <w:rFonts w:hint="eastAsia" w:ascii="黑体" w:hAnsi="宋体" w:eastAsia="黑体" w:cs="Arial"/>
                <w:b/>
                <w:bCs/>
                <w:sz w:val="22"/>
                <w:szCs w:val="22"/>
              </w:rPr>
              <w:t>业务部：</w:t>
            </w:r>
          </w:p>
          <w:p>
            <w:pPr>
              <w:numPr>
                <w:ilvl w:val="1"/>
                <w:numId w:val="35"/>
              </w:numPr>
              <w:tabs>
                <w:tab w:val="left" w:pos="525"/>
                <w:tab w:val="left" w:pos="1197"/>
                <w:tab w:val="clear" w:pos="840"/>
              </w:tabs>
              <w:spacing w:line="360" w:lineRule="auto"/>
              <w:ind w:left="1260" w:leftChars="0" w:right="105" w:rightChars="50" w:hanging="420" w:firstLineChars="0"/>
              <w:rPr>
                <w:rFonts w:ascii="宋体" w:hAnsi="宋体" w:cs="Arial"/>
                <w:szCs w:val="21"/>
              </w:rPr>
            </w:pPr>
            <w:r>
              <w:rPr>
                <w:rFonts w:ascii="宋体" w:hAnsi="宋体" w:cs="Arial"/>
                <w:szCs w:val="21"/>
              </w:rPr>
              <w:t>依照客户订单进行合同评审</w:t>
            </w:r>
            <w:r>
              <w:rPr>
                <w:rFonts w:hint="eastAsia" w:ascii="宋体" w:hAnsi="宋体" w:cs="Arial"/>
                <w:szCs w:val="21"/>
              </w:rPr>
              <w:t>。</w:t>
            </w:r>
          </w:p>
          <w:p>
            <w:pPr>
              <w:numPr>
                <w:ilvl w:val="1"/>
                <w:numId w:val="35"/>
              </w:numPr>
              <w:tabs>
                <w:tab w:val="left" w:pos="525"/>
                <w:tab w:val="left" w:pos="1197"/>
                <w:tab w:val="clear" w:pos="840"/>
              </w:tabs>
              <w:spacing w:line="360" w:lineRule="auto"/>
              <w:ind w:left="1260" w:leftChars="0" w:right="105" w:rightChars="50" w:hanging="420" w:firstLineChars="0"/>
              <w:rPr>
                <w:rFonts w:ascii="宋体" w:hAnsi="宋体" w:cs="Arial"/>
                <w:szCs w:val="21"/>
              </w:rPr>
            </w:pPr>
            <w:r>
              <w:rPr>
                <w:rFonts w:ascii="宋体" w:hAnsi="宋体" w:cs="Arial"/>
                <w:szCs w:val="21"/>
              </w:rPr>
              <w:t>收集、反馈客户对产品的要求，协调处理与客户在产品交货、质量、服务上的反馈</w:t>
            </w:r>
            <w:r>
              <w:rPr>
                <w:rFonts w:hint="eastAsia" w:ascii="宋体" w:hAnsi="宋体" w:cs="Arial"/>
                <w:szCs w:val="21"/>
              </w:rPr>
              <w:t>。</w:t>
            </w:r>
          </w:p>
          <w:p>
            <w:pPr>
              <w:numPr>
                <w:ilvl w:val="1"/>
                <w:numId w:val="35"/>
              </w:numPr>
              <w:tabs>
                <w:tab w:val="left" w:pos="525"/>
                <w:tab w:val="left" w:pos="1197"/>
                <w:tab w:val="clear" w:pos="840"/>
              </w:tabs>
              <w:spacing w:line="360" w:lineRule="auto"/>
              <w:ind w:left="1260" w:leftChars="0" w:right="105" w:rightChars="50" w:hanging="420" w:firstLineChars="0"/>
              <w:rPr>
                <w:rFonts w:ascii="宋体" w:hAnsi="宋体" w:cs="Arial"/>
                <w:szCs w:val="21"/>
              </w:rPr>
            </w:pPr>
            <w:r>
              <w:rPr>
                <w:rFonts w:ascii="宋体" w:hAnsi="宋体" w:cs="Arial"/>
                <w:szCs w:val="21"/>
              </w:rPr>
              <w:t>负责本公司销售、售后服务及技术支持服务</w:t>
            </w:r>
            <w:r>
              <w:rPr>
                <w:rFonts w:hint="eastAsia" w:ascii="宋体" w:hAnsi="宋体" w:cs="Arial"/>
                <w:szCs w:val="21"/>
              </w:rPr>
              <w:t>。</w:t>
            </w:r>
          </w:p>
          <w:p>
            <w:pPr>
              <w:numPr>
                <w:ilvl w:val="1"/>
                <w:numId w:val="35"/>
              </w:numPr>
              <w:tabs>
                <w:tab w:val="left" w:pos="525"/>
                <w:tab w:val="left" w:pos="1197"/>
                <w:tab w:val="clear" w:pos="840"/>
              </w:tabs>
              <w:spacing w:line="360" w:lineRule="auto"/>
              <w:ind w:left="1260" w:leftChars="0" w:right="105" w:rightChars="50" w:hanging="420" w:firstLineChars="0"/>
              <w:rPr>
                <w:rFonts w:ascii="宋体" w:hAnsi="宋体" w:cs="Arial"/>
                <w:szCs w:val="21"/>
              </w:rPr>
            </w:pPr>
            <w:r>
              <w:rPr>
                <w:rFonts w:hint="eastAsia" w:ascii="宋体" w:hAnsi="宋体" w:cs="Arial"/>
                <w:szCs w:val="21"/>
              </w:rPr>
              <w:t>负责本公司新技术、新产品的推广销售工作。</w:t>
            </w:r>
          </w:p>
          <w:p>
            <w:pPr>
              <w:numPr>
                <w:ilvl w:val="1"/>
                <w:numId w:val="35"/>
              </w:numPr>
              <w:tabs>
                <w:tab w:val="left" w:pos="525"/>
                <w:tab w:val="left" w:pos="1197"/>
                <w:tab w:val="clear" w:pos="840"/>
              </w:tabs>
              <w:spacing w:line="360" w:lineRule="auto"/>
              <w:ind w:left="1260" w:leftChars="0" w:right="105" w:rightChars="50" w:hanging="420" w:firstLineChars="0"/>
              <w:rPr>
                <w:rFonts w:ascii="宋体" w:hAnsi="宋体" w:cs="Arial"/>
                <w:szCs w:val="21"/>
              </w:rPr>
            </w:pPr>
            <w:r>
              <w:rPr>
                <w:rFonts w:hint="eastAsia" w:ascii="宋体" w:hAnsi="宋体" w:cs="Arial"/>
                <w:szCs w:val="21"/>
              </w:rPr>
              <w:t>收集和反馈顾客对新技术、新产品的要求，在技术上协调处理与顾客有关事宜。</w:t>
            </w:r>
          </w:p>
          <w:p>
            <w:pPr>
              <w:numPr>
                <w:ilvl w:val="1"/>
                <w:numId w:val="35"/>
              </w:numPr>
              <w:tabs>
                <w:tab w:val="left" w:pos="525"/>
                <w:tab w:val="left" w:pos="1197"/>
                <w:tab w:val="clear" w:pos="840"/>
              </w:tabs>
              <w:spacing w:line="360" w:lineRule="auto"/>
              <w:ind w:left="1260" w:leftChars="0" w:right="105" w:rightChars="50" w:hanging="420" w:firstLineChars="0"/>
              <w:rPr>
                <w:rFonts w:ascii="宋体" w:hAnsi="宋体" w:cs="Arial"/>
                <w:szCs w:val="21"/>
              </w:rPr>
            </w:pPr>
            <w:r>
              <w:rPr>
                <w:rFonts w:hint="eastAsia" w:ascii="宋体" w:hAnsi="宋体" w:cs="Arial"/>
                <w:szCs w:val="21"/>
              </w:rPr>
              <w:t>收集顾客对新技术、新产品的反馈要求，提供给产品开发部进行新技术和新产品的开发。</w:t>
            </w:r>
          </w:p>
          <w:p>
            <w:pPr>
              <w:numPr>
                <w:ilvl w:val="0"/>
                <w:numId w:val="33"/>
              </w:numPr>
              <w:tabs>
                <w:tab w:val="left" w:pos="1197"/>
                <w:tab w:val="clear" w:pos="840"/>
              </w:tabs>
              <w:spacing w:before="31" w:beforeLines="10" w:after="62" w:afterLines="20" w:line="360" w:lineRule="auto"/>
              <w:ind w:left="1260" w:leftChars="0" w:right="105" w:rightChars="50" w:hanging="420" w:firstLineChars="0"/>
              <w:rPr>
                <w:rFonts w:hint="eastAsia" w:ascii="黑体" w:hAnsi="宋体" w:eastAsia="黑体" w:cs="Arial"/>
                <w:b/>
                <w:bCs/>
                <w:sz w:val="22"/>
                <w:szCs w:val="22"/>
              </w:rPr>
            </w:pPr>
            <w:r>
              <w:rPr>
                <w:rFonts w:hint="eastAsia" w:ascii="黑体" w:hAnsi="宋体" w:eastAsia="黑体" w:cs="Arial"/>
                <w:b/>
                <w:bCs/>
                <w:sz w:val="22"/>
                <w:szCs w:val="22"/>
              </w:rPr>
              <w:t>研发部：</w:t>
            </w:r>
          </w:p>
          <w:p>
            <w:pPr>
              <w:numPr>
                <w:ilvl w:val="1"/>
                <w:numId w:val="36"/>
              </w:numPr>
              <w:tabs>
                <w:tab w:val="left" w:pos="1197"/>
                <w:tab w:val="clear" w:pos="840"/>
              </w:tabs>
              <w:spacing w:line="360" w:lineRule="auto"/>
              <w:ind w:left="1260" w:leftChars="0" w:right="105" w:rightChars="50" w:hanging="420" w:firstLineChars="0"/>
              <w:rPr>
                <w:rFonts w:ascii="宋体" w:hAnsi="宋体" w:cs="Arial"/>
                <w:szCs w:val="21"/>
              </w:rPr>
            </w:pPr>
            <w:r>
              <w:rPr>
                <w:rFonts w:ascii="宋体" w:hAnsi="宋体" w:cs="Arial"/>
                <w:szCs w:val="21"/>
              </w:rPr>
              <w:t>统筹安排新产品的设计开发和研制、旧产品的改型和改良，确保在法律法规的前提下满足客户要求及市场的需要</w:t>
            </w:r>
            <w:r>
              <w:rPr>
                <w:rFonts w:hint="eastAsia" w:ascii="宋体" w:hAnsi="宋体" w:cs="Arial"/>
                <w:szCs w:val="21"/>
              </w:rPr>
              <w:t>。</w:t>
            </w:r>
          </w:p>
          <w:p>
            <w:pPr>
              <w:numPr>
                <w:ilvl w:val="1"/>
                <w:numId w:val="36"/>
              </w:numPr>
              <w:tabs>
                <w:tab w:val="left" w:pos="1197"/>
                <w:tab w:val="clear" w:pos="840"/>
              </w:tabs>
              <w:spacing w:line="360" w:lineRule="auto"/>
              <w:ind w:left="1260" w:leftChars="0" w:right="105" w:rightChars="50" w:hanging="420" w:firstLineChars="0"/>
              <w:rPr>
                <w:rFonts w:ascii="宋体" w:hAnsi="宋体" w:cs="Arial"/>
                <w:szCs w:val="21"/>
              </w:rPr>
            </w:pPr>
            <w:r>
              <w:rPr>
                <w:rFonts w:ascii="宋体" w:hAnsi="宋体" w:cs="Arial"/>
                <w:szCs w:val="21"/>
              </w:rPr>
              <w:t>验证产品安全风险分析及制定有关工艺安全性措施、</w:t>
            </w:r>
            <w:r>
              <w:rPr>
                <w:rFonts w:hint="eastAsia" w:ascii="宋体" w:hAnsi="宋体" w:cs="Arial"/>
                <w:szCs w:val="21"/>
              </w:rPr>
              <w:t>规划</w:t>
            </w:r>
            <w:r>
              <w:rPr>
                <w:rFonts w:ascii="宋体" w:hAnsi="宋体" w:cs="Arial"/>
                <w:szCs w:val="21"/>
              </w:rPr>
              <w:t>，不断完善产品工艺、优化产品性能、提高</w:t>
            </w:r>
            <w:r>
              <w:rPr>
                <w:rFonts w:hint="eastAsia" w:ascii="宋体" w:hAnsi="宋体" w:cs="Arial"/>
                <w:szCs w:val="21"/>
              </w:rPr>
              <w:t>本公司</w:t>
            </w:r>
            <w:r>
              <w:rPr>
                <w:rFonts w:ascii="宋体" w:hAnsi="宋体" w:cs="Arial"/>
                <w:szCs w:val="21"/>
              </w:rPr>
              <w:t>技术能力</w:t>
            </w:r>
            <w:r>
              <w:rPr>
                <w:rFonts w:hint="eastAsia" w:ascii="宋体" w:hAnsi="宋体" w:cs="Arial"/>
                <w:szCs w:val="21"/>
              </w:rPr>
              <w:t>。</w:t>
            </w:r>
          </w:p>
          <w:p>
            <w:pPr>
              <w:numPr>
                <w:ilvl w:val="1"/>
                <w:numId w:val="36"/>
              </w:numPr>
              <w:tabs>
                <w:tab w:val="left" w:pos="1197"/>
                <w:tab w:val="clear" w:pos="840"/>
              </w:tabs>
              <w:spacing w:line="360" w:lineRule="auto"/>
              <w:ind w:left="1260" w:leftChars="0" w:right="105" w:rightChars="50" w:hanging="420" w:firstLineChars="0"/>
              <w:rPr>
                <w:rFonts w:ascii="宋体" w:hAnsi="宋体" w:cs="Arial"/>
                <w:szCs w:val="21"/>
              </w:rPr>
            </w:pPr>
            <w:r>
              <w:rPr>
                <w:rFonts w:ascii="宋体" w:hAnsi="宋体" w:cs="Arial"/>
                <w:szCs w:val="21"/>
              </w:rPr>
              <w:t>制造检定规程草案、使用说明书编制，为</w:t>
            </w:r>
            <w:r>
              <w:rPr>
                <w:rFonts w:hint="eastAsia" w:ascii="宋体" w:hAnsi="宋体" w:cs="Arial"/>
                <w:szCs w:val="21"/>
              </w:rPr>
              <w:t>品质</w:t>
            </w:r>
            <w:r>
              <w:rPr>
                <w:rFonts w:ascii="宋体" w:hAnsi="宋体" w:cs="Arial"/>
                <w:szCs w:val="21"/>
              </w:rPr>
              <w:t>、生产等部门提供检验指导性资料、生产指导性资料、测试方法等</w:t>
            </w:r>
            <w:r>
              <w:rPr>
                <w:rFonts w:hint="eastAsia" w:ascii="宋体" w:hAnsi="宋体" w:cs="Arial"/>
                <w:szCs w:val="21"/>
              </w:rPr>
              <w:t>。</w:t>
            </w:r>
          </w:p>
          <w:p>
            <w:pPr>
              <w:numPr>
                <w:ilvl w:val="1"/>
                <w:numId w:val="36"/>
              </w:numPr>
              <w:tabs>
                <w:tab w:val="left" w:pos="1197"/>
                <w:tab w:val="clear" w:pos="840"/>
              </w:tabs>
              <w:spacing w:line="360" w:lineRule="auto"/>
              <w:ind w:left="1260" w:leftChars="0" w:right="105" w:rightChars="50" w:hanging="420" w:firstLineChars="0"/>
              <w:rPr>
                <w:rFonts w:ascii="宋体" w:hAnsi="宋体" w:cs="Arial"/>
                <w:szCs w:val="21"/>
              </w:rPr>
            </w:pPr>
            <w:r>
              <w:rPr>
                <w:rFonts w:hint="eastAsia" w:ascii="宋体" w:hAnsi="宋体" w:cs="Arial"/>
                <w:szCs w:val="21"/>
              </w:rPr>
              <w:t>本公司</w:t>
            </w:r>
            <w:r>
              <w:rPr>
                <w:rFonts w:ascii="宋体" w:hAnsi="宋体" w:cs="Arial"/>
                <w:szCs w:val="21"/>
              </w:rPr>
              <w:t>所需技术文</w:t>
            </w:r>
            <w:r>
              <w:rPr>
                <w:rFonts w:hint="eastAsia" w:ascii="宋体" w:hAnsi="宋体" w:cs="Arial"/>
                <w:szCs w:val="21"/>
              </w:rPr>
              <w:t>件</w:t>
            </w:r>
            <w:r>
              <w:rPr>
                <w:rFonts w:ascii="宋体" w:hAnsi="宋体" w:cs="Arial"/>
                <w:szCs w:val="21"/>
              </w:rPr>
              <w:t>的编制</w:t>
            </w:r>
            <w:r>
              <w:rPr>
                <w:rFonts w:hint="eastAsia" w:ascii="宋体" w:hAnsi="宋体" w:cs="Arial"/>
                <w:szCs w:val="21"/>
              </w:rPr>
              <w:t>。</w:t>
            </w:r>
          </w:p>
          <w:p>
            <w:pPr>
              <w:numPr>
                <w:ilvl w:val="1"/>
                <w:numId w:val="36"/>
              </w:numPr>
              <w:tabs>
                <w:tab w:val="left" w:pos="1197"/>
                <w:tab w:val="clear" w:pos="840"/>
              </w:tabs>
              <w:spacing w:line="360" w:lineRule="auto"/>
              <w:ind w:left="1260" w:leftChars="0" w:right="105" w:rightChars="50" w:hanging="420" w:firstLineChars="0"/>
              <w:rPr>
                <w:rFonts w:ascii="宋体" w:hAnsi="宋体" w:cs="Arial"/>
                <w:szCs w:val="21"/>
              </w:rPr>
            </w:pPr>
            <w:r>
              <w:rPr>
                <w:rFonts w:ascii="宋体" w:hAnsi="宋体" w:cs="Arial"/>
                <w:szCs w:val="21"/>
              </w:rPr>
              <w:t>跟进、反馈和解决</w:t>
            </w:r>
            <w:r>
              <w:rPr>
                <w:rFonts w:hint="eastAsia" w:ascii="宋体" w:hAnsi="宋体" w:cs="Arial"/>
                <w:szCs w:val="21"/>
              </w:rPr>
              <w:t>实际</w:t>
            </w:r>
            <w:r>
              <w:rPr>
                <w:rFonts w:ascii="宋体" w:hAnsi="宋体" w:cs="Arial"/>
                <w:szCs w:val="21"/>
              </w:rPr>
              <w:t>生产中、销售中的技术问题</w:t>
            </w:r>
            <w:r>
              <w:rPr>
                <w:rFonts w:hint="eastAsia" w:ascii="宋体" w:hAnsi="宋体" w:cs="Arial"/>
                <w:szCs w:val="21"/>
              </w:rPr>
              <w:t>。</w:t>
            </w:r>
          </w:p>
          <w:p>
            <w:pPr>
              <w:numPr>
                <w:ilvl w:val="1"/>
                <w:numId w:val="36"/>
              </w:numPr>
              <w:tabs>
                <w:tab w:val="left" w:pos="1197"/>
                <w:tab w:val="clear" w:pos="840"/>
              </w:tabs>
              <w:spacing w:line="360" w:lineRule="auto"/>
              <w:ind w:left="1260" w:leftChars="0" w:right="105" w:rightChars="50" w:hanging="420" w:firstLineChars="0"/>
              <w:rPr>
                <w:rFonts w:ascii="宋体" w:hAnsi="宋体" w:cs="Arial"/>
                <w:szCs w:val="21"/>
              </w:rPr>
            </w:pPr>
            <w:r>
              <w:rPr>
                <w:rFonts w:hint="eastAsia" w:ascii="宋体" w:hAnsi="宋体" w:cs="Arial"/>
                <w:szCs w:val="21"/>
              </w:rPr>
              <w:t>收集顾客对新技术、新产品的反馈要求，提供给产品研发部进行新技术和新产品的开发</w:t>
            </w:r>
            <w:r>
              <w:rPr>
                <w:rFonts w:ascii="宋体" w:hAnsi="宋体" w:cs="Arial"/>
                <w:szCs w:val="21"/>
              </w:rPr>
              <w:t>。</w:t>
            </w:r>
          </w:p>
          <w:p>
            <w:pPr>
              <w:numPr>
                <w:ilvl w:val="0"/>
                <w:numId w:val="33"/>
              </w:numPr>
              <w:tabs>
                <w:tab w:val="left" w:pos="1197"/>
                <w:tab w:val="clear" w:pos="840"/>
              </w:tabs>
              <w:spacing w:before="31" w:beforeLines="10" w:after="62" w:afterLines="20" w:line="360" w:lineRule="auto"/>
              <w:ind w:left="1260" w:leftChars="0" w:right="105" w:rightChars="50" w:hanging="420" w:firstLineChars="0"/>
              <w:rPr>
                <w:rFonts w:hint="eastAsia" w:ascii="黑体" w:hAnsi="宋体" w:eastAsia="黑体" w:cs="Arial"/>
                <w:b/>
                <w:bCs/>
                <w:sz w:val="22"/>
                <w:szCs w:val="22"/>
              </w:rPr>
            </w:pPr>
            <w:bookmarkStart w:id="24" w:name="OLE_LINK2"/>
            <w:bookmarkStart w:id="25" w:name="OLE_LINK3"/>
            <w:r>
              <w:rPr>
                <w:rFonts w:hint="eastAsia" w:ascii="黑体" w:hAnsi="宋体" w:eastAsia="黑体" w:cs="Arial"/>
                <w:b/>
                <w:bCs/>
                <w:sz w:val="22"/>
                <w:szCs w:val="22"/>
              </w:rPr>
              <w:t>质量部：</w:t>
            </w:r>
          </w:p>
          <w:bookmarkEnd w:id="24"/>
          <w:bookmarkEnd w:id="25"/>
          <w:p>
            <w:pPr>
              <w:numPr>
                <w:ilvl w:val="1"/>
                <w:numId w:val="37"/>
              </w:numPr>
              <w:tabs>
                <w:tab w:val="left" w:pos="1197"/>
                <w:tab w:val="clear" w:pos="840"/>
              </w:tabs>
              <w:spacing w:line="360" w:lineRule="auto"/>
              <w:ind w:left="1260" w:leftChars="0" w:right="105" w:rightChars="50" w:hanging="420" w:firstLineChars="0"/>
              <w:rPr>
                <w:rFonts w:ascii="宋体" w:hAnsi="宋体" w:cs="Arial"/>
                <w:color w:val="auto"/>
                <w:szCs w:val="21"/>
              </w:rPr>
            </w:pPr>
            <w:r>
              <w:rPr>
                <w:rFonts w:ascii="宋体" w:hAnsi="宋体" w:cs="Arial"/>
                <w:color w:val="auto"/>
                <w:szCs w:val="21"/>
              </w:rPr>
              <w:t>参考相关产品质量</w:t>
            </w:r>
            <w:r>
              <w:rPr>
                <w:rFonts w:hint="eastAsia" w:ascii="宋体" w:hAnsi="宋体" w:cs="Arial"/>
                <w:color w:val="auto"/>
                <w:szCs w:val="21"/>
              </w:rPr>
              <w:t>标准</w:t>
            </w:r>
            <w:r>
              <w:rPr>
                <w:rFonts w:ascii="宋体" w:hAnsi="宋体" w:cs="Arial"/>
                <w:color w:val="auto"/>
                <w:szCs w:val="21"/>
              </w:rPr>
              <w:t>，制定质量检验标准</w:t>
            </w:r>
            <w:r>
              <w:rPr>
                <w:rFonts w:hint="eastAsia" w:ascii="宋体" w:hAnsi="宋体" w:cs="Arial"/>
                <w:color w:val="auto"/>
                <w:szCs w:val="21"/>
              </w:rPr>
              <w:t>和抽样规范。</w:t>
            </w:r>
          </w:p>
          <w:p>
            <w:pPr>
              <w:numPr>
                <w:ilvl w:val="1"/>
                <w:numId w:val="37"/>
              </w:numPr>
              <w:tabs>
                <w:tab w:val="left" w:pos="1197"/>
                <w:tab w:val="clear" w:pos="840"/>
              </w:tabs>
              <w:spacing w:line="360" w:lineRule="auto"/>
              <w:ind w:left="1260" w:leftChars="0" w:right="105" w:rightChars="50" w:hanging="420" w:firstLineChars="0"/>
              <w:rPr>
                <w:rFonts w:ascii="宋体" w:hAnsi="宋体" w:cs="Arial"/>
                <w:color w:val="auto"/>
                <w:szCs w:val="21"/>
              </w:rPr>
            </w:pPr>
            <w:r>
              <w:rPr>
                <w:rFonts w:ascii="宋体" w:hAnsi="宋体" w:cs="Arial"/>
                <w:color w:val="auto"/>
                <w:szCs w:val="21"/>
              </w:rPr>
              <w:t>记录、统计</w:t>
            </w:r>
            <w:r>
              <w:rPr>
                <w:rFonts w:hint="eastAsia" w:ascii="宋体" w:hAnsi="宋体" w:cs="Arial"/>
                <w:color w:val="auto"/>
                <w:szCs w:val="21"/>
              </w:rPr>
              <w:t>和</w:t>
            </w:r>
            <w:r>
              <w:rPr>
                <w:rFonts w:ascii="宋体" w:hAnsi="宋体" w:cs="Arial"/>
                <w:color w:val="auto"/>
                <w:szCs w:val="21"/>
              </w:rPr>
              <w:t>分析</w:t>
            </w:r>
            <w:r>
              <w:rPr>
                <w:rFonts w:hint="eastAsia" w:ascii="宋体" w:hAnsi="宋体" w:cs="Arial"/>
                <w:color w:val="auto"/>
                <w:szCs w:val="21"/>
              </w:rPr>
              <w:t>包括</w:t>
            </w:r>
            <w:r>
              <w:rPr>
                <w:rFonts w:ascii="宋体" w:hAnsi="宋体" w:cs="Arial"/>
                <w:color w:val="auto"/>
                <w:szCs w:val="21"/>
              </w:rPr>
              <w:t>来料、制造过程、成品</w:t>
            </w:r>
            <w:r>
              <w:rPr>
                <w:rFonts w:hint="eastAsia" w:ascii="宋体" w:hAnsi="宋体" w:cs="Arial"/>
                <w:color w:val="auto"/>
                <w:szCs w:val="21"/>
              </w:rPr>
              <w:t>在内的</w:t>
            </w:r>
            <w:r>
              <w:rPr>
                <w:rFonts w:ascii="宋体" w:hAnsi="宋体" w:cs="Arial"/>
                <w:color w:val="auto"/>
                <w:szCs w:val="21"/>
              </w:rPr>
              <w:t>质量</w:t>
            </w:r>
            <w:r>
              <w:rPr>
                <w:rFonts w:hint="eastAsia" w:ascii="宋体" w:hAnsi="宋体" w:cs="Arial"/>
                <w:color w:val="auto"/>
                <w:szCs w:val="21"/>
              </w:rPr>
              <w:t>达成情况</w:t>
            </w:r>
            <w:r>
              <w:rPr>
                <w:rFonts w:ascii="宋体" w:hAnsi="宋体" w:cs="Arial"/>
                <w:color w:val="auto"/>
                <w:szCs w:val="21"/>
              </w:rPr>
              <w:t>，处理来料、制造过程、成品检验过程中的质量异常问题</w:t>
            </w:r>
            <w:r>
              <w:rPr>
                <w:rFonts w:hint="eastAsia" w:ascii="宋体" w:hAnsi="宋体" w:cs="Arial"/>
                <w:color w:val="auto"/>
                <w:szCs w:val="21"/>
              </w:rPr>
              <w:t>。</w:t>
            </w:r>
          </w:p>
          <w:p>
            <w:pPr>
              <w:numPr>
                <w:ilvl w:val="1"/>
                <w:numId w:val="37"/>
              </w:numPr>
              <w:tabs>
                <w:tab w:val="left" w:pos="1197"/>
                <w:tab w:val="clear" w:pos="840"/>
              </w:tabs>
              <w:spacing w:line="360" w:lineRule="auto"/>
              <w:ind w:left="1260" w:leftChars="0" w:right="105" w:rightChars="50" w:hanging="420" w:firstLineChars="0"/>
              <w:rPr>
                <w:rFonts w:ascii="宋体" w:hAnsi="宋体" w:cs="Arial"/>
                <w:color w:val="auto"/>
                <w:szCs w:val="21"/>
              </w:rPr>
            </w:pPr>
            <w:r>
              <w:rPr>
                <w:rFonts w:hint="eastAsia" w:ascii="宋体" w:hAnsi="宋体" w:cs="Arial"/>
                <w:color w:val="auto"/>
                <w:szCs w:val="21"/>
              </w:rPr>
              <w:t>负责</w:t>
            </w:r>
            <w:r>
              <w:rPr>
                <w:rFonts w:ascii="宋体" w:hAnsi="宋体" w:cs="Arial"/>
                <w:color w:val="auto"/>
                <w:szCs w:val="21"/>
              </w:rPr>
              <w:t>来料、制造过程、成品</w:t>
            </w:r>
            <w:r>
              <w:rPr>
                <w:rFonts w:hint="eastAsia" w:ascii="宋体" w:hAnsi="宋体" w:cs="Arial"/>
                <w:color w:val="auto"/>
                <w:szCs w:val="21"/>
              </w:rPr>
              <w:t>及出厂检验工作。</w:t>
            </w:r>
          </w:p>
          <w:p>
            <w:pPr>
              <w:numPr>
                <w:ilvl w:val="1"/>
                <w:numId w:val="37"/>
              </w:numPr>
              <w:tabs>
                <w:tab w:val="left" w:pos="1197"/>
                <w:tab w:val="clear" w:pos="840"/>
              </w:tabs>
              <w:spacing w:line="360" w:lineRule="auto"/>
              <w:ind w:left="1260" w:leftChars="0" w:right="105" w:rightChars="50" w:hanging="420" w:firstLineChars="0"/>
              <w:rPr>
                <w:rFonts w:ascii="宋体" w:hAnsi="宋体" w:cs="Arial"/>
                <w:color w:val="auto"/>
                <w:szCs w:val="21"/>
              </w:rPr>
            </w:pPr>
            <w:r>
              <w:rPr>
                <w:rFonts w:ascii="宋体" w:hAnsi="宋体" w:cs="Arial"/>
                <w:color w:val="auto"/>
                <w:szCs w:val="21"/>
              </w:rPr>
              <w:t>参与供应商的评审及管理供应商</w:t>
            </w:r>
            <w:r>
              <w:rPr>
                <w:rFonts w:hint="eastAsia" w:ascii="宋体" w:hAnsi="宋体" w:cs="Arial"/>
                <w:color w:val="auto"/>
                <w:szCs w:val="21"/>
              </w:rPr>
              <w:t>。</w:t>
            </w:r>
          </w:p>
          <w:p>
            <w:pPr>
              <w:numPr>
                <w:ilvl w:val="1"/>
                <w:numId w:val="37"/>
              </w:numPr>
              <w:tabs>
                <w:tab w:val="left" w:pos="1197"/>
                <w:tab w:val="clear" w:pos="840"/>
              </w:tabs>
              <w:spacing w:line="360" w:lineRule="auto"/>
              <w:ind w:left="1260" w:leftChars="0" w:right="105" w:rightChars="50" w:hanging="420" w:firstLineChars="0"/>
              <w:rPr>
                <w:rFonts w:ascii="宋体" w:hAnsi="宋体" w:cs="Arial"/>
                <w:color w:val="auto"/>
                <w:szCs w:val="21"/>
              </w:rPr>
            </w:pPr>
            <w:r>
              <w:rPr>
                <w:rFonts w:ascii="宋体" w:hAnsi="宋体" w:cs="Arial"/>
                <w:color w:val="auto"/>
                <w:szCs w:val="21"/>
              </w:rPr>
              <w:t>客户质量投诉的处理与跟进</w:t>
            </w:r>
            <w:r>
              <w:rPr>
                <w:rFonts w:hint="eastAsia" w:ascii="宋体" w:hAnsi="宋体" w:cs="Arial"/>
                <w:color w:val="auto"/>
                <w:szCs w:val="21"/>
              </w:rPr>
              <w:t>。</w:t>
            </w:r>
          </w:p>
          <w:p>
            <w:pPr>
              <w:numPr>
                <w:ilvl w:val="1"/>
                <w:numId w:val="37"/>
              </w:numPr>
              <w:tabs>
                <w:tab w:val="left" w:pos="1197"/>
                <w:tab w:val="clear" w:pos="840"/>
              </w:tabs>
              <w:spacing w:line="360" w:lineRule="auto"/>
              <w:ind w:left="1260" w:leftChars="0" w:right="105" w:rightChars="50" w:hanging="420" w:firstLineChars="0"/>
              <w:rPr>
                <w:rFonts w:ascii="宋体" w:hAnsi="宋体" w:cs="Arial"/>
                <w:color w:val="auto"/>
                <w:szCs w:val="21"/>
              </w:rPr>
            </w:pPr>
            <w:r>
              <w:rPr>
                <w:rFonts w:ascii="宋体" w:hAnsi="宋体" w:cs="Arial"/>
                <w:color w:val="auto"/>
                <w:szCs w:val="21"/>
              </w:rPr>
              <w:t>执行本公司影响产品质</w:t>
            </w:r>
            <w:r>
              <w:rPr>
                <w:rFonts w:hint="eastAsia" w:ascii="宋体" w:hAnsi="宋体" w:cs="Arial"/>
                <w:color w:val="auto"/>
                <w:szCs w:val="21"/>
              </w:rPr>
              <w:t>量测</w:t>
            </w:r>
            <w:r>
              <w:rPr>
                <w:rFonts w:ascii="宋体" w:hAnsi="宋体" w:cs="Arial"/>
                <w:color w:val="auto"/>
                <w:szCs w:val="21"/>
              </w:rPr>
              <w:t>量仪器的内校并配合、监督设备管理员外校等计量工作</w:t>
            </w:r>
            <w:r>
              <w:rPr>
                <w:rFonts w:hint="eastAsia" w:ascii="宋体" w:hAnsi="宋体" w:cs="Arial"/>
                <w:color w:val="auto"/>
                <w:szCs w:val="21"/>
              </w:rPr>
              <w:t>。</w:t>
            </w:r>
          </w:p>
          <w:p>
            <w:pPr>
              <w:numPr>
                <w:ilvl w:val="1"/>
                <w:numId w:val="37"/>
              </w:numPr>
              <w:tabs>
                <w:tab w:val="left" w:pos="1197"/>
                <w:tab w:val="clear" w:pos="840"/>
              </w:tabs>
              <w:spacing w:line="360" w:lineRule="auto"/>
              <w:ind w:left="1260" w:leftChars="0" w:right="105" w:rightChars="50" w:hanging="420" w:firstLineChars="0"/>
              <w:rPr>
                <w:rFonts w:ascii="宋体" w:hAnsi="宋体" w:cs="Arial"/>
                <w:color w:val="auto"/>
                <w:szCs w:val="21"/>
              </w:rPr>
            </w:pPr>
            <w:r>
              <w:rPr>
                <w:rFonts w:ascii="宋体" w:hAnsi="宋体" w:cs="Arial"/>
                <w:color w:val="auto"/>
                <w:szCs w:val="21"/>
              </w:rPr>
              <w:t>协助各</w:t>
            </w:r>
            <w:r>
              <w:rPr>
                <w:rFonts w:hint="eastAsia" w:ascii="宋体" w:hAnsi="宋体" w:cs="Arial"/>
                <w:color w:val="auto"/>
                <w:szCs w:val="21"/>
              </w:rPr>
              <w:t>部门</w:t>
            </w:r>
            <w:r>
              <w:rPr>
                <w:rFonts w:ascii="宋体" w:hAnsi="宋体" w:cs="Arial"/>
                <w:color w:val="auto"/>
                <w:szCs w:val="21"/>
              </w:rPr>
              <w:t>组织数据分析及改进措施的实施与结果确认</w:t>
            </w:r>
            <w:r>
              <w:rPr>
                <w:rFonts w:hint="eastAsia" w:ascii="宋体" w:hAnsi="宋体" w:cs="Arial"/>
                <w:color w:val="auto"/>
                <w:szCs w:val="21"/>
              </w:rPr>
              <w:t>。</w:t>
            </w:r>
          </w:p>
          <w:p>
            <w:pPr>
              <w:numPr>
                <w:ilvl w:val="1"/>
                <w:numId w:val="37"/>
              </w:numPr>
              <w:tabs>
                <w:tab w:val="left" w:pos="1197"/>
                <w:tab w:val="clear" w:pos="840"/>
              </w:tabs>
              <w:spacing w:line="360" w:lineRule="auto"/>
              <w:ind w:left="1260" w:leftChars="0" w:right="105" w:rightChars="50" w:hanging="420" w:firstLineChars="0"/>
              <w:rPr>
                <w:rFonts w:ascii="宋体" w:hAnsi="宋体" w:cs="Arial"/>
                <w:color w:val="auto"/>
                <w:szCs w:val="21"/>
              </w:rPr>
            </w:pPr>
            <w:r>
              <w:rPr>
                <w:rFonts w:hint="eastAsia" w:ascii="宋体" w:hAnsi="宋体" w:cs="Arial"/>
                <w:color w:val="auto"/>
                <w:szCs w:val="21"/>
              </w:rPr>
              <w:t>拥有独立行使职能，对产品质量的相关事宜负有决策的权利。</w:t>
            </w:r>
          </w:p>
          <w:p>
            <w:pPr>
              <w:numPr>
                <w:ilvl w:val="0"/>
                <w:numId w:val="33"/>
              </w:numPr>
              <w:tabs>
                <w:tab w:val="left" w:pos="1197"/>
                <w:tab w:val="clear" w:pos="840"/>
              </w:tabs>
              <w:spacing w:before="31" w:beforeLines="10" w:after="62" w:afterLines="20" w:line="360" w:lineRule="auto"/>
              <w:ind w:left="1260" w:leftChars="0" w:right="105" w:rightChars="50" w:hanging="420" w:firstLineChars="0"/>
              <w:rPr>
                <w:rFonts w:hint="eastAsia" w:ascii="黑体" w:hAnsi="宋体" w:eastAsia="黑体" w:cs="Arial"/>
                <w:b/>
                <w:bCs/>
                <w:sz w:val="22"/>
                <w:szCs w:val="22"/>
              </w:rPr>
            </w:pPr>
            <w:r>
              <w:rPr>
                <w:rFonts w:hint="eastAsia" w:ascii="黑体" w:hAnsi="宋体" w:eastAsia="黑体" w:cs="Arial"/>
                <w:b/>
                <w:bCs/>
                <w:sz w:val="22"/>
                <w:szCs w:val="22"/>
              </w:rPr>
              <w:t>生产部：</w:t>
            </w:r>
          </w:p>
          <w:p>
            <w:pPr>
              <w:numPr>
                <w:ilvl w:val="0"/>
                <w:numId w:val="38"/>
              </w:numPr>
              <w:tabs>
                <w:tab w:val="left" w:pos="1197"/>
              </w:tabs>
              <w:spacing w:line="360" w:lineRule="auto"/>
              <w:ind w:left="1197" w:right="105" w:rightChars="50" w:hanging="425"/>
              <w:rPr>
                <w:rFonts w:ascii="宋体" w:hAnsi="宋体" w:cs="Arial"/>
                <w:szCs w:val="21"/>
              </w:rPr>
            </w:pPr>
            <w:r>
              <w:rPr>
                <w:rFonts w:ascii="宋体" w:hAnsi="宋体" w:cs="Arial"/>
                <w:szCs w:val="21"/>
              </w:rPr>
              <w:t>对产品实现进行策划</w:t>
            </w:r>
            <w:r>
              <w:rPr>
                <w:rFonts w:hint="eastAsia" w:ascii="宋体" w:hAnsi="宋体" w:cs="Arial"/>
                <w:szCs w:val="21"/>
              </w:rPr>
              <w:t>。</w:t>
            </w:r>
            <w:r>
              <w:rPr>
                <w:rFonts w:ascii="宋体" w:hAnsi="宋体" w:cs="Arial"/>
                <w:szCs w:val="21"/>
              </w:rPr>
              <w:t>依生产计划组织人力、物力按生产进度进行生产</w:t>
            </w:r>
            <w:r>
              <w:rPr>
                <w:rFonts w:hint="eastAsia" w:ascii="宋体" w:hAnsi="宋体" w:cs="Arial"/>
                <w:szCs w:val="21"/>
              </w:rPr>
              <w:t>。</w:t>
            </w:r>
            <w:r>
              <w:rPr>
                <w:rFonts w:ascii="宋体" w:hAnsi="宋体" w:cs="Arial"/>
                <w:szCs w:val="21"/>
              </w:rPr>
              <w:t>对生产过程进行控制，对产品进行标识、包装、防护和交付</w:t>
            </w:r>
            <w:r>
              <w:rPr>
                <w:rFonts w:hint="eastAsia" w:ascii="宋体" w:hAnsi="宋体" w:cs="Arial"/>
                <w:szCs w:val="21"/>
              </w:rPr>
              <w:t>。</w:t>
            </w:r>
          </w:p>
          <w:p>
            <w:pPr>
              <w:numPr>
                <w:ilvl w:val="0"/>
                <w:numId w:val="38"/>
              </w:numPr>
              <w:tabs>
                <w:tab w:val="left" w:pos="1197"/>
              </w:tabs>
              <w:spacing w:line="360" w:lineRule="auto"/>
              <w:ind w:left="1197" w:right="105" w:rightChars="50" w:hanging="425"/>
              <w:rPr>
                <w:rFonts w:ascii="宋体" w:hAnsi="宋体" w:cs="Arial"/>
                <w:szCs w:val="21"/>
              </w:rPr>
            </w:pPr>
            <w:r>
              <w:rPr>
                <w:rFonts w:ascii="宋体" w:hAnsi="宋体" w:cs="Arial"/>
                <w:szCs w:val="21"/>
              </w:rPr>
              <w:t>汇总生产数据，分析并提出改善，与工艺操作指导分析</w:t>
            </w:r>
            <w:r>
              <w:rPr>
                <w:rFonts w:hint="eastAsia" w:ascii="宋体" w:hAnsi="宋体" w:cs="Arial"/>
                <w:szCs w:val="21"/>
              </w:rPr>
              <w:t>。</w:t>
            </w:r>
          </w:p>
          <w:p>
            <w:pPr>
              <w:numPr>
                <w:ilvl w:val="0"/>
                <w:numId w:val="38"/>
              </w:numPr>
              <w:tabs>
                <w:tab w:val="left" w:pos="1197"/>
              </w:tabs>
              <w:spacing w:line="360" w:lineRule="auto"/>
              <w:ind w:left="1197" w:right="105" w:rightChars="50" w:hanging="425"/>
              <w:rPr>
                <w:rFonts w:ascii="宋体" w:hAnsi="宋体" w:cs="Arial"/>
                <w:szCs w:val="21"/>
              </w:rPr>
            </w:pPr>
            <w:r>
              <w:rPr>
                <w:rFonts w:ascii="宋体" w:hAnsi="宋体" w:cs="Arial"/>
                <w:szCs w:val="21"/>
              </w:rPr>
              <w:t>对</w:t>
            </w:r>
            <w:r>
              <w:rPr>
                <w:rFonts w:hint="eastAsia" w:ascii="宋体" w:hAnsi="宋体" w:cs="Arial"/>
                <w:szCs w:val="21"/>
              </w:rPr>
              <w:t>生产</w:t>
            </w:r>
            <w:r>
              <w:rPr>
                <w:rFonts w:ascii="宋体" w:hAnsi="宋体" w:cs="Arial"/>
                <w:szCs w:val="21"/>
              </w:rPr>
              <w:t>设施设备进行维护、保养等具体操作管理工作，负责生产</w:t>
            </w:r>
            <w:r>
              <w:rPr>
                <w:rFonts w:hint="eastAsia" w:ascii="宋体" w:hAnsi="宋体" w:cs="Arial"/>
                <w:szCs w:val="21"/>
              </w:rPr>
              <w:t>区</w:t>
            </w:r>
            <w:r>
              <w:rPr>
                <w:rFonts w:ascii="宋体" w:hAnsi="宋体" w:cs="Arial"/>
                <w:szCs w:val="21"/>
              </w:rPr>
              <w:t>安全工作</w:t>
            </w:r>
            <w:r>
              <w:rPr>
                <w:rFonts w:hint="eastAsia" w:ascii="宋体" w:hAnsi="宋体" w:cs="Arial"/>
                <w:szCs w:val="21"/>
              </w:rPr>
              <w:t>。</w:t>
            </w:r>
          </w:p>
          <w:p>
            <w:pPr>
              <w:numPr>
                <w:ilvl w:val="0"/>
                <w:numId w:val="38"/>
              </w:numPr>
              <w:tabs>
                <w:tab w:val="left" w:pos="1197"/>
              </w:tabs>
              <w:spacing w:line="360" w:lineRule="auto"/>
              <w:ind w:left="1197" w:right="105" w:rightChars="50" w:hanging="425"/>
              <w:rPr>
                <w:rFonts w:ascii="宋体" w:hAnsi="宋体" w:cs="Arial"/>
                <w:szCs w:val="21"/>
              </w:rPr>
            </w:pPr>
            <w:r>
              <w:rPr>
                <w:rFonts w:ascii="宋体" w:hAnsi="宋体" w:cs="Arial"/>
                <w:szCs w:val="21"/>
              </w:rPr>
              <w:t>制定生产工艺文件，作业指导书等控制文件。</w:t>
            </w:r>
          </w:p>
          <w:p>
            <w:pPr>
              <w:numPr>
                <w:ilvl w:val="0"/>
                <w:numId w:val="33"/>
              </w:numPr>
              <w:tabs>
                <w:tab w:val="left" w:pos="1197"/>
                <w:tab w:val="clear" w:pos="840"/>
              </w:tabs>
              <w:spacing w:before="31" w:beforeLines="10" w:after="62" w:afterLines="20" w:line="360" w:lineRule="auto"/>
              <w:ind w:left="1260" w:leftChars="0" w:right="105" w:rightChars="50" w:hanging="420" w:firstLineChars="0"/>
              <w:rPr>
                <w:rFonts w:hint="eastAsia" w:ascii="黑体" w:hAnsi="宋体" w:eastAsia="黑体" w:cs="Arial"/>
                <w:b/>
                <w:bCs/>
                <w:sz w:val="22"/>
                <w:szCs w:val="22"/>
              </w:rPr>
            </w:pPr>
            <w:r>
              <w:rPr>
                <w:rFonts w:hint="eastAsia" w:ascii="黑体" w:hAnsi="宋体" w:eastAsia="黑体" w:cs="Arial"/>
                <w:b/>
                <w:bCs/>
                <w:sz w:val="22"/>
                <w:szCs w:val="22"/>
              </w:rPr>
              <w:t>采购部：</w:t>
            </w:r>
          </w:p>
          <w:p>
            <w:pPr>
              <w:numPr>
                <w:ilvl w:val="1"/>
                <w:numId w:val="38"/>
              </w:numPr>
              <w:tabs>
                <w:tab w:val="left" w:pos="1197"/>
                <w:tab w:val="left" w:pos="1505"/>
              </w:tabs>
              <w:spacing w:line="360" w:lineRule="auto"/>
              <w:ind w:right="105" w:rightChars="50" w:hanging="68"/>
              <w:rPr>
                <w:rFonts w:ascii="宋体" w:hAnsi="宋体" w:cs="Arial"/>
                <w:szCs w:val="21"/>
              </w:rPr>
            </w:pPr>
            <w:r>
              <w:rPr>
                <w:rFonts w:ascii="宋体" w:hAnsi="宋体" w:cs="Arial"/>
                <w:szCs w:val="21"/>
              </w:rPr>
              <w:t>按程序的要求进行物料采购和物料管理工作，完成相关记录</w:t>
            </w:r>
            <w:r>
              <w:rPr>
                <w:rFonts w:hint="eastAsia" w:ascii="宋体" w:hAnsi="宋体" w:cs="Arial"/>
                <w:szCs w:val="21"/>
              </w:rPr>
              <w:t>。</w:t>
            </w:r>
          </w:p>
          <w:p>
            <w:pPr>
              <w:numPr>
                <w:ilvl w:val="1"/>
                <w:numId w:val="38"/>
              </w:numPr>
              <w:tabs>
                <w:tab w:val="left" w:pos="1197"/>
                <w:tab w:val="left" w:pos="1505"/>
              </w:tabs>
              <w:spacing w:line="360" w:lineRule="auto"/>
              <w:ind w:right="105" w:rightChars="50" w:hanging="68"/>
              <w:rPr>
                <w:rFonts w:ascii="宋体" w:hAnsi="宋体" w:cs="Arial"/>
                <w:szCs w:val="21"/>
              </w:rPr>
            </w:pPr>
            <w:r>
              <w:rPr>
                <w:rFonts w:ascii="宋体" w:hAnsi="宋体" w:cs="Arial"/>
                <w:szCs w:val="21"/>
              </w:rPr>
              <w:t>做好采购文件及资料的管理，确保采购资料的有效性</w:t>
            </w:r>
            <w:r>
              <w:rPr>
                <w:rFonts w:hint="eastAsia" w:ascii="宋体" w:hAnsi="宋体" w:cs="Arial"/>
                <w:szCs w:val="21"/>
              </w:rPr>
              <w:t xml:space="preserve">。    </w:t>
            </w:r>
          </w:p>
          <w:p>
            <w:pPr>
              <w:numPr>
                <w:ilvl w:val="1"/>
                <w:numId w:val="38"/>
              </w:numPr>
              <w:tabs>
                <w:tab w:val="left" w:pos="1197"/>
                <w:tab w:val="left" w:pos="1505"/>
              </w:tabs>
              <w:spacing w:line="360" w:lineRule="auto"/>
              <w:ind w:right="105" w:rightChars="50" w:hanging="68"/>
              <w:rPr>
                <w:rFonts w:ascii="宋体" w:hAnsi="宋体" w:cs="Arial"/>
                <w:szCs w:val="21"/>
              </w:rPr>
            </w:pPr>
            <w:r>
              <w:rPr>
                <w:rFonts w:ascii="宋体" w:hAnsi="宋体" w:cs="Arial"/>
                <w:szCs w:val="21"/>
              </w:rPr>
              <w:t>根据生产计划和相关方的供给能力进行物料策划和控制，确保生产计划完成</w:t>
            </w:r>
            <w:r>
              <w:rPr>
                <w:rFonts w:hint="eastAsia" w:ascii="宋体" w:hAnsi="宋体" w:cs="Arial"/>
                <w:szCs w:val="21"/>
              </w:rPr>
              <w:t xml:space="preserve">。    </w:t>
            </w:r>
          </w:p>
          <w:p>
            <w:pPr>
              <w:numPr>
                <w:ilvl w:val="1"/>
                <w:numId w:val="38"/>
              </w:numPr>
              <w:tabs>
                <w:tab w:val="left" w:pos="1197"/>
                <w:tab w:val="left" w:pos="1505"/>
              </w:tabs>
              <w:spacing w:line="360" w:lineRule="auto"/>
              <w:ind w:right="105" w:rightChars="50" w:hanging="68"/>
              <w:rPr>
                <w:rFonts w:ascii="宋体" w:hAnsi="宋体" w:cs="Arial"/>
                <w:szCs w:val="21"/>
              </w:rPr>
            </w:pPr>
            <w:r>
              <w:rPr>
                <w:rFonts w:ascii="宋体" w:hAnsi="宋体" w:cs="Arial"/>
                <w:szCs w:val="21"/>
              </w:rPr>
              <w:t>采购及</w:t>
            </w:r>
            <w:r>
              <w:rPr>
                <w:rFonts w:hint="eastAsia" w:ascii="宋体" w:hAnsi="宋体" w:cs="Arial"/>
                <w:szCs w:val="21"/>
              </w:rPr>
              <w:t>PMC</w:t>
            </w:r>
            <w:r>
              <w:rPr>
                <w:rFonts w:ascii="宋体" w:hAnsi="宋体" w:cs="Arial"/>
                <w:szCs w:val="21"/>
              </w:rPr>
              <w:t>人员每月负责对仓盘点进行抽检工作，确保盘点工作的有效性</w:t>
            </w:r>
            <w:r>
              <w:rPr>
                <w:rFonts w:hint="eastAsia" w:ascii="宋体" w:hAnsi="宋体" w:cs="Arial"/>
                <w:szCs w:val="21"/>
              </w:rPr>
              <w:t>。</w:t>
            </w:r>
          </w:p>
          <w:p>
            <w:pPr>
              <w:numPr>
                <w:ilvl w:val="1"/>
                <w:numId w:val="38"/>
              </w:numPr>
              <w:tabs>
                <w:tab w:val="left" w:pos="1197"/>
                <w:tab w:val="left" w:pos="1505"/>
              </w:tabs>
              <w:spacing w:line="360" w:lineRule="auto"/>
              <w:ind w:right="105" w:rightChars="50" w:hanging="68"/>
              <w:rPr>
                <w:rFonts w:ascii="宋体" w:hAnsi="宋体" w:cs="Arial"/>
                <w:szCs w:val="21"/>
              </w:rPr>
            </w:pPr>
            <w:r>
              <w:rPr>
                <w:rFonts w:ascii="宋体" w:hAnsi="宋体" w:cs="Arial"/>
                <w:szCs w:val="21"/>
              </w:rPr>
              <w:t>重视对部门成员的培训，提高</w:t>
            </w:r>
            <w:r>
              <w:rPr>
                <w:rFonts w:hint="eastAsia" w:ascii="宋体" w:hAnsi="宋体" w:cs="Arial"/>
                <w:szCs w:val="21"/>
              </w:rPr>
              <w:t>部门成员</w:t>
            </w:r>
            <w:r>
              <w:rPr>
                <w:rFonts w:ascii="宋体" w:hAnsi="宋体" w:cs="Arial"/>
                <w:szCs w:val="21"/>
              </w:rPr>
              <w:t>对产品和物料的全面认识，建立专业化物控团队。</w:t>
            </w:r>
          </w:p>
          <w:p>
            <w:pPr>
              <w:numPr>
                <w:ilvl w:val="1"/>
                <w:numId w:val="38"/>
              </w:numPr>
              <w:tabs>
                <w:tab w:val="left" w:pos="1197"/>
                <w:tab w:val="left" w:pos="1505"/>
                <w:tab w:val="clear" w:pos="840"/>
              </w:tabs>
              <w:spacing w:line="360" w:lineRule="auto"/>
              <w:ind w:left="1197" w:right="105" w:rightChars="50" w:hanging="425"/>
              <w:rPr>
                <w:rFonts w:ascii="宋体" w:hAnsi="宋体" w:cs="Arial"/>
                <w:szCs w:val="21"/>
              </w:rPr>
            </w:pPr>
            <w:r>
              <w:rPr>
                <w:rFonts w:ascii="宋体" w:hAnsi="宋体" w:cs="Arial"/>
                <w:szCs w:val="21"/>
              </w:rPr>
              <w:t>策划供应商的寻找</w:t>
            </w:r>
            <w:r>
              <w:rPr>
                <w:rFonts w:hint="eastAsia" w:ascii="宋体" w:hAnsi="宋体" w:cs="Arial"/>
                <w:szCs w:val="21"/>
              </w:rPr>
              <w:t>，</w:t>
            </w:r>
            <w:r>
              <w:rPr>
                <w:rFonts w:ascii="宋体" w:hAnsi="宋体" w:cs="Arial"/>
                <w:szCs w:val="21"/>
              </w:rPr>
              <w:t>评估</w:t>
            </w:r>
            <w:r>
              <w:rPr>
                <w:rFonts w:hint="eastAsia" w:ascii="宋体" w:hAnsi="宋体" w:cs="Arial"/>
                <w:szCs w:val="21"/>
              </w:rPr>
              <w:t>，</w:t>
            </w:r>
            <w:r>
              <w:rPr>
                <w:rFonts w:ascii="宋体" w:hAnsi="宋体" w:cs="Arial"/>
                <w:szCs w:val="21"/>
              </w:rPr>
              <w:t>价格洽谈、确认与合同签订及与供应商的沟通与协调</w:t>
            </w:r>
            <w:r>
              <w:rPr>
                <w:rFonts w:hint="eastAsia" w:ascii="宋体" w:hAnsi="宋体" w:cs="Arial"/>
                <w:szCs w:val="21"/>
              </w:rPr>
              <w:t>。</w:t>
            </w:r>
            <w:r>
              <w:rPr>
                <w:rFonts w:ascii="宋体" w:hAnsi="宋体" w:cs="Arial"/>
                <w:szCs w:val="21"/>
              </w:rPr>
              <w:t>处理来料质量问题</w:t>
            </w:r>
            <w:r>
              <w:rPr>
                <w:rFonts w:hint="eastAsia" w:ascii="宋体" w:hAnsi="宋体" w:cs="Arial"/>
                <w:szCs w:val="21"/>
              </w:rPr>
              <w:t>。</w:t>
            </w:r>
          </w:p>
          <w:p>
            <w:pPr>
              <w:numPr>
                <w:ilvl w:val="0"/>
                <w:numId w:val="33"/>
              </w:numPr>
              <w:tabs>
                <w:tab w:val="left" w:pos="1197"/>
                <w:tab w:val="clear" w:pos="840"/>
              </w:tabs>
              <w:spacing w:before="31" w:beforeLines="10" w:after="62" w:afterLines="20" w:line="360" w:lineRule="auto"/>
              <w:ind w:left="1260" w:leftChars="0" w:right="105" w:rightChars="50" w:hanging="420" w:firstLineChars="0"/>
              <w:rPr>
                <w:rFonts w:hint="eastAsia" w:ascii="黑体" w:hAnsi="宋体" w:eastAsia="黑体" w:cs="Arial"/>
                <w:b/>
                <w:bCs/>
                <w:sz w:val="22"/>
                <w:szCs w:val="22"/>
              </w:rPr>
            </w:pPr>
            <w:r>
              <w:rPr>
                <w:rFonts w:hint="eastAsia" w:ascii="黑体" w:hAnsi="宋体" w:eastAsia="黑体" w:cs="Arial"/>
                <w:b/>
                <w:bCs/>
                <w:sz w:val="22"/>
                <w:szCs w:val="22"/>
              </w:rPr>
              <w:t>行政部：</w:t>
            </w:r>
          </w:p>
          <w:p>
            <w:pPr>
              <w:numPr>
                <w:ilvl w:val="0"/>
                <w:numId w:val="39"/>
              </w:numPr>
              <w:tabs>
                <w:tab w:val="left" w:pos="1197"/>
              </w:tabs>
              <w:spacing w:line="360" w:lineRule="auto"/>
              <w:ind w:left="525" w:right="105" w:rightChars="50" w:firstLine="247"/>
              <w:rPr>
                <w:rFonts w:ascii="宋体" w:hAnsi="宋体" w:cs="Arial"/>
                <w:szCs w:val="21"/>
              </w:rPr>
            </w:pPr>
            <w:r>
              <w:rPr>
                <w:rFonts w:ascii="宋体" w:hAnsi="宋体" w:cs="Arial"/>
                <w:szCs w:val="21"/>
              </w:rPr>
              <w:t>策划人力资源开发，评定各员工的能力和潜力</w:t>
            </w:r>
            <w:r>
              <w:rPr>
                <w:rFonts w:hint="eastAsia" w:ascii="宋体" w:hAnsi="宋体" w:cs="Arial"/>
                <w:szCs w:val="21"/>
              </w:rPr>
              <w:t>。</w:t>
            </w:r>
          </w:p>
          <w:p>
            <w:pPr>
              <w:numPr>
                <w:ilvl w:val="0"/>
                <w:numId w:val="39"/>
              </w:numPr>
              <w:tabs>
                <w:tab w:val="left" w:pos="1197"/>
              </w:tabs>
              <w:spacing w:line="360" w:lineRule="auto"/>
              <w:ind w:left="525" w:right="105" w:rightChars="50" w:firstLine="247"/>
              <w:rPr>
                <w:rFonts w:ascii="宋体" w:hAnsi="宋体" w:cs="Arial"/>
                <w:szCs w:val="21"/>
              </w:rPr>
            </w:pPr>
            <w:r>
              <w:rPr>
                <w:rFonts w:ascii="宋体" w:hAnsi="宋体" w:cs="Arial"/>
                <w:szCs w:val="21"/>
              </w:rPr>
              <w:t>制定各项人事制度，并督导执行</w:t>
            </w:r>
            <w:r>
              <w:rPr>
                <w:rFonts w:hint="eastAsia" w:ascii="宋体" w:hAnsi="宋体" w:cs="Arial"/>
                <w:szCs w:val="21"/>
              </w:rPr>
              <w:t>。</w:t>
            </w:r>
          </w:p>
          <w:p>
            <w:pPr>
              <w:numPr>
                <w:ilvl w:val="0"/>
                <w:numId w:val="39"/>
              </w:numPr>
              <w:tabs>
                <w:tab w:val="left" w:pos="1197"/>
              </w:tabs>
              <w:spacing w:line="360" w:lineRule="auto"/>
              <w:ind w:left="525" w:right="105" w:rightChars="50" w:firstLine="247"/>
              <w:rPr>
                <w:rFonts w:ascii="宋体" w:hAnsi="宋体" w:cs="Arial"/>
                <w:szCs w:val="21"/>
              </w:rPr>
            </w:pPr>
            <w:r>
              <w:rPr>
                <w:rFonts w:ascii="宋体" w:hAnsi="宋体" w:cs="Arial"/>
                <w:szCs w:val="21"/>
              </w:rPr>
              <w:t>强化</w:t>
            </w:r>
            <w:r>
              <w:rPr>
                <w:rFonts w:hint="eastAsia" w:ascii="宋体" w:hAnsi="宋体" w:cs="Arial"/>
                <w:szCs w:val="21"/>
              </w:rPr>
              <w:t>组织机构</w:t>
            </w:r>
            <w:r>
              <w:rPr>
                <w:rFonts w:ascii="宋体" w:hAnsi="宋体" w:cs="Arial"/>
                <w:szCs w:val="21"/>
              </w:rPr>
              <w:t>，精简人力及规划劳力调配，满足各部门要求</w:t>
            </w:r>
            <w:r>
              <w:rPr>
                <w:rFonts w:hint="eastAsia" w:ascii="宋体" w:hAnsi="宋体" w:cs="Arial"/>
                <w:szCs w:val="21"/>
              </w:rPr>
              <w:t>。</w:t>
            </w:r>
          </w:p>
          <w:p>
            <w:pPr>
              <w:numPr>
                <w:ilvl w:val="0"/>
                <w:numId w:val="39"/>
              </w:numPr>
              <w:tabs>
                <w:tab w:val="left" w:pos="1197"/>
              </w:tabs>
              <w:spacing w:line="360" w:lineRule="auto"/>
              <w:ind w:left="525" w:right="105" w:rightChars="50" w:firstLine="247"/>
              <w:rPr>
                <w:rFonts w:ascii="宋体" w:hAnsi="宋体" w:cs="Arial"/>
                <w:szCs w:val="21"/>
              </w:rPr>
            </w:pPr>
            <w:r>
              <w:rPr>
                <w:rFonts w:ascii="宋体" w:hAnsi="宋体" w:cs="Arial"/>
                <w:szCs w:val="21"/>
              </w:rPr>
              <w:t>平衡员工和本公司利益，策划员工福利、薪资管理等安排</w:t>
            </w:r>
            <w:r>
              <w:rPr>
                <w:rFonts w:hint="eastAsia" w:ascii="宋体" w:hAnsi="宋体" w:cs="Arial"/>
                <w:szCs w:val="21"/>
              </w:rPr>
              <w:t>。</w:t>
            </w:r>
            <w:r>
              <w:rPr>
                <w:rFonts w:ascii="宋体" w:hAnsi="宋体" w:cs="Arial"/>
                <w:szCs w:val="21"/>
              </w:rPr>
              <w:t xml:space="preserve"> </w:t>
            </w:r>
          </w:p>
          <w:p>
            <w:pPr>
              <w:numPr>
                <w:ilvl w:val="0"/>
                <w:numId w:val="39"/>
              </w:numPr>
              <w:tabs>
                <w:tab w:val="left" w:pos="1197"/>
              </w:tabs>
              <w:spacing w:line="360" w:lineRule="auto"/>
              <w:ind w:left="525" w:right="105" w:rightChars="50" w:firstLine="247"/>
              <w:rPr>
                <w:rFonts w:ascii="宋体" w:hAnsi="宋体" w:cs="Arial"/>
                <w:szCs w:val="21"/>
              </w:rPr>
            </w:pPr>
            <w:r>
              <w:rPr>
                <w:rFonts w:ascii="宋体" w:hAnsi="宋体" w:cs="Arial"/>
                <w:szCs w:val="21"/>
              </w:rPr>
              <w:t>分析本公司培训需求，制定年度培训计划，组织安排培训</w:t>
            </w:r>
            <w:r>
              <w:rPr>
                <w:rFonts w:hint="eastAsia" w:ascii="宋体" w:hAnsi="宋体" w:cs="Arial"/>
                <w:szCs w:val="21"/>
              </w:rPr>
              <w:t>。</w:t>
            </w:r>
          </w:p>
          <w:p>
            <w:pPr>
              <w:numPr>
                <w:ilvl w:val="0"/>
                <w:numId w:val="39"/>
              </w:numPr>
              <w:tabs>
                <w:tab w:val="left" w:pos="1197"/>
              </w:tabs>
              <w:spacing w:line="360" w:lineRule="auto"/>
              <w:ind w:left="525" w:right="105" w:rightChars="50" w:firstLine="247"/>
              <w:rPr>
                <w:rFonts w:ascii="宋体" w:hAnsi="宋体" w:cs="Arial"/>
                <w:szCs w:val="21"/>
              </w:rPr>
            </w:pPr>
            <w:r>
              <w:rPr>
                <w:rFonts w:ascii="宋体" w:hAnsi="宋体" w:cs="Arial"/>
                <w:szCs w:val="21"/>
              </w:rPr>
              <w:t>设备、供水、供电等基础设施的宏观管理及对外联络工作</w:t>
            </w:r>
            <w:r>
              <w:rPr>
                <w:rFonts w:hint="eastAsia" w:ascii="宋体" w:hAnsi="宋体" w:cs="Arial"/>
                <w:szCs w:val="21"/>
              </w:rPr>
              <w:t>。</w:t>
            </w:r>
          </w:p>
          <w:p>
            <w:pPr>
              <w:numPr>
                <w:ilvl w:val="0"/>
                <w:numId w:val="39"/>
              </w:numPr>
              <w:tabs>
                <w:tab w:val="left" w:pos="1197"/>
              </w:tabs>
              <w:spacing w:line="360" w:lineRule="auto"/>
              <w:ind w:left="525" w:right="105" w:rightChars="50" w:firstLine="247"/>
              <w:rPr>
                <w:rFonts w:ascii="宋体" w:hAnsi="宋体" w:cs="Arial"/>
                <w:szCs w:val="21"/>
              </w:rPr>
            </w:pPr>
            <w:r>
              <w:rPr>
                <w:rFonts w:ascii="宋体" w:hAnsi="宋体" w:cs="Arial"/>
                <w:szCs w:val="21"/>
              </w:rPr>
              <w:t>负责行政文件发布，固定资产管理工作</w:t>
            </w:r>
            <w:r>
              <w:rPr>
                <w:rFonts w:hint="eastAsia" w:ascii="宋体" w:hAnsi="宋体" w:cs="Arial"/>
                <w:szCs w:val="21"/>
              </w:rPr>
              <w:t>。</w:t>
            </w:r>
          </w:p>
          <w:p>
            <w:pPr>
              <w:numPr>
                <w:ilvl w:val="0"/>
                <w:numId w:val="39"/>
              </w:numPr>
              <w:tabs>
                <w:tab w:val="left" w:pos="1197"/>
              </w:tabs>
              <w:spacing w:line="360" w:lineRule="auto"/>
              <w:ind w:left="525" w:right="105" w:rightChars="50" w:firstLine="247"/>
              <w:rPr>
                <w:rFonts w:ascii="宋体" w:hAnsi="宋体" w:cs="Arial"/>
                <w:szCs w:val="21"/>
              </w:rPr>
            </w:pPr>
            <w:r>
              <w:rPr>
                <w:rFonts w:ascii="宋体" w:hAnsi="宋体" w:cs="Arial"/>
                <w:szCs w:val="21"/>
              </w:rPr>
              <w:t>负责本公司后勤工作</w:t>
            </w:r>
            <w:r>
              <w:rPr>
                <w:rFonts w:hint="eastAsia" w:ascii="宋体" w:hAnsi="宋体" w:cs="Arial"/>
                <w:szCs w:val="21"/>
              </w:rPr>
              <w:t>。</w:t>
            </w:r>
          </w:p>
          <w:p>
            <w:pPr>
              <w:numPr>
                <w:ilvl w:val="0"/>
                <w:numId w:val="39"/>
              </w:numPr>
              <w:tabs>
                <w:tab w:val="left" w:pos="1197"/>
              </w:tabs>
              <w:spacing w:line="360" w:lineRule="auto"/>
              <w:ind w:left="525" w:right="105" w:rightChars="50" w:firstLine="247"/>
              <w:rPr>
                <w:rFonts w:ascii="宋体" w:hAnsi="宋体" w:cs="Arial"/>
                <w:szCs w:val="21"/>
              </w:rPr>
            </w:pPr>
            <w:r>
              <w:rPr>
                <w:rFonts w:ascii="宋体" w:hAnsi="宋体" w:cs="Arial"/>
                <w:szCs w:val="21"/>
              </w:rPr>
              <w:t>保证本公司电脑及网络的正常运行</w:t>
            </w:r>
            <w:r>
              <w:rPr>
                <w:rFonts w:hint="eastAsia" w:ascii="宋体" w:hAnsi="宋体" w:cs="Arial"/>
                <w:szCs w:val="21"/>
              </w:rPr>
              <w:t>。</w:t>
            </w:r>
          </w:p>
          <w:p>
            <w:pPr>
              <w:numPr>
                <w:ilvl w:val="0"/>
                <w:numId w:val="39"/>
              </w:numPr>
              <w:tabs>
                <w:tab w:val="left" w:pos="1197"/>
              </w:tabs>
              <w:spacing w:line="360" w:lineRule="auto"/>
              <w:ind w:left="525" w:right="105" w:rightChars="50" w:firstLine="247"/>
            </w:pPr>
            <w:r>
              <w:rPr>
                <w:rFonts w:ascii="宋体" w:hAnsi="宋体" w:cs="Arial"/>
                <w:szCs w:val="21"/>
              </w:rPr>
              <w:t>做好本公司电脑病毒的防护工作。</w:t>
            </w:r>
          </w:p>
          <w:bookmarkEnd w:id="22"/>
          <w:bookmarkEnd w:id="23"/>
          <w:p>
            <w:pPr>
              <w:numPr>
                <w:ilvl w:val="0"/>
                <w:numId w:val="30"/>
              </w:numPr>
              <w:tabs>
                <w:tab w:val="left" w:pos="1145"/>
              </w:tabs>
              <w:spacing w:before="31" w:beforeLines="10" w:after="62" w:afterLines="20" w:line="360" w:lineRule="auto"/>
              <w:ind w:left="1605" w:leftChars="0" w:right="105" w:rightChars="50" w:hanging="1185" w:firstLineChars="0"/>
              <w:rPr>
                <w:rFonts w:ascii="黑体" w:hAnsi="宋体" w:eastAsia="黑体" w:cs="Arial"/>
                <w:b/>
                <w:sz w:val="22"/>
                <w:szCs w:val="22"/>
                <w:highlight w:val="yellow"/>
              </w:rPr>
            </w:pPr>
            <w:r>
              <w:rPr>
                <w:rFonts w:ascii="黑体" w:hAnsi="宋体" w:eastAsia="黑体" w:cs="Arial"/>
                <w:b/>
                <w:sz w:val="22"/>
                <w:szCs w:val="22"/>
                <w:highlight w:val="yellow"/>
              </w:rPr>
              <w:t>管理者代表</w:t>
            </w:r>
          </w:p>
          <w:p>
            <w:pPr>
              <w:tabs>
                <w:tab w:val="left" w:pos="1505"/>
              </w:tabs>
              <w:spacing w:line="360" w:lineRule="auto"/>
              <w:ind w:leftChars="100" w:right="105" w:rightChars="50" w:firstLine="420" w:firstLineChars="200"/>
              <w:rPr>
                <w:rFonts w:ascii="宋体" w:hAnsi="宋体" w:cs="Arial"/>
                <w:szCs w:val="21"/>
                <w:highlight w:val="yellow"/>
              </w:rPr>
            </w:pPr>
            <w:bookmarkStart w:id="26" w:name="OLE_LINK30"/>
            <w:bookmarkStart w:id="27" w:name="OLE_LINK31"/>
            <w:r>
              <w:rPr>
                <w:rFonts w:ascii="宋体" w:hAnsi="宋体" w:cs="Arial"/>
                <w:szCs w:val="21"/>
                <w:highlight w:val="yellow"/>
              </w:rPr>
              <w:t>管理者代表由总经理授权</w:t>
            </w:r>
            <w:r>
              <w:rPr>
                <w:rFonts w:hint="eastAsia" w:ascii="宋体" w:hAnsi="宋体" w:cs="Arial"/>
                <w:szCs w:val="21"/>
                <w:highlight w:val="yellow"/>
              </w:rPr>
              <w:t>任命，</w:t>
            </w:r>
            <w:r>
              <w:rPr>
                <w:rFonts w:hint="eastAsia" w:ascii="宋体" w:hAnsi="宋体" w:cs="Arial"/>
                <w:color w:val="000000"/>
                <w:szCs w:val="21"/>
                <w:highlight w:val="yellow"/>
              </w:rPr>
              <w:t>任命书见附录B</w:t>
            </w:r>
            <w:r>
              <w:rPr>
                <w:rFonts w:hint="eastAsia" w:ascii="宋体" w:hAnsi="宋体" w:cs="Arial"/>
                <w:szCs w:val="21"/>
                <w:highlight w:val="yellow"/>
              </w:rPr>
              <w:t>，应具有以下职责：</w:t>
            </w:r>
          </w:p>
          <w:p>
            <w:pPr>
              <w:numPr>
                <w:ilvl w:val="0"/>
                <w:numId w:val="40"/>
              </w:numPr>
              <w:tabs>
                <w:tab w:val="left" w:pos="515"/>
                <w:tab w:val="left" w:pos="878"/>
                <w:tab w:val="left" w:pos="1197"/>
                <w:tab w:val="clear" w:pos="840"/>
              </w:tabs>
              <w:spacing w:line="360" w:lineRule="auto"/>
              <w:ind w:left="1265" w:leftChars="0" w:right="105" w:rightChars="50" w:hanging="425" w:firstLineChars="0"/>
              <w:rPr>
                <w:rFonts w:ascii="宋体" w:hAnsi="宋体" w:cs="Arial"/>
                <w:color w:val="auto"/>
                <w:szCs w:val="21"/>
                <w:highlight w:val="yellow"/>
              </w:rPr>
            </w:pPr>
            <w:r>
              <w:rPr>
                <w:rFonts w:ascii="宋体" w:hAnsi="宋体" w:cs="Arial"/>
                <w:color w:val="auto"/>
                <w:szCs w:val="21"/>
                <w:highlight w:val="yellow"/>
              </w:rPr>
              <w:t>组织建立、实施和保持质量管理体系</w:t>
            </w:r>
            <w:r>
              <w:rPr>
                <w:rFonts w:hint="eastAsia" w:ascii="宋体" w:hAnsi="宋体" w:cs="Arial"/>
                <w:color w:val="auto"/>
                <w:szCs w:val="21"/>
                <w:highlight w:val="yellow"/>
              </w:rPr>
              <w:t>。</w:t>
            </w:r>
          </w:p>
          <w:p>
            <w:pPr>
              <w:numPr>
                <w:ilvl w:val="0"/>
                <w:numId w:val="40"/>
              </w:numPr>
              <w:tabs>
                <w:tab w:val="left" w:pos="515"/>
                <w:tab w:val="left" w:pos="878"/>
                <w:tab w:val="left" w:pos="1197"/>
                <w:tab w:val="clear" w:pos="840"/>
              </w:tabs>
              <w:spacing w:line="360" w:lineRule="auto"/>
              <w:ind w:left="1265" w:leftChars="0" w:right="105" w:rightChars="50" w:hanging="425" w:firstLineChars="0"/>
              <w:rPr>
                <w:rFonts w:ascii="宋体" w:hAnsi="宋体" w:cs="Arial"/>
                <w:color w:val="auto"/>
                <w:szCs w:val="21"/>
                <w:highlight w:val="yellow"/>
              </w:rPr>
            </w:pPr>
            <w:r>
              <w:rPr>
                <w:rFonts w:ascii="宋体" w:hAnsi="宋体" w:cs="Arial"/>
                <w:color w:val="auto"/>
                <w:szCs w:val="21"/>
                <w:highlight w:val="yellow"/>
              </w:rPr>
              <w:t>随时向总经理报告质量管理体系的</w:t>
            </w:r>
            <w:r>
              <w:rPr>
                <w:rFonts w:hint="eastAsia" w:ascii="宋体" w:hAnsi="宋体" w:cs="Arial"/>
                <w:color w:val="auto"/>
                <w:szCs w:val="21"/>
                <w:highlight w:val="yellow"/>
              </w:rPr>
              <w:t>运行情况和改进需求。</w:t>
            </w:r>
          </w:p>
          <w:p>
            <w:pPr>
              <w:numPr>
                <w:ilvl w:val="0"/>
                <w:numId w:val="40"/>
              </w:numPr>
              <w:tabs>
                <w:tab w:val="left" w:pos="515"/>
                <w:tab w:val="left" w:pos="878"/>
                <w:tab w:val="left" w:pos="1197"/>
                <w:tab w:val="clear" w:pos="840"/>
              </w:tabs>
              <w:spacing w:line="360" w:lineRule="auto"/>
              <w:ind w:left="1265" w:leftChars="0" w:right="105" w:rightChars="50" w:hanging="425" w:firstLineChars="0"/>
              <w:rPr>
                <w:rFonts w:ascii="宋体" w:hAnsi="宋体" w:cs="Arial"/>
                <w:color w:val="auto"/>
                <w:szCs w:val="21"/>
                <w:highlight w:val="yellow"/>
              </w:rPr>
            </w:pPr>
            <w:r>
              <w:rPr>
                <w:rFonts w:hint="eastAsia" w:ascii="宋体" w:hAnsi="宋体" w:cs="Arial"/>
                <w:color w:val="auto"/>
                <w:szCs w:val="21"/>
                <w:highlight w:val="yellow"/>
              </w:rPr>
              <w:t>在整个公司内提高员工</w:t>
            </w:r>
            <w:r>
              <w:rPr>
                <w:rFonts w:ascii="宋体" w:hAnsi="宋体" w:cs="Arial"/>
                <w:color w:val="auto"/>
                <w:szCs w:val="21"/>
                <w:highlight w:val="yellow"/>
              </w:rPr>
              <w:t>满足法规</w:t>
            </w:r>
            <w:r>
              <w:rPr>
                <w:rFonts w:hint="eastAsia" w:ascii="宋体" w:hAnsi="宋体" w:cs="Arial"/>
                <w:color w:val="auto"/>
                <w:szCs w:val="21"/>
                <w:highlight w:val="yellow"/>
              </w:rPr>
              <w:t>、规章</w:t>
            </w:r>
            <w:r>
              <w:rPr>
                <w:rFonts w:ascii="宋体" w:hAnsi="宋体" w:cs="Arial"/>
                <w:color w:val="auto"/>
                <w:szCs w:val="21"/>
                <w:highlight w:val="yellow"/>
              </w:rPr>
              <w:t>和</w:t>
            </w:r>
            <w:r>
              <w:rPr>
                <w:rFonts w:hint="eastAsia" w:ascii="宋体" w:hAnsi="宋体" w:cs="Arial"/>
                <w:color w:val="auto"/>
                <w:szCs w:val="21"/>
                <w:highlight w:val="yellow"/>
              </w:rPr>
              <w:t>顾客</w:t>
            </w:r>
            <w:r>
              <w:rPr>
                <w:rFonts w:ascii="宋体" w:hAnsi="宋体" w:cs="Arial"/>
                <w:color w:val="auto"/>
                <w:szCs w:val="21"/>
                <w:highlight w:val="yellow"/>
              </w:rPr>
              <w:t>要求的意识</w:t>
            </w:r>
            <w:r>
              <w:rPr>
                <w:rFonts w:hint="eastAsia" w:ascii="宋体" w:hAnsi="宋体" w:cs="Arial"/>
                <w:color w:val="auto"/>
                <w:szCs w:val="21"/>
                <w:highlight w:val="yellow"/>
              </w:rPr>
              <w:t>。</w:t>
            </w:r>
          </w:p>
          <w:p>
            <w:pPr>
              <w:numPr>
                <w:ilvl w:val="0"/>
                <w:numId w:val="40"/>
              </w:numPr>
              <w:tabs>
                <w:tab w:val="left" w:pos="515"/>
                <w:tab w:val="left" w:pos="878"/>
                <w:tab w:val="left" w:pos="1197"/>
                <w:tab w:val="clear" w:pos="840"/>
              </w:tabs>
              <w:spacing w:line="360" w:lineRule="auto"/>
              <w:ind w:left="1265" w:leftChars="0" w:right="105" w:rightChars="50" w:hanging="425" w:firstLineChars="0"/>
              <w:rPr>
                <w:rFonts w:ascii="宋体" w:hAnsi="宋体" w:cs="Arial"/>
                <w:color w:val="auto"/>
                <w:szCs w:val="21"/>
                <w:highlight w:val="none"/>
              </w:rPr>
            </w:pPr>
            <w:r>
              <w:rPr>
                <w:rFonts w:hint="eastAsia" w:ascii="宋体" w:hAnsi="宋体" w:cs="Arial"/>
                <w:color w:val="auto"/>
                <w:szCs w:val="21"/>
                <w:highlight w:val="none"/>
              </w:rPr>
              <w:t>在成品放行前应确保产品符合相关要求。</w:t>
            </w:r>
          </w:p>
          <w:p>
            <w:pPr>
              <w:numPr>
                <w:ilvl w:val="0"/>
                <w:numId w:val="40"/>
              </w:numPr>
              <w:tabs>
                <w:tab w:val="left" w:pos="515"/>
                <w:tab w:val="left" w:pos="878"/>
                <w:tab w:val="left" w:pos="1197"/>
                <w:tab w:val="clear" w:pos="840"/>
              </w:tabs>
              <w:spacing w:line="360" w:lineRule="auto"/>
              <w:ind w:left="1265" w:leftChars="0" w:right="105" w:rightChars="50" w:hanging="425" w:firstLineChars="0"/>
              <w:rPr>
                <w:rFonts w:ascii="宋体" w:hAnsi="宋体" w:cs="Arial"/>
                <w:color w:val="auto"/>
                <w:szCs w:val="21"/>
                <w:highlight w:val="none"/>
              </w:rPr>
            </w:pPr>
            <w:r>
              <w:rPr>
                <w:rFonts w:hint="eastAsia" w:ascii="宋体" w:hAnsi="宋体" w:cs="Arial"/>
                <w:color w:val="auto"/>
                <w:szCs w:val="21"/>
                <w:highlight w:val="none"/>
              </w:rPr>
              <w:t>主动与所在地市食品药品监督管理局进行沟通和协调。</w:t>
            </w:r>
          </w:p>
          <w:bookmarkEnd w:id="26"/>
          <w:bookmarkEnd w:id="27"/>
          <w:p>
            <w:pPr>
              <w:numPr>
                <w:ilvl w:val="0"/>
                <w:numId w:val="30"/>
              </w:numPr>
              <w:tabs>
                <w:tab w:val="left" w:pos="1145"/>
              </w:tabs>
              <w:spacing w:before="31" w:beforeLines="10" w:after="62" w:afterLines="20" w:line="360" w:lineRule="auto"/>
              <w:ind w:left="1605" w:leftChars="0" w:right="105" w:rightChars="50" w:hanging="1185" w:firstLineChars="0"/>
              <w:rPr>
                <w:rFonts w:ascii="黑体" w:hAnsi="宋体" w:eastAsia="黑体" w:cs="Arial"/>
                <w:b/>
                <w:sz w:val="22"/>
                <w:szCs w:val="22"/>
              </w:rPr>
            </w:pPr>
            <w:r>
              <w:rPr>
                <w:rFonts w:ascii="黑体" w:hAnsi="宋体" w:eastAsia="黑体" w:cs="Arial"/>
                <w:b/>
                <w:sz w:val="22"/>
                <w:szCs w:val="22"/>
              </w:rPr>
              <w:t>内部沟通</w:t>
            </w:r>
          </w:p>
          <w:p>
            <w:pPr>
              <w:spacing w:line="360" w:lineRule="auto"/>
              <w:ind w:left="771" w:leftChars="367" w:right="105" w:rightChars="50" w:firstLine="426"/>
              <w:rPr>
                <w:rFonts w:ascii="宋体" w:hAnsi="宋体" w:cs="Arial"/>
                <w:szCs w:val="21"/>
              </w:rPr>
            </w:pPr>
            <w:bookmarkStart w:id="28" w:name="OLE_LINK32"/>
            <w:bookmarkStart w:id="29" w:name="OLE_LINK33"/>
            <w:r>
              <w:rPr>
                <w:rFonts w:ascii="宋体" w:hAnsi="宋体" w:cs="Arial"/>
                <w:szCs w:val="21"/>
              </w:rPr>
              <w:t>通过质量例会、会议、谈话及办公网络等方式在本公司内部不同层次沟通质量管理体系运行有效性、过程有效性和效率、产品符合性及满足法律法规要求的重要性方面的信息。</w:t>
            </w:r>
          </w:p>
          <w:p>
            <w:pPr>
              <w:pStyle w:val="2"/>
            </w:pPr>
          </w:p>
          <w:bookmarkEnd w:id="28"/>
          <w:bookmarkEnd w:id="29"/>
          <w:p>
            <w:pPr>
              <w:numPr>
                <w:ilvl w:val="0"/>
                <w:numId w:val="23"/>
              </w:numPr>
              <w:tabs>
                <w:tab w:val="left" w:pos="785"/>
                <w:tab w:val="clear" w:pos="425"/>
              </w:tabs>
              <w:spacing w:before="31" w:beforeLines="10" w:after="93" w:afterLines="30" w:line="360" w:lineRule="auto"/>
              <w:ind w:right="105" w:rightChars="50" w:hanging="1327"/>
              <w:rPr>
                <w:rFonts w:ascii="黑体" w:hAnsi="宋体" w:eastAsia="黑体" w:cs="Arial"/>
                <w:b/>
                <w:sz w:val="22"/>
                <w:szCs w:val="22"/>
              </w:rPr>
            </w:pPr>
            <w:r>
              <w:rPr>
                <w:rFonts w:ascii="黑体" w:hAnsi="宋体" w:eastAsia="黑体" w:cs="Arial"/>
                <w:b/>
                <w:sz w:val="22"/>
                <w:szCs w:val="22"/>
              </w:rPr>
              <w:t>管理评审</w:t>
            </w:r>
          </w:p>
          <w:p>
            <w:pPr>
              <w:numPr>
                <w:ilvl w:val="0"/>
                <w:numId w:val="41"/>
              </w:numPr>
              <w:tabs>
                <w:tab w:val="left" w:pos="1197"/>
              </w:tabs>
              <w:spacing w:line="360" w:lineRule="auto"/>
              <w:ind w:left="1197" w:right="105" w:rightChars="50" w:hanging="851"/>
              <w:rPr>
                <w:rFonts w:ascii="宋体" w:hAnsi="宋体"/>
                <w:szCs w:val="21"/>
              </w:rPr>
            </w:pPr>
            <w:bookmarkStart w:id="30" w:name="OLE_LINK35"/>
            <w:bookmarkStart w:id="31" w:name="OLE_LINK34"/>
            <w:r>
              <w:rPr>
                <w:rFonts w:hint="eastAsia" w:ascii="宋体" w:hAnsi="宋体"/>
                <w:szCs w:val="21"/>
              </w:rPr>
              <w:t>质量部组织编制</w:t>
            </w:r>
            <w:r>
              <w:rPr>
                <w:rFonts w:hint="eastAsia" w:ascii="宋体" w:hAnsi="宋体"/>
                <w:color w:val="00B050"/>
                <w:szCs w:val="21"/>
              </w:rPr>
              <w:t>《管理评审控制程序》</w:t>
            </w:r>
            <w:r>
              <w:rPr>
                <w:rFonts w:hint="eastAsia" w:ascii="宋体" w:hAnsi="宋体"/>
                <w:szCs w:val="21"/>
              </w:rPr>
              <w:t>，对评审的准备、输入、评审的过程与评审的输出做出规定。</w:t>
            </w:r>
          </w:p>
          <w:p>
            <w:pPr>
              <w:numPr>
                <w:ilvl w:val="0"/>
                <w:numId w:val="41"/>
              </w:numPr>
              <w:tabs>
                <w:tab w:val="left" w:pos="1197"/>
              </w:tabs>
              <w:spacing w:line="360" w:lineRule="auto"/>
              <w:ind w:left="1197" w:right="105" w:rightChars="50" w:hanging="851"/>
              <w:rPr>
                <w:rFonts w:ascii="宋体" w:hAnsi="宋体"/>
                <w:color w:val="000000" w:themeColor="text1"/>
                <w:szCs w:val="21"/>
                <w14:textFill>
                  <w14:solidFill>
                    <w14:schemeClr w14:val="tx1"/>
                  </w14:solidFill>
                </w14:textFill>
              </w:rPr>
            </w:pPr>
            <w:r>
              <w:rPr>
                <w:rFonts w:hint="eastAsia" w:ascii="宋体" w:hAnsi="宋体"/>
                <w:color w:val="FF0000"/>
                <w:szCs w:val="21"/>
                <w:lang w:val="en-US" w:eastAsia="zh-CN"/>
              </w:rPr>
              <w:t>{填写管理评审的举行时间}</w:t>
            </w:r>
            <w:r>
              <w:rPr>
                <w:rFonts w:hint="eastAsia" w:ascii="宋体" w:hAnsi="宋体"/>
                <w:color w:val="00B050"/>
                <w:szCs w:val="21"/>
                <w:lang w:eastAsia="zh-CN"/>
              </w:rPr>
              <w:t>（</w:t>
            </w:r>
            <w:r>
              <w:rPr>
                <w:rFonts w:hint="eastAsia" w:ascii="宋体" w:hAnsi="宋体"/>
                <w:color w:val="00B050"/>
                <w:szCs w:val="21"/>
              </w:rPr>
              <w:t>每年1月末</w:t>
            </w:r>
            <w:r>
              <w:rPr>
                <w:rFonts w:hint="eastAsia" w:ascii="宋体" w:hAnsi="宋体"/>
                <w:color w:val="00B050"/>
                <w:szCs w:val="21"/>
                <w:lang w:eastAsia="zh-CN"/>
              </w:rPr>
              <w:t>）</w:t>
            </w:r>
            <w:r>
              <w:rPr>
                <w:rFonts w:hint="eastAsia" w:ascii="宋体" w:hAnsi="宋体"/>
                <w:color w:val="000000" w:themeColor="text1"/>
                <w:szCs w:val="21"/>
                <w14:textFill>
                  <w14:solidFill>
                    <w14:schemeClr w14:val="tx1"/>
                  </w14:solidFill>
                </w14:textFill>
              </w:rPr>
              <w:t>由总经理主持召开管理评审，对上一年度质量管理体系的运行情况和改进需求进行总结，并对质量管理体系进行系统的评价和审核，以确保其持续的适宜性、充分性和有效性。</w:t>
            </w:r>
          </w:p>
          <w:p>
            <w:pPr>
              <w:numPr>
                <w:ilvl w:val="0"/>
                <w:numId w:val="41"/>
              </w:numPr>
              <w:tabs>
                <w:tab w:val="left" w:pos="1197"/>
              </w:tabs>
              <w:spacing w:line="360" w:lineRule="auto"/>
              <w:ind w:left="1197" w:right="105" w:rightChars="50" w:hanging="851"/>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管理评审间隔期不超过12个月。</w:t>
            </w:r>
          </w:p>
          <w:bookmarkEnd w:id="30"/>
          <w:bookmarkEnd w:id="31"/>
          <w:p>
            <w:pPr>
              <w:numPr>
                <w:ilvl w:val="0"/>
                <w:numId w:val="41"/>
              </w:numPr>
              <w:tabs>
                <w:tab w:val="left" w:pos="1197"/>
              </w:tabs>
              <w:spacing w:line="360" w:lineRule="auto"/>
              <w:ind w:left="1197" w:right="105" w:rightChars="50" w:hanging="851"/>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管理评审活动的记录应该包括管理评审计划、管理评审报告以及相关改进措施。</w:t>
            </w:r>
          </w:p>
          <w:p>
            <w:pPr>
              <w:numPr>
                <w:ilvl w:val="0"/>
                <w:numId w:val="41"/>
              </w:numPr>
              <w:tabs>
                <w:tab w:val="left" w:pos="1197"/>
              </w:tabs>
              <w:spacing w:line="360" w:lineRule="auto"/>
              <w:ind w:left="1197" w:right="105" w:rightChars="50" w:hanging="851"/>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管理评审报告中应包括对法规符合性的评价。管理评审的时间，提出的改进措施及具体职责和要求，管理评审计划实施的结果等内容。</w:t>
            </w:r>
          </w:p>
          <w:p>
            <w:pPr>
              <w:numPr>
                <w:ilvl w:val="0"/>
                <w:numId w:val="23"/>
              </w:numPr>
              <w:tabs>
                <w:tab w:val="left" w:pos="785"/>
                <w:tab w:val="clear" w:pos="425"/>
              </w:tabs>
              <w:spacing w:before="31" w:beforeLines="10" w:after="93" w:afterLines="30" w:line="360" w:lineRule="auto"/>
              <w:ind w:right="105" w:rightChars="50" w:hanging="1327"/>
              <w:rPr>
                <w:rFonts w:ascii="黑体" w:hAnsi="宋体" w:eastAsia="黑体" w:cs="Arial"/>
                <w:b/>
                <w:sz w:val="22"/>
                <w:szCs w:val="22"/>
              </w:rPr>
            </w:pPr>
            <w:r>
              <w:rPr>
                <w:rFonts w:hint="eastAsia" w:ascii="黑体" w:hAnsi="宋体" w:eastAsia="黑体" w:cs="Arial"/>
                <w:b/>
                <w:sz w:val="22"/>
                <w:szCs w:val="22"/>
              </w:rPr>
              <w:t>支持性</w:t>
            </w:r>
            <w:r>
              <w:rPr>
                <w:rFonts w:ascii="黑体" w:hAnsi="宋体" w:eastAsia="黑体" w:cs="Arial"/>
                <w:b/>
                <w:sz w:val="22"/>
                <w:szCs w:val="22"/>
              </w:rPr>
              <w:t>文件：</w:t>
            </w:r>
          </w:p>
          <w:p>
            <w:pPr>
              <w:numPr>
                <w:ilvl w:val="0"/>
                <w:numId w:val="42"/>
              </w:numPr>
              <w:tabs>
                <w:tab w:val="left" w:pos="1145"/>
              </w:tabs>
              <w:spacing w:line="360" w:lineRule="auto"/>
              <w:ind w:right="105" w:rightChars="50" w:hanging="1185"/>
              <w:rPr>
                <w:rFonts w:ascii="宋体" w:hAnsi="宋体" w:cs="Arial"/>
                <w:color w:val="00B050"/>
                <w:szCs w:val="21"/>
              </w:rPr>
            </w:pPr>
            <w:bookmarkStart w:id="32" w:name="OLE_LINK37"/>
            <w:bookmarkStart w:id="33" w:name="OLE_LINK36"/>
            <w:r>
              <w:rPr>
                <w:rFonts w:ascii="宋体" w:hAnsi="宋体" w:cs="Arial"/>
                <w:color w:val="00B050"/>
                <w:szCs w:val="21"/>
              </w:rPr>
              <w:t>《文件</w:t>
            </w:r>
            <w:r>
              <w:rPr>
                <w:rFonts w:hint="eastAsia" w:ascii="宋体" w:hAnsi="宋体" w:cs="Arial"/>
                <w:color w:val="00B050"/>
                <w:szCs w:val="21"/>
              </w:rPr>
              <w:t>和资料控制</w:t>
            </w:r>
            <w:r>
              <w:rPr>
                <w:rFonts w:ascii="宋体" w:hAnsi="宋体" w:cs="Arial"/>
                <w:color w:val="00B050"/>
                <w:szCs w:val="21"/>
              </w:rPr>
              <w:t>程序》</w:t>
            </w:r>
            <w:r>
              <w:rPr>
                <w:rFonts w:hint="eastAsia" w:ascii="宋体" w:hAnsi="宋体" w:cs="Arial"/>
                <w:color w:val="000000"/>
                <w:szCs w:val="21"/>
                <w:lang w:eastAsia="zh-CN"/>
              </w:rPr>
              <w:t>（</w:t>
            </w:r>
            <w:r>
              <w:rPr>
                <w:rFonts w:hint="eastAsia" w:ascii="宋体" w:hAnsi="宋体" w:cs="Arial"/>
                <w:color w:val="FF0000"/>
                <w:szCs w:val="21"/>
                <w:lang w:val="en-US" w:eastAsia="zh-CN"/>
              </w:rPr>
              <w:t>{填写文件编号}</w:t>
            </w:r>
            <w:r>
              <w:rPr>
                <w:rFonts w:hint="eastAsia" w:ascii="宋体" w:hAnsi="宋体" w:cs="Arial"/>
                <w:color w:val="000000"/>
                <w:szCs w:val="21"/>
                <w:lang w:eastAsia="zh-CN"/>
              </w:rPr>
              <w:t>）</w:t>
            </w:r>
            <w:r>
              <w:rPr>
                <w:rFonts w:ascii="宋体" w:hAnsi="宋体" w:cs="Arial"/>
                <w:szCs w:val="21"/>
              </w:rPr>
              <w:t xml:space="preserve"> </w:t>
            </w:r>
            <w:r>
              <w:rPr>
                <w:rFonts w:ascii="宋体" w:hAnsi="宋体" w:cs="Arial"/>
                <w:color w:val="00B050"/>
                <w:szCs w:val="21"/>
              </w:rPr>
              <w:t xml:space="preserve">                  </w:t>
            </w:r>
          </w:p>
          <w:p>
            <w:pPr>
              <w:numPr>
                <w:ilvl w:val="0"/>
                <w:numId w:val="42"/>
              </w:numPr>
              <w:tabs>
                <w:tab w:val="left" w:pos="1145"/>
              </w:tabs>
              <w:spacing w:line="360" w:lineRule="auto"/>
              <w:ind w:right="105" w:rightChars="50" w:hanging="1185"/>
              <w:rPr>
                <w:color w:val="00B050"/>
              </w:rPr>
            </w:pPr>
            <w:r>
              <w:rPr>
                <w:rFonts w:ascii="宋体" w:hAnsi="宋体" w:cs="Arial"/>
                <w:color w:val="00B050"/>
                <w:szCs w:val="21"/>
              </w:rPr>
              <w:t>《管理评审</w:t>
            </w:r>
            <w:r>
              <w:rPr>
                <w:rFonts w:hint="eastAsia" w:ascii="宋体" w:hAnsi="宋体" w:cs="Arial"/>
                <w:color w:val="00B050"/>
                <w:szCs w:val="21"/>
              </w:rPr>
              <w:t>控制</w:t>
            </w:r>
            <w:r>
              <w:rPr>
                <w:rFonts w:ascii="宋体" w:hAnsi="宋体" w:cs="Arial"/>
                <w:color w:val="00B050"/>
                <w:szCs w:val="21"/>
              </w:rPr>
              <w:t>程序》</w:t>
            </w:r>
            <w:r>
              <w:rPr>
                <w:rFonts w:hint="eastAsia" w:ascii="宋体" w:hAnsi="宋体" w:cs="Arial"/>
                <w:color w:val="000000"/>
                <w:szCs w:val="21"/>
                <w:lang w:eastAsia="zh-CN"/>
              </w:rPr>
              <w:t>（</w:t>
            </w:r>
            <w:r>
              <w:rPr>
                <w:rFonts w:hint="eastAsia" w:ascii="宋体" w:hAnsi="宋体" w:cs="Arial"/>
                <w:color w:val="FF0000"/>
                <w:szCs w:val="21"/>
                <w:lang w:val="en-US" w:eastAsia="zh-CN"/>
              </w:rPr>
              <w:t>{填写文件编号}</w:t>
            </w:r>
            <w:r>
              <w:rPr>
                <w:rFonts w:hint="eastAsia" w:ascii="宋体" w:hAnsi="宋体" w:cs="Arial"/>
                <w:color w:val="000000"/>
                <w:szCs w:val="21"/>
                <w:lang w:eastAsia="zh-CN"/>
              </w:rPr>
              <w:t>）</w:t>
            </w:r>
            <w:r>
              <w:rPr>
                <w:rFonts w:ascii="宋体" w:hAnsi="宋体" w:cs="Arial"/>
                <w:color w:val="00B050"/>
                <w:szCs w:val="21"/>
              </w:rPr>
              <w:t xml:space="preserve">              </w:t>
            </w:r>
            <w:r>
              <w:rPr>
                <w:rFonts w:hint="eastAsia" w:ascii="宋体" w:hAnsi="宋体" w:cs="Arial"/>
                <w:color w:val="00B050"/>
                <w:szCs w:val="21"/>
              </w:rPr>
              <w:t xml:space="preserve">  </w:t>
            </w:r>
          </w:p>
          <w:p>
            <w:pPr>
              <w:numPr>
                <w:ilvl w:val="0"/>
                <w:numId w:val="42"/>
              </w:numPr>
              <w:tabs>
                <w:tab w:val="left" w:pos="1145"/>
              </w:tabs>
              <w:spacing w:line="360" w:lineRule="auto"/>
              <w:ind w:right="105" w:rightChars="50" w:hanging="1185"/>
              <w:rPr>
                <w:color w:val="00B050"/>
              </w:rPr>
            </w:pPr>
            <w:r>
              <w:rPr>
                <w:rFonts w:ascii="宋体" w:hAnsi="宋体" w:cs="Arial"/>
                <w:color w:val="00B050"/>
                <w:szCs w:val="21"/>
              </w:rPr>
              <w:t>《</w:t>
            </w:r>
            <w:r>
              <w:rPr>
                <w:rFonts w:hint="eastAsia" w:ascii="宋体" w:hAnsi="宋体" w:cs="Arial"/>
                <w:color w:val="00B050"/>
                <w:szCs w:val="21"/>
              </w:rPr>
              <w:t>人力资源控制</w:t>
            </w:r>
            <w:r>
              <w:rPr>
                <w:rFonts w:ascii="宋体" w:hAnsi="宋体" w:cs="Arial"/>
                <w:color w:val="00B050"/>
                <w:szCs w:val="21"/>
              </w:rPr>
              <w:t>程序》</w:t>
            </w:r>
            <w:r>
              <w:rPr>
                <w:rFonts w:hint="eastAsia" w:ascii="宋体" w:hAnsi="宋体" w:cs="Arial"/>
                <w:color w:val="000000"/>
                <w:szCs w:val="21"/>
                <w:lang w:eastAsia="zh-CN"/>
              </w:rPr>
              <w:t>（</w:t>
            </w:r>
            <w:r>
              <w:rPr>
                <w:rFonts w:hint="eastAsia" w:ascii="宋体" w:hAnsi="宋体" w:cs="Arial"/>
                <w:color w:val="FF0000"/>
                <w:szCs w:val="21"/>
                <w:lang w:val="en-US" w:eastAsia="zh-CN"/>
              </w:rPr>
              <w:t>{填写文件编号}</w:t>
            </w:r>
            <w:r>
              <w:rPr>
                <w:rFonts w:hint="eastAsia" w:ascii="宋体" w:hAnsi="宋体" w:cs="Arial"/>
                <w:color w:val="000000"/>
                <w:szCs w:val="21"/>
                <w:lang w:eastAsia="zh-CN"/>
              </w:rPr>
              <w:t>）</w:t>
            </w:r>
            <w:r>
              <w:rPr>
                <w:rFonts w:ascii="宋体" w:hAnsi="宋体" w:cs="Arial"/>
                <w:color w:val="00B050"/>
                <w:szCs w:val="21"/>
              </w:rPr>
              <w:t xml:space="preserve">                   </w:t>
            </w:r>
            <w:r>
              <w:rPr>
                <w:rFonts w:hint="eastAsia" w:ascii="宋体" w:hAnsi="宋体" w:cs="Arial"/>
                <w:color w:val="00B050"/>
                <w:szCs w:val="21"/>
              </w:rPr>
              <w:t xml:space="preserve">  </w:t>
            </w:r>
          </w:p>
          <w:p>
            <w:pPr>
              <w:numPr>
                <w:ilvl w:val="0"/>
                <w:numId w:val="42"/>
              </w:numPr>
              <w:tabs>
                <w:tab w:val="left" w:pos="1145"/>
              </w:tabs>
              <w:spacing w:line="360" w:lineRule="auto"/>
              <w:ind w:right="105" w:rightChars="50" w:hanging="1185"/>
              <w:rPr>
                <w:rFonts w:ascii="宋体" w:hAnsi="宋体" w:cs="Arial"/>
                <w:color w:val="00B050"/>
                <w:szCs w:val="21"/>
              </w:rPr>
            </w:pPr>
            <w:r>
              <w:rPr>
                <w:rFonts w:ascii="宋体" w:hAnsi="宋体" w:cs="Arial"/>
                <w:color w:val="00B050"/>
                <w:szCs w:val="21"/>
              </w:rPr>
              <w:t>《</w:t>
            </w:r>
            <w:r>
              <w:rPr>
                <w:rFonts w:hint="eastAsia" w:ascii="宋体" w:hAnsi="宋体" w:cs="Arial"/>
                <w:color w:val="00B050"/>
                <w:szCs w:val="21"/>
              </w:rPr>
              <w:t>与</w:t>
            </w:r>
            <w:r>
              <w:rPr>
                <w:rFonts w:ascii="宋体" w:hAnsi="宋体" w:cs="Arial"/>
                <w:color w:val="00B050"/>
                <w:szCs w:val="21"/>
              </w:rPr>
              <w:t>顾客</w:t>
            </w:r>
            <w:r>
              <w:rPr>
                <w:rFonts w:hint="eastAsia" w:ascii="宋体" w:hAnsi="宋体" w:cs="Arial"/>
                <w:color w:val="00B050"/>
                <w:szCs w:val="21"/>
              </w:rPr>
              <w:t>有关的过程控制</w:t>
            </w:r>
            <w:r>
              <w:rPr>
                <w:rFonts w:ascii="宋体" w:hAnsi="宋体" w:cs="Arial"/>
                <w:color w:val="00B050"/>
                <w:szCs w:val="21"/>
              </w:rPr>
              <w:t>程序》</w:t>
            </w:r>
            <w:r>
              <w:rPr>
                <w:rFonts w:hint="eastAsia" w:ascii="宋体" w:hAnsi="宋体" w:cs="Arial"/>
                <w:color w:val="000000"/>
                <w:szCs w:val="21"/>
                <w:lang w:eastAsia="zh-CN"/>
              </w:rPr>
              <w:t>（</w:t>
            </w:r>
            <w:r>
              <w:rPr>
                <w:rFonts w:hint="eastAsia" w:ascii="宋体" w:hAnsi="宋体" w:cs="Arial"/>
                <w:color w:val="FF0000"/>
                <w:szCs w:val="21"/>
                <w:lang w:val="en-US" w:eastAsia="zh-CN"/>
              </w:rPr>
              <w:t>{填写文件编号}</w:t>
            </w:r>
            <w:r>
              <w:rPr>
                <w:rFonts w:hint="eastAsia" w:ascii="宋体" w:hAnsi="宋体" w:cs="Arial"/>
                <w:color w:val="000000"/>
                <w:szCs w:val="21"/>
                <w:lang w:eastAsia="zh-CN"/>
              </w:rPr>
              <w:t>）</w:t>
            </w:r>
            <w:r>
              <w:rPr>
                <w:rFonts w:ascii="宋体" w:hAnsi="宋体" w:cs="Arial"/>
                <w:color w:val="00B050"/>
                <w:szCs w:val="21"/>
              </w:rPr>
              <w:t xml:space="preserve">             </w:t>
            </w:r>
          </w:p>
          <w:p>
            <w:pPr>
              <w:numPr>
                <w:ilvl w:val="0"/>
                <w:numId w:val="42"/>
              </w:numPr>
              <w:tabs>
                <w:tab w:val="left" w:pos="1145"/>
              </w:tabs>
              <w:spacing w:line="360" w:lineRule="auto"/>
              <w:ind w:right="105" w:rightChars="50" w:hanging="1185"/>
              <w:rPr>
                <w:rFonts w:ascii="宋体" w:hAnsi="宋体" w:cs="Arial"/>
                <w:color w:val="00B050"/>
                <w:szCs w:val="21"/>
              </w:rPr>
            </w:pPr>
            <w:r>
              <w:rPr>
                <w:rFonts w:ascii="宋体" w:hAnsi="宋体" w:cs="Arial"/>
                <w:color w:val="00B050"/>
                <w:szCs w:val="21"/>
              </w:rPr>
              <w:t>《设计开发</w:t>
            </w:r>
            <w:r>
              <w:rPr>
                <w:rFonts w:hint="eastAsia" w:ascii="宋体" w:hAnsi="宋体" w:cs="Arial"/>
                <w:color w:val="00B050"/>
                <w:szCs w:val="21"/>
              </w:rPr>
              <w:t>控制</w:t>
            </w:r>
            <w:r>
              <w:rPr>
                <w:rFonts w:ascii="宋体" w:hAnsi="宋体" w:cs="Arial"/>
                <w:color w:val="00B050"/>
                <w:szCs w:val="21"/>
              </w:rPr>
              <w:t>程序》</w:t>
            </w:r>
            <w:r>
              <w:rPr>
                <w:rFonts w:hint="eastAsia" w:ascii="宋体" w:hAnsi="宋体" w:cs="Arial"/>
                <w:color w:val="000000"/>
                <w:szCs w:val="21"/>
                <w:lang w:eastAsia="zh-CN"/>
              </w:rPr>
              <w:t>（</w:t>
            </w:r>
            <w:r>
              <w:rPr>
                <w:rFonts w:hint="eastAsia" w:ascii="宋体" w:hAnsi="宋体" w:cs="Arial"/>
                <w:color w:val="FF0000"/>
                <w:szCs w:val="21"/>
                <w:lang w:val="en-US" w:eastAsia="zh-CN"/>
              </w:rPr>
              <w:t>{填写文件编号}</w:t>
            </w:r>
            <w:r>
              <w:rPr>
                <w:rFonts w:hint="eastAsia" w:ascii="宋体" w:hAnsi="宋体" w:cs="Arial"/>
                <w:color w:val="000000"/>
                <w:szCs w:val="21"/>
                <w:lang w:eastAsia="zh-CN"/>
              </w:rPr>
              <w:t>）</w:t>
            </w:r>
            <w:r>
              <w:rPr>
                <w:rFonts w:ascii="宋体" w:hAnsi="宋体" w:cs="Arial"/>
                <w:color w:val="00B050"/>
                <w:szCs w:val="21"/>
              </w:rPr>
              <w:t xml:space="preserve">                </w:t>
            </w:r>
            <w:r>
              <w:rPr>
                <w:rFonts w:hint="eastAsia" w:ascii="宋体" w:hAnsi="宋体" w:cs="Arial"/>
                <w:color w:val="00B050"/>
                <w:szCs w:val="21"/>
              </w:rPr>
              <w:t xml:space="preserve">    </w:t>
            </w:r>
          </w:p>
          <w:p>
            <w:pPr>
              <w:numPr>
                <w:ilvl w:val="0"/>
                <w:numId w:val="42"/>
              </w:numPr>
              <w:tabs>
                <w:tab w:val="left" w:pos="1145"/>
              </w:tabs>
              <w:spacing w:line="360" w:lineRule="auto"/>
              <w:ind w:right="105" w:rightChars="50" w:hanging="1185"/>
              <w:rPr>
                <w:rFonts w:ascii="宋体" w:hAnsi="宋体" w:cs="Arial"/>
                <w:color w:val="00B050"/>
                <w:szCs w:val="21"/>
              </w:rPr>
            </w:pPr>
            <w:r>
              <w:rPr>
                <w:rFonts w:ascii="宋体" w:hAnsi="宋体" w:cs="Arial"/>
                <w:color w:val="00B050"/>
                <w:szCs w:val="21"/>
              </w:rPr>
              <w:t>《</w:t>
            </w:r>
            <w:r>
              <w:rPr>
                <w:rFonts w:hint="eastAsia" w:ascii="宋体" w:hAnsi="宋体" w:cs="Arial"/>
                <w:color w:val="00B050"/>
                <w:szCs w:val="21"/>
              </w:rPr>
              <w:t>纠正及预防措施控制程序</w:t>
            </w:r>
            <w:r>
              <w:rPr>
                <w:rFonts w:ascii="宋体" w:hAnsi="宋体" w:cs="Arial"/>
                <w:color w:val="00B050"/>
                <w:szCs w:val="21"/>
              </w:rPr>
              <w:t>》</w:t>
            </w:r>
            <w:r>
              <w:rPr>
                <w:rFonts w:hint="eastAsia" w:ascii="宋体" w:hAnsi="宋体" w:cs="Arial"/>
                <w:color w:val="000000"/>
                <w:szCs w:val="21"/>
                <w:lang w:eastAsia="zh-CN"/>
              </w:rPr>
              <w:t>（</w:t>
            </w:r>
            <w:r>
              <w:rPr>
                <w:rFonts w:hint="eastAsia" w:ascii="宋体" w:hAnsi="宋体" w:cs="Arial"/>
                <w:color w:val="FF0000"/>
                <w:szCs w:val="21"/>
                <w:lang w:val="en-US" w:eastAsia="zh-CN"/>
              </w:rPr>
              <w:t>{填写文件编号}</w:t>
            </w:r>
            <w:r>
              <w:rPr>
                <w:rFonts w:hint="eastAsia" w:ascii="宋体" w:hAnsi="宋体" w:cs="Arial"/>
                <w:color w:val="000000"/>
                <w:szCs w:val="21"/>
                <w:lang w:eastAsia="zh-CN"/>
              </w:rPr>
              <w:t>）</w:t>
            </w:r>
            <w:r>
              <w:rPr>
                <w:rFonts w:ascii="宋体" w:hAnsi="宋体" w:cs="Arial"/>
                <w:color w:val="00B050"/>
                <w:szCs w:val="21"/>
              </w:rPr>
              <w:t xml:space="preserve"> </w:t>
            </w:r>
          </w:p>
          <w:p>
            <w:pPr>
              <w:numPr>
                <w:ilvl w:val="0"/>
                <w:numId w:val="42"/>
              </w:numPr>
              <w:tabs>
                <w:tab w:val="left" w:pos="1145"/>
              </w:tabs>
              <w:spacing w:line="360" w:lineRule="auto"/>
              <w:ind w:right="105" w:rightChars="50" w:hanging="1185"/>
              <w:rPr>
                <w:rFonts w:ascii="宋体" w:hAnsi="宋体" w:cs="Arial"/>
                <w:color w:val="00B050"/>
                <w:szCs w:val="21"/>
              </w:rPr>
            </w:pPr>
            <w:r>
              <w:rPr>
                <w:rFonts w:ascii="宋体" w:hAnsi="宋体" w:cs="Arial"/>
                <w:color w:val="00B050"/>
                <w:szCs w:val="21"/>
              </w:rPr>
              <w:t>《数据分析</w:t>
            </w:r>
            <w:r>
              <w:rPr>
                <w:rFonts w:hint="eastAsia" w:ascii="宋体" w:hAnsi="宋体" w:cs="Arial"/>
                <w:color w:val="00B050"/>
                <w:szCs w:val="21"/>
              </w:rPr>
              <w:t>控制</w:t>
            </w:r>
            <w:r>
              <w:rPr>
                <w:rFonts w:ascii="宋体" w:hAnsi="宋体" w:cs="Arial"/>
                <w:color w:val="00B050"/>
                <w:szCs w:val="21"/>
              </w:rPr>
              <w:t>程序》</w:t>
            </w:r>
            <w:r>
              <w:rPr>
                <w:rFonts w:hint="eastAsia" w:ascii="宋体" w:hAnsi="宋体" w:cs="Arial"/>
                <w:color w:val="000000"/>
                <w:szCs w:val="21"/>
                <w:lang w:eastAsia="zh-CN"/>
              </w:rPr>
              <w:t>（</w:t>
            </w:r>
            <w:r>
              <w:rPr>
                <w:rFonts w:hint="eastAsia" w:ascii="宋体" w:hAnsi="宋体" w:cs="Arial"/>
                <w:color w:val="FF0000"/>
                <w:szCs w:val="21"/>
                <w:lang w:val="en-US" w:eastAsia="zh-CN"/>
              </w:rPr>
              <w:t>{填写文件编号}</w:t>
            </w:r>
            <w:r>
              <w:rPr>
                <w:rFonts w:hint="eastAsia" w:ascii="宋体" w:hAnsi="宋体" w:cs="Arial"/>
                <w:color w:val="000000"/>
                <w:szCs w:val="21"/>
                <w:lang w:eastAsia="zh-CN"/>
              </w:rPr>
              <w:t>）</w:t>
            </w:r>
          </w:p>
          <w:p>
            <w:pPr>
              <w:numPr>
                <w:ilvl w:val="0"/>
                <w:numId w:val="42"/>
              </w:numPr>
              <w:tabs>
                <w:tab w:val="left" w:pos="1145"/>
              </w:tabs>
              <w:spacing w:line="360" w:lineRule="auto"/>
              <w:ind w:right="105" w:rightChars="50" w:hanging="1185"/>
              <w:rPr>
                <w:rFonts w:ascii="宋体" w:hAnsi="宋体" w:cs="Arial"/>
                <w:color w:val="00B050"/>
                <w:szCs w:val="21"/>
              </w:rPr>
            </w:pPr>
            <w:r>
              <w:rPr>
                <w:rFonts w:ascii="宋体" w:hAnsi="宋体" w:cs="Arial"/>
                <w:color w:val="00B050"/>
                <w:szCs w:val="21"/>
              </w:rPr>
              <w:t>《岗位</w:t>
            </w:r>
            <w:r>
              <w:rPr>
                <w:rFonts w:hint="eastAsia" w:ascii="宋体" w:hAnsi="宋体" w:cs="Arial"/>
                <w:color w:val="00B050"/>
                <w:szCs w:val="21"/>
              </w:rPr>
              <w:t>职责和任职资格管理规范</w:t>
            </w:r>
            <w:r>
              <w:rPr>
                <w:rFonts w:ascii="宋体" w:hAnsi="宋体" w:cs="Arial"/>
                <w:color w:val="00B050"/>
                <w:szCs w:val="21"/>
              </w:rPr>
              <w:t>》</w:t>
            </w:r>
            <w:r>
              <w:rPr>
                <w:rFonts w:hint="eastAsia" w:ascii="宋体" w:hAnsi="宋体" w:cs="Arial"/>
                <w:color w:val="000000"/>
                <w:szCs w:val="21"/>
                <w:lang w:eastAsia="zh-CN"/>
              </w:rPr>
              <w:t>（</w:t>
            </w:r>
            <w:r>
              <w:rPr>
                <w:rFonts w:hint="eastAsia" w:ascii="宋体" w:hAnsi="宋体" w:cs="Arial"/>
                <w:color w:val="FF0000"/>
                <w:szCs w:val="21"/>
                <w:lang w:val="en-US" w:eastAsia="zh-CN"/>
              </w:rPr>
              <w:t>{填写文件编号}</w:t>
            </w:r>
            <w:r>
              <w:rPr>
                <w:rFonts w:hint="eastAsia" w:ascii="宋体" w:hAnsi="宋体" w:cs="Arial"/>
                <w:color w:val="000000"/>
                <w:szCs w:val="21"/>
                <w:lang w:eastAsia="zh-CN"/>
              </w:rPr>
              <w:t>）</w:t>
            </w:r>
          </w:p>
          <w:p>
            <w:pPr>
              <w:tabs>
                <w:tab w:val="left" w:pos="425"/>
                <w:tab w:val="left" w:pos="1145"/>
              </w:tabs>
              <w:spacing w:line="360" w:lineRule="auto"/>
              <w:ind w:left="346" w:right="105" w:rightChars="50"/>
              <w:rPr>
                <w:rFonts w:ascii="宋体" w:hAnsi="宋体" w:cs="Arial"/>
                <w:szCs w:val="21"/>
              </w:rPr>
            </w:pPr>
          </w:p>
          <w:bookmarkEnd w:id="32"/>
          <w:bookmarkEnd w:id="33"/>
          <w:p>
            <w:pPr>
              <w:pStyle w:val="13"/>
              <w:numPr>
                <w:ilvl w:val="8"/>
                <w:numId w:val="2"/>
              </w:numPr>
              <w:tabs>
                <w:tab w:val="left" w:pos="605"/>
                <w:tab w:val="clear" w:pos="3780"/>
              </w:tabs>
              <w:spacing w:before="156" w:beforeLines="50" w:after="156" w:afterLines="50" w:line="360" w:lineRule="auto"/>
              <w:ind w:left="3776" w:leftChars="0" w:right="105" w:rightChars="50" w:hanging="3714"/>
              <w:rPr>
                <w:rFonts w:ascii="Arial" w:hAnsi="Arial" w:cs="Arial"/>
                <w:sz w:val="24"/>
              </w:rPr>
            </w:pPr>
            <w:r>
              <w:rPr>
                <w:rFonts w:ascii="Arial" w:hAnsi="Arial" w:cs="Arial"/>
                <w:sz w:val="24"/>
              </w:rPr>
              <w:br w:type="page"/>
            </w:r>
            <w:r>
              <w:rPr>
                <w:rFonts w:ascii="黑体" w:eastAsia="黑体"/>
                <w:b/>
                <w:sz w:val="24"/>
              </w:rPr>
              <w:t xml:space="preserve"> 资源管理</w:t>
            </w:r>
          </w:p>
          <w:p>
            <w:pPr>
              <w:numPr>
                <w:ilvl w:val="0"/>
                <w:numId w:val="43"/>
              </w:numPr>
              <w:tabs>
                <w:tab w:val="left" w:pos="785"/>
              </w:tabs>
              <w:spacing w:before="31" w:beforeLines="10" w:after="93" w:afterLines="30" w:line="360" w:lineRule="auto"/>
              <w:ind w:left="1537" w:leftChars="0" w:right="105" w:rightChars="50" w:hanging="1327" w:firstLineChars="0"/>
              <w:rPr>
                <w:rFonts w:ascii="黑体" w:hAnsi="Arial" w:eastAsia="黑体" w:cs="Arial"/>
                <w:b/>
                <w:sz w:val="22"/>
                <w:szCs w:val="22"/>
              </w:rPr>
            </w:pPr>
            <w:r>
              <w:rPr>
                <w:rFonts w:hint="eastAsia" w:ascii="黑体" w:hAnsi="宋体" w:eastAsia="黑体" w:cs="Arial"/>
                <w:b/>
                <w:sz w:val="22"/>
                <w:szCs w:val="22"/>
              </w:rPr>
              <w:t>资源提供</w:t>
            </w:r>
          </w:p>
          <w:p>
            <w:pPr>
              <w:spacing w:line="360" w:lineRule="auto"/>
              <w:ind w:left="210" w:leftChars="100" w:right="105" w:rightChars="50" w:firstLine="422" w:firstLineChars="201"/>
              <w:rPr>
                <w:rFonts w:hint="eastAsia" w:ascii="宋体" w:hAnsi="宋体" w:cs="Arial"/>
                <w:szCs w:val="21"/>
              </w:rPr>
            </w:pPr>
            <w:bookmarkStart w:id="34" w:name="OLE_LINK39"/>
            <w:bookmarkStart w:id="35" w:name="OLE_LINK38"/>
            <w:r>
              <w:rPr>
                <w:rFonts w:ascii="宋体" w:hAnsi="宋体"/>
                <w:kern w:val="0"/>
                <w:szCs w:val="21"/>
              </w:rPr>
              <w:t>总经理应根据公司的经营方针、产品特点和生产规模确定所需要提</w:t>
            </w:r>
            <w:r>
              <w:rPr>
                <w:rFonts w:hint="eastAsia" w:ascii="宋体" w:hAnsi="宋体"/>
                <w:kern w:val="0"/>
                <w:szCs w:val="21"/>
              </w:rPr>
              <w:t>供</w:t>
            </w:r>
            <w:r>
              <w:rPr>
                <w:rFonts w:ascii="宋体" w:hAnsi="宋体"/>
                <w:kern w:val="0"/>
                <w:szCs w:val="21"/>
              </w:rPr>
              <w:t>的资源</w:t>
            </w:r>
            <w:r>
              <w:rPr>
                <w:rFonts w:hint="eastAsia" w:ascii="宋体" w:hAnsi="宋体" w:cs="Arial"/>
                <w:szCs w:val="21"/>
              </w:rPr>
              <w:t>要求，</w:t>
            </w:r>
            <w:r>
              <w:rPr>
                <w:rFonts w:ascii="宋体" w:hAnsi="宋体" w:cs="Arial"/>
                <w:szCs w:val="21"/>
              </w:rPr>
              <w:t>包括人员、基础设施、工作环境等</w:t>
            </w:r>
            <w:r>
              <w:rPr>
                <w:rFonts w:hint="eastAsia" w:ascii="宋体" w:hAnsi="宋体" w:cs="Arial"/>
                <w:szCs w:val="21"/>
              </w:rPr>
              <w:t>，以确保</w:t>
            </w:r>
            <w:r>
              <w:rPr>
                <w:rFonts w:ascii="宋体" w:hAnsi="宋体" w:cs="Arial"/>
                <w:szCs w:val="21"/>
              </w:rPr>
              <w:t>质量管理体系</w:t>
            </w:r>
            <w:r>
              <w:rPr>
                <w:rFonts w:hint="eastAsia" w:ascii="宋体" w:hAnsi="宋体" w:cs="Arial"/>
                <w:szCs w:val="21"/>
              </w:rPr>
              <w:t>的</w:t>
            </w:r>
            <w:r>
              <w:rPr>
                <w:rFonts w:ascii="宋体" w:hAnsi="宋体" w:cs="Arial"/>
                <w:szCs w:val="21"/>
              </w:rPr>
              <w:t>实施并保持其有效</w:t>
            </w:r>
            <w:r>
              <w:rPr>
                <w:rFonts w:hint="eastAsia" w:ascii="宋体" w:hAnsi="宋体" w:cs="Arial"/>
                <w:szCs w:val="21"/>
              </w:rPr>
              <w:t>运行</w:t>
            </w:r>
            <w:r>
              <w:rPr>
                <w:rFonts w:ascii="宋体" w:hAnsi="宋体" w:cs="Arial"/>
                <w:szCs w:val="21"/>
              </w:rPr>
              <w:t>，满足法规和顾客要求</w:t>
            </w:r>
            <w:r>
              <w:rPr>
                <w:rFonts w:hint="eastAsia" w:ascii="宋体" w:hAnsi="宋体" w:cs="Arial"/>
                <w:szCs w:val="21"/>
              </w:rPr>
              <w:t>。</w:t>
            </w:r>
          </w:p>
          <w:p>
            <w:pPr>
              <w:pStyle w:val="2"/>
              <w:ind w:left="210" w:leftChars="100"/>
            </w:pPr>
          </w:p>
          <w:bookmarkEnd w:id="34"/>
          <w:bookmarkEnd w:id="35"/>
          <w:p>
            <w:pPr>
              <w:numPr>
                <w:ilvl w:val="0"/>
                <w:numId w:val="43"/>
              </w:numPr>
              <w:tabs>
                <w:tab w:val="left" w:pos="785"/>
              </w:tabs>
              <w:spacing w:before="31" w:beforeLines="10" w:after="93" w:afterLines="30" w:line="360" w:lineRule="auto"/>
              <w:ind w:left="1537" w:leftChars="0" w:right="105" w:rightChars="50" w:hanging="1327" w:firstLineChars="0"/>
              <w:rPr>
                <w:rFonts w:ascii="黑体" w:hAnsi="宋体" w:eastAsia="黑体" w:cs="Arial"/>
                <w:b/>
                <w:sz w:val="22"/>
                <w:szCs w:val="22"/>
              </w:rPr>
            </w:pPr>
            <w:r>
              <w:rPr>
                <w:rFonts w:ascii="黑体" w:hAnsi="宋体" w:eastAsia="黑体" w:cs="Arial"/>
                <w:b/>
                <w:sz w:val="22"/>
                <w:szCs w:val="22"/>
              </w:rPr>
              <w:t>人力资源</w:t>
            </w:r>
          </w:p>
          <w:p>
            <w:pPr>
              <w:numPr>
                <w:ilvl w:val="0"/>
                <w:numId w:val="44"/>
              </w:numPr>
              <w:tabs>
                <w:tab w:val="left" w:pos="1145"/>
              </w:tabs>
              <w:spacing w:before="31" w:beforeLines="10" w:after="62" w:afterLines="20" w:line="360" w:lineRule="auto"/>
              <w:ind w:right="105" w:rightChars="50" w:hanging="1185"/>
              <w:rPr>
                <w:rFonts w:ascii="黑体" w:hAnsi="宋体" w:eastAsia="黑体" w:cs="Arial"/>
                <w:b/>
                <w:szCs w:val="21"/>
              </w:rPr>
            </w:pPr>
            <w:r>
              <w:rPr>
                <w:rFonts w:hint="eastAsia" w:ascii="黑体" w:hAnsi="宋体" w:eastAsia="黑体" w:cs="Arial"/>
                <w:b/>
                <w:szCs w:val="21"/>
              </w:rPr>
              <w:t>总则</w:t>
            </w:r>
          </w:p>
          <w:p>
            <w:pPr>
              <w:adjustRightInd w:val="0"/>
              <w:spacing w:line="360" w:lineRule="auto"/>
              <w:ind w:left="172" w:leftChars="82" w:firstLine="604" w:firstLineChars="288"/>
              <w:rPr>
                <w:rFonts w:hint="eastAsia" w:ascii="宋体" w:hAnsi="宋体"/>
                <w:color w:val="auto"/>
                <w:kern w:val="0"/>
                <w:szCs w:val="21"/>
                <w:highlight w:val="yellow"/>
                <w:lang w:val="en-US" w:eastAsia="zh-CN"/>
              </w:rPr>
            </w:pPr>
            <w:bookmarkStart w:id="36" w:name="OLE_LINK40"/>
            <w:r>
              <w:rPr>
                <w:rFonts w:hint="eastAsia" w:ascii="宋体" w:hAnsi="宋体"/>
                <w:color w:val="auto"/>
                <w:kern w:val="0"/>
                <w:szCs w:val="21"/>
                <w:highlight w:val="yellow"/>
              </w:rPr>
              <w:t>公司应配备与生产产品相适应的专业技术人员、管理人员和操作人员</w:t>
            </w:r>
            <w:r>
              <w:rPr>
                <w:rFonts w:hint="eastAsia" w:ascii="宋体" w:hAnsi="宋体"/>
                <w:color w:val="auto"/>
                <w:kern w:val="0"/>
                <w:szCs w:val="21"/>
              </w:rPr>
              <w:t>，</w:t>
            </w:r>
            <w:r>
              <w:rPr>
                <w:rFonts w:hint="eastAsia" w:ascii="宋体" w:hAnsi="宋体"/>
                <w:color w:val="auto"/>
                <w:kern w:val="0"/>
                <w:szCs w:val="21"/>
                <w:highlight w:val="yellow"/>
                <w:lang w:val="en-US" w:eastAsia="zh-CN"/>
              </w:rPr>
              <w:t>技术、生产、质量管理部门负责人应当熟悉医疗器械法律法规，具有质量管理的实践经验，有能力对生产管理和质量管理中实际问题作出正确判断和处理。</w:t>
            </w:r>
          </w:p>
          <w:p>
            <w:pPr>
              <w:adjustRightInd w:val="0"/>
              <w:spacing w:line="360" w:lineRule="auto"/>
              <w:ind w:left="172" w:leftChars="82" w:firstLine="604" w:firstLineChars="288"/>
              <w:rPr>
                <w:rFonts w:ascii="宋体" w:hAnsi="宋体"/>
                <w:color w:val="auto"/>
                <w:kern w:val="0"/>
                <w:szCs w:val="21"/>
              </w:rPr>
            </w:pPr>
            <w:commentRangeStart w:id="3"/>
            <w:r>
              <w:rPr>
                <w:rFonts w:hint="eastAsia" w:ascii="宋体" w:hAnsi="宋体"/>
                <w:color w:val="auto"/>
                <w:kern w:val="0"/>
                <w:szCs w:val="21"/>
              </w:rPr>
              <w:t>对于从事影响产品质量工作的</w:t>
            </w:r>
            <w:r>
              <w:rPr>
                <w:rFonts w:hint="eastAsia" w:ascii="宋体" w:hAnsi="宋体"/>
                <w:color w:val="auto"/>
                <w:kern w:val="0"/>
                <w:szCs w:val="21"/>
                <w:lang w:val="en-US" w:eastAsia="zh-CN"/>
              </w:rPr>
              <w:t>人员</w:t>
            </w:r>
            <w:r>
              <w:rPr>
                <w:rFonts w:hint="eastAsia" w:ascii="宋体" w:hAnsi="宋体"/>
                <w:color w:val="auto"/>
                <w:kern w:val="0"/>
                <w:szCs w:val="21"/>
              </w:rPr>
              <w:t>，应安排具有与该岗位所承担职责的相应能力的人员担任。对能力的判断将考虑其所受教育、培训、技能、经历及该岗位的其它要求。</w:t>
            </w:r>
          </w:p>
          <w:p>
            <w:pPr>
              <w:adjustRightInd w:val="0"/>
              <w:spacing w:line="360" w:lineRule="auto"/>
              <w:ind w:left="172" w:leftChars="82" w:firstLine="604" w:firstLineChars="288"/>
              <w:rPr>
                <w:rFonts w:ascii="宋体" w:hAnsi="宋体"/>
                <w:color w:val="auto"/>
                <w:kern w:val="0"/>
                <w:szCs w:val="21"/>
              </w:rPr>
            </w:pPr>
            <w:r>
              <w:rPr>
                <w:rFonts w:hint="eastAsia" w:ascii="宋体" w:hAnsi="宋体"/>
                <w:color w:val="auto"/>
                <w:kern w:val="0"/>
                <w:szCs w:val="21"/>
              </w:rPr>
              <w:t>应当确定影响医疗器械质量的岗位，规定这些岗位人员所必须具备的专业知识水平（包括学历要求）、工作技能、工作经验。查看培训内容、培训记录和考核记录，是否符合要求。</w:t>
            </w:r>
            <w:commentRangeEnd w:id="3"/>
            <w:r>
              <w:commentReference w:id="3"/>
            </w:r>
          </w:p>
          <w:p>
            <w:pPr>
              <w:adjustRightInd w:val="0"/>
              <w:spacing w:line="360" w:lineRule="auto"/>
              <w:ind w:left="172" w:leftChars="82" w:firstLine="604" w:firstLineChars="288"/>
              <w:rPr>
                <w:rFonts w:ascii="宋体" w:hAnsi="宋体"/>
                <w:color w:val="auto"/>
                <w:kern w:val="0"/>
                <w:szCs w:val="21"/>
              </w:rPr>
            </w:pPr>
            <w:r>
              <w:rPr>
                <w:rFonts w:hint="eastAsia" w:ascii="宋体" w:hAnsi="宋体"/>
                <w:color w:val="auto"/>
                <w:kern w:val="0"/>
                <w:szCs w:val="21"/>
                <w:highlight w:val="yellow"/>
              </w:rPr>
              <w:t>公司应当配备相应的质量检验机构或专职检验人员。</w:t>
            </w:r>
            <w:r>
              <w:rPr>
                <w:rFonts w:hint="eastAsia" w:ascii="宋体" w:hAnsi="宋体"/>
                <w:color w:val="auto"/>
                <w:kern w:val="0"/>
                <w:szCs w:val="21"/>
              </w:rPr>
              <w:t>并对从事这些工作的人员进行任命。</w:t>
            </w:r>
          </w:p>
          <w:p>
            <w:pPr>
              <w:adjustRightInd w:val="0"/>
              <w:spacing w:line="360" w:lineRule="auto"/>
              <w:ind w:left="172" w:leftChars="82" w:firstLine="604" w:firstLineChars="288"/>
              <w:rPr>
                <w:rFonts w:ascii="宋体" w:hAnsi="宋体"/>
                <w:color w:val="auto"/>
                <w:kern w:val="0"/>
                <w:szCs w:val="21"/>
              </w:rPr>
            </w:pPr>
            <w:r>
              <w:rPr>
                <w:rFonts w:hint="eastAsia" w:ascii="宋体" w:hAnsi="宋体"/>
                <w:color w:val="auto"/>
                <w:kern w:val="0"/>
                <w:szCs w:val="21"/>
              </w:rPr>
              <w:t>行政部建立了</w:t>
            </w:r>
            <w:r>
              <w:rPr>
                <w:rFonts w:hint="eastAsia" w:ascii="宋体" w:hAnsi="宋体"/>
                <w:color w:val="00B050"/>
                <w:kern w:val="0"/>
                <w:szCs w:val="21"/>
              </w:rPr>
              <w:t>《人力资源控制程序》</w:t>
            </w:r>
            <w:r>
              <w:rPr>
                <w:rFonts w:hint="eastAsia" w:ascii="宋体" w:hAnsi="宋体"/>
                <w:color w:val="auto"/>
                <w:kern w:val="0"/>
                <w:szCs w:val="21"/>
              </w:rPr>
              <w:t>对人力资源进行控制和管理，确保从事各岗位的任职人员能够胜任本职工作。</w:t>
            </w:r>
          </w:p>
          <w:p>
            <w:pPr>
              <w:adjustRightInd w:val="0"/>
              <w:spacing w:line="360" w:lineRule="auto"/>
              <w:ind w:left="172" w:leftChars="82" w:firstLine="604" w:firstLineChars="288"/>
              <w:rPr>
                <w:rFonts w:ascii="宋体" w:hAnsi="宋体"/>
                <w:color w:val="auto"/>
                <w:kern w:val="0"/>
                <w:szCs w:val="21"/>
                <w:highlight w:val="yellow"/>
              </w:rPr>
            </w:pPr>
            <w:r>
              <w:rPr>
                <w:rFonts w:hint="eastAsia" w:ascii="宋体" w:hAnsi="宋体"/>
                <w:color w:val="auto"/>
                <w:kern w:val="0"/>
                <w:szCs w:val="21"/>
                <w:highlight w:val="yellow"/>
              </w:rPr>
              <w:t>生产管理部门和质量管理部门负责人不得互相兼任。</w:t>
            </w:r>
          </w:p>
          <w:p>
            <w:pPr>
              <w:adjustRightInd w:val="0"/>
              <w:spacing w:line="360" w:lineRule="auto"/>
              <w:ind w:left="172" w:leftChars="82" w:firstLine="604" w:firstLineChars="288"/>
              <w:rPr>
                <w:rFonts w:ascii="宋体" w:hAnsi="宋体"/>
                <w:color w:val="auto"/>
                <w:kern w:val="0"/>
                <w:szCs w:val="21"/>
                <w:highlight w:val="yellow"/>
              </w:rPr>
            </w:pPr>
            <w:r>
              <w:rPr>
                <w:rFonts w:hint="eastAsia" w:ascii="宋体" w:hAnsi="宋体"/>
                <w:color w:val="auto"/>
                <w:kern w:val="0"/>
                <w:szCs w:val="21"/>
                <w:highlight w:val="yellow"/>
              </w:rPr>
              <w:t>公司应当对</w:t>
            </w:r>
            <w:r>
              <w:rPr>
                <w:rFonts w:hint="eastAsia" w:ascii="宋体" w:hAnsi="宋体" w:cs="宋体"/>
                <w:color w:val="000000"/>
                <w:kern w:val="0"/>
                <w:sz w:val="19"/>
                <w:szCs w:val="19"/>
                <w:highlight w:val="yellow"/>
              </w:rPr>
              <w:t>从事影响产品质量工作的人员</w:t>
            </w:r>
            <w:r>
              <w:rPr>
                <w:rFonts w:hint="eastAsia" w:ascii="宋体" w:hAnsi="宋体" w:cs="宋体"/>
                <w:color w:val="000000"/>
                <w:kern w:val="0"/>
                <w:sz w:val="19"/>
                <w:szCs w:val="19"/>
                <w:highlight w:val="yellow"/>
                <w:lang w:eastAsia="zh-CN"/>
              </w:rPr>
              <w:t>，</w:t>
            </w:r>
            <w:r>
              <w:rPr>
                <w:rFonts w:hint="eastAsia" w:ascii="宋体" w:hAnsi="宋体" w:cs="宋体"/>
                <w:color w:val="000000"/>
                <w:kern w:val="0"/>
                <w:sz w:val="19"/>
                <w:szCs w:val="19"/>
                <w:highlight w:val="yellow"/>
                <w:lang w:val="en-US" w:eastAsia="zh-CN"/>
              </w:rPr>
              <w:t>对其进行</w:t>
            </w:r>
            <w:r>
              <w:rPr>
                <w:rFonts w:hint="eastAsia" w:ascii="宋体" w:hAnsi="宋体"/>
                <w:color w:val="auto"/>
                <w:kern w:val="0"/>
                <w:szCs w:val="21"/>
                <w:highlight w:val="yellow"/>
              </w:rPr>
              <w:t>健康进行管理，</w:t>
            </w:r>
            <w:r>
              <w:rPr>
                <w:rFonts w:hint="eastAsia" w:ascii="宋体" w:hAnsi="宋体"/>
                <w:color w:val="auto"/>
                <w:kern w:val="0"/>
                <w:szCs w:val="21"/>
                <w:highlight w:val="yellow"/>
                <w:lang w:val="en-US" w:eastAsia="zh-CN"/>
              </w:rPr>
              <w:t>并</w:t>
            </w:r>
            <w:r>
              <w:rPr>
                <w:rFonts w:hint="eastAsia" w:ascii="宋体" w:hAnsi="宋体"/>
                <w:color w:val="auto"/>
                <w:kern w:val="0"/>
                <w:szCs w:val="21"/>
                <w:highlight w:val="yellow"/>
              </w:rPr>
              <w:t>建立健康档案。</w:t>
            </w:r>
            <w:bookmarkEnd w:id="36"/>
          </w:p>
          <w:p>
            <w:pPr>
              <w:numPr>
                <w:ilvl w:val="0"/>
                <w:numId w:val="44"/>
              </w:numPr>
              <w:tabs>
                <w:tab w:val="left" w:pos="1145"/>
              </w:tabs>
              <w:spacing w:before="31" w:beforeLines="10" w:after="62" w:afterLines="20" w:line="360" w:lineRule="auto"/>
              <w:ind w:right="105" w:rightChars="50" w:hanging="1185"/>
              <w:rPr>
                <w:rFonts w:ascii="黑体" w:hAnsi="宋体" w:eastAsia="黑体" w:cs="Arial"/>
                <w:b/>
                <w:szCs w:val="21"/>
              </w:rPr>
            </w:pPr>
            <w:r>
              <w:rPr>
                <w:rFonts w:ascii="黑体" w:hAnsi="宋体" w:eastAsia="黑体" w:cs="Arial"/>
                <w:b/>
                <w:szCs w:val="21"/>
              </w:rPr>
              <w:t>能力、意识和培训</w:t>
            </w:r>
          </w:p>
          <w:p>
            <w:pPr>
              <w:tabs>
                <w:tab w:val="left" w:pos="1145"/>
              </w:tabs>
              <w:spacing w:before="31" w:beforeLines="10" w:after="62" w:afterLines="20" w:line="360" w:lineRule="auto"/>
              <w:ind w:left="210" w:leftChars="100" w:right="105" w:rightChars="50" w:firstLine="424" w:firstLineChars="202"/>
              <w:rPr>
                <w:rFonts w:ascii="黑体" w:hAnsi="宋体" w:eastAsia="黑体" w:cs="Arial"/>
                <w:b/>
                <w:szCs w:val="21"/>
              </w:rPr>
            </w:pPr>
            <w:r>
              <w:rPr>
                <w:rFonts w:hint="eastAsia"/>
                <w:szCs w:val="21"/>
              </w:rPr>
              <w:t>公司配备足够的人员，鉴别各岗位的培训需求，通过培训和其它方法(必要的教育、工作背景和相关的经验等)提高员工的能力，保证所有人员都能得到满足其工作要求的充分培训，增强员工的质量和顾客意识，满足工作要求以及所有法规要求的活动能够得到正确的执行。</w:t>
            </w:r>
          </w:p>
          <w:p>
            <w:pPr>
              <w:numPr>
                <w:ilvl w:val="0"/>
                <w:numId w:val="45"/>
              </w:numPr>
              <w:spacing w:line="360" w:lineRule="auto"/>
              <w:ind w:left="1111" w:leftChars="0" w:right="105" w:rightChars="50" w:hanging="759"/>
              <w:rPr>
                <w:rFonts w:ascii="宋体" w:hAnsi="宋体" w:cs="Arial"/>
                <w:color w:val="auto"/>
                <w:szCs w:val="21"/>
              </w:rPr>
            </w:pPr>
            <w:bookmarkStart w:id="37" w:name="OLE_LINK42"/>
            <w:bookmarkStart w:id="38" w:name="OLE_LINK41"/>
            <w:r>
              <w:rPr>
                <w:rFonts w:hint="eastAsia" w:ascii="宋体" w:hAnsi="宋体" w:cs="Arial"/>
                <w:color w:val="auto"/>
                <w:szCs w:val="21"/>
              </w:rPr>
              <w:t xml:space="preserve"> 对从事影响产品质量工作的人员所必须具备的专业知识水平（包括学历要求）、工作技能、工作经验提出要求，专职检验员应当具有专业知识背景或相关业从业经验，符合所从事的岗位要求，并报总经理批准后执行。</w:t>
            </w:r>
          </w:p>
          <w:p>
            <w:pPr>
              <w:numPr>
                <w:ilvl w:val="0"/>
                <w:numId w:val="46"/>
              </w:numPr>
              <w:tabs>
                <w:tab w:val="left" w:pos="1480"/>
              </w:tabs>
              <w:spacing w:line="360" w:lineRule="auto"/>
              <w:ind w:left="420" w:leftChars="0" w:right="105" w:rightChars="50" w:firstLine="357"/>
              <w:rPr>
                <w:rFonts w:ascii="宋体" w:hAnsi="宋体" w:cs="Arial"/>
                <w:color w:val="auto"/>
                <w:szCs w:val="21"/>
              </w:rPr>
            </w:pPr>
            <w:r>
              <w:rPr>
                <w:rFonts w:hint="eastAsia"/>
                <w:color w:val="auto"/>
                <w:szCs w:val="21"/>
              </w:rPr>
              <w:t>企业负责人和管理者代表应当熟悉医疗器械相关法规并了解相关质量体系标准。</w:t>
            </w:r>
          </w:p>
          <w:p>
            <w:pPr>
              <w:numPr>
                <w:ilvl w:val="0"/>
                <w:numId w:val="46"/>
              </w:numPr>
              <w:tabs>
                <w:tab w:val="left" w:pos="1480"/>
                <w:tab w:val="clear" w:pos="840"/>
              </w:tabs>
              <w:spacing w:line="360" w:lineRule="auto"/>
              <w:ind w:left="1060" w:leftChars="0" w:right="105" w:rightChars="50" w:hanging="283"/>
              <w:rPr>
                <w:rFonts w:ascii="宋体" w:hAnsi="宋体" w:cs="Arial"/>
                <w:color w:val="auto"/>
                <w:szCs w:val="21"/>
              </w:rPr>
            </w:pPr>
            <w:r>
              <w:rPr>
                <w:rFonts w:hint="eastAsia"/>
                <w:color w:val="auto"/>
                <w:szCs w:val="21"/>
              </w:rPr>
              <w:t>生产、技术和质量管理部门的负责人应当具备与所生产产品相关的专业，熟悉医疗器械相关法规，具有质量管理的实践经验。</w:t>
            </w:r>
          </w:p>
          <w:p>
            <w:pPr>
              <w:numPr>
                <w:ilvl w:val="0"/>
                <w:numId w:val="45"/>
              </w:numPr>
              <w:spacing w:line="360" w:lineRule="auto"/>
              <w:ind w:left="1111" w:leftChars="0" w:right="105" w:rightChars="50" w:hanging="759"/>
              <w:rPr>
                <w:rFonts w:ascii="宋体" w:hAnsi="宋体" w:cs="Arial"/>
                <w:color w:val="auto"/>
                <w:szCs w:val="21"/>
              </w:rPr>
            </w:pPr>
            <w:r>
              <w:rPr>
                <w:rFonts w:hint="eastAsia" w:ascii="宋体" w:hAnsi="宋体"/>
                <w:color w:val="auto"/>
                <w:kern w:val="0"/>
                <w:szCs w:val="21"/>
              </w:rPr>
              <w:t>技术、生产、质量管理部门负责人应当熟悉医疗器械法律法规，具有质量管理的实践经验，应当有能力对生产管理和质量管理中实际问题作出正确判断和处理。</w:t>
            </w:r>
          </w:p>
          <w:p>
            <w:pPr>
              <w:numPr>
                <w:ilvl w:val="0"/>
                <w:numId w:val="45"/>
              </w:numPr>
              <w:spacing w:line="360" w:lineRule="auto"/>
              <w:ind w:left="1111" w:leftChars="0" w:right="105" w:rightChars="50" w:hanging="759"/>
              <w:rPr>
                <w:rFonts w:ascii="宋体" w:hAnsi="宋体" w:cs="Arial"/>
                <w:color w:val="auto"/>
                <w:szCs w:val="21"/>
              </w:rPr>
            </w:pPr>
            <w:r>
              <w:rPr>
                <w:rFonts w:hint="eastAsia" w:ascii="宋体" w:hAnsi="宋体" w:cs="Arial"/>
                <w:color w:val="auto"/>
                <w:szCs w:val="21"/>
              </w:rPr>
              <w:t>从事影响产品质量工作的人员，应当经过与其岗位要求相适应的培训，具有相关的理论知识和实际操作技能。</w:t>
            </w:r>
          </w:p>
          <w:p>
            <w:pPr>
              <w:numPr>
                <w:ilvl w:val="0"/>
                <w:numId w:val="45"/>
              </w:numPr>
              <w:spacing w:line="360" w:lineRule="auto"/>
              <w:ind w:left="1111" w:leftChars="0" w:right="105" w:rightChars="50" w:hanging="759"/>
              <w:rPr>
                <w:rFonts w:ascii="宋体" w:hAnsi="宋体" w:cs="Arial"/>
                <w:color w:val="auto"/>
                <w:szCs w:val="21"/>
              </w:rPr>
            </w:pPr>
            <w:r>
              <w:rPr>
                <w:rFonts w:hint="eastAsia" w:ascii="宋体" w:hAnsi="宋体" w:cs="Arial"/>
                <w:color w:val="auto"/>
                <w:szCs w:val="21"/>
              </w:rPr>
              <w:t>对从事各类工作的人员进行评价，对不能满足能力要求的人员，提供培训或采取发放学习资料等措施以满足要求，对培训后仍不能满足要求的采取调岗或再培训。</w:t>
            </w:r>
          </w:p>
          <w:p>
            <w:pPr>
              <w:numPr>
                <w:ilvl w:val="0"/>
                <w:numId w:val="45"/>
              </w:numPr>
              <w:spacing w:line="360" w:lineRule="auto"/>
              <w:ind w:left="1111" w:leftChars="0" w:right="105" w:rightChars="50" w:hanging="759"/>
              <w:rPr>
                <w:rFonts w:ascii="宋体" w:hAnsi="宋体" w:cs="Arial"/>
                <w:color w:val="auto"/>
                <w:szCs w:val="21"/>
              </w:rPr>
            </w:pPr>
            <w:r>
              <w:rPr>
                <w:rFonts w:hint="eastAsia" w:ascii="宋体" w:hAnsi="宋体" w:cs="Arial"/>
                <w:color w:val="auto"/>
                <w:szCs w:val="21"/>
              </w:rPr>
              <w:t>对提供满足要求的培训进行策划：制定培训计划。采取不同的培训方式提供适当的管理和技术知识、技能和经验，使其增强能力，达到要求。</w:t>
            </w:r>
          </w:p>
          <w:p>
            <w:pPr>
              <w:numPr>
                <w:ilvl w:val="0"/>
                <w:numId w:val="45"/>
              </w:numPr>
              <w:spacing w:line="360" w:lineRule="auto"/>
              <w:ind w:left="1111" w:leftChars="0" w:right="105" w:rightChars="50" w:hanging="759"/>
              <w:rPr>
                <w:rFonts w:ascii="宋体" w:hAnsi="宋体" w:cs="Arial"/>
                <w:color w:val="auto"/>
                <w:szCs w:val="21"/>
              </w:rPr>
            </w:pPr>
            <w:r>
              <w:rPr>
                <w:rFonts w:hint="eastAsia" w:ascii="宋体" w:hAnsi="宋体" w:cs="Arial"/>
                <w:color w:val="auto"/>
                <w:szCs w:val="21"/>
              </w:rPr>
              <w:t>评价所提供培训的有效性：通过理论考核、操作考核、业绩评定和观察等方法，评价经过培训的人员是否具备了所需的能力，保证培训结果的真实、有效。</w:t>
            </w:r>
          </w:p>
          <w:p>
            <w:pPr>
              <w:numPr>
                <w:ilvl w:val="0"/>
                <w:numId w:val="45"/>
              </w:numPr>
              <w:spacing w:line="360" w:lineRule="auto"/>
              <w:ind w:left="1111" w:leftChars="0" w:right="105" w:rightChars="50" w:hanging="759"/>
              <w:rPr>
                <w:rFonts w:ascii="宋体" w:hAnsi="宋体" w:cs="Arial"/>
                <w:color w:val="auto"/>
                <w:szCs w:val="21"/>
              </w:rPr>
            </w:pPr>
            <w:r>
              <w:rPr>
                <w:rFonts w:hint="eastAsia" w:ascii="宋体" w:hAnsi="宋体" w:cs="Arial"/>
                <w:color w:val="auto"/>
                <w:szCs w:val="21"/>
              </w:rPr>
              <w:t>对全体员工必须进行质量意识培训，使员工意识到满足顾客和法律法规要求的重要性，意识到自己从事的活动与公司发展的相关性，为实现质量目标作出贡献，鼓励员工参与质量管理。</w:t>
            </w:r>
          </w:p>
          <w:p>
            <w:pPr>
              <w:numPr>
                <w:ilvl w:val="0"/>
                <w:numId w:val="45"/>
              </w:numPr>
              <w:spacing w:line="360" w:lineRule="auto"/>
              <w:ind w:left="1111" w:leftChars="0" w:right="105" w:rightChars="50" w:hanging="759"/>
              <w:rPr>
                <w:rFonts w:ascii="宋体" w:hAnsi="宋体" w:cs="Arial"/>
                <w:szCs w:val="21"/>
              </w:rPr>
            </w:pPr>
            <w:r>
              <w:rPr>
                <w:rFonts w:hint="eastAsia" w:ascii="宋体" w:hAnsi="宋体" w:cs="Arial"/>
                <w:color w:val="auto"/>
                <w:szCs w:val="21"/>
              </w:rPr>
              <w:t>行政部</w:t>
            </w:r>
            <w:r>
              <w:rPr>
                <w:rFonts w:ascii="宋体" w:hAnsi="宋体" w:cs="Arial"/>
                <w:color w:val="auto"/>
                <w:szCs w:val="21"/>
              </w:rPr>
              <w:t>保存所有员工的有关教育、</w:t>
            </w:r>
            <w:r>
              <w:rPr>
                <w:rFonts w:hint="eastAsia" w:ascii="宋体" w:hAnsi="宋体" w:cs="Arial"/>
                <w:color w:val="auto"/>
                <w:szCs w:val="21"/>
              </w:rPr>
              <w:t>培训、</w:t>
            </w:r>
            <w:r>
              <w:rPr>
                <w:rFonts w:ascii="宋体" w:hAnsi="宋体" w:cs="Arial"/>
                <w:color w:val="auto"/>
                <w:szCs w:val="21"/>
              </w:rPr>
              <w:t>技能和经历的记录</w:t>
            </w:r>
            <w:r>
              <w:rPr>
                <w:rFonts w:hint="eastAsia" w:ascii="宋体" w:hAnsi="宋体" w:cs="Arial"/>
                <w:color w:val="auto"/>
                <w:szCs w:val="21"/>
              </w:rPr>
              <w:t>。</w:t>
            </w:r>
          </w:p>
          <w:p>
            <w:pPr>
              <w:pStyle w:val="2"/>
            </w:pPr>
          </w:p>
          <w:bookmarkEnd w:id="37"/>
          <w:bookmarkEnd w:id="38"/>
          <w:p>
            <w:pPr>
              <w:numPr>
                <w:ilvl w:val="0"/>
                <w:numId w:val="43"/>
              </w:numPr>
              <w:tabs>
                <w:tab w:val="left" w:pos="785"/>
              </w:tabs>
              <w:spacing w:before="31" w:beforeLines="10" w:after="93" w:afterLines="30" w:line="360" w:lineRule="auto"/>
              <w:ind w:left="1537" w:leftChars="0" w:right="105" w:rightChars="50" w:hanging="1327" w:firstLineChars="0"/>
              <w:rPr>
                <w:rFonts w:ascii="黑体" w:hAnsi="宋体" w:eastAsia="黑体" w:cs="Arial"/>
                <w:b/>
                <w:sz w:val="22"/>
                <w:szCs w:val="22"/>
              </w:rPr>
            </w:pPr>
            <w:r>
              <w:rPr>
                <w:rFonts w:hint="eastAsia" w:ascii="黑体" w:hAnsi="宋体" w:eastAsia="黑体" w:cs="Arial"/>
                <w:b/>
                <w:sz w:val="22"/>
                <w:szCs w:val="22"/>
              </w:rPr>
              <w:t>基础设施</w:t>
            </w:r>
          </w:p>
          <w:p>
            <w:pPr>
              <w:numPr>
                <w:ilvl w:val="0"/>
                <w:numId w:val="47"/>
              </w:numPr>
              <w:tabs>
                <w:tab w:val="left" w:pos="1197"/>
              </w:tabs>
              <w:spacing w:line="360" w:lineRule="auto"/>
              <w:ind w:left="1197" w:right="105" w:rightChars="50" w:hanging="851"/>
              <w:rPr>
                <w:rFonts w:ascii="宋体" w:hAnsi="宋体" w:cs="Arial"/>
                <w:color w:val="auto"/>
                <w:szCs w:val="21"/>
              </w:rPr>
            </w:pPr>
            <w:bookmarkStart w:id="39" w:name="OLE_LINK44"/>
            <w:bookmarkStart w:id="40" w:name="OLE_LINK43"/>
            <w:r>
              <w:rPr>
                <w:rFonts w:ascii="宋体" w:hAnsi="宋体" w:cs="Arial"/>
                <w:color w:val="auto"/>
                <w:szCs w:val="21"/>
              </w:rPr>
              <w:t>最高管理层根据</w:t>
            </w:r>
            <w:r>
              <w:rPr>
                <w:rFonts w:hint="eastAsia" w:ascii="宋体" w:hAnsi="宋体" w:cs="Arial"/>
                <w:color w:val="auto"/>
                <w:szCs w:val="21"/>
              </w:rPr>
              <w:t>质量</w:t>
            </w:r>
            <w:r>
              <w:rPr>
                <w:rFonts w:ascii="宋体" w:hAnsi="宋体" w:cs="Arial"/>
                <w:color w:val="auto"/>
                <w:szCs w:val="21"/>
              </w:rPr>
              <w:t>管理体系、产品</w:t>
            </w:r>
            <w:r>
              <w:rPr>
                <w:rFonts w:hint="eastAsia" w:ascii="宋体" w:hAnsi="宋体" w:cs="Arial"/>
                <w:color w:val="auto"/>
                <w:szCs w:val="21"/>
              </w:rPr>
              <w:t>质量</w:t>
            </w:r>
            <w:r>
              <w:rPr>
                <w:rFonts w:ascii="宋体" w:hAnsi="宋体" w:cs="Arial"/>
                <w:color w:val="auto"/>
                <w:szCs w:val="21"/>
              </w:rPr>
              <w:t>、过程有效性需求，识别、确定并提供所必须的基础设施，包括建筑物、工作场所、储存场所、设备、运输及通讯设施等</w:t>
            </w:r>
            <w:r>
              <w:rPr>
                <w:rFonts w:hint="eastAsia" w:ascii="宋体" w:hAnsi="宋体" w:cs="Arial"/>
                <w:color w:val="auto"/>
                <w:szCs w:val="21"/>
              </w:rPr>
              <w:t>。</w:t>
            </w:r>
          </w:p>
          <w:p>
            <w:pPr>
              <w:numPr>
                <w:ilvl w:val="0"/>
                <w:numId w:val="47"/>
              </w:numPr>
              <w:tabs>
                <w:tab w:val="left" w:pos="1197"/>
              </w:tabs>
              <w:spacing w:line="360" w:lineRule="auto"/>
              <w:ind w:left="1197" w:right="105" w:rightChars="50" w:hanging="851"/>
              <w:rPr>
                <w:rFonts w:ascii="宋体" w:hAnsi="宋体" w:cs="Arial"/>
                <w:color w:val="auto"/>
                <w:szCs w:val="21"/>
                <w:highlight w:val="yellow"/>
              </w:rPr>
            </w:pPr>
            <w:r>
              <w:rPr>
                <w:rFonts w:hint="eastAsia" w:ascii="宋体" w:hAnsi="宋体" w:cs="Arial"/>
                <w:color w:val="auto"/>
                <w:szCs w:val="21"/>
                <w:highlight w:val="yellow"/>
              </w:rPr>
              <w:t>厂房与设施应当符合产品的生产要求，生产、行政和辅助区的总体布局应当合理，不得互相妨碍。</w:t>
            </w:r>
          </w:p>
          <w:p>
            <w:pPr>
              <w:numPr>
                <w:ilvl w:val="0"/>
                <w:numId w:val="47"/>
              </w:numPr>
              <w:tabs>
                <w:tab w:val="left" w:pos="1197"/>
              </w:tabs>
              <w:spacing w:line="360" w:lineRule="auto"/>
              <w:ind w:left="1197" w:right="105" w:rightChars="50" w:hanging="851"/>
              <w:rPr>
                <w:rFonts w:ascii="宋体" w:hAnsi="宋体" w:cs="Arial"/>
                <w:color w:val="auto"/>
                <w:szCs w:val="21"/>
                <w:highlight w:val="yellow"/>
              </w:rPr>
            </w:pPr>
            <w:r>
              <w:rPr>
                <w:rFonts w:hint="eastAsia" w:ascii="宋体" w:hAnsi="宋体" w:cs="Arial"/>
                <w:color w:val="auto"/>
                <w:szCs w:val="21"/>
                <w:highlight w:val="yellow"/>
              </w:rPr>
              <w:t>厂房与设施应当根据所生产产品的特性、工艺流程及</w:t>
            </w:r>
            <w:commentRangeStart w:id="4"/>
            <w:r>
              <w:rPr>
                <w:rFonts w:hint="eastAsia" w:ascii="宋体" w:hAnsi="宋体" w:cs="Arial"/>
                <w:color w:val="auto"/>
                <w:szCs w:val="21"/>
                <w:highlight w:val="yellow"/>
              </w:rPr>
              <w:t>相应的环境要求</w:t>
            </w:r>
            <w:commentRangeEnd w:id="4"/>
            <w:r>
              <w:commentReference w:id="4"/>
            </w:r>
            <w:r>
              <w:rPr>
                <w:rFonts w:hint="eastAsia" w:ascii="宋体" w:hAnsi="宋体" w:cs="Arial"/>
                <w:color w:val="auto"/>
                <w:szCs w:val="21"/>
                <w:highlight w:val="yellow"/>
              </w:rPr>
              <w:t>进行合理设计、布局和使用。</w:t>
            </w:r>
          </w:p>
          <w:p>
            <w:pPr>
              <w:numPr>
                <w:ilvl w:val="0"/>
                <w:numId w:val="47"/>
              </w:numPr>
              <w:tabs>
                <w:tab w:val="left" w:pos="1197"/>
              </w:tabs>
              <w:spacing w:line="360" w:lineRule="auto"/>
              <w:ind w:left="1197" w:right="105" w:rightChars="50" w:hanging="851"/>
              <w:rPr>
                <w:rFonts w:ascii="宋体" w:hAnsi="宋体" w:cs="Arial"/>
                <w:color w:val="auto"/>
                <w:szCs w:val="21"/>
                <w:highlight w:val="yellow"/>
              </w:rPr>
            </w:pPr>
            <w:r>
              <w:rPr>
                <w:rFonts w:hint="eastAsia" w:ascii="宋体" w:hAnsi="宋体" w:cs="Arial"/>
                <w:color w:val="auto"/>
                <w:szCs w:val="21"/>
                <w:highlight w:val="yellow"/>
              </w:rPr>
              <w:t>产品有特殊要求的，应当采取措施确保厂房的外部环境不会对产品质量产生影响，并进行验证。</w:t>
            </w:r>
          </w:p>
          <w:p>
            <w:pPr>
              <w:numPr>
                <w:ilvl w:val="0"/>
                <w:numId w:val="47"/>
              </w:numPr>
              <w:tabs>
                <w:tab w:val="left" w:pos="1197"/>
              </w:tabs>
              <w:spacing w:line="360" w:lineRule="auto"/>
              <w:ind w:left="1197" w:right="105" w:rightChars="50" w:hanging="851"/>
              <w:rPr>
                <w:rFonts w:ascii="宋体" w:hAnsi="宋体" w:cs="Arial"/>
                <w:color w:val="auto"/>
                <w:szCs w:val="21"/>
                <w:highlight w:val="yellow"/>
              </w:rPr>
            </w:pPr>
            <w:r>
              <w:rPr>
                <w:rFonts w:hint="eastAsia" w:ascii="宋体" w:hAnsi="宋体" w:cs="Arial"/>
                <w:color w:val="auto"/>
                <w:szCs w:val="21"/>
                <w:highlight w:val="yellow"/>
              </w:rPr>
              <w:t>厂房应当确保生产和贮存产品质量以及相关设备性能不会直接或间接地受到影响。</w:t>
            </w:r>
          </w:p>
          <w:p>
            <w:pPr>
              <w:numPr>
                <w:ilvl w:val="0"/>
                <w:numId w:val="47"/>
              </w:numPr>
              <w:tabs>
                <w:tab w:val="left" w:pos="1197"/>
              </w:tabs>
              <w:spacing w:line="360" w:lineRule="auto"/>
              <w:ind w:left="1197" w:right="105" w:rightChars="50" w:hanging="851"/>
              <w:rPr>
                <w:rFonts w:ascii="宋体" w:hAnsi="宋体" w:cs="Arial"/>
                <w:color w:val="auto"/>
                <w:szCs w:val="21"/>
                <w:highlight w:val="yellow"/>
              </w:rPr>
            </w:pPr>
            <w:r>
              <w:rPr>
                <w:rFonts w:hint="eastAsia" w:ascii="宋体" w:hAnsi="宋体" w:cs="Arial"/>
                <w:color w:val="auto"/>
                <w:szCs w:val="21"/>
                <w:highlight w:val="yellow"/>
              </w:rPr>
              <w:t>厂房与设施的设计和安装应当根据产品特性采取必要措施，有效防止昆虫或其他动物进入。</w:t>
            </w:r>
          </w:p>
          <w:p>
            <w:pPr>
              <w:numPr>
                <w:ilvl w:val="0"/>
                <w:numId w:val="47"/>
              </w:numPr>
              <w:tabs>
                <w:tab w:val="left" w:pos="1197"/>
              </w:tabs>
              <w:spacing w:line="360" w:lineRule="auto"/>
              <w:ind w:left="1197" w:right="105" w:rightChars="50" w:hanging="851"/>
              <w:rPr>
                <w:rFonts w:ascii="宋体" w:hAnsi="宋体" w:cs="Arial"/>
                <w:color w:val="auto"/>
                <w:szCs w:val="21"/>
                <w:highlight w:val="yellow"/>
              </w:rPr>
            </w:pPr>
            <w:r>
              <w:rPr>
                <w:rFonts w:ascii="宋体" w:hAnsi="宋体" w:cs="Arial"/>
                <w:color w:val="auto"/>
                <w:szCs w:val="21"/>
              </w:rPr>
              <w:t>当维护活动或缺少这种维护活动可能影响产品</w:t>
            </w:r>
            <w:r>
              <w:rPr>
                <w:rFonts w:hint="eastAsia" w:ascii="宋体" w:hAnsi="宋体" w:cs="Arial"/>
                <w:color w:val="auto"/>
                <w:szCs w:val="21"/>
              </w:rPr>
              <w:t>质量</w:t>
            </w:r>
            <w:r>
              <w:rPr>
                <w:rFonts w:ascii="宋体" w:hAnsi="宋体" w:cs="Arial"/>
                <w:color w:val="auto"/>
                <w:szCs w:val="21"/>
              </w:rPr>
              <w:t>时，公司应建立形成文件程序的维护活要求，包括他们的频次，并应保持此类维护记录</w:t>
            </w:r>
            <w:r>
              <w:rPr>
                <w:rFonts w:hint="eastAsia" w:ascii="宋体" w:hAnsi="宋体" w:cs="Arial"/>
                <w:color w:val="auto"/>
                <w:szCs w:val="21"/>
              </w:rPr>
              <w:t>。</w:t>
            </w:r>
            <w:r>
              <w:rPr>
                <w:rFonts w:hint="eastAsia" w:ascii="宋体" w:hAnsi="宋体" w:cs="Arial"/>
                <w:color w:val="auto"/>
                <w:szCs w:val="21"/>
                <w:highlight w:val="yellow"/>
              </w:rPr>
              <w:t>对厂房与设施的维护和维修不应影响产品质量。</w:t>
            </w:r>
          </w:p>
          <w:p>
            <w:pPr>
              <w:numPr>
                <w:ilvl w:val="0"/>
                <w:numId w:val="47"/>
              </w:numPr>
              <w:tabs>
                <w:tab w:val="left" w:pos="1197"/>
              </w:tabs>
              <w:spacing w:line="360" w:lineRule="auto"/>
              <w:ind w:left="1197" w:right="105" w:rightChars="50" w:hanging="851"/>
              <w:rPr>
                <w:rFonts w:ascii="宋体" w:hAnsi="宋体" w:cs="Arial"/>
                <w:color w:val="auto"/>
                <w:szCs w:val="21"/>
                <w:highlight w:val="yellow"/>
              </w:rPr>
            </w:pPr>
            <w:r>
              <w:rPr>
                <w:rFonts w:hint="eastAsia" w:ascii="宋体" w:hAnsi="宋体" w:cs="Arial"/>
                <w:color w:val="auto"/>
                <w:szCs w:val="21"/>
                <w:highlight w:val="yellow"/>
              </w:rPr>
              <w:t>厂房应当有适当的照明、温度、湿度和通风控制条件。</w:t>
            </w:r>
          </w:p>
          <w:p>
            <w:pPr>
              <w:numPr>
                <w:ilvl w:val="0"/>
                <w:numId w:val="47"/>
              </w:numPr>
              <w:tabs>
                <w:tab w:val="left" w:pos="1197"/>
              </w:tabs>
              <w:spacing w:line="360" w:lineRule="auto"/>
              <w:ind w:left="1197" w:right="105" w:rightChars="50" w:hanging="851"/>
              <w:rPr>
                <w:rFonts w:ascii="宋体" w:hAnsi="宋体" w:cs="Arial"/>
                <w:color w:val="auto"/>
                <w:szCs w:val="21"/>
                <w:highlight w:val="yellow"/>
              </w:rPr>
            </w:pPr>
            <w:r>
              <w:rPr>
                <w:rFonts w:hint="eastAsia" w:ascii="宋体" w:hAnsi="宋体" w:cs="Arial"/>
                <w:color w:val="auto"/>
                <w:szCs w:val="21"/>
                <w:highlight w:val="yellow"/>
              </w:rPr>
              <w:t>生产区应当有足够空间，并与产品生产规模、品种相适应。</w:t>
            </w:r>
          </w:p>
          <w:p>
            <w:pPr>
              <w:numPr>
                <w:ilvl w:val="0"/>
                <w:numId w:val="47"/>
              </w:numPr>
              <w:tabs>
                <w:tab w:val="left" w:pos="1197"/>
              </w:tabs>
              <w:spacing w:line="360" w:lineRule="auto"/>
              <w:ind w:left="1197" w:right="105" w:rightChars="50" w:hanging="851"/>
              <w:rPr>
                <w:rFonts w:ascii="宋体" w:hAnsi="宋体" w:cs="Arial"/>
                <w:color w:val="auto"/>
                <w:szCs w:val="21"/>
                <w:highlight w:val="yellow"/>
              </w:rPr>
            </w:pPr>
            <w:r>
              <w:rPr>
                <w:rFonts w:hint="eastAsia" w:ascii="宋体" w:hAnsi="宋体" w:cs="Arial"/>
                <w:color w:val="auto"/>
                <w:szCs w:val="21"/>
                <w:highlight w:val="yellow"/>
              </w:rPr>
              <w:t>仓储区应当能够满足原材料、包装材料、中间品、产品等贮存条件和要求。</w:t>
            </w:r>
          </w:p>
          <w:p>
            <w:pPr>
              <w:numPr>
                <w:ilvl w:val="0"/>
                <w:numId w:val="47"/>
              </w:numPr>
              <w:tabs>
                <w:tab w:val="left" w:pos="1197"/>
              </w:tabs>
              <w:spacing w:line="360" w:lineRule="auto"/>
              <w:ind w:left="1197" w:right="105" w:rightChars="50" w:hanging="851"/>
              <w:rPr>
                <w:rFonts w:ascii="宋体" w:hAnsi="宋体" w:cs="Arial"/>
                <w:color w:val="auto"/>
                <w:szCs w:val="21"/>
                <w:highlight w:val="yellow"/>
              </w:rPr>
            </w:pPr>
            <w:r>
              <w:rPr>
                <w:rFonts w:hint="eastAsia" w:ascii="宋体" w:hAnsi="宋体" w:cs="Arial"/>
                <w:color w:val="auto"/>
                <w:szCs w:val="21"/>
                <w:highlight w:val="yellow"/>
              </w:rPr>
              <w:t>仓储区应当按照待验、合格、不合格、退货或召回等进行标识，并有序、分区存放各类材料和产品，填写各类物品的贮存记录，便于检查和监控。</w:t>
            </w:r>
          </w:p>
          <w:p>
            <w:pPr>
              <w:numPr>
                <w:ilvl w:val="0"/>
                <w:numId w:val="47"/>
              </w:numPr>
              <w:tabs>
                <w:tab w:val="left" w:pos="1197"/>
              </w:tabs>
              <w:spacing w:line="360" w:lineRule="auto"/>
              <w:ind w:left="1197" w:right="105" w:rightChars="50" w:hanging="851"/>
              <w:rPr>
                <w:rFonts w:ascii="宋体" w:hAnsi="宋体" w:cs="Arial"/>
                <w:color w:val="auto"/>
                <w:szCs w:val="21"/>
              </w:rPr>
            </w:pPr>
            <w:r>
              <w:rPr>
                <w:rFonts w:hint="eastAsia" w:ascii="宋体" w:hAnsi="宋体" w:cs="Arial"/>
                <w:color w:val="auto"/>
                <w:szCs w:val="21"/>
              </w:rPr>
              <w:t>按照生产工艺流程，</w:t>
            </w:r>
            <w:r>
              <w:rPr>
                <w:rFonts w:hint="eastAsia" w:ascii="宋体" w:hAnsi="宋体" w:cs="Arial"/>
                <w:color w:val="auto"/>
                <w:szCs w:val="21"/>
                <w:highlight w:val="yellow"/>
              </w:rPr>
              <w:t>配备与所生产产品和规模相匹配的生产设备、工艺装备，确保满足生产需要，并制定设备管理制度确保有效运行。</w:t>
            </w:r>
          </w:p>
          <w:p>
            <w:pPr>
              <w:numPr>
                <w:ilvl w:val="0"/>
                <w:numId w:val="47"/>
              </w:numPr>
              <w:tabs>
                <w:tab w:val="left" w:pos="1197"/>
              </w:tabs>
              <w:spacing w:line="360" w:lineRule="auto"/>
              <w:ind w:left="1197" w:right="105" w:rightChars="50" w:hanging="851"/>
              <w:rPr>
                <w:rFonts w:ascii="宋体" w:hAnsi="宋体" w:cs="Arial"/>
                <w:color w:val="auto"/>
                <w:szCs w:val="21"/>
                <w:highlight w:val="yellow"/>
              </w:rPr>
            </w:pPr>
            <w:r>
              <w:rPr>
                <w:rFonts w:hint="eastAsia" w:ascii="宋体" w:hAnsi="宋体" w:cs="Arial"/>
                <w:color w:val="auto"/>
                <w:szCs w:val="21"/>
              </w:rPr>
              <w:t>按照产品生产工艺的要求和产品检验要求以及检验方法，</w:t>
            </w:r>
            <w:r>
              <w:rPr>
                <w:rFonts w:hint="eastAsia" w:ascii="宋体" w:hAnsi="宋体" w:cs="Arial"/>
                <w:color w:val="auto"/>
                <w:szCs w:val="21"/>
                <w:highlight w:val="yellow"/>
              </w:rPr>
              <w:t>配备与产品生产规模、品种、检验要求相适应的检验场所和设施。</w:t>
            </w:r>
          </w:p>
          <w:p>
            <w:pPr>
              <w:numPr>
                <w:ilvl w:val="0"/>
                <w:numId w:val="47"/>
              </w:numPr>
              <w:tabs>
                <w:tab w:val="left" w:pos="1197"/>
              </w:tabs>
              <w:spacing w:line="360" w:lineRule="auto"/>
              <w:ind w:left="1197" w:right="105" w:rightChars="50" w:hanging="851"/>
              <w:rPr>
                <w:rFonts w:ascii="宋体" w:hAnsi="宋体" w:cs="Arial"/>
                <w:color w:val="auto"/>
                <w:szCs w:val="21"/>
                <w:highlight w:val="yellow"/>
              </w:rPr>
            </w:pPr>
            <w:r>
              <w:rPr>
                <w:rFonts w:hint="eastAsia" w:ascii="宋体" w:hAnsi="宋体" w:cs="Arial"/>
                <w:color w:val="auto"/>
                <w:szCs w:val="21"/>
              </w:rPr>
              <w:t>按照预定用途，</w:t>
            </w:r>
            <w:r>
              <w:rPr>
                <w:rFonts w:hint="eastAsia" w:ascii="宋体" w:hAnsi="宋体" w:cs="Arial"/>
                <w:color w:val="auto"/>
                <w:szCs w:val="21"/>
                <w:highlight w:val="yellow"/>
              </w:rPr>
              <w:t>对生产设备进行设计、选型、安装、维修和维护，并对其进行验证</w:t>
            </w:r>
            <w:r>
              <w:rPr>
                <w:rFonts w:hint="eastAsia" w:ascii="宋体" w:hAnsi="宋体" w:cs="Arial"/>
                <w:color w:val="auto"/>
                <w:szCs w:val="21"/>
              </w:rPr>
              <w:t>。</w:t>
            </w:r>
            <w:r>
              <w:rPr>
                <w:rFonts w:hint="eastAsia" w:ascii="宋体" w:hAnsi="宋体" w:cs="Arial"/>
                <w:color w:val="auto"/>
                <w:szCs w:val="21"/>
                <w:highlight w:val="yellow"/>
              </w:rPr>
              <w:t>生产设备应便于操作、清洁和维护。</w:t>
            </w:r>
          </w:p>
          <w:p>
            <w:pPr>
              <w:numPr>
                <w:ilvl w:val="0"/>
                <w:numId w:val="47"/>
              </w:numPr>
              <w:tabs>
                <w:tab w:val="left" w:pos="1197"/>
              </w:tabs>
              <w:spacing w:line="360" w:lineRule="auto"/>
              <w:ind w:left="1197" w:right="105" w:rightChars="50" w:hanging="851"/>
              <w:rPr>
                <w:rFonts w:ascii="宋体" w:hAnsi="宋体" w:cs="Arial"/>
                <w:color w:val="auto"/>
                <w:szCs w:val="21"/>
                <w:highlight w:val="yellow"/>
              </w:rPr>
            </w:pPr>
            <w:r>
              <w:rPr>
                <w:rFonts w:hint="eastAsia" w:ascii="宋体" w:hAnsi="宋体" w:cs="Arial"/>
                <w:color w:val="auto"/>
                <w:szCs w:val="21"/>
                <w:highlight w:val="yellow"/>
              </w:rPr>
              <w:t>建立生产设备使用、清洁、维护和维修的操作规程，并保存相应的设备操作记录。</w:t>
            </w:r>
          </w:p>
          <w:p>
            <w:pPr>
              <w:numPr>
                <w:ilvl w:val="0"/>
                <w:numId w:val="47"/>
              </w:numPr>
              <w:tabs>
                <w:tab w:val="left" w:pos="1197"/>
              </w:tabs>
              <w:spacing w:line="360" w:lineRule="auto"/>
              <w:ind w:left="1197" w:right="105" w:rightChars="50" w:hanging="851"/>
              <w:rPr>
                <w:rFonts w:ascii="宋体" w:hAnsi="宋体" w:cs="Arial"/>
                <w:color w:val="auto"/>
                <w:szCs w:val="21"/>
                <w:highlight w:val="yellow"/>
              </w:rPr>
            </w:pPr>
            <w:r>
              <w:rPr>
                <w:rFonts w:hint="eastAsia" w:ascii="宋体" w:hAnsi="宋体" w:cs="Arial"/>
                <w:color w:val="auto"/>
                <w:szCs w:val="21"/>
                <w:highlight w:val="yellow"/>
              </w:rPr>
              <w:t>生产设备应当有明显的状态标识，防止非预期使用。</w:t>
            </w:r>
          </w:p>
          <w:p>
            <w:pPr>
              <w:numPr>
                <w:ilvl w:val="0"/>
                <w:numId w:val="47"/>
              </w:numPr>
              <w:tabs>
                <w:tab w:val="left" w:pos="1197"/>
              </w:tabs>
              <w:spacing w:line="360" w:lineRule="auto"/>
              <w:ind w:left="1197" w:right="105" w:rightChars="50" w:hanging="851"/>
              <w:rPr>
                <w:rFonts w:ascii="宋体" w:hAnsi="宋体" w:cs="Arial"/>
                <w:color w:val="auto"/>
                <w:szCs w:val="21"/>
              </w:rPr>
            </w:pPr>
            <w:r>
              <w:rPr>
                <w:rFonts w:hint="eastAsia" w:ascii="宋体" w:hAnsi="宋体" w:cs="Arial"/>
                <w:color w:val="auto"/>
                <w:szCs w:val="21"/>
              </w:rPr>
              <w:t>生产过程中采用的计算机软件，应当进行验证或确认。</w:t>
            </w:r>
          </w:p>
          <w:p>
            <w:pPr>
              <w:numPr>
                <w:ilvl w:val="0"/>
                <w:numId w:val="47"/>
              </w:numPr>
              <w:tabs>
                <w:tab w:val="left" w:pos="1197"/>
              </w:tabs>
              <w:spacing w:line="360" w:lineRule="auto"/>
              <w:ind w:left="1197" w:right="105" w:rightChars="50" w:hanging="851"/>
              <w:rPr>
                <w:rFonts w:ascii="宋体" w:hAnsi="宋体" w:cs="Arial"/>
                <w:color w:val="auto"/>
                <w:szCs w:val="21"/>
              </w:rPr>
            </w:pPr>
            <w:r>
              <w:rPr>
                <w:rFonts w:ascii="宋体" w:hAnsi="宋体" w:cs="Arial"/>
                <w:color w:val="auto"/>
                <w:szCs w:val="21"/>
              </w:rPr>
              <w:t>各责任部门按</w:t>
            </w:r>
            <w:r>
              <w:rPr>
                <w:rFonts w:ascii="宋体" w:hAnsi="宋体" w:cs="Arial"/>
                <w:color w:val="00B050"/>
                <w:szCs w:val="21"/>
              </w:rPr>
              <w:t>《基础设施控制程序》</w:t>
            </w:r>
            <w:r>
              <w:rPr>
                <w:rFonts w:ascii="宋体" w:hAnsi="宋体" w:cs="Arial"/>
                <w:color w:val="auto"/>
                <w:szCs w:val="21"/>
              </w:rPr>
              <w:t>对相关基础设施进行维护、保养</w:t>
            </w:r>
            <w:r>
              <w:rPr>
                <w:rFonts w:hint="eastAsia" w:ascii="宋体" w:hAnsi="宋体" w:cs="Arial"/>
                <w:color w:val="auto"/>
                <w:szCs w:val="21"/>
              </w:rPr>
              <w:t>，并保持记录。</w:t>
            </w:r>
            <w:bookmarkEnd w:id="39"/>
            <w:bookmarkEnd w:id="40"/>
          </w:p>
          <w:p>
            <w:pPr>
              <w:pStyle w:val="2"/>
            </w:pPr>
          </w:p>
          <w:p>
            <w:pPr>
              <w:numPr>
                <w:ilvl w:val="0"/>
                <w:numId w:val="43"/>
              </w:numPr>
              <w:tabs>
                <w:tab w:val="left" w:pos="785"/>
              </w:tabs>
              <w:spacing w:before="31" w:beforeLines="10" w:after="93" w:afterLines="30" w:line="360" w:lineRule="auto"/>
              <w:ind w:left="1537" w:leftChars="0" w:right="105" w:rightChars="50" w:hanging="1327" w:firstLineChars="0"/>
              <w:rPr>
                <w:rFonts w:ascii="黑体" w:hAnsi="宋体" w:eastAsia="黑体" w:cs="Arial"/>
                <w:b/>
                <w:sz w:val="22"/>
                <w:szCs w:val="22"/>
              </w:rPr>
            </w:pPr>
            <w:r>
              <w:rPr>
                <w:rFonts w:ascii="黑体" w:hAnsi="宋体" w:eastAsia="黑体" w:cs="Arial"/>
                <w:b/>
                <w:sz w:val="22"/>
                <w:szCs w:val="22"/>
              </w:rPr>
              <w:t>工作环境</w:t>
            </w:r>
          </w:p>
          <w:p>
            <w:pPr>
              <w:tabs>
                <w:tab w:val="left" w:pos="346"/>
              </w:tabs>
              <w:spacing w:line="360" w:lineRule="auto"/>
              <w:ind w:left="134" w:leftChars="64" w:right="105" w:rightChars="50" w:firstLine="426" w:firstLineChars="203"/>
              <w:rPr>
                <w:rFonts w:ascii="宋体" w:hAnsi="宋体"/>
                <w:color w:val="auto"/>
                <w:szCs w:val="21"/>
              </w:rPr>
            </w:pPr>
            <w:bookmarkStart w:id="41" w:name="OLE_LINK47"/>
            <w:bookmarkStart w:id="42" w:name="OLE_LINK48"/>
            <w:r>
              <w:rPr>
                <w:rFonts w:hint="eastAsia" w:ascii="宋体" w:hAnsi="宋体"/>
                <w:szCs w:val="21"/>
              </w:rPr>
              <w:t>生产部应识别并管理为实现产品符合性所需的工作环境中人的和物的因素，根据生产作业需要</w:t>
            </w:r>
            <w:r>
              <w:rPr>
                <w:rFonts w:hint="eastAsia" w:ascii="宋体" w:hAnsi="宋体"/>
                <w:color w:val="auto"/>
                <w:szCs w:val="21"/>
              </w:rPr>
              <w:t>，负责确定并提供作业场所必须的基础设施，创造良好的工作环境，</w:t>
            </w:r>
          </w:p>
          <w:p>
            <w:pPr>
              <w:tabs>
                <w:tab w:val="left" w:pos="346"/>
              </w:tabs>
              <w:spacing w:line="360" w:lineRule="auto"/>
              <w:ind w:left="134" w:leftChars="64" w:right="105" w:rightChars="50" w:firstLine="426" w:firstLineChars="203"/>
              <w:rPr>
                <w:rFonts w:ascii="宋体" w:hAnsi="宋体" w:cs="Arial"/>
                <w:szCs w:val="21"/>
              </w:rPr>
            </w:pPr>
            <w:r>
              <w:rPr>
                <w:rFonts w:hint="eastAsia" w:ascii="宋体" w:hAnsi="宋体" w:cs="Arial"/>
                <w:color w:val="auto"/>
                <w:szCs w:val="21"/>
                <w:highlight w:val="yellow"/>
              </w:rPr>
              <w:t>生产环境应当整洁、符合产品质量需要及相关技术标准的要求。</w:t>
            </w:r>
            <w:r>
              <w:rPr>
                <w:rFonts w:hint="eastAsia" w:ascii="宋体" w:hAnsi="宋体"/>
                <w:szCs w:val="21"/>
              </w:rPr>
              <w:t>公司制订</w:t>
            </w:r>
            <w:r>
              <w:rPr>
                <w:rFonts w:hint="eastAsia" w:ascii="宋体" w:hAnsi="宋体"/>
                <w:color w:val="00B050"/>
                <w:szCs w:val="21"/>
              </w:rPr>
              <w:t>《工作环境与产品清洁控制程序》</w:t>
            </w:r>
            <w:r>
              <w:rPr>
                <w:rFonts w:hint="eastAsia" w:ascii="宋体" w:hAnsi="宋体"/>
                <w:szCs w:val="21"/>
              </w:rPr>
              <w:t>规定了：</w:t>
            </w:r>
          </w:p>
          <w:p>
            <w:pPr>
              <w:numPr>
                <w:ilvl w:val="0"/>
                <w:numId w:val="48"/>
              </w:numPr>
              <w:tabs>
                <w:tab w:val="left" w:pos="1197"/>
                <w:tab w:val="clear" w:pos="420"/>
              </w:tabs>
              <w:spacing w:line="360" w:lineRule="auto"/>
              <w:ind w:left="845" w:leftChars="0" w:right="105" w:rightChars="50" w:hanging="425" w:firstLineChars="0"/>
              <w:rPr>
                <w:rFonts w:ascii="Arial" w:hAnsi="Arial" w:cs="Arial"/>
                <w:szCs w:val="21"/>
              </w:rPr>
            </w:pPr>
            <w:r>
              <w:rPr>
                <w:rFonts w:hint="eastAsia" w:ascii="宋体" w:hAnsi="宋体" w:cs="Arial"/>
                <w:szCs w:val="21"/>
                <w:lang w:val="zh-CN"/>
              </w:rPr>
              <w:t>对人员的健康、清洁和服装的要求。</w:t>
            </w:r>
          </w:p>
          <w:p>
            <w:pPr>
              <w:numPr>
                <w:ilvl w:val="0"/>
                <w:numId w:val="48"/>
              </w:numPr>
              <w:tabs>
                <w:tab w:val="left" w:pos="1197"/>
                <w:tab w:val="clear" w:pos="420"/>
              </w:tabs>
              <w:spacing w:line="360" w:lineRule="auto"/>
              <w:ind w:left="845" w:leftChars="0" w:right="105" w:rightChars="50" w:hanging="425" w:firstLineChars="0"/>
              <w:rPr>
                <w:rFonts w:ascii="宋体" w:hAnsi="宋体" w:cs="Arial"/>
                <w:szCs w:val="21"/>
                <w:lang w:val="zh-CN"/>
              </w:rPr>
            </w:pPr>
            <w:r>
              <w:rPr>
                <w:rFonts w:hint="eastAsia" w:ascii="宋体" w:hAnsi="宋体" w:cs="Arial"/>
                <w:szCs w:val="21"/>
                <w:lang w:val="zh-CN"/>
              </w:rPr>
              <w:t>监视和控制工作环境条件要求和程序。</w:t>
            </w:r>
          </w:p>
          <w:p>
            <w:pPr>
              <w:numPr>
                <w:ilvl w:val="0"/>
                <w:numId w:val="48"/>
              </w:numPr>
              <w:tabs>
                <w:tab w:val="left" w:pos="1197"/>
                <w:tab w:val="clear" w:pos="420"/>
              </w:tabs>
              <w:spacing w:line="360" w:lineRule="auto"/>
              <w:ind w:left="845" w:leftChars="0" w:right="105" w:rightChars="50" w:hanging="425" w:firstLineChars="0"/>
              <w:rPr>
                <w:rFonts w:ascii="宋体" w:hAnsi="宋体" w:cs="Arial"/>
                <w:szCs w:val="21"/>
                <w:lang w:val="zh-CN"/>
              </w:rPr>
            </w:pPr>
            <w:r>
              <w:rPr>
                <w:rFonts w:hint="eastAsia" w:ascii="宋体" w:hAnsi="宋体" w:cs="Arial"/>
                <w:szCs w:val="21"/>
                <w:lang w:val="zh-CN"/>
              </w:rPr>
              <w:t>特殊环境下临时工作人员接受适当的培训或在训练有素的人员监督下工作。</w:t>
            </w:r>
          </w:p>
          <w:p>
            <w:pPr>
              <w:numPr>
                <w:ilvl w:val="0"/>
                <w:numId w:val="48"/>
              </w:numPr>
              <w:tabs>
                <w:tab w:val="left" w:pos="1197"/>
                <w:tab w:val="clear" w:pos="420"/>
              </w:tabs>
              <w:spacing w:line="360" w:lineRule="auto"/>
              <w:ind w:left="845" w:leftChars="0" w:right="105" w:rightChars="50" w:hanging="425" w:firstLineChars="0"/>
              <w:rPr>
                <w:rFonts w:ascii="宋体" w:hAnsi="宋体" w:cs="Arial"/>
                <w:szCs w:val="21"/>
                <w:lang w:val="zh-CN"/>
              </w:rPr>
            </w:pPr>
            <w:r>
              <w:rPr>
                <w:rFonts w:hint="eastAsia" w:ascii="宋体" w:hAnsi="宋体" w:cs="Arial"/>
                <w:szCs w:val="21"/>
                <w:lang w:val="zh-CN"/>
              </w:rPr>
              <w:t>对一些可能会对其它产品、工作环境或人员造成污染的产品的特殊安排。</w:t>
            </w:r>
          </w:p>
          <w:p>
            <w:pPr>
              <w:pStyle w:val="2"/>
              <w:rPr>
                <w:lang w:val="zh-CN"/>
              </w:rPr>
            </w:pPr>
          </w:p>
          <w:bookmarkEnd w:id="41"/>
          <w:bookmarkEnd w:id="42"/>
          <w:p>
            <w:pPr>
              <w:numPr>
                <w:ilvl w:val="0"/>
                <w:numId w:val="43"/>
              </w:numPr>
              <w:tabs>
                <w:tab w:val="left" w:pos="785"/>
              </w:tabs>
              <w:spacing w:before="31" w:beforeLines="10" w:after="93" w:afterLines="30" w:line="360" w:lineRule="auto"/>
              <w:ind w:left="1537" w:leftChars="0" w:right="105" w:rightChars="50" w:hanging="1327" w:firstLineChars="0"/>
              <w:rPr>
                <w:rFonts w:ascii="黑体" w:hAnsi="宋体" w:eastAsia="黑体" w:cs="Arial"/>
                <w:b/>
                <w:sz w:val="22"/>
                <w:szCs w:val="22"/>
              </w:rPr>
            </w:pPr>
            <w:r>
              <w:rPr>
                <w:rFonts w:hint="eastAsia" w:ascii="黑体" w:hAnsi="宋体" w:eastAsia="黑体" w:cs="Arial"/>
                <w:b/>
                <w:sz w:val="22"/>
                <w:szCs w:val="22"/>
              </w:rPr>
              <w:t>支持性</w:t>
            </w:r>
            <w:r>
              <w:rPr>
                <w:rFonts w:ascii="黑体" w:hAnsi="宋体" w:eastAsia="黑体" w:cs="Arial"/>
                <w:b/>
                <w:sz w:val="22"/>
                <w:szCs w:val="22"/>
              </w:rPr>
              <w:t>文件</w:t>
            </w:r>
          </w:p>
          <w:p>
            <w:pPr>
              <w:numPr>
                <w:ilvl w:val="0"/>
                <w:numId w:val="49"/>
              </w:numPr>
              <w:tabs>
                <w:tab w:val="left" w:pos="1145"/>
              </w:tabs>
              <w:spacing w:line="360" w:lineRule="auto"/>
              <w:ind w:right="105" w:rightChars="50" w:hanging="1185"/>
              <w:rPr>
                <w:rFonts w:ascii="宋体" w:hAnsi="宋体" w:cs="Arial"/>
                <w:color w:val="00B050"/>
                <w:szCs w:val="21"/>
              </w:rPr>
            </w:pPr>
            <w:bookmarkStart w:id="43" w:name="OLE_LINK49"/>
            <w:bookmarkStart w:id="44" w:name="OLE_LINK50"/>
            <w:r>
              <w:rPr>
                <w:rFonts w:ascii="宋体" w:hAnsi="宋体" w:cs="Arial"/>
                <w:color w:val="00B050"/>
                <w:szCs w:val="21"/>
              </w:rPr>
              <w:t>《人力资源</w:t>
            </w:r>
            <w:r>
              <w:rPr>
                <w:rFonts w:hint="eastAsia" w:ascii="宋体" w:hAnsi="宋体" w:cs="Arial"/>
                <w:color w:val="00B050"/>
                <w:szCs w:val="21"/>
              </w:rPr>
              <w:t>控制</w:t>
            </w:r>
            <w:r>
              <w:rPr>
                <w:rFonts w:ascii="宋体" w:hAnsi="宋体" w:cs="Arial"/>
                <w:color w:val="00B050"/>
                <w:szCs w:val="21"/>
              </w:rPr>
              <w:t>程序》</w:t>
            </w:r>
            <w:r>
              <w:rPr>
                <w:rFonts w:hint="eastAsia" w:ascii="宋体" w:hAnsi="宋体" w:cs="Arial"/>
                <w:color w:val="000000"/>
                <w:szCs w:val="21"/>
                <w:lang w:eastAsia="zh-CN"/>
              </w:rPr>
              <w:t>（</w:t>
            </w:r>
            <w:r>
              <w:rPr>
                <w:rFonts w:hint="eastAsia" w:ascii="宋体" w:hAnsi="宋体" w:cs="Arial"/>
                <w:color w:val="FF0000"/>
                <w:szCs w:val="21"/>
                <w:lang w:val="en-US" w:eastAsia="zh-CN"/>
              </w:rPr>
              <w:t>{填写文件编号}</w:t>
            </w:r>
            <w:r>
              <w:rPr>
                <w:rFonts w:hint="eastAsia" w:ascii="宋体" w:hAnsi="宋体" w:cs="Arial"/>
                <w:color w:val="000000"/>
                <w:szCs w:val="21"/>
                <w:lang w:eastAsia="zh-CN"/>
              </w:rPr>
              <w:t>）</w:t>
            </w:r>
            <w:r>
              <w:rPr>
                <w:rFonts w:ascii="宋体" w:hAnsi="宋体" w:cs="Arial"/>
                <w:color w:val="00B050"/>
                <w:szCs w:val="21"/>
              </w:rPr>
              <w:t xml:space="preserve">          </w:t>
            </w:r>
          </w:p>
          <w:p>
            <w:pPr>
              <w:numPr>
                <w:ilvl w:val="0"/>
                <w:numId w:val="49"/>
              </w:numPr>
              <w:tabs>
                <w:tab w:val="left" w:pos="1145"/>
              </w:tabs>
              <w:spacing w:line="360" w:lineRule="auto"/>
              <w:ind w:right="105" w:rightChars="50" w:hanging="1185"/>
              <w:rPr>
                <w:rFonts w:ascii="宋体" w:hAnsi="宋体" w:cs="Arial"/>
                <w:color w:val="00B050"/>
                <w:szCs w:val="21"/>
              </w:rPr>
            </w:pPr>
            <w:r>
              <w:rPr>
                <w:rFonts w:ascii="宋体" w:hAnsi="宋体" w:cs="Arial"/>
                <w:color w:val="00B050"/>
                <w:szCs w:val="21"/>
              </w:rPr>
              <w:t>《</w:t>
            </w:r>
            <w:r>
              <w:rPr>
                <w:rFonts w:hint="eastAsia" w:ascii="宋体" w:hAnsi="宋体" w:cs="Arial"/>
                <w:color w:val="00B050"/>
                <w:szCs w:val="21"/>
              </w:rPr>
              <w:t>基础设施控制</w:t>
            </w:r>
            <w:r>
              <w:rPr>
                <w:rFonts w:ascii="宋体" w:hAnsi="宋体" w:cs="Arial"/>
                <w:color w:val="00B050"/>
                <w:szCs w:val="21"/>
              </w:rPr>
              <w:t>程序》</w:t>
            </w:r>
            <w:r>
              <w:rPr>
                <w:rFonts w:hint="eastAsia" w:ascii="宋体" w:hAnsi="宋体" w:cs="Arial"/>
                <w:color w:val="000000"/>
                <w:szCs w:val="21"/>
                <w:lang w:eastAsia="zh-CN"/>
              </w:rPr>
              <w:t>（</w:t>
            </w:r>
            <w:r>
              <w:rPr>
                <w:rFonts w:hint="eastAsia" w:ascii="宋体" w:hAnsi="宋体" w:cs="Arial"/>
                <w:color w:val="FF0000"/>
                <w:szCs w:val="21"/>
                <w:lang w:val="en-US" w:eastAsia="zh-CN"/>
              </w:rPr>
              <w:t>{填写文件编号}</w:t>
            </w:r>
            <w:r>
              <w:rPr>
                <w:rFonts w:hint="eastAsia" w:ascii="宋体" w:hAnsi="宋体" w:cs="Arial"/>
                <w:color w:val="000000"/>
                <w:szCs w:val="21"/>
                <w:lang w:eastAsia="zh-CN"/>
              </w:rPr>
              <w:t>）</w:t>
            </w:r>
            <w:r>
              <w:rPr>
                <w:rFonts w:ascii="宋体" w:hAnsi="宋体" w:cs="Arial"/>
                <w:color w:val="00B050"/>
                <w:szCs w:val="21"/>
              </w:rPr>
              <w:t xml:space="preserve">                </w:t>
            </w:r>
          </w:p>
          <w:p>
            <w:pPr>
              <w:numPr>
                <w:ilvl w:val="0"/>
                <w:numId w:val="49"/>
              </w:numPr>
              <w:tabs>
                <w:tab w:val="left" w:pos="1145"/>
              </w:tabs>
              <w:spacing w:line="360" w:lineRule="auto"/>
              <w:ind w:right="105" w:rightChars="50" w:hanging="1185"/>
              <w:rPr>
                <w:rFonts w:ascii="宋体" w:hAnsi="宋体" w:cs="Arial"/>
                <w:szCs w:val="21"/>
              </w:rPr>
            </w:pPr>
            <w:r>
              <w:rPr>
                <w:rFonts w:ascii="宋体" w:hAnsi="宋体" w:cs="Arial"/>
                <w:color w:val="00B050"/>
                <w:szCs w:val="21"/>
              </w:rPr>
              <w:t>《</w:t>
            </w:r>
            <w:r>
              <w:rPr>
                <w:rFonts w:hint="eastAsia" w:ascii="宋体" w:hAnsi="宋体" w:cs="Arial"/>
                <w:color w:val="00B050"/>
                <w:szCs w:val="21"/>
              </w:rPr>
              <w:t>工作环境与产品清洁控制程序</w:t>
            </w:r>
            <w:r>
              <w:rPr>
                <w:rFonts w:ascii="宋体" w:hAnsi="宋体" w:cs="Arial"/>
                <w:color w:val="00B050"/>
                <w:szCs w:val="21"/>
              </w:rPr>
              <w:t>》</w:t>
            </w:r>
            <w:r>
              <w:rPr>
                <w:rFonts w:hint="eastAsia" w:ascii="宋体" w:hAnsi="宋体" w:cs="Arial"/>
                <w:color w:val="000000"/>
                <w:szCs w:val="21"/>
                <w:lang w:eastAsia="zh-CN"/>
              </w:rPr>
              <w:t>（</w:t>
            </w:r>
            <w:r>
              <w:rPr>
                <w:rFonts w:hint="eastAsia" w:ascii="宋体" w:hAnsi="宋体" w:cs="Arial"/>
                <w:color w:val="FF0000"/>
                <w:szCs w:val="21"/>
                <w:lang w:val="en-US" w:eastAsia="zh-CN"/>
              </w:rPr>
              <w:t>{填写文件编号}</w:t>
            </w:r>
            <w:r>
              <w:rPr>
                <w:rFonts w:hint="eastAsia" w:ascii="宋体" w:hAnsi="宋体" w:cs="Arial"/>
                <w:color w:val="000000"/>
                <w:szCs w:val="21"/>
                <w:lang w:eastAsia="zh-CN"/>
              </w:rPr>
              <w:t>）</w:t>
            </w:r>
            <w:r>
              <w:rPr>
                <w:rFonts w:ascii="宋体" w:hAnsi="宋体" w:cs="Arial"/>
                <w:color w:val="00B050"/>
                <w:szCs w:val="21"/>
              </w:rPr>
              <w:t xml:space="preserve">  </w:t>
            </w:r>
            <w:r>
              <w:rPr>
                <w:rFonts w:hint="eastAsia" w:ascii="宋体" w:hAnsi="宋体" w:cs="Arial"/>
                <w:color w:val="00B050"/>
                <w:szCs w:val="21"/>
              </w:rPr>
              <w:t xml:space="preserve">    </w:t>
            </w:r>
            <w:r>
              <w:rPr>
                <w:rFonts w:ascii="宋体" w:hAnsi="宋体" w:cs="Arial"/>
                <w:color w:val="00B050"/>
                <w:szCs w:val="21"/>
              </w:rPr>
              <w:t xml:space="preserve"> </w:t>
            </w:r>
            <w:r>
              <w:rPr>
                <w:rFonts w:ascii="宋体" w:hAnsi="宋体" w:cs="Arial"/>
                <w:szCs w:val="21"/>
              </w:rPr>
              <w:t xml:space="preserve"> </w:t>
            </w:r>
          </w:p>
          <w:bookmarkEnd w:id="43"/>
          <w:bookmarkEnd w:id="44"/>
          <w:p>
            <w:pPr>
              <w:tabs>
                <w:tab w:val="left" w:pos="720"/>
                <w:tab w:val="left" w:pos="1145"/>
              </w:tabs>
              <w:spacing w:line="360" w:lineRule="auto"/>
              <w:ind w:right="105" w:rightChars="50"/>
              <w:rPr>
                <w:rFonts w:ascii="宋体" w:hAnsi="宋体" w:cs="Arial"/>
                <w:sz w:val="20"/>
                <w:szCs w:val="20"/>
              </w:rPr>
            </w:pPr>
          </w:p>
          <w:p>
            <w:pPr>
              <w:pStyle w:val="13"/>
              <w:numPr>
                <w:ilvl w:val="8"/>
                <w:numId w:val="2"/>
              </w:numPr>
              <w:tabs>
                <w:tab w:val="left" w:pos="605"/>
                <w:tab w:val="clear" w:pos="3780"/>
              </w:tabs>
              <w:spacing w:before="156" w:beforeLines="50" w:after="156" w:afterLines="50" w:line="360" w:lineRule="auto"/>
              <w:ind w:left="3776" w:leftChars="0" w:right="105" w:rightChars="50" w:hanging="3714"/>
              <w:rPr>
                <w:rFonts w:ascii="Arial" w:hAnsi="Arial" w:cs="Arial"/>
              </w:rPr>
            </w:pPr>
            <w:r>
              <w:rPr>
                <w:rFonts w:ascii="Arial" w:hAnsi="Arial" w:cs="Arial"/>
              </w:rPr>
              <w:br w:type="page"/>
            </w:r>
            <w:r>
              <w:rPr>
                <w:rFonts w:ascii="黑体" w:eastAsia="黑体"/>
                <w:b/>
                <w:sz w:val="24"/>
              </w:rPr>
              <w:t>产品实现</w:t>
            </w:r>
          </w:p>
          <w:p>
            <w:pPr>
              <w:adjustRightInd w:val="0"/>
              <w:spacing w:line="360" w:lineRule="auto"/>
              <w:ind w:left="204" w:leftChars="97" w:firstLine="424" w:firstLineChars="202"/>
              <w:rPr>
                <w:rFonts w:hint="eastAsia" w:ascii="宋体" w:hAnsi="宋体"/>
                <w:kern w:val="0"/>
                <w:szCs w:val="21"/>
              </w:rPr>
            </w:pPr>
            <w:bookmarkStart w:id="45" w:name="OLE_LINK52"/>
            <w:bookmarkStart w:id="46" w:name="OLE_LINK51"/>
            <w:r>
              <w:rPr>
                <w:rFonts w:hint="eastAsia" w:ascii="宋体" w:hAnsi="宋体"/>
                <w:kern w:val="0"/>
                <w:szCs w:val="21"/>
              </w:rPr>
              <w:t>产品实现是整个质量管理体系的核心部分，是产品形成并提供给顾客的全部过程，是直接影响产品质量的过程。产品实现过程包括策划、设计、生产或服务提供直至交付及售后的一系列过程。</w:t>
            </w:r>
          </w:p>
          <w:p>
            <w:pPr>
              <w:pStyle w:val="2"/>
            </w:pPr>
          </w:p>
          <w:p>
            <w:pPr>
              <w:numPr>
                <w:ilvl w:val="0"/>
                <w:numId w:val="50"/>
              </w:numPr>
              <w:tabs>
                <w:tab w:val="left" w:pos="785"/>
                <w:tab w:val="clear" w:pos="425"/>
              </w:tabs>
              <w:spacing w:before="31" w:beforeLines="10" w:after="93" w:afterLines="30" w:line="360" w:lineRule="auto"/>
              <w:ind w:right="51" w:hanging="1327"/>
              <w:rPr>
                <w:rFonts w:ascii="黑体" w:hAnsi="宋体" w:eastAsia="黑体" w:cs="Arial"/>
                <w:b/>
                <w:sz w:val="22"/>
                <w:szCs w:val="22"/>
              </w:rPr>
            </w:pPr>
            <w:r>
              <w:rPr>
                <w:rFonts w:hint="eastAsia" w:ascii="黑体" w:hAnsi="宋体" w:eastAsia="黑体" w:cs="Arial"/>
                <w:b/>
                <w:sz w:val="22"/>
                <w:szCs w:val="22"/>
              </w:rPr>
              <w:t>产品实现的策划</w:t>
            </w:r>
          </w:p>
          <w:p>
            <w:pPr>
              <w:numPr>
                <w:ilvl w:val="0"/>
                <w:numId w:val="51"/>
              </w:numPr>
              <w:tabs>
                <w:tab w:val="left" w:pos="1197"/>
              </w:tabs>
              <w:spacing w:line="360" w:lineRule="auto"/>
              <w:ind w:left="1197" w:right="50" w:hanging="851"/>
              <w:outlineLvl w:val="0"/>
              <w:rPr>
                <w:rFonts w:ascii="宋体" w:hAnsi="宋体" w:cs="Arial"/>
                <w:szCs w:val="21"/>
              </w:rPr>
            </w:pPr>
            <w:r>
              <w:rPr>
                <w:rFonts w:hint="eastAsia" w:ascii="宋体" w:hAnsi="宋体"/>
                <w:szCs w:val="21"/>
              </w:rPr>
              <w:t>对产品实现全过程做出总体安排，是保证产品达到质量要求的重要的控制手段，产品实现的策划与质量管理体系其他过程的要求相一致。</w:t>
            </w:r>
          </w:p>
          <w:p>
            <w:pPr>
              <w:numPr>
                <w:ilvl w:val="0"/>
                <w:numId w:val="51"/>
              </w:numPr>
              <w:tabs>
                <w:tab w:val="left" w:pos="1197"/>
              </w:tabs>
              <w:spacing w:line="360" w:lineRule="auto"/>
              <w:ind w:left="1197" w:right="50" w:hanging="851"/>
              <w:outlineLvl w:val="0"/>
              <w:rPr>
                <w:rFonts w:ascii="宋体" w:hAnsi="宋体"/>
                <w:szCs w:val="21"/>
              </w:rPr>
            </w:pPr>
            <w:r>
              <w:rPr>
                <w:rFonts w:ascii="宋体" w:hAnsi="宋体"/>
                <w:szCs w:val="21"/>
              </w:rPr>
              <w:t>对产品实现进行策划时考虑以下方面的内容：</w:t>
            </w:r>
          </w:p>
          <w:p>
            <w:pPr>
              <w:numPr>
                <w:ilvl w:val="0"/>
                <w:numId w:val="52"/>
              </w:numPr>
              <w:tabs>
                <w:tab w:val="left" w:pos="1197"/>
                <w:tab w:val="clear" w:pos="1260"/>
              </w:tabs>
              <w:spacing w:line="360" w:lineRule="auto"/>
              <w:ind w:left="1685" w:leftChars="0" w:right="50" w:rightChars="0" w:hanging="425" w:firstLineChars="0"/>
              <w:rPr>
                <w:rFonts w:ascii="宋体" w:hAnsi="宋体" w:cs="Arial"/>
                <w:szCs w:val="21"/>
              </w:rPr>
            </w:pPr>
            <w:r>
              <w:rPr>
                <w:rFonts w:ascii="宋体" w:hAnsi="宋体" w:cs="Arial"/>
                <w:szCs w:val="21"/>
              </w:rPr>
              <w:t>识别、确定产品</w:t>
            </w:r>
            <w:r>
              <w:rPr>
                <w:rFonts w:hint="eastAsia" w:ascii="宋体" w:hAnsi="宋体" w:cs="Arial"/>
                <w:szCs w:val="21"/>
              </w:rPr>
              <w:t>的</w:t>
            </w:r>
            <w:r>
              <w:rPr>
                <w:rFonts w:ascii="宋体" w:hAnsi="宋体" w:cs="Arial"/>
                <w:szCs w:val="21"/>
              </w:rPr>
              <w:t>质量目标和要求，</w:t>
            </w:r>
            <w:r>
              <w:rPr>
                <w:rFonts w:hint="eastAsia" w:ascii="宋体" w:hAnsi="宋体" w:cs="Arial"/>
                <w:szCs w:val="21"/>
              </w:rPr>
              <w:t>并能满足顾客和法律、法规的要求。</w:t>
            </w:r>
          </w:p>
          <w:p>
            <w:pPr>
              <w:numPr>
                <w:ilvl w:val="0"/>
                <w:numId w:val="52"/>
              </w:numPr>
              <w:tabs>
                <w:tab w:val="left" w:pos="1197"/>
                <w:tab w:val="clear" w:pos="1260"/>
              </w:tabs>
              <w:spacing w:line="360" w:lineRule="auto"/>
              <w:ind w:left="1685" w:leftChars="0" w:right="50" w:rightChars="0" w:hanging="425" w:firstLineChars="0"/>
              <w:rPr>
                <w:rFonts w:ascii="宋体" w:hAnsi="宋体" w:cs="Arial"/>
                <w:szCs w:val="21"/>
              </w:rPr>
            </w:pPr>
            <w:r>
              <w:rPr>
                <w:rFonts w:ascii="宋体" w:hAnsi="宋体" w:cs="Arial"/>
                <w:szCs w:val="21"/>
              </w:rPr>
              <w:t>针对产品要求，确定产品实现过程，并确定过程控制所需的文件、资源等</w:t>
            </w:r>
            <w:r>
              <w:rPr>
                <w:rFonts w:hint="eastAsia" w:ascii="宋体" w:hAnsi="宋体" w:cs="Arial"/>
                <w:szCs w:val="21"/>
              </w:rPr>
              <w:t>。</w:t>
            </w:r>
          </w:p>
          <w:p>
            <w:pPr>
              <w:numPr>
                <w:ilvl w:val="0"/>
                <w:numId w:val="52"/>
              </w:numPr>
              <w:tabs>
                <w:tab w:val="left" w:pos="1197"/>
                <w:tab w:val="clear" w:pos="1260"/>
              </w:tabs>
              <w:spacing w:line="360" w:lineRule="auto"/>
              <w:ind w:left="1685" w:leftChars="0" w:right="50" w:rightChars="0" w:hanging="425" w:firstLineChars="0"/>
              <w:rPr>
                <w:rFonts w:ascii="宋体" w:hAnsi="宋体" w:cs="Arial"/>
                <w:szCs w:val="21"/>
              </w:rPr>
            </w:pPr>
            <w:r>
              <w:rPr>
                <w:rFonts w:ascii="宋体" w:hAnsi="宋体" w:cs="Arial"/>
                <w:szCs w:val="21"/>
              </w:rPr>
              <w:t>产品</w:t>
            </w:r>
            <w:r>
              <w:rPr>
                <w:rFonts w:hint="eastAsia" w:ascii="宋体" w:hAnsi="宋体" w:cs="Arial"/>
                <w:szCs w:val="21"/>
              </w:rPr>
              <w:t>所</w:t>
            </w:r>
            <w:r>
              <w:rPr>
                <w:rFonts w:ascii="宋体" w:hAnsi="宋体" w:cs="Arial"/>
                <w:szCs w:val="21"/>
              </w:rPr>
              <w:t>要求</w:t>
            </w:r>
            <w:r>
              <w:rPr>
                <w:rFonts w:hint="eastAsia" w:ascii="宋体" w:hAnsi="宋体" w:cs="Arial"/>
                <w:szCs w:val="21"/>
              </w:rPr>
              <w:t>的</w:t>
            </w:r>
            <w:r>
              <w:rPr>
                <w:rFonts w:ascii="宋体" w:hAnsi="宋体" w:cs="Arial"/>
                <w:szCs w:val="21"/>
              </w:rPr>
              <w:t>验证、</w:t>
            </w:r>
            <w:r>
              <w:rPr>
                <w:rFonts w:hint="eastAsia" w:ascii="宋体" w:hAnsi="宋体" w:cs="Arial"/>
                <w:szCs w:val="21"/>
              </w:rPr>
              <w:t>确认、监视、检验和试验活动，以及产品的接收准则。</w:t>
            </w:r>
          </w:p>
          <w:p>
            <w:pPr>
              <w:numPr>
                <w:ilvl w:val="0"/>
                <w:numId w:val="52"/>
              </w:numPr>
              <w:tabs>
                <w:tab w:val="left" w:pos="1197"/>
                <w:tab w:val="clear" w:pos="1260"/>
              </w:tabs>
              <w:spacing w:line="360" w:lineRule="auto"/>
              <w:ind w:left="1685" w:leftChars="0" w:right="50" w:rightChars="0" w:hanging="425" w:firstLineChars="0"/>
              <w:rPr>
                <w:rFonts w:ascii="宋体" w:hAnsi="宋体" w:cs="Arial"/>
                <w:szCs w:val="21"/>
              </w:rPr>
            </w:pPr>
            <w:r>
              <w:rPr>
                <w:rFonts w:hint="eastAsia" w:ascii="宋体" w:hAnsi="宋体" w:cs="Arial"/>
                <w:szCs w:val="21"/>
              </w:rPr>
              <w:t>为实现过程及满足要求提供证据所需的记录。</w:t>
            </w:r>
          </w:p>
          <w:p>
            <w:pPr>
              <w:numPr>
                <w:ilvl w:val="0"/>
                <w:numId w:val="51"/>
              </w:numPr>
              <w:tabs>
                <w:tab w:val="left" w:pos="1197"/>
              </w:tabs>
              <w:spacing w:line="360" w:lineRule="auto"/>
              <w:ind w:left="1197" w:right="50" w:hanging="851"/>
              <w:outlineLvl w:val="0"/>
              <w:rPr>
                <w:rFonts w:ascii="宋体" w:hAnsi="宋体"/>
                <w:szCs w:val="21"/>
              </w:rPr>
            </w:pPr>
            <w:r>
              <w:rPr>
                <w:rFonts w:hint="eastAsia" w:ascii="宋体" w:hAnsi="宋体"/>
                <w:szCs w:val="21"/>
              </w:rPr>
              <w:t>策划的结果应形成文件，形成文件时一般可采用质量计划的形式，也可沿用已有的相关文件、口头指示、流程图或实物等形式。</w:t>
            </w:r>
          </w:p>
          <w:p>
            <w:pPr>
              <w:numPr>
                <w:ilvl w:val="0"/>
                <w:numId w:val="51"/>
              </w:numPr>
              <w:tabs>
                <w:tab w:val="left" w:pos="1197"/>
              </w:tabs>
              <w:spacing w:line="360" w:lineRule="auto"/>
              <w:ind w:left="1197" w:right="50" w:hanging="851"/>
              <w:outlineLvl w:val="0"/>
              <w:rPr>
                <w:rFonts w:ascii="宋体" w:hAnsi="宋体"/>
                <w:szCs w:val="21"/>
              </w:rPr>
            </w:pPr>
            <w:r>
              <w:rPr>
                <w:rFonts w:hint="eastAsia" w:ascii="宋体" w:hAnsi="宋体"/>
                <w:szCs w:val="21"/>
              </w:rPr>
              <w:t>对应用于特定产品、项目或合同的质量管理体系过程（包括产品实现过程）和资源作出规定的文件称之为质量计划。质量计划内容应根据质量策划的内容确定，符合质量方针、目标，并与体系文件中的内容协调一致。对于长期生产的批量定型产品，现有体系的文件能够满足要求，可不编制质量计划。</w:t>
            </w:r>
          </w:p>
          <w:p>
            <w:pPr>
              <w:numPr>
                <w:ilvl w:val="0"/>
                <w:numId w:val="51"/>
              </w:numPr>
              <w:tabs>
                <w:tab w:val="left" w:pos="1197"/>
              </w:tabs>
              <w:spacing w:line="360" w:lineRule="auto"/>
              <w:ind w:left="1197" w:right="50" w:hanging="851"/>
              <w:outlineLvl w:val="0"/>
              <w:rPr>
                <w:rFonts w:ascii="宋体" w:hAnsi="宋体"/>
                <w:szCs w:val="21"/>
              </w:rPr>
            </w:pPr>
            <w:r>
              <w:rPr>
                <w:rFonts w:hint="eastAsia" w:ascii="宋体" w:hAnsi="宋体"/>
                <w:szCs w:val="21"/>
              </w:rPr>
              <w:t>研发</w:t>
            </w:r>
            <w:r>
              <w:rPr>
                <w:rFonts w:ascii="宋体" w:hAnsi="宋体"/>
                <w:szCs w:val="21"/>
              </w:rPr>
              <w:t>部按</w:t>
            </w:r>
            <w:r>
              <w:rPr>
                <w:rFonts w:ascii="宋体" w:hAnsi="宋体"/>
                <w:color w:val="00B050"/>
                <w:szCs w:val="21"/>
              </w:rPr>
              <w:t>《风险管理</w:t>
            </w:r>
            <w:r>
              <w:rPr>
                <w:rFonts w:hint="eastAsia" w:ascii="宋体" w:hAnsi="宋体"/>
                <w:color w:val="00B050"/>
                <w:szCs w:val="21"/>
              </w:rPr>
              <w:t>控制</w:t>
            </w:r>
            <w:r>
              <w:rPr>
                <w:rFonts w:ascii="宋体" w:hAnsi="宋体"/>
                <w:color w:val="00B050"/>
                <w:szCs w:val="21"/>
              </w:rPr>
              <w:t>程序》</w:t>
            </w:r>
            <w:r>
              <w:rPr>
                <w:rFonts w:ascii="宋体" w:hAnsi="宋体"/>
                <w:szCs w:val="21"/>
              </w:rPr>
              <w:t>对所有产品实现</w:t>
            </w:r>
            <w:r>
              <w:rPr>
                <w:rFonts w:hint="eastAsia" w:ascii="宋体" w:hAnsi="宋体"/>
                <w:szCs w:val="21"/>
              </w:rPr>
              <w:t>全</w:t>
            </w:r>
            <w:r>
              <w:rPr>
                <w:rFonts w:ascii="宋体" w:hAnsi="宋体"/>
                <w:szCs w:val="21"/>
              </w:rPr>
              <w:t>过程进行风险分析，并保存风险管理引起的各种记录。</w:t>
            </w:r>
          </w:p>
          <w:p>
            <w:pPr>
              <w:pStyle w:val="2"/>
            </w:pPr>
          </w:p>
          <w:bookmarkEnd w:id="45"/>
          <w:bookmarkEnd w:id="46"/>
          <w:p>
            <w:pPr>
              <w:numPr>
                <w:ilvl w:val="0"/>
                <w:numId w:val="50"/>
              </w:numPr>
              <w:tabs>
                <w:tab w:val="left" w:pos="785"/>
                <w:tab w:val="clear" w:pos="425"/>
              </w:tabs>
              <w:spacing w:before="31" w:beforeLines="10" w:after="93" w:afterLines="30" w:line="360" w:lineRule="auto"/>
              <w:ind w:right="51" w:hanging="1327"/>
              <w:rPr>
                <w:rFonts w:ascii="黑体" w:hAnsi="宋体" w:eastAsia="黑体" w:cs="Arial"/>
                <w:b/>
                <w:sz w:val="22"/>
                <w:szCs w:val="22"/>
              </w:rPr>
            </w:pPr>
            <w:r>
              <w:rPr>
                <w:rFonts w:ascii="黑体" w:hAnsi="宋体" w:eastAsia="黑体" w:cs="Arial"/>
                <w:b/>
                <w:sz w:val="22"/>
                <w:szCs w:val="22"/>
              </w:rPr>
              <w:t>与顾客有关的过程</w:t>
            </w:r>
          </w:p>
          <w:p>
            <w:pPr>
              <w:numPr>
                <w:ilvl w:val="0"/>
                <w:numId w:val="53"/>
              </w:numPr>
              <w:tabs>
                <w:tab w:val="left" w:pos="1145"/>
              </w:tabs>
              <w:spacing w:before="31" w:beforeLines="10" w:after="62" w:afterLines="20" w:line="360" w:lineRule="auto"/>
              <w:ind w:right="51" w:hanging="1185"/>
              <w:rPr>
                <w:rFonts w:ascii="黑体" w:hAnsi="宋体" w:eastAsia="黑体" w:cs="Arial"/>
                <w:b/>
                <w:sz w:val="22"/>
                <w:szCs w:val="22"/>
              </w:rPr>
            </w:pPr>
            <w:bookmarkStart w:id="47" w:name="OLE_LINK54"/>
            <w:bookmarkStart w:id="48" w:name="OLE_LINK53"/>
            <w:r>
              <w:rPr>
                <w:rFonts w:hint="eastAsia" w:ascii="黑体" w:hAnsi="宋体" w:eastAsia="黑体" w:cs="Arial"/>
                <w:b/>
                <w:sz w:val="22"/>
                <w:szCs w:val="22"/>
              </w:rPr>
              <w:t>与产品有关的要求的确定</w:t>
            </w:r>
          </w:p>
          <w:p>
            <w:pPr>
              <w:spacing w:line="360" w:lineRule="auto"/>
              <w:ind w:leftChars="200" w:right="51" w:firstLine="420" w:firstLineChars="200"/>
              <w:rPr>
                <w:rFonts w:ascii="宋体" w:hAnsi="宋体" w:cs="Arial"/>
                <w:szCs w:val="21"/>
              </w:rPr>
            </w:pPr>
            <w:r>
              <w:rPr>
                <w:rFonts w:hint="eastAsia" w:ascii="宋体" w:hAnsi="宋体" w:cs="Arial"/>
                <w:szCs w:val="21"/>
              </w:rPr>
              <w:t>业务部</w:t>
            </w:r>
            <w:r>
              <w:rPr>
                <w:rFonts w:ascii="宋体" w:hAnsi="宋体" w:cs="Arial"/>
                <w:szCs w:val="21"/>
              </w:rPr>
              <w:t>通过</w:t>
            </w:r>
            <w:r>
              <w:rPr>
                <w:rFonts w:ascii="宋体" w:hAnsi="宋体" w:cs="Arial"/>
                <w:color w:val="00B050"/>
                <w:szCs w:val="21"/>
              </w:rPr>
              <w:t>《</w:t>
            </w:r>
            <w:r>
              <w:rPr>
                <w:rFonts w:hint="eastAsia" w:ascii="宋体" w:hAnsi="宋体" w:cs="Arial"/>
                <w:color w:val="00B050"/>
                <w:szCs w:val="21"/>
              </w:rPr>
              <w:t>与</w:t>
            </w:r>
            <w:r>
              <w:rPr>
                <w:rFonts w:ascii="宋体" w:hAnsi="宋体" w:cs="Arial"/>
                <w:color w:val="00B050"/>
                <w:szCs w:val="21"/>
              </w:rPr>
              <w:t>顾客</w:t>
            </w:r>
            <w:r>
              <w:rPr>
                <w:rFonts w:hint="eastAsia" w:ascii="宋体" w:hAnsi="宋体" w:cs="Arial"/>
                <w:color w:val="00B050"/>
                <w:szCs w:val="21"/>
              </w:rPr>
              <w:t>有关的过程控制</w:t>
            </w:r>
            <w:r>
              <w:rPr>
                <w:rFonts w:ascii="宋体" w:hAnsi="宋体" w:cs="Arial"/>
                <w:color w:val="00B050"/>
                <w:szCs w:val="21"/>
              </w:rPr>
              <w:t>程序》</w:t>
            </w:r>
            <w:r>
              <w:rPr>
                <w:rFonts w:ascii="宋体" w:hAnsi="宋体" w:cs="Arial"/>
                <w:szCs w:val="21"/>
              </w:rPr>
              <w:t>、</w:t>
            </w:r>
            <w:r>
              <w:rPr>
                <w:rFonts w:hint="eastAsia" w:ascii="宋体" w:hAnsi="宋体" w:cs="Arial"/>
                <w:szCs w:val="21"/>
              </w:rPr>
              <w:t>研发</w:t>
            </w:r>
            <w:r>
              <w:rPr>
                <w:rFonts w:ascii="宋体" w:hAnsi="宋体" w:cs="Arial"/>
                <w:szCs w:val="21"/>
              </w:rPr>
              <w:t>部通过</w:t>
            </w:r>
            <w:r>
              <w:rPr>
                <w:rFonts w:ascii="宋体" w:hAnsi="宋体" w:cs="Arial"/>
                <w:color w:val="00B050"/>
                <w:szCs w:val="21"/>
              </w:rPr>
              <w:t>《设计开发</w:t>
            </w:r>
            <w:r>
              <w:rPr>
                <w:rFonts w:hint="eastAsia" w:ascii="宋体" w:hAnsi="宋体" w:cs="Arial"/>
                <w:color w:val="00B050"/>
                <w:szCs w:val="21"/>
              </w:rPr>
              <w:t>控制</w:t>
            </w:r>
            <w:r>
              <w:rPr>
                <w:rFonts w:ascii="宋体" w:hAnsi="宋体" w:cs="Arial"/>
                <w:color w:val="00B050"/>
                <w:szCs w:val="21"/>
              </w:rPr>
              <w:t>程序》</w:t>
            </w:r>
            <w:r>
              <w:rPr>
                <w:rFonts w:ascii="宋体" w:hAnsi="宋体" w:cs="Arial"/>
                <w:szCs w:val="21"/>
              </w:rPr>
              <w:t>确定：</w:t>
            </w:r>
          </w:p>
          <w:p>
            <w:pPr>
              <w:numPr>
                <w:ilvl w:val="0"/>
                <w:numId w:val="54"/>
              </w:numPr>
              <w:tabs>
                <w:tab w:val="left" w:pos="1197"/>
                <w:tab w:val="clear" w:pos="840"/>
              </w:tabs>
              <w:spacing w:line="360" w:lineRule="auto"/>
              <w:ind w:left="1265" w:leftChars="0" w:right="51" w:hanging="425" w:firstLineChars="0"/>
              <w:rPr>
                <w:rFonts w:ascii="宋体" w:hAnsi="宋体" w:cs="Arial"/>
                <w:szCs w:val="21"/>
              </w:rPr>
            </w:pPr>
            <w:r>
              <w:rPr>
                <w:rFonts w:ascii="宋体" w:hAnsi="宋体" w:cs="Arial"/>
                <w:szCs w:val="21"/>
              </w:rPr>
              <w:t>顾客规定或明示的产品要求，包括对交付及交付后活动的要求</w:t>
            </w:r>
            <w:r>
              <w:rPr>
                <w:rFonts w:hint="eastAsia" w:ascii="宋体" w:hAnsi="宋体" w:cs="Arial"/>
                <w:szCs w:val="21"/>
              </w:rPr>
              <w:t>。</w:t>
            </w:r>
          </w:p>
          <w:p>
            <w:pPr>
              <w:numPr>
                <w:ilvl w:val="0"/>
                <w:numId w:val="54"/>
              </w:numPr>
              <w:tabs>
                <w:tab w:val="left" w:pos="1197"/>
                <w:tab w:val="left" w:pos="1339"/>
                <w:tab w:val="clear" w:pos="840"/>
              </w:tabs>
              <w:spacing w:line="360" w:lineRule="auto"/>
              <w:ind w:left="1265" w:leftChars="0" w:right="51" w:hanging="425" w:firstLineChars="0"/>
              <w:rPr>
                <w:rFonts w:ascii="宋体" w:hAnsi="宋体" w:cs="Arial"/>
                <w:szCs w:val="21"/>
              </w:rPr>
            </w:pPr>
            <w:r>
              <w:rPr>
                <w:rFonts w:hint="eastAsia" w:ascii="宋体" w:hAnsi="宋体" w:cs="Arial"/>
                <w:szCs w:val="21"/>
              </w:rPr>
              <w:t>研发</w:t>
            </w:r>
            <w:r>
              <w:rPr>
                <w:rFonts w:ascii="宋体" w:hAnsi="宋体" w:cs="Arial"/>
                <w:szCs w:val="21"/>
              </w:rPr>
              <w:t>部</w:t>
            </w:r>
            <w:r>
              <w:rPr>
                <w:rFonts w:hint="eastAsia" w:ascii="宋体" w:hAnsi="宋体" w:cs="Arial"/>
                <w:szCs w:val="21"/>
              </w:rPr>
              <w:t>识别并确定顾客虽然没有明示的但属</w:t>
            </w:r>
            <w:r>
              <w:rPr>
                <w:rFonts w:ascii="宋体" w:hAnsi="宋体" w:cs="Arial"/>
                <w:szCs w:val="21"/>
              </w:rPr>
              <w:t>产品固有质量特性的要求</w:t>
            </w:r>
            <w:r>
              <w:rPr>
                <w:rFonts w:hint="eastAsia" w:ascii="宋体" w:hAnsi="宋体" w:cs="Arial"/>
                <w:szCs w:val="21"/>
              </w:rPr>
              <w:t>。</w:t>
            </w:r>
            <w:r>
              <w:rPr>
                <w:rFonts w:ascii="宋体" w:hAnsi="宋体" w:cs="Arial"/>
                <w:szCs w:val="21"/>
              </w:rPr>
              <w:t>如预期的使用性能、安全性能等。</w:t>
            </w:r>
          </w:p>
          <w:p>
            <w:pPr>
              <w:numPr>
                <w:ilvl w:val="0"/>
                <w:numId w:val="54"/>
              </w:numPr>
              <w:tabs>
                <w:tab w:val="left" w:pos="1197"/>
                <w:tab w:val="clear" w:pos="840"/>
              </w:tabs>
              <w:spacing w:line="360" w:lineRule="auto"/>
              <w:ind w:left="1265" w:leftChars="0" w:right="51" w:hanging="425" w:firstLineChars="0"/>
              <w:rPr>
                <w:rFonts w:ascii="宋体" w:hAnsi="宋体" w:cs="Arial"/>
                <w:szCs w:val="21"/>
              </w:rPr>
            </w:pPr>
            <w:r>
              <w:rPr>
                <w:rFonts w:hint="eastAsia" w:ascii="宋体" w:hAnsi="宋体" w:cs="Arial"/>
                <w:szCs w:val="21"/>
              </w:rPr>
              <w:t>研发部</w:t>
            </w:r>
            <w:r>
              <w:rPr>
                <w:rFonts w:ascii="宋体" w:hAnsi="宋体" w:cs="Arial"/>
                <w:szCs w:val="21"/>
              </w:rPr>
              <w:t>通过</w:t>
            </w:r>
            <w:r>
              <w:rPr>
                <w:rFonts w:ascii="宋体" w:hAnsi="宋体" w:cs="Arial"/>
                <w:color w:val="00B050"/>
                <w:szCs w:val="21"/>
              </w:rPr>
              <w:t>《设计开发</w:t>
            </w:r>
            <w:r>
              <w:rPr>
                <w:rFonts w:hint="eastAsia" w:ascii="宋体" w:hAnsi="宋体" w:cs="Arial"/>
                <w:color w:val="00B050"/>
                <w:szCs w:val="21"/>
              </w:rPr>
              <w:t>控制</w:t>
            </w:r>
            <w:r>
              <w:rPr>
                <w:rFonts w:ascii="宋体" w:hAnsi="宋体" w:cs="Arial"/>
                <w:color w:val="00B050"/>
                <w:szCs w:val="21"/>
              </w:rPr>
              <w:t>程序》</w:t>
            </w:r>
            <w:r>
              <w:rPr>
                <w:rFonts w:ascii="宋体" w:hAnsi="宋体" w:cs="Arial"/>
                <w:szCs w:val="21"/>
              </w:rPr>
              <w:t>确定与产品有关的国家、国际标准及法律法规要求。</w:t>
            </w:r>
          </w:p>
          <w:p>
            <w:pPr>
              <w:numPr>
                <w:ilvl w:val="0"/>
                <w:numId w:val="54"/>
              </w:numPr>
              <w:tabs>
                <w:tab w:val="left" w:pos="1197"/>
                <w:tab w:val="clear" w:pos="840"/>
              </w:tabs>
              <w:spacing w:line="360" w:lineRule="auto"/>
              <w:ind w:left="1265" w:leftChars="0" w:right="51" w:hanging="425" w:firstLineChars="0"/>
              <w:rPr>
                <w:rFonts w:ascii="宋体" w:hAnsi="宋体" w:cs="Arial"/>
                <w:szCs w:val="21"/>
              </w:rPr>
            </w:pPr>
            <w:r>
              <w:rPr>
                <w:rFonts w:hint="eastAsia" w:ascii="宋体" w:hAnsi="宋体" w:cs="Arial"/>
                <w:szCs w:val="21"/>
              </w:rPr>
              <w:t>公司规定的其他要求和承诺</w:t>
            </w:r>
            <w:r>
              <w:rPr>
                <w:rFonts w:ascii="宋体" w:hAnsi="宋体" w:cs="Arial"/>
                <w:szCs w:val="21"/>
              </w:rPr>
              <w:t>。</w:t>
            </w:r>
          </w:p>
          <w:p>
            <w:pPr>
              <w:numPr>
                <w:ilvl w:val="0"/>
                <w:numId w:val="53"/>
              </w:numPr>
              <w:tabs>
                <w:tab w:val="left" w:pos="1145"/>
              </w:tabs>
              <w:spacing w:before="31" w:beforeLines="10" w:after="62" w:afterLines="20" w:line="360" w:lineRule="auto"/>
              <w:ind w:right="51" w:hanging="1185"/>
              <w:rPr>
                <w:rFonts w:ascii="黑体" w:hAnsi="宋体" w:eastAsia="黑体" w:cs="Arial"/>
                <w:b/>
                <w:sz w:val="22"/>
                <w:szCs w:val="22"/>
              </w:rPr>
            </w:pPr>
            <w:r>
              <w:rPr>
                <w:rFonts w:ascii="黑体" w:hAnsi="宋体" w:eastAsia="黑体" w:cs="Arial"/>
                <w:b/>
                <w:sz w:val="22"/>
                <w:szCs w:val="22"/>
              </w:rPr>
              <w:t>与产品有关的要求的评审</w:t>
            </w:r>
          </w:p>
          <w:p>
            <w:pPr>
              <w:spacing w:line="360" w:lineRule="auto"/>
              <w:ind w:left="351" w:leftChars="167" w:right="51" w:firstLine="426" w:firstLineChars="203"/>
              <w:rPr>
                <w:rFonts w:ascii="宋体" w:hAnsi="宋体" w:cs="Arial"/>
                <w:szCs w:val="21"/>
              </w:rPr>
            </w:pPr>
            <w:bookmarkStart w:id="49" w:name="OLE_LINK55"/>
            <w:r>
              <w:rPr>
                <w:rFonts w:hint="eastAsia" w:ascii="宋体" w:hAnsi="宋体" w:cs="Arial"/>
                <w:szCs w:val="21"/>
              </w:rPr>
              <w:t>业务部制定</w:t>
            </w:r>
            <w:r>
              <w:rPr>
                <w:rFonts w:ascii="宋体" w:hAnsi="宋体" w:cs="Arial"/>
                <w:color w:val="00B050"/>
                <w:szCs w:val="21"/>
              </w:rPr>
              <w:t>《</w:t>
            </w:r>
            <w:r>
              <w:rPr>
                <w:rFonts w:hint="eastAsia" w:ascii="宋体" w:hAnsi="宋体" w:cs="Arial"/>
                <w:color w:val="00B050"/>
                <w:szCs w:val="21"/>
              </w:rPr>
              <w:t>与</w:t>
            </w:r>
            <w:r>
              <w:rPr>
                <w:rFonts w:ascii="宋体" w:hAnsi="宋体" w:cs="Arial"/>
                <w:color w:val="00B050"/>
                <w:szCs w:val="21"/>
              </w:rPr>
              <w:t>顾客</w:t>
            </w:r>
            <w:r>
              <w:rPr>
                <w:rFonts w:hint="eastAsia" w:ascii="宋体" w:hAnsi="宋体" w:cs="Arial"/>
                <w:color w:val="00B050"/>
                <w:szCs w:val="21"/>
              </w:rPr>
              <w:t>有关的过程控制</w:t>
            </w:r>
            <w:r>
              <w:rPr>
                <w:rFonts w:ascii="宋体" w:hAnsi="宋体" w:cs="Arial"/>
                <w:color w:val="00B050"/>
                <w:szCs w:val="21"/>
              </w:rPr>
              <w:t>程序》</w:t>
            </w:r>
            <w:r>
              <w:rPr>
                <w:rFonts w:hint="eastAsia" w:ascii="宋体" w:hAnsi="宋体" w:cs="Arial"/>
                <w:szCs w:val="21"/>
              </w:rPr>
              <w:t>，</w:t>
            </w:r>
            <w:r>
              <w:rPr>
                <w:rFonts w:ascii="宋体" w:hAnsi="宋体" w:cs="Arial"/>
                <w:szCs w:val="21"/>
              </w:rPr>
              <w:t>在向顾客</w:t>
            </w:r>
            <w:r>
              <w:rPr>
                <w:rFonts w:hint="eastAsia" w:ascii="宋体" w:hAnsi="宋体" w:cs="Arial"/>
                <w:szCs w:val="21"/>
              </w:rPr>
              <w:t>做出</w:t>
            </w:r>
            <w:r>
              <w:rPr>
                <w:rFonts w:ascii="宋体" w:hAnsi="宋体" w:cs="Arial"/>
                <w:szCs w:val="21"/>
              </w:rPr>
              <w:t>提供产品的承诺之前</w:t>
            </w:r>
            <w:r>
              <w:rPr>
                <w:rFonts w:hint="eastAsia" w:ascii="宋体" w:hAnsi="宋体" w:cs="Arial"/>
                <w:szCs w:val="21"/>
              </w:rPr>
              <w:t>进行评审</w:t>
            </w:r>
            <w:r>
              <w:rPr>
                <w:rFonts w:ascii="宋体" w:hAnsi="宋体" w:cs="Arial"/>
                <w:szCs w:val="21"/>
              </w:rPr>
              <w:t>（如：提交标书、接受合同或订单及接受合同或订单的更改）</w:t>
            </w:r>
            <w:r>
              <w:rPr>
                <w:rFonts w:hint="eastAsia" w:ascii="宋体" w:hAnsi="宋体" w:cs="Arial"/>
                <w:szCs w:val="21"/>
              </w:rPr>
              <w:t>。评审由业务部组织，</w:t>
            </w:r>
            <w:r>
              <w:rPr>
                <w:rFonts w:ascii="宋体" w:hAnsi="宋体" w:cs="Arial"/>
                <w:szCs w:val="21"/>
              </w:rPr>
              <w:t>与产品有关要求的评审应达到下列目的</w:t>
            </w:r>
            <w:r>
              <w:rPr>
                <w:rFonts w:hint="eastAsia" w:ascii="宋体" w:hAnsi="宋体" w:cs="Arial"/>
                <w:szCs w:val="21"/>
              </w:rPr>
              <w:t>：</w:t>
            </w:r>
          </w:p>
          <w:bookmarkEnd w:id="49"/>
          <w:p>
            <w:pPr>
              <w:numPr>
                <w:ilvl w:val="0"/>
                <w:numId w:val="55"/>
              </w:numPr>
              <w:tabs>
                <w:tab w:val="left" w:pos="1197"/>
                <w:tab w:val="clear" w:pos="840"/>
              </w:tabs>
              <w:spacing w:line="360" w:lineRule="auto"/>
              <w:ind w:left="1265" w:leftChars="0" w:right="50" w:hanging="425" w:firstLineChars="0"/>
              <w:rPr>
                <w:rFonts w:ascii="宋体" w:hAnsi="宋体" w:cs="Arial"/>
                <w:szCs w:val="21"/>
              </w:rPr>
            </w:pPr>
            <w:r>
              <w:rPr>
                <w:rFonts w:hint="eastAsia" w:ascii="宋体" w:hAnsi="宋体" w:cs="Arial"/>
                <w:szCs w:val="21"/>
              </w:rPr>
              <w:t>产品的要求得到规定并形成文件。</w:t>
            </w:r>
          </w:p>
          <w:p>
            <w:pPr>
              <w:numPr>
                <w:ilvl w:val="0"/>
                <w:numId w:val="55"/>
              </w:numPr>
              <w:tabs>
                <w:tab w:val="left" w:pos="1197"/>
                <w:tab w:val="clear" w:pos="840"/>
              </w:tabs>
              <w:spacing w:line="360" w:lineRule="auto"/>
              <w:ind w:left="1265" w:leftChars="0" w:right="50" w:hanging="425" w:firstLineChars="0"/>
              <w:rPr>
                <w:rFonts w:ascii="宋体" w:hAnsi="宋体" w:cs="Arial"/>
                <w:szCs w:val="21"/>
              </w:rPr>
            </w:pPr>
            <w:r>
              <w:rPr>
                <w:rFonts w:hint="eastAsia" w:ascii="宋体" w:hAnsi="宋体" w:cs="Arial"/>
                <w:szCs w:val="21"/>
              </w:rPr>
              <w:t>与以前表述不一致的合同或订单的要求已予解决。</w:t>
            </w:r>
          </w:p>
          <w:p>
            <w:pPr>
              <w:numPr>
                <w:ilvl w:val="0"/>
                <w:numId w:val="55"/>
              </w:numPr>
              <w:tabs>
                <w:tab w:val="left" w:pos="1197"/>
                <w:tab w:val="clear" w:pos="840"/>
              </w:tabs>
              <w:spacing w:line="360" w:lineRule="auto"/>
              <w:ind w:left="1265" w:leftChars="0" w:right="50" w:hanging="425" w:firstLineChars="0"/>
              <w:rPr>
                <w:rFonts w:ascii="宋体" w:hAnsi="宋体" w:cs="Arial"/>
                <w:szCs w:val="21"/>
              </w:rPr>
            </w:pPr>
            <w:r>
              <w:rPr>
                <w:rFonts w:hint="eastAsia" w:ascii="宋体" w:hAnsi="宋体" w:cs="Arial"/>
                <w:szCs w:val="21"/>
              </w:rPr>
              <w:t>组织有能力满足规定的要求。</w:t>
            </w:r>
          </w:p>
          <w:p>
            <w:pPr>
              <w:spacing w:line="360" w:lineRule="auto"/>
              <w:ind w:left="351" w:leftChars="167" w:right="51" w:firstLine="426" w:firstLineChars="203"/>
              <w:rPr>
                <w:rFonts w:ascii="宋体" w:hAnsi="宋体" w:cs="Arial"/>
                <w:szCs w:val="21"/>
              </w:rPr>
            </w:pPr>
            <w:r>
              <w:rPr>
                <w:rFonts w:hint="eastAsia" w:ascii="宋体" w:hAnsi="宋体" w:cs="Arial"/>
                <w:szCs w:val="21"/>
              </w:rPr>
              <w:t>评审结果及评审所引发的措施的记录应予保持。</w:t>
            </w:r>
          </w:p>
          <w:p>
            <w:pPr>
              <w:spacing w:line="360" w:lineRule="auto"/>
              <w:ind w:left="351" w:leftChars="167" w:right="51" w:firstLine="426" w:firstLineChars="203"/>
              <w:rPr>
                <w:rFonts w:ascii="宋体" w:hAnsi="宋体" w:cs="Arial"/>
                <w:szCs w:val="21"/>
              </w:rPr>
            </w:pPr>
            <w:r>
              <w:rPr>
                <w:rFonts w:hint="eastAsia" w:ascii="宋体" w:hAnsi="宋体" w:cs="Arial"/>
                <w:szCs w:val="21"/>
              </w:rPr>
              <w:t>若顾客提供的要求没有形成文件，组织在接收顾客要求前应对顾客要求进行确认。若产品要求发生变更，业务部</w:t>
            </w:r>
            <w:r>
              <w:rPr>
                <w:rFonts w:ascii="宋体" w:hAnsi="宋体" w:cs="Arial"/>
                <w:szCs w:val="21"/>
              </w:rPr>
              <w:t>按</w:t>
            </w:r>
            <w:r>
              <w:rPr>
                <w:rFonts w:ascii="宋体" w:hAnsi="宋体" w:cs="Arial"/>
                <w:color w:val="00B050"/>
                <w:szCs w:val="21"/>
              </w:rPr>
              <w:t>《</w:t>
            </w:r>
            <w:r>
              <w:rPr>
                <w:rFonts w:hint="eastAsia" w:ascii="宋体" w:hAnsi="宋体" w:cs="Arial"/>
                <w:color w:val="00B050"/>
                <w:szCs w:val="21"/>
              </w:rPr>
              <w:t>与</w:t>
            </w:r>
            <w:r>
              <w:rPr>
                <w:rFonts w:ascii="宋体" w:hAnsi="宋体" w:cs="Arial"/>
                <w:color w:val="00B050"/>
                <w:szCs w:val="21"/>
              </w:rPr>
              <w:t>顾客</w:t>
            </w:r>
            <w:r>
              <w:rPr>
                <w:rFonts w:hint="eastAsia" w:ascii="宋体" w:hAnsi="宋体" w:cs="Arial"/>
                <w:color w:val="00B050"/>
                <w:szCs w:val="21"/>
              </w:rPr>
              <w:t>有关的过程控制</w:t>
            </w:r>
            <w:r>
              <w:rPr>
                <w:rFonts w:ascii="宋体" w:hAnsi="宋体" w:cs="Arial"/>
                <w:color w:val="00B050"/>
                <w:szCs w:val="21"/>
              </w:rPr>
              <w:t>程序》</w:t>
            </w:r>
            <w:r>
              <w:rPr>
                <w:rFonts w:ascii="宋体" w:hAnsi="宋体" w:cs="Arial"/>
                <w:szCs w:val="21"/>
              </w:rPr>
              <w:t>对合同或订单重新进行评审，并通知各有关人员更改后的要求。</w:t>
            </w:r>
          </w:p>
          <w:p>
            <w:pPr>
              <w:numPr>
                <w:ilvl w:val="0"/>
                <w:numId w:val="53"/>
              </w:numPr>
              <w:tabs>
                <w:tab w:val="left" w:pos="1145"/>
              </w:tabs>
              <w:spacing w:before="31" w:beforeLines="10" w:after="62" w:afterLines="20" w:line="360" w:lineRule="auto"/>
              <w:ind w:right="51" w:hanging="1185"/>
              <w:rPr>
                <w:rFonts w:ascii="黑体" w:hAnsi="宋体" w:eastAsia="黑体" w:cs="Arial"/>
                <w:b/>
                <w:sz w:val="22"/>
                <w:szCs w:val="22"/>
              </w:rPr>
            </w:pPr>
            <w:r>
              <w:rPr>
                <w:rFonts w:ascii="黑体" w:hAnsi="宋体" w:eastAsia="黑体" w:cs="Arial"/>
                <w:b/>
                <w:sz w:val="22"/>
                <w:szCs w:val="22"/>
              </w:rPr>
              <w:t>顾客沟通</w:t>
            </w:r>
          </w:p>
          <w:p>
            <w:pPr>
              <w:spacing w:line="360" w:lineRule="auto"/>
              <w:ind w:left="351" w:leftChars="167" w:right="51" w:firstLine="426" w:firstLineChars="203"/>
              <w:rPr>
                <w:rFonts w:ascii="宋体" w:hAnsi="宋体" w:cs="Arial"/>
                <w:szCs w:val="21"/>
              </w:rPr>
            </w:pPr>
            <w:r>
              <w:rPr>
                <w:rFonts w:hint="eastAsia"/>
                <w:szCs w:val="21"/>
              </w:rPr>
              <w:t>与顾客进行有效地沟通是准确和充分理解顾客要求，并满足顾客要求，获得顾客满意信息反馈的重要途径。</w:t>
            </w:r>
            <w:r>
              <w:rPr>
                <w:rFonts w:hint="eastAsia" w:ascii="宋体" w:hAnsi="宋体" w:cs="Arial"/>
                <w:szCs w:val="21"/>
              </w:rPr>
              <w:t>业务部</w:t>
            </w:r>
            <w:r>
              <w:rPr>
                <w:rFonts w:ascii="宋体" w:hAnsi="宋体" w:cs="Arial"/>
                <w:szCs w:val="21"/>
              </w:rPr>
              <w:t>通过</w:t>
            </w:r>
            <w:r>
              <w:rPr>
                <w:rFonts w:ascii="宋体" w:hAnsi="宋体" w:cs="Arial"/>
                <w:color w:val="00B050"/>
                <w:szCs w:val="21"/>
              </w:rPr>
              <w:t>《</w:t>
            </w:r>
            <w:r>
              <w:rPr>
                <w:rFonts w:hint="eastAsia" w:ascii="宋体" w:hAnsi="宋体" w:cs="Arial"/>
                <w:color w:val="00B050"/>
                <w:szCs w:val="21"/>
              </w:rPr>
              <w:t>与</w:t>
            </w:r>
            <w:r>
              <w:rPr>
                <w:rFonts w:ascii="宋体" w:hAnsi="宋体" w:cs="Arial"/>
                <w:color w:val="00B050"/>
                <w:szCs w:val="21"/>
              </w:rPr>
              <w:t>顾客</w:t>
            </w:r>
            <w:r>
              <w:rPr>
                <w:rFonts w:hint="eastAsia" w:ascii="宋体" w:hAnsi="宋体" w:cs="Arial"/>
                <w:color w:val="00B050"/>
                <w:szCs w:val="21"/>
              </w:rPr>
              <w:t>有关的过程控制</w:t>
            </w:r>
            <w:r>
              <w:rPr>
                <w:rFonts w:ascii="宋体" w:hAnsi="宋体" w:cs="Arial"/>
                <w:color w:val="00B050"/>
                <w:szCs w:val="21"/>
              </w:rPr>
              <w:t>程序》</w:t>
            </w:r>
            <w:r>
              <w:rPr>
                <w:rFonts w:ascii="宋体" w:hAnsi="宋体" w:cs="Arial"/>
                <w:szCs w:val="21"/>
              </w:rPr>
              <w:t>使产品信息、问询、合同或订单处理（包括对其修改）、顾客反馈（包括顾客抱怨）及忠告性通知的各项工作得到有效沟通。</w:t>
            </w:r>
          </w:p>
          <w:p>
            <w:pPr>
              <w:pStyle w:val="2"/>
            </w:pPr>
          </w:p>
          <w:bookmarkEnd w:id="47"/>
          <w:bookmarkEnd w:id="48"/>
          <w:p>
            <w:pPr>
              <w:numPr>
                <w:ilvl w:val="0"/>
                <w:numId w:val="50"/>
              </w:numPr>
              <w:tabs>
                <w:tab w:val="left" w:pos="785"/>
                <w:tab w:val="clear" w:pos="425"/>
              </w:tabs>
              <w:spacing w:before="31" w:beforeLines="10" w:after="93" w:afterLines="30" w:line="360" w:lineRule="auto"/>
              <w:ind w:right="51" w:hanging="1327"/>
              <w:rPr>
                <w:rFonts w:ascii="黑体" w:hAnsi="宋体" w:eastAsia="黑体" w:cs="Arial"/>
                <w:b/>
                <w:sz w:val="22"/>
                <w:szCs w:val="22"/>
              </w:rPr>
            </w:pPr>
            <w:r>
              <w:rPr>
                <w:rFonts w:ascii="黑体" w:hAnsi="宋体" w:eastAsia="黑体" w:cs="Arial"/>
                <w:b/>
                <w:sz w:val="22"/>
                <w:szCs w:val="22"/>
              </w:rPr>
              <w:t>设计和开发</w:t>
            </w:r>
          </w:p>
          <w:p>
            <w:pPr>
              <w:numPr>
                <w:ilvl w:val="0"/>
                <w:numId w:val="56"/>
              </w:numPr>
              <w:tabs>
                <w:tab w:val="left" w:pos="1145"/>
              </w:tabs>
              <w:spacing w:before="31" w:beforeLines="10" w:after="62" w:afterLines="20" w:line="360" w:lineRule="auto"/>
              <w:ind w:right="51" w:hanging="1185"/>
              <w:outlineLvl w:val="0"/>
              <w:rPr>
                <w:rFonts w:ascii="黑体" w:hAnsi="宋体" w:eastAsia="黑体" w:cs="Arial"/>
                <w:b/>
                <w:sz w:val="22"/>
                <w:szCs w:val="22"/>
              </w:rPr>
            </w:pPr>
            <w:bookmarkStart w:id="50" w:name="OLE_LINK58"/>
            <w:bookmarkStart w:id="51" w:name="OLE_LINK59"/>
            <w:r>
              <w:rPr>
                <w:rFonts w:hint="eastAsia" w:ascii="黑体" w:hAnsi="宋体" w:eastAsia="黑体" w:cs="Arial"/>
                <w:b/>
                <w:sz w:val="22"/>
                <w:szCs w:val="22"/>
              </w:rPr>
              <w:t>设计和开发的策划</w:t>
            </w:r>
          </w:p>
          <w:p>
            <w:pPr>
              <w:spacing w:line="360" w:lineRule="auto"/>
              <w:ind w:left="351" w:leftChars="167" w:right="51" w:firstLine="426" w:firstLineChars="203"/>
              <w:rPr>
                <w:rFonts w:ascii="宋体" w:hAnsi="宋体" w:cs="Arial"/>
                <w:szCs w:val="21"/>
              </w:rPr>
            </w:pPr>
            <w:r>
              <w:rPr>
                <w:rFonts w:hint="eastAsia" w:ascii="宋体" w:hAnsi="宋体" w:cs="Arial"/>
                <w:szCs w:val="21"/>
              </w:rPr>
              <w:t>研发部编制</w:t>
            </w:r>
            <w:r>
              <w:rPr>
                <w:rFonts w:hint="eastAsia" w:ascii="宋体" w:hAnsi="宋体" w:cs="Arial"/>
                <w:color w:val="00B050"/>
                <w:szCs w:val="21"/>
              </w:rPr>
              <w:t>《设计开发控制程序》</w:t>
            </w:r>
            <w:r>
              <w:rPr>
                <w:rFonts w:hint="eastAsia" w:ascii="宋体" w:hAnsi="宋体" w:cs="Arial"/>
                <w:szCs w:val="21"/>
              </w:rPr>
              <w:t>，</w:t>
            </w:r>
            <w:r>
              <w:rPr>
                <w:rFonts w:hint="eastAsia" w:ascii="宋体" w:hAnsi="宋体" w:cs="Arial"/>
                <w:szCs w:val="21"/>
                <w:highlight w:val="yellow"/>
              </w:rPr>
              <w:t>对产品的设计和开发进行策划和控制</w:t>
            </w:r>
            <w:r>
              <w:rPr>
                <w:rFonts w:hint="eastAsia" w:ascii="宋体" w:hAnsi="宋体" w:cs="Arial"/>
                <w:szCs w:val="21"/>
              </w:rPr>
              <w:t>，</w:t>
            </w:r>
            <w:r>
              <w:rPr>
                <w:rFonts w:hint="eastAsia" w:ascii="宋体" w:hAnsi="宋体" w:cs="Arial"/>
                <w:szCs w:val="21"/>
                <w:highlight w:val="yellow"/>
              </w:rPr>
              <w:t>确定设计和开发阶段</w:t>
            </w:r>
            <w:commentRangeStart w:id="5"/>
            <w:r>
              <w:rPr>
                <w:rFonts w:hint="eastAsia" w:ascii="宋体" w:hAnsi="宋体" w:cs="Arial"/>
                <w:szCs w:val="21"/>
                <w:highlight w:val="yellow"/>
              </w:rPr>
              <w:t>。适于每个设计和开发</w:t>
            </w:r>
            <w:commentRangeEnd w:id="5"/>
            <w:r>
              <w:commentReference w:id="5"/>
            </w:r>
            <w:r>
              <w:rPr>
                <w:rFonts w:hint="eastAsia" w:ascii="宋体" w:hAnsi="宋体" w:cs="Arial"/>
                <w:szCs w:val="21"/>
                <w:highlight w:val="yellow"/>
              </w:rPr>
              <w:t>阶段的评审、验证、确认和设计转换活动</w:t>
            </w:r>
            <w:r>
              <w:rPr>
                <w:rFonts w:hint="eastAsia" w:ascii="宋体" w:hAnsi="宋体" w:cs="Arial"/>
                <w:szCs w:val="21"/>
              </w:rPr>
              <w:t>。</w:t>
            </w:r>
            <w:r>
              <w:rPr>
                <w:highlight w:val="yellow"/>
              </w:rPr>
              <w:commentReference w:id="6"/>
            </w:r>
            <w:r>
              <w:rPr>
                <w:rFonts w:hint="eastAsia" w:ascii="宋体" w:hAnsi="宋体" w:cs="Arial"/>
                <w:szCs w:val="21"/>
                <w:highlight w:val="yellow"/>
              </w:rPr>
              <w:t>各个部门设计和开发的活动和接口</w:t>
            </w:r>
            <w:r>
              <w:rPr>
                <w:rFonts w:hint="eastAsia" w:ascii="宋体" w:hAnsi="宋体" w:cs="Arial"/>
                <w:szCs w:val="21"/>
                <w:highlight w:val="yellow"/>
                <w:lang w:eastAsia="zh-CN"/>
              </w:rPr>
              <w:t>，</w:t>
            </w:r>
            <w:r>
              <w:rPr>
                <w:rFonts w:hint="eastAsia" w:ascii="宋体" w:hAnsi="宋体" w:cs="Arial"/>
                <w:szCs w:val="21"/>
                <w:highlight w:val="yellow"/>
              </w:rPr>
              <w:t>以确保有效的沟通，并明确各阶段人员的职责和分工。</w:t>
            </w:r>
            <w:r>
              <w:rPr>
                <w:rFonts w:hint="eastAsia" w:ascii="宋体" w:hAnsi="宋体" w:cs="Arial"/>
                <w:szCs w:val="21"/>
              </w:rPr>
              <w:t>策划的输出应形成文件，随着设计和开发的进程，在适时予以更新。</w:t>
            </w:r>
          </w:p>
          <w:p>
            <w:pPr>
              <w:numPr>
                <w:ilvl w:val="0"/>
                <w:numId w:val="56"/>
              </w:numPr>
              <w:tabs>
                <w:tab w:val="left" w:pos="1145"/>
              </w:tabs>
              <w:spacing w:before="31" w:beforeLines="10" w:after="62" w:afterLines="20" w:line="360" w:lineRule="auto"/>
              <w:ind w:right="51" w:hanging="1185"/>
              <w:outlineLvl w:val="0"/>
              <w:rPr>
                <w:rFonts w:ascii="黑体" w:hAnsi="宋体" w:eastAsia="黑体" w:cs="Arial"/>
                <w:b/>
                <w:szCs w:val="21"/>
              </w:rPr>
            </w:pPr>
            <w:r>
              <w:rPr>
                <w:rFonts w:ascii="黑体" w:hAnsi="宋体" w:eastAsia="黑体" w:cs="Arial"/>
                <w:b/>
                <w:sz w:val="22"/>
                <w:szCs w:val="22"/>
              </w:rPr>
              <w:t>设计和开发的输入</w:t>
            </w:r>
          </w:p>
          <w:p>
            <w:pPr>
              <w:spacing w:line="360" w:lineRule="auto"/>
              <w:ind w:left="351" w:leftChars="167" w:right="51" w:firstLine="426" w:firstLineChars="203"/>
              <w:rPr>
                <w:rFonts w:ascii="宋体" w:hAnsi="宋体" w:cs="Arial"/>
                <w:szCs w:val="21"/>
                <w:highlight w:val="yellow"/>
              </w:rPr>
            </w:pPr>
            <w:r>
              <w:rPr>
                <w:rFonts w:hint="eastAsia" w:ascii="宋体" w:hAnsi="宋体" w:cs="Arial"/>
                <w:szCs w:val="21"/>
              </w:rPr>
              <w:t>研发</w:t>
            </w:r>
            <w:r>
              <w:rPr>
                <w:rFonts w:ascii="宋体" w:hAnsi="宋体" w:cs="Arial"/>
                <w:szCs w:val="21"/>
              </w:rPr>
              <w:t>部按</w:t>
            </w:r>
            <w:r>
              <w:rPr>
                <w:rFonts w:hint="eastAsia" w:ascii="宋体" w:hAnsi="宋体" w:cs="Arial"/>
                <w:color w:val="00B050"/>
                <w:szCs w:val="21"/>
              </w:rPr>
              <w:t>《设计开发控制程序》</w:t>
            </w:r>
            <w:r>
              <w:rPr>
                <w:rFonts w:ascii="宋体" w:hAnsi="宋体" w:cs="Arial"/>
                <w:szCs w:val="21"/>
                <w:highlight w:val="yellow"/>
              </w:rPr>
              <w:t>要求编制设计开发任务书，确定与产品项目要求有关的输入，这些输入包括：</w:t>
            </w:r>
          </w:p>
          <w:p>
            <w:pPr>
              <w:numPr>
                <w:ilvl w:val="0"/>
                <w:numId w:val="57"/>
              </w:numPr>
              <w:tabs>
                <w:tab w:val="left" w:pos="1197"/>
                <w:tab w:val="clear" w:pos="840"/>
              </w:tabs>
              <w:spacing w:line="360" w:lineRule="auto"/>
              <w:ind w:left="1265" w:leftChars="0" w:right="50" w:hanging="425" w:firstLineChars="0"/>
              <w:rPr>
                <w:rFonts w:ascii="宋体" w:hAnsi="宋体" w:cs="Arial"/>
                <w:szCs w:val="21"/>
                <w:highlight w:val="yellow"/>
              </w:rPr>
            </w:pPr>
            <w:r>
              <w:rPr>
                <w:rFonts w:hint="eastAsia" w:ascii="宋体" w:hAnsi="宋体" w:cs="Arial"/>
                <w:szCs w:val="21"/>
                <w:highlight w:val="yellow"/>
              </w:rPr>
              <w:t>预期用途规定的功能、性能要求</w:t>
            </w:r>
          </w:p>
          <w:p>
            <w:pPr>
              <w:numPr>
                <w:ilvl w:val="0"/>
                <w:numId w:val="57"/>
              </w:numPr>
              <w:tabs>
                <w:tab w:val="left" w:pos="1197"/>
                <w:tab w:val="clear" w:pos="840"/>
              </w:tabs>
              <w:spacing w:line="360" w:lineRule="auto"/>
              <w:ind w:left="1265" w:leftChars="0" w:right="50" w:hanging="425" w:firstLineChars="0"/>
              <w:rPr>
                <w:rFonts w:ascii="宋体" w:hAnsi="宋体" w:cs="Arial"/>
                <w:szCs w:val="21"/>
              </w:rPr>
            </w:pPr>
            <w:r>
              <w:rPr>
                <w:rFonts w:hint="eastAsia" w:ascii="宋体" w:hAnsi="宋体" w:cs="Arial"/>
                <w:szCs w:val="21"/>
              </w:rPr>
              <w:t>产品的预期用途的详细描述。</w:t>
            </w:r>
          </w:p>
          <w:p>
            <w:pPr>
              <w:numPr>
                <w:ilvl w:val="0"/>
                <w:numId w:val="57"/>
              </w:numPr>
              <w:tabs>
                <w:tab w:val="left" w:pos="1197"/>
                <w:tab w:val="clear" w:pos="840"/>
              </w:tabs>
              <w:spacing w:line="360" w:lineRule="auto"/>
              <w:ind w:left="1265" w:leftChars="0" w:right="50" w:hanging="425" w:firstLineChars="0"/>
              <w:rPr>
                <w:rFonts w:ascii="宋体" w:hAnsi="宋体" w:cs="Arial"/>
                <w:szCs w:val="21"/>
              </w:rPr>
            </w:pPr>
            <w:r>
              <w:rPr>
                <w:rFonts w:hint="eastAsia" w:ascii="宋体" w:hAnsi="宋体" w:cs="Arial"/>
                <w:szCs w:val="21"/>
              </w:rPr>
              <w:t xml:space="preserve">标签标识及包装要求。 </w:t>
            </w:r>
          </w:p>
          <w:p>
            <w:pPr>
              <w:numPr>
                <w:ilvl w:val="0"/>
                <w:numId w:val="57"/>
              </w:numPr>
              <w:tabs>
                <w:tab w:val="left" w:pos="1197"/>
                <w:tab w:val="clear" w:pos="840"/>
              </w:tabs>
              <w:spacing w:line="360" w:lineRule="auto"/>
              <w:ind w:left="1265" w:leftChars="0" w:right="50" w:hanging="425" w:firstLineChars="0"/>
              <w:rPr>
                <w:rFonts w:ascii="宋体" w:hAnsi="宋体" w:cs="Arial"/>
                <w:szCs w:val="21"/>
              </w:rPr>
            </w:pPr>
            <w:r>
              <w:rPr>
                <w:rFonts w:hint="eastAsia" w:ascii="宋体" w:hAnsi="宋体" w:cs="Arial"/>
                <w:szCs w:val="21"/>
              </w:rPr>
              <w:t>产品说明书。</w:t>
            </w:r>
          </w:p>
          <w:p>
            <w:pPr>
              <w:numPr>
                <w:ilvl w:val="0"/>
                <w:numId w:val="57"/>
              </w:numPr>
              <w:tabs>
                <w:tab w:val="left" w:pos="1197"/>
                <w:tab w:val="clear" w:pos="840"/>
              </w:tabs>
              <w:spacing w:line="360" w:lineRule="auto"/>
              <w:ind w:left="1265" w:leftChars="0" w:right="50" w:hanging="425" w:firstLineChars="0"/>
              <w:rPr>
                <w:rFonts w:ascii="宋体" w:hAnsi="宋体" w:cs="Arial"/>
                <w:szCs w:val="21"/>
              </w:rPr>
            </w:pPr>
            <w:r>
              <w:rPr>
                <w:rFonts w:hint="eastAsia" w:ascii="宋体" w:hAnsi="宋体" w:cs="Arial"/>
                <w:szCs w:val="21"/>
              </w:rPr>
              <w:t>产品的安全和可靠性要求。</w:t>
            </w:r>
          </w:p>
          <w:p>
            <w:pPr>
              <w:numPr>
                <w:ilvl w:val="0"/>
                <w:numId w:val="57"/>
              </w:numPr>
              <w:tabs>
                <w:tab w:val="left" w:pos="1197"/>
                <w:tab w:val="clear" w:pos="840"/>
              </w:tabs>
              <w:spacing w:line="360" w:lineRule="auto"/>
              <w:ind w:left="1265" w:leftChars="0" w:right="50" w:hanging="425" w:firstLineChars="0"/>
              <w:rPr>
                <w:rFonts w:ascii="宋体" w:hAnsi="宋体" w:cs="Arial"/>
                <w:szCs w:val="21"/>
              </w:rPr>
            </w:pPr>
            <w:r>
              <w:rPr>
                <w:rFonts w:hint="eastAsia" w:ascii="宋体" w:hAnsi="宋体" w:cs="Arial"/>
                <w:szCs w:val="21"/>
                <w:highlight w:val="yellow"/>
              </w:rPr>
              <w:t>法律法规的要求</w:t>
            </w:r>
            <w:r>
              <w:rPr>
                <w:rFonts w:hint="eastAsia" w:ascii="宋体" w:hAnsi="宋体" w:cs="Arial"/>
                <w:szCs w:val="21"/>
              </w:rPr>
              <w:t>。</w:t>
            </w:r>
          </w:p>
          <w:p>
            <w:pPr>
              <w:numPr>
                <w:ilvl w:val="0"/>
                <w:numId w:val="57"/>
              </w:numPr>
              <w:tabs>
                <w:tab w:val="left" w:pos="1197"/>
                <w:tab w:val="clear" w:pos="840"/>
              </w:tabs>
              <w:spacing w:line="360" w:lineRule="auto"/>
              <w:ind w:left="1265" w:leftChars="0" w:right="50" w:hanging="425" w:firstLineChars="0"/>
              <w:rPr>
                <w:rFonts w:ascii="宋体" w:hAnsi="宋体" w:cs="Arial"/>
                <w:szCs w:val="21"/>
              </w:rPr>
            </w:pPr>
            <w:r>
              <w:rPr>
                <w:rFonts w:hint="eastAsia" w:ascii="宋体" w:hAnsi="宋体" w:cs="Arial"/>
                <w:szCs w:val="21"/>
                <w:highlight w:val="yellow"/>
              </w:rPr>
              <w:t>风险管理的控制措施</w:t>
            </w:r>
            <w:r>
              <w:rPr>
                <w:rFonts w:hint="eastAsia" w:ascii="宋体" w:hAnsi="宋体" w:cs="Arial"/>
                <w:szCs w:val="21"/>
              </w:rPr>
              <w:t>。</w:t>
            </w:r>
          </w:p>
          <w:p>
            <w:pPr>
              <w:numPr>
                <w:ilvl w:val="0"/>
                <w:numId w:val="57"/>
              </w:numPr>
              <w:tabs>
                <w:tab w:val="left" w:pos="1197"/>
                <w:tab w:val="clear" w:pos="840"/>
              </w:tabs>
              <w:spacing w:line="360" w:lineRule="auto"/>
              <w:ind w:left="1265" w:leftChars="0" w:right="50" w:hanging="425" w:firstLineChars="0"/>
              <w:rPr>
                <w:rFonts w:ascii="宋体" w:hAnsi="宋体" w:cs="Arial"/>
                <w:szCs w:val="21"/>
              </w:rPr>
            </w:pPr>
            <w:r>
              <w:rPr>
                <w:rFonts w:hint="eastAsia" w:ascii="宋体" w:hAnsi="宋体" w:cs="Arial"/>
                <w:szCs w:val="21"/>
              </w:rPr>
              <w:t>以前类似的设计信息及国内外类似产品的对比。</w:t>
            </w:r>
          </w:p>
          <w:p>
            <w:pPr>
              <w:numPr>
                <w:ilvl w:val="0"/>
                <w:numId w:val="57"/>
              </w:numPr>
              <w:tabs>
                <w:tab w:val="left" w:pos="1197"/>
                <w:tab w:val="clear" w:pos="840"/>
              </w:tabs>
              <w:spacing w:line="360" w:lineRule="auto"/>
              <w:ind w:left="1265" w:leftChars="0" w:right="50" w:hanging="425" w:firstLineChars="0"/>
              <w:rPr>
                <w:rFonts w:ascii="宋体" w:hAnsi="宋体" w:cs="Arial"/>
                <w:szCs w:val="21"/>
              </w:rPr>
            </w:pPr>
            <w:r>
              <w:rPr>
                <w:rFonts w:hint="eastAsia" w:ascii="宋体" w:hAnsi="宋体" w:cs="Arial"/>
                <w:szCs w:val="21"/>
              </w:rPr>
              <w:t>灭菌要求（适用时）。</w:t>
            </w:r>
          </w:p>
          <w:p>
            <w:pPr>
              <w:numPr>
                <w:ilvl w:val="0"/>
                <w:numId w:val="57"/>
              </w:numPr>
              <w:tabs>
                <w:tab w:val="left" w:pos="1197"/>
                <w:tab w:val="clear" w:pos="840"/>
              </w:tabs>
              <w:spacing w:line="360" w:lineRule="auto"/>
              <w:ind w:left="1265" w:leftChars="0" w:right="50" w:hanging="425" w:firstLineChars="0"/>
              <w:rPr>
                <w:rFonts w:ascii="宋体" w:hAnsi="宋体" w:cs="Arial"/>
                <w:szCs w:val="21"/>
              </w:rPr>
            </w:pPr>
            <w:r>
              <w:rPr>
                <w:rFonts w:hint="eastAsia" w:ascii="宋体" w:hAnsi="宋体" w:cs="Arial"/>
                <w:szCs w:val="21"/>
              </w:rPr>
              <w:t>产品的寿命期。</w:t>
            </w:r>
          </w:p>
          <w:p>
            <w:pPr>
              <w:numPr>
                <w:ilvl w:val="0"/>
                <w:numId w:val="57"/>
              </w:numPr>
              <w:tabs>
                <w:tab w:val="left" w:pos="1197"/>
                <w:tab w:val="clear" w:pos="840"/>
              </w:tabs>
              <w:spacing w:line="360" w:lineRule="auto"/>
              <w:ind w:left="1265" w:leftChars="0" w:right="50" w:hanging="425" w:firstLineChars="0"/>
              <w:rPr>
                <w:rFonts w:ascii="宋体" w:hAnsi="宋体" w:cs="Arial"/>
                <w:szCs w:val="21"/>
              </w:rPr>
            </w:pPr>
            <w:r>
              <w:rPr>
                <w:rFonts w:hint="eastAsia" w:ascii="宋体" w:hAnsi="宋体" w:cs="Arial"/>
                <w:szCs w:val="21"/>
              </w:rPr>
              <w:t>安装和服务（适用时）等。</w:t>
            </w:r>
          </w:p>
          <w:p>
            <w:pPr>
              <w:spacing w:line="360" w:lineRule="auto"/>
              <w:ind w:left="351" w:leftChars="167" w:right="51" w:firstLine="426" w:firstLineChars="203"/>
              <w:rPr>
                <w:rFonts w:ascii="宋体" w:hAnsi="宋体" w:cs="Arial"/>
                <w:szCs w:val="21"/>
              </w:rPr>
            </w:pPr>
            <w:r>
              <w:rPr>
                <w:rFonts w:hint="eastAsia" w:ascii="宋体" w:hAnsi="宋体" w:cs="Arial"/>
                <w:szCs w:val="21"/>
              </w:rPr>
              <w:t>研发部组织</w:t>
            </w:r>
            <w:r>
              <w:rPr>
                <w:rFonts w:ascii="宋体" w:hAnsi="宋体" w:cs="Arial"/>
                <w:szCs w:val="21"/>
              </w:rPr>
              <w:t>相关部门对</w:t>
            </w:r>
            <w:r>
              <w:rPr>
                <w:rFonts w:ascii="宋体" w:hAnsi="宋体" w:cs="Arial"/>
                <w:szCs w:val="21"/>
                <w:highlight w:val="yellow"/>
              </w:rPr>
              <w:t>这些输入进行评审</w:t>
            </w:r>
            <w:r>
              <w:rPr>
                <w:rFonts w:ascii="宋体" w:hAnsi="宋体" w:cs="Arial"/>
                <w:szCs w:val="21"/>
              </w:rPr>
              <w:t>，确保输入完整、清楚、并且不能自相矛盾，是充分</w:t>
            </w:r>
            <w:r>
              <w:rPr>
                <w:rFonts w:hint="eastAsia" w:ascii="宋体" w:hAnsi="宋体" w:cs="Arial"/>
                <w:szCs w:val="21"/>
              </w:rPr>
              <w:t>的和</w:t>
            </w:r>
            <w:r>
              <w:rPr>
                <w:rFonts w:ascii="宋体" w:hAnsi="宋体" w:cs="Arial"/>
                <w:szCs w:val="21"/>
              </w:rPr>
              <w:t>适宜的，</w:t>
            </w:r>
            <w:r>
              <w:rPr>
                <w:rFonts w:ascii="宋体" w:hAnsi="宋体" w:cs="Arial"/>
                <w:szCs w:val="21"/>
                <w:highlight w:val="yellow"/>
              </w:rPr>
              <w:t>并</w:t>
            </w:r>
            <w:r>
              <w:rPr>
                <w:rFonts w:hint="eastAsia" w:ascii="宋体" w:hAnsi="宋体" w:cs="Arial"/>
                <w:szCs w:val="21"/>
                <w:highlight w:val="yellow"/>
              </w:rPr>
              <w:t>经</w:t>
            </w:r>
            <w:r>
              <w:rPr>
                <w:rFonts w:ascii="宋体" w:hAnsi="宋体" w:cs="Arial"/>
                <w:szCs w:val="21"/>
                <w:highlight w:val="yellow"/>
              </w:rPr>
              <w:t>批准</w:t>
            </w:r>
            <w:r>
              <w:rPr>
                <w:rFonts w:hint="eastAsia" w:ascii="宋体" w:hAnsi="宋体" w:cs="Arial"/>
                <w:szCs w:val="21"/>
                <w:highlight w:val="yellow"/>
                <w:lang w:eastAsia="zh-CN"/>
              </w:rPr>
              <w:t>，</w:t>
            </w:r>
            <w:r>
              <w:rPr>
                <w:rFonts w:ascii="宋体" w:hAnsi="宋体" w:cs="Arial"/>
                <w:szCs w:val="21"/>
                <w:highlight w:val="yellow"/>
              </w:rPr>
              <w:t>并须保存</w:t>
            </w:r>
            <w:r>
              <w:rPr>
                <w:rFonts w:hint="eastAsia" w:ascii="宋体" w:hAnsi="宋体" w:cs="Arial"/>
                <w:szCs w:val="21"/>
                <w:highlight w:val="yellow"/>
              </w:rPr>
              <w:t>相关的</w:t>
            </w:r>
            <w:r>
              <w:rPr>
                <w:rFonts w:ascii="宋体" w:hAnsi="宋体" w:cs="Arial"/>
                <w:szCs w:val="21"/>
                <w:highlight w:val="yellow"/>
              </w:rPr>
              <w:t>记录。</w:t>
            </w:r>
          </w:p>
          <w:p>
            <w:pPr>
              <w:spacing w:line="360" w:lineRule="auto"/>
              <w:ind w:left="351" w:leftChars="167" w:right="51" w:firstLine="426" w:firstLineChars="203"/>
              <w:rPr>
                <w:rFonts w:ascii="宋体" w:hAnsi="宋体" w:cs="Arial"/>
                <w:szCs w:val="21"/>
              </w:rPr>
            </w:pPr>
            <w:r>
              <w:rPr>
                <w:rFonts w:hint="eastAsia" w:ascii="宋体" w:hAnsi="宋体" w:cs="Arial"/>
                <w:szCs w:val="21"/>
              </w:rPr>
              <w:t>在设计和开发输入阶段，应考虑到最终的生产（可生产性、部件/材料可获得性、设备的配备、人员的培训等）和可能的合格评定要求（程序、方法、设备），以使设计转换过程能顺利进行。</w:t>
            </w:r>
          </w:p>
          <w:p>
            <w:pPr>
              <w:numPr>
                <w:ilvl w:val="0"/>
                <w:numId w:val="56"/>
              </w:numPr>
              <w:tabs>
                <w:tab w:val="left" w:pos="1145"/>
              </w:tabs>
              <w:spacing w:before="31" w:beforeLines="10" w:after="62" w:afterLines="20" w:line="360" w:lineRule="auto"/>
              <w:ind w:right="51" w:hanging="1185"/>
              <w:outlineLvl w:val="0"/>
              <w:rPr>
                <w:rFonts w:ascii="黑体" w:hAnsi="宋体" w:eastAsia="黑体" w:cs="Arial"/>
                <w:b/>
                <w:sz w:val="22"/>
                <w:szCs w:val="22"/>
              </w:rPr>
            </w:pPr>
            <w:r>
              <w:rPr>
                <w:rFonts w:ascii="黑体" w:hAnsi="宋体" w:eastAsia="黑体" w:cs="Arial"/>
                <w:b/>
                <w:sz w:val="22"/>
                <w:szCs w:val="22"/>
              </w:rPr>
              <w:t>设计和开发输出</w:t>
            </w:r>
          </w:p>
          <w:p>
            <w:pPr>
              <w:spacing w:line="360" w:lineRule="auto"/>
              <w:ind w:left="351" w:leftChars="167" w:right="51" w:firstLine="426" w:firstLineChars="203"/>
              <w:rPr>
                <w:rFonts w:ascii="宋体" w:hAnsi="宋体" w:cs="Arial"/>
                <w:szCs w:val="21"/>
              </w:rPr>
            </w:pPr>
            <w:r>
              <w:rPr>
                <w:rFonts w:ascii="宋体" w:hAnsi="宋体" w:cs="Arial"/>
                <w:szCs w:val="21"/>
              </w:rPr>
              <w:t>设计和开发的输出</w:t>
            </w:r>
            <w:r>
              <w:rPr>
                <w:rFonts w:hint="eastAsia" w:ascii="宋体" w:hAnsi="宋体" w:cs="Arial"/>
                <w:szCs w:val="21"/>
              </w:rPr>
              <w:t>是设计和开发的结果，应当满足输入要求，包括采购、生产和服务所需的相关信息、产品技术要求等，应</w:t>
            </w:r>
            <w:r>
              <w:rPr>
                <w:rFonts w:ascii="宋体" w:hAnsi="宋体" w:cs="Arial"/>
                <w:szCs w:val="21"/>
              </w:rPr>
              <w:t>以能够对针对设计和开发的输入进行验证的方式提出，并在放行前得到批准。设计和开发输出应：</w:t>
            </w:r>
          </w:p>
          <w:p>
            <w:pPr>
              <w:numPr>
                <w:ilvl w:val="0"/>
                <w:numId w:val="58"/>
              </w:numPr>
              <w:tabs>
                <w:tab w:val="left" w:pos="1197"/>
                <w:tab w:val="clear" w:pos="840"/>
              </w:tabs>
              <w:adjustRightInd w:val="0"/>
              <w:spacing w:line="360" w:lineRule="auto"/>
              <w:ind w:left="1265" w:leftChars="0" w:hanging="425" w:firstLineChars="0"/>
              <w:rPr>
                <w:rFonts w:ascii="宋体" w:hAnsi="宋体"/>
                <w:szCs w:val="21"/>
              </w:rPr>
            </w:pPr>
            <w:r>
              <w:rPr>
                <w:rFonts w:hint="eastAsia" w:ascii="宋体" w:hAnsi="宋体"/>
                <w:szCs w:val="21"/>
              </w:rPr>
              <w:t>满足</w:t>
            </w:r>
            <w:r>
              <w:rPr>
                <w:rFonts w:ascii="宋体" w:hAnsi="宋体"/>
                <w:szCs w:val="21"/>
              </w:rPr>
              <w:t>设计开发输入的各种要求</w:t>
            </w:r>
            <w:r>
              <w:rPr>
                <w:rFonts w:hint="eastAsia" w:ascii="宋体" w:hAnsi="宋体"/>
                <w:szCs w:val="21"/>
              </w:rPr>
              <w:t>。</w:t>
            </w:r>
          </w:p>
          <w:p>
            <w:pPr>
              <w:numPr>
                <w:ilvl w:val="0"/>
                <w:numId w:val="58"/>
              </w:numPr>
              <w:tabs>
                <w:tab w:val="left" w:pos="1197"/>
                <w:tab w:val="clear" w:pos="840"/>
              </w:tabs>
              <w:adjustRightInd w:val="0"/>
              <w:spacing w:line="360" w:lineRule="auto"/>
              <w:ind w:left="1265" w:leftChars="0" w:hanging="425" w:firstLineChars="0"/>
              <w:rPr>
                <w:rFonts w:ascii="宋体" w:hAnsi="宋体"/>
                <w:szCs w:val="21"/>
              </w:rPr>
            </w:pPr>
            <w:r>
              <w:rPr>
                <w:rFonts w:hint="eastAsia" w:ascii="宋体" w:hAnsi="宋体"/>
                <w:szCs w:val="21"/>
              </w:rPr>
              <w:t>给出</w:t>
            </w:r>
            <w:r>
              <w:rPr>
                <w:rFonts w:ascii="宋体" w:hAnsi="宋体"/>
                <w:szCs w:val="21"/>
              </w:rPr>
              <w:t>采购、生产、服务的要求、</w:t>
            </w:r>
            <w:r>
              <w:rPr>
                <w:rFonts w:hint="eastAsia" w:ascii="宋体" w:hAnsi="宋体"/>
                <w:szCs w:val="21"/>
              </w:rPr>
              <w:t>产品技术要求</w:t>
            </w:r>
            <w:r>
              <w:rPr>
                <w:rFonts w:ascii="宋体" w:hAnsi="宋体"/>
                <w:szCs w:val="21"/>
              </w:rPr>
              <w:t>及其他适当信息</w:t>
            </w:r>
            <w:r>
              <w:rPr>
                <w:rFonts w:hint="eastAsia" w:ascii="宋体" w:hAnsi="宋体"/>
                <w:szCs w:val="21"/>
              </w:rPr>
              <w:t>。</w:t>
            </w:r>
          </w:p>
          <w:p>
            <w:pPr>
              <w:numPr>
                <w:ilvl w:val="0"/>
                <w:numId w:val="58"/>
              </w:numPr>
              <w:tabs>
                <w:tab w:val="left" w:pos="1197"/>
                <w:tab w:val="clear" w:pos="840"/>
              </w:tabs>
              <w:adjustRightInd w:val="0"/>
              <w:spacing w:line="360" w:lineRule="auto"/>
              <w:ind w:left="1265" w:leftChars="0" w:hanging="425" w:firstLineChars="0"/>
              <w:rPr>
                <w:rFonts w:ascii="宋体" w:hAnsi="宋体"/>
                <w:szCs w:val="21"/>
              </w:rPr>
            </w:pPr>
            <w:r>
              <w:rPr>
                <w:rFonts w:hint="eastAsia" w:ascii="宋体" w:hAnsi="宋体"/>
                <w:szCs w:val="21"/>
              </w:rPr>
              <w:t>包含或引用</w:t>
            </w:r>
            <w:r>
              <w:rPr>
                <w:rFonts w:ascii="宋体" w:hAnsi="宋体"/>
                <w:szCs w:val="21"/>
              </w:rPr>
              <w:t>产品接收准则</w:t>
            </w:r>
            <w:r>
              <w:rPr>
                <w:rFonts w:hint="eastAsia" w:ascii="宋体" w:hAnsi="宋体"/>
                <w:szCs w:val="21"/>
              </w:rPr>
              <w:t>。</w:t>
            </w:r>
          </w:p>
          <w:p>
            <w:pPr>
              <w:numPr>
                <w:ilvl w:val="0"/>
                <w:numId w:val="58"/>
              </w:numPr>
              <w:tabs>
                <w:tab w:val="left" w:pos="1197"/>
                <w:tab w:val="clear" w:pos="840"/>
              </w:tabs>
              <w:adjustRightInd w:val="0"/>
              <w:spacing w:line="360" w:lineRule="auto"/>
              <w:ind w:left="1265" w:leftChars="0" w:hanging="425" w:firstLineChars="0"/>
              <w:rPr>
                <w:rFonts w:ascii="宋体" w:hAnsi="宋体"/>
                <w:szCs w:val="21"/>
              </w:rPr>
            </w:pPr>
            <w:r>
              <w:rPr>
                <w:rFonts w:hint="eastAsia" w:ascii="宋体" w:hAnsi="宋体"/>
                <w:szCs w:val="21"/>
              </w:rPr>
              <w:t>规定对产品的安全和正常使用所必需的产品特性。</w:t>
            </w:r>
          </w:p>
          <w:p>
            <w:pPr>
              <w:spacing w:line="360" w:lineRule="auto"/>
              <w:ind w:left="351" w:leftChars="167" w:right="51" w:firstLine="426" w:firstLineChars="203"/>
              <w:rPr>
                <w:rFonts w:ascii="宋体" w:hAnsi="宋体" w:cs="Arial"/>
                <w:szCs w:val="21"/>
              </w:rPr>
            </w:pPr>
            <w:r>
              <w:rPr>
                <w:rFonts w:hint="eastAsia" w:ascii="宋体" w:hAnsi="宋体" w:cs="Arial"/>
                <w:szCs w:val="21"/>
              </w:rPr>
              <w:t>设计和开发输出应当得到批准，保持相关记录。</w:t>
            </w:r>
          </w:p>
          <w:p>
            <w:pPr>
              <w:spacing w:line="360" w:lineRule="auto"/>
              <w:ind w:left="351" w:leftChars="167" w:right="51" w:firstLine="426" w:firstLineChars="203"/>
              <w:rPr>
                <w:rFonts w:ascii="宋体" w:hAnsi="宋体" w:cs="Arial"/>
                <w:szCs w:val="21"/>
              </w:rPr>
            </w:pPr>
            <w:r>
              <w:rPr>
                <w:rFonts w:hint="eastAsia" w:ascii="宋体" w:hAnsi="宋体" w:cs="Arial"/>
                <w:szCs w:val="21"/>
              </w:rPr>
              <w:t>研发</w:t>
            </w:r>
            <w:r>
              <w:rPr>
                <w:rFonts w:ascii="宋体" w:hAnsi="宋体" w:cs="Arial"/>
                <w:szCs w:val="21"/>
              </w:rPr>
              <w:t>部保</w:t>
            </w:r>
            <w:r>
              <w:rPr>
                <w:rFonts w:hint="eastAsia" w:ascii="宋体" w:hAnsi="宋体" w:cs="Arial"/>
                <w:szCs w:val="21"/>
              </w:rPr>
              <w:t>持</w:t>
            </w:r>
            <w:r>
              <w:rPr>
                <w:rFonts w:ascii="宋体" w:hAnsi="宋体" w:cs="Arial"/>
                <w:szCs w:val="21"/>
              </w:rPr>
              <w:t>设计和开发输出的记录（包括规范、制造</w:t>
            </w:r>
            <w:r>
              <w:rPr>
                <w:rFonts w:hint="eastAsia" w:ascii="宋体" w:hAnsi="宋体" w:cs="Arial"/>
                <w:szCs w:val="21"/>
              </w:rPr>
              <w:t>程序</w:t>
            </w:r>
            <w:r>
              <w:rPr>
                <w:rFonts w:ascii="宋体" w:hAnsi="宋体" w:cs="Arial"/>
                <w:szCs w:val="21"/>
              </w:rPr>
              <w:t>、工艺流程图、</w:t>
            </w:r>
            <w:r>
              <w:rPr>
                <w:rFonts w:hint="eastAsia" w:ascii="宋体" w:hAnsi="宋体" w:cs="Arial"/>
                <w:szCs w:val="21"/>
              </w:rPr>
              <w:t>工程图纸、工程或研究历程记录</w:t>
            </w:r>
            <w:r>
              <w:rPr>
                <w:rFonts w:ascii="宋体" w:hAnsi="宋体" w:cs="Arial"/>
                <w:szCs w:val="21"/>
              </w:rPr>
              <w:t>等）</w:t>
            </w:r>
          </w:p>
          <w:p>
            <w:pPr>
              <w:numPr>
                <w:ilvl w:val="0"/>
                <w:numId w:val="56"/>
              </w:numPr>
              <w:tabs>
                <w:tab w:val="left" w:pos="1145"/>
              </w:tabs>
              <w:spacing w:before="31" w:beforeLines="10" w:after="62" w:afterLines="20" w:line="360" w:lineRule="auto"/>
              <w:ind w:right="51" w:hanging="1185"/>
              <w:outlineLvl w:val="0"/>
              <w:rPr>
                <w:rFonts w:ascii="黑体" w:hAnsi="宋体" w:eastAsia="黑体" w:cs="Arial"/>
                <w:b/>
                <w:sz w:val="22"/>
                <w:szCs w:val="22"/>
              </w:rPr>
            </w:pPr>
            <w:r>
              <w:rPr>
                <w:rFonts w:ascii="黑体" w:hAnsi="宋体" w:eastAsia="黑体" w:cs="Arial"/>
                <w:b/>
                <w:sz w:val="22"/>
                <w:szCs w:val="22"/>
              </w:rPr>
              <w:t>设计和开发评审</w:t>
            </w:r>
          </w:p>
          <w:p>
            <w:pPr>
              <w:spacing w:line="360" w:lineRule="auto"/>
              <w:ind w:leftChars="200" w:right="51" w:firstLine="420" w:firstLineChars="200"/>
              <w:rPr>
                <w:rFonts w:ascii="宋体" w:hAnsi="宋体" w:cs="Arial"/>
                <w:szCs w:val="21"/>
              </w:rPr>
            </w:pPr>
            <w:r>
              <w:rPr>
                <w:rFonts w:ascii="宋体" w:hAnsi="宋体" w:cs="Arial"/>
                <w:szCs w:val="21"/>
                <w:highlight w:val="yellow"/>
              </w:rPr>
              <w:t>根据设计开发</w:t>
            </w:r>
            <w:r>
              <w:rPr>
                <w:rFonts w:hint="eastAsia" w:ascii="宋体" w:hAnsi="宋体" w:cs="Arial"/>
                <w:szCs w:val="21"/>
                <w:highlight w:val="yellow"/>
              </w:rPr>
              <w:t>策划的结果</w:t>
            </w:r>
            <w:r>
              <w:rPr>
                <w:rFonts w:ascii="宋体" w:hAnsi="宋体" w:cs="Arial"/>
                <w:szCs w:val="21"/>
                <w:highlight w:val="yellow"/>
              </w:rPr>
              <w:t>，</w:t>
            </w:r>
            <w:r>
              <w:rPr>
                <w:rFonts w:hint="eastAsia" w:ascii="宋体" w:hAnsi="宋体" w:cs="Arial"/>
                <w:szCs w:val="21"/>
                <w:highlight w:val="yellow"/>
              </w:rPr>
              <w:t>在适宜的阶段进行设计和开发评审</w:t>
            </w:r>
            <w:r>
              <w:rPr>
                <w:rFonts w:ascii="宋体" w:hAnsi="宋体" w:cs="Arial"/>
                <w:szCs w:val="21"/>
              </w:rPr>
              <w:t>，以便：</w:t>
            </w:r>
          </w:p>
          <w:p>
            <w:pPr>
              <w:numPr>
                <w:ilvl w:val="0"/>
                <w:numId w:val="59"/>
              </w:numPr>
              <w:tabs>
                <w:tab w:val="left" w:pos="1161"/>
                <w:tab w:val="clear" w:pos="840"/>
              </w:tabs>
              <w:adjustRightInd w:val="0"/>
              <w:spacing w:line="360" w:lineRule="auto"/>
              <w:ind w:left="1265" w:leftChars="0" w:hanging="425" w:firstLineChars="0"/>
              <w:rPr>
                <w:rFonts w:ascii="宋体" w:hAnsi="宋体"/>
                <w:szCs w:val="21"/>
              </w:rPr>
            </w:pPr>
            <w:r>
              <w:rPr>
                <w:rFonts w:ascii="宋体" w:hAnsi="宋体"/>
                <w:szCs w:val="21"/>
              </w:rPr>
              <w:t>评价设计的结果满足要求的能力</w:t>
            </w:r>
            <w:r>
              <w:rPr>
                <w:rFonts w:hint="eastAsia" w:ascii="宋体" w:hAnsi="宋体"/>
                <w:szCs w:val="21"/>
              </w:rPr>
              <w:t>。</w:t>
            </w:r>
          </w:p>
          <w:p>
            <w:pPr>
              <w:numPr>
                <w:ilvl w:val="0"/>
                <w:numId w:val="59"/>
              </w:numPr>
              <w:tabs>
                <w:tab w:val="left" w:pos="1161"/>
                <w:tab w:val="clear" w:pos="840"/>
              </w:tabs>
              <w:adjustRightInd w:val="0"/>
              <w:spacing w:line="360" w:lineRule="auto"/>
              <w:ind w:left="1265" w:leftChars="0" w:hanging="425" w:firstLineChars="0"/>
              <w:rPr>
                <w:rFonts w:ascii="宋体" w:hAnsi="宋体"/>
                <w:szCs w:val="21"/>
              </w:rPr>
            </w:pPr>
            <w:r>
              <w:rPr>
                <w:rFonts w:ascii="宋体" w:hAnsi="宋体"/>
                <w:szCs w:val="21"/>
              </w:rPr>
              <w:t>识别出现的问题并提出必要的措施。</w:t>
            </w:r>
          </w:p>
          <w:p>
            <w:pPr>
              <w:spacing w:line="360" w:lineRule="auto"/>
              <w:ind w:leftChars="200" w:right="51" w:firstLine="420" w:firstLineChars="200"/>
              <w:rPr>
                <w:rFonts w:ascii="宋体" w:hAnsi="宋体" w:cs="Arial"/>
                <w:szCs w:val="21"/>
                <w:highlight w:val="yellow"/>
              </w:rPr>
            </w:pPr>
            <w:r>
              <w:rPr>
                <w:rFonts w:ascii="宋体" w:hAnsi="宋体" w:cs="Arial"/>
                <w:szCs w:val="21"/>
                <w:highlight w:val="yellow"/>
              </w:rPr>
              <w:t>评审结果及任何必要措施的记录应按要求进行存档。</w:t>
            </w:r>
          </w:p>
          <w:p>
            <w:pPr>
              <w:numPr>
                <w:ilvl w:val="0"/>
                <w:numId w:val="56"/>
              </w:numPr>
              <w:tabs>
                <w:tab w:val="left" w:pos="1145"/>
              </w:tabs>
              <w:spacing w:before="31" w:beforeLines="10" w:after="62" w:afterLines="20" w:line="360" w:lineRule="auto"/>
              <w:ind w:right="51" w:hanging="1185"/>
              <w:outlineLvl w:val="0"/>
              <w:rPr>
                <w:rFonts w:ascii="黑体" w:hAnsi="宋体" w:eastAsia="黑体" w:cs="Arial"/>
                <w:b/>
                <w:sz w:val="22"/>
                <w:szCs w:val="22"/>
              </w:rPr>
            </w:pPr>
            <w:r>
              <w:rPr>
                <w:rFonts w:ascii="黑体" w:hAnsi="宋体" w:eastAsia="黑体" w:cs="Arial"/>
                <w:b/>
                <w:sz w:val="22"/>
                <w:szCs w:val="22"/>
              </w:rPr>
              <w:t>设计和开发验证</w:t>
            </w:r>
          </w:p>
          <w:p>
            <w:pPr>
              <w:spacing w:line="360" w:lineRule="auto"/>
              <w:ind w:left="351" w:leftChars="167" w:right="51" w:firstLine="426" w:firstLineChars="203"/>
              <w:rPr>
                <w:rFonts w:ascii="宋体" w:hAnsi="宋体" w:cs="Arial"/>
                <w:szCs w:val="21"/>
                <w:highlight w:val="yellow"/>
              </w:rPr>
            </w:pPr>
            <w:r>
              <w:rPr>
                <w:rFonts w:hint="eastAsia" w:ascii="宋体" w:hAnsi="宋体" w:cs="Arial"/>
                <w:szCs w:val="21"/>
              </w:rPr>
              <w:t>为确保设计和开发输出满足设计和开发输入的要求，</w:t>
            </w:r>
            <w:r>
              <w:rPr>
                <w:rFonts w:hint="eastAsia" w:ascii="宋体" w:hAnsi="宋体" w:cs="Arial"/>
                <w:szCs w:val="21"/>
                <w:highlight w:val="yellow"/>
              </w:rPr>
              <w:t>根据策划的安排，研发部负责人组织有关人员采用试验、测试等方法进行设计验证，以确定设计输出符合设计输入要求。验证结果及任何必要措施的记录应予保持。</w:t>
            </w:r>
          </w:p>
          <w:p>
            <w:pPr>
              <w:spacing w:line="360" w:lineRule="auto"/>
              <w:ind w:left="351" w:leftChars="167" w:right="51" w:firstLine="426" w:firstLineChars="203"/>
              <w:rPr>
                <w:rFonts w:ascii="宋体" w:hAnsi="宋体" w:cs="Arial"/>
                <w:szCs w:val="21"/>
              </w:rPr>
            </w:pPr>
            <w:r>
              <w:rPr>
                <w:rFonts w:hint="eastAsia" w:ascii="宋体" w:hAnsi="宋体" w:cs="Arial"/>
                <w:szCs w:val="21"/>
              </w:rPr>
              <w:t>设计和开发验证至少符合以下要求：</w:t>
            </w:r>
          </w:p>
          <w:p>
            <w:pPr>
              <w:widowControl/>
              <w:numPr>
                <w:ilvl w:val="0"/>
                <w:numId w:val="60"/>
              </w:numPr>
              <w:adjustRightInd w:val="0"/>
              <w:snapToGrid w:val="0"/>
              <w:spacing w:line="360" w:lineRule="auto"/>
              <w:ind w:left="1265" w:leftChars="0" w:hanging="425" w:firstLineChars="0"/>
              <w:rPr>
                <w:rFonts w:asciiTheme="minorEastAsia" w:hAnsiTheme="minorEastAsia" w:eastAsiaTheme="minorEastAsia" w:cstheme="minorEastAsia"/>
                <w:bCs/>
                <w:color w:val="000000"/>
                <w:kern w:val="0"/>
                <w:szCs w:val="21"/>
              </w:rPr>
            </w:pPr>
            <w:r>
              <w:rPr>
                <w:rFonts w:hint="eastAsia" w:asciiTheme="minorEastAsia" w:hAnsiTheme="minorEastAsia" w:eastAsiaTheme="minorEastAsia" w:cstheme="minorEastAsia"/>
                <w:bCs/>
                <w:color w:val="000000"/>
                <w:kern w:val="0"/>
                <w:szCs w:val="21"/>
                <w:lang w:bidi="ar"/>
              </w:rPr>
              <w:t>应当结合策划的结果，在适宜的阶段进行设计和开发验证，确保设计开发输出满足输入的要求。</w:t>
            </w:r>
          </w:p>
          <w:p>
            <w:pPr>
              <w:widowControl/>
              <w:numPr>
                <w:ilvl w:val="0"/>
                <w:numId w:val="60"/>
              </w:numPr>
              <w:adjustRightInd w:val="0"/>
              <w:snapToGrid w:val="0"/>
              <w:spacing w:line="360" w:lineRule="auto"/>
              <w:ind w:left="1265" w:leftChars="0" w:hanging="425" w:firstLineChars="0"/>
              <w:rPr>
                <w:rFonts w:asciiTheme="minorEastAsia" w:hAnsiTheme="minorEastAsia" w:eastAsiaTheme="minorEastAsia" w:cstheme="minorEastAsia"/>
                <w:bCs/>
                <w:color w:val="000000"/>
                <w:kern w:val="0"/>
                <w:szCs w:val="21"/>
              </w:rPr>
            </w:pPr>
            <w:r>
              <w:rPr>
                <w:rFonts w:hint="eastAsia" w:asciiTheme="minorEastAsia" w:hAnsiTheme="minorEastAsia" w:eastAsiaTheme="minorEastAsia" w:cstheme="minorEastAsia"/>
                <w:bCs/>
                <w:color w:val="000000"/>
                <w:kern w:val="0"/>
                <w:szCs w:val="21"/>
                <w:lang w:bidi="ar"/>
              </w:rPr>
              <w:t>应当保持设计和开发验证记录、验证结果和任何必要措施的记录。</w:t>
            </w:r>
          </w:p>
          <w:p>
            <w:pPr>
              <w:widowControl/>
              <w:numPr>
                <w:ilvl w:val="0"/>
                <w:numId w:val="60"/>
              </w:numPr>
              <w:spacing w:line="360" w:lineRule="auto"/>
              <w:ind w:left="1265" w:leftChars="0" w:hanging="425" w:firstLineChars="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bCs/>
                <w:color w:val="000000"/>
                <w:szCs w:val="21"/>
                <w:lang w:bidi="ar"/>
              </w:rPr>
              <w:t>若设计和开发验证采用的是可供选择的计算方法或经证实的设计进行比较的方法，应当评审所用的方法的适宜性，确认方法是否科学和有效。</w:t>
            </w:r>
          </w:p>
          <w:p>
            <w:pPr>
              <w:numPr>
                <w:ilvl w:val="0"/>
                <w:numId w:val="56"/>
              </w:numPr>
              <w:tabs>
                <w:tab w:val="left" w:pos="1145"/>
              </w:tabs>
              <w:spacing w:before="31" w:beforeLines="10" w:after="62" w:afterLines="20" w:line="360" w:lineRule="auto"/>
              <w:ind w:right="51" w:hanging="1185"/>
              <w:outlineLvl w:val="0"/>
              <w:rPr>
                <w:rFonts w:ascii="黑体" w:hAnsi="宋体" w:eastAsia="黑体" w:cs="Arial"/>
                <w:b/>
                <w:sz w:val="22"/>
                <w:szCs w:val="22"/>
              </w:rPr>
            </w:pPr>
            <w:r>
              <w:rPr>
                <w:rFonts w:ascii="黑体" w:hAnsi="宋体" w:eastAsia="黑体" w:cs="Arial"/>
                <w:b/>
                <w:sz w:val="22"/>
                <w:szCs w:val="22"/>
              </w:rPr>
              <w:t>设计和开发确认</w:t>
            </w:r>
          </w:p>
          <w:p>
            <w:pPr>
              <w:spacing w:line="360" w:lineRule="auto"/>
              <w:ind w:left="351" w:leftChars="167" w:right="51" w:firstLine="426" w:firstLineChars="203"/>
              <w:rPr>
                <w:rFonts w:ascii="宋体" w:hAnsi="宋体" w:cs="Arial"/>
                <w:szCs w:val="21"/>
                <w:highlight w:val="yellow"/>
              </w:rPr>
            </w:pPr>
            <w:r>
              <w:rPr>
                <w:rFonts w:hint="eastAsia" w:ascii="宋体" w:hAnsi="宋体" w:cs="Arial"/>
                <w:szCs w:val="21"/>
                <w:highlight w:val="yellow"/>
              </w:rPr>
              <w:t>研发部负责人组织相关人员根据采用临床试验、临床评价、性能评价等方法开展设计和开发确认，</w:t>
            </w:r>
            <w:r>
              <w:commentReference w:id="7"/>
            </w:r>
            <w:r>
              <w:rPr>
                <w:rFonts w:hint="eastAsia" w:ascii="宋体" w:hAnsi="宋体" w:cs="Arial"/>
                <w:szCs w:val="21"/>
                <w:highlight w:val="yellow"/>
              </w:rPr>
              <w:t>以确保产品满足规定的使用要求或者预期用途的要求，并保持确认结果和任何必要措施的记录。</w:t>
            </w:r>
          </w:p>
          <w:p>
            <w:pPr>
              <w:spacing w:line="360" w:lineRule="auto"/>
              <w:ind w:left="351" w:leftChars="167" w:right="51" w:firstLine="426" w:firstLineChars="203"/>
              <w:rPr>
                <w:rFonts w:ascii="宋体" w:hAnsi="宋体" w:cs="Arial"/>
                <w:szCs w:val="21"/>
              </w:rPr>
            </w:pPr>
            <w:r>
              <w:rPr>
                <w:rFonts w:hint="eastAsia" w:ascii="宋体" w:hAnsi="宋体" w:cs="Arial"/>
                <w:szCs w:val="21"/>
              </w:rPr>
              <w:t>设计和开发确认要在产品交付或实施之前完成，确认结果及任何必要措施的记录予保持，包括临床评价或性能评价及其支持材料或临床试验的记录，</w:t>
            </w:r>
          </w:p>
          <w:p>
            <w:pPr>
              <w:numPr>
                <w:ilvl w:val="0"/>
                <w:numId w:val="56"/>
              </w:numPr>
              <w:tabs>
                <w:tab w:val="left" w:pos="1145"/>
              </w:tabs>
              <w:spacing w:before="31" w:beforeLines="10" w:after="62" w:afterLines="20" w:line="360" w:lineRule="auto"/>
              <w:ind w:right="51" w:hanging="1185"/>
              <w:outlineLvl w:val="0"/>
              <w:rPr>
                <w:rFonts w:ascii="黑体" w:hAnsi="宋体" w:eastAsia="黑体" w:cs="Arial"/>
                <w:b/>
                <w:sz w:val="22"/>
                <w:szCs w:val="22"/>
              </w:rPr>
            </w:pPr>
            <w:r>
              <w:rPr>
                <w:rFonts w:hint="eastAsia" w:ascii="黑体" w:hAnsi="宋体" w:eastAsia="黑体" w:cs="Arial"/>
                <w:b/>
                <w:sz w:val="22"/>
                <w:szCs w:val="22"/>
              </w:rPr>
              <w:t>设计和开发的转换</w:t>
            </w:r>
          </w:p>
          <w:p>
            <w:pPr>
              <w:spacing w:line="360" w:lineRule="auto"/>
              <w:ind w:left="351" w:leftChars="167" w:right="51" w:firstLine="426" w:firstLineChars="203"/>
              <w:rPr>
                <w:rFonts w:ascii="宋体" w:hAnsi="宋体" w:cs="Arial"/>
                <w:szCs w:val="21"/>
              </w:rPr>
            </w:pPr>
            <w:r>
              <w:rPr>
                <w:rFonts w:hint="eastAsia" w:ascii="宋体" w:hAnsi="宋体" w:cs="Arial"/>
                <w:szCs w:val="21"/>
              </w:rPr>
              <w:t>公司应当在设计和开发过程中开展设计和开发到生产的转换活动，以使设计和开发的输出在成为最终产品规范前得以验证，确保设计和开发输出适用于生产。</w:t>
            </w:r>
          </w:p>
          <w:p>
            <w:pPr>
              <w:spacing w:line="360" w:lineRule="auto"/>
              <w:ind w:left="351" w:leftChars="167" w:right="51" w:firstLine="426" w:firstLineChars="203"/>
              <w:rPr>
                <w:rFonts w:ascii="宋体" w:hAnsi="宋体" w:cs="Arial"/>
                <w:szCs w:val="21"/>
              </w:rPr>
            </w:pPr>
            <w:r>
              <w:rPr>
                <w:rFonts w:hint="eastAsia" w:ascii="宋体" w:hAnsi="宋体" w:cs="Arial"/>
                <w:szCs w:val="21"/>
              </w:rPr>
              <w:t>设计和开发的转换至少符合以下要求：</w:t>
            </w:r>
          </w:p>
          <w:p>
            <w:pPr>
              <w:widowControl/>
              <w:numPr>
                <w:ilvl w:val="0"/>
                <w:numId w:val="61"/>
              </w:numPr>
              <w:adjustRightInd w:val="0"/>
              <w:snapToGrid w:val="0"/>
              <w:spacing w:line="360" w:lineRule="auto"/>
              <w:ind w:left="1265" w:leftChars="0" w:hanging="425" w:firstLineChars="0"/>
              <w:rPr>
                <w:rFonts w:asciiTheme="minorEastAsia" w:hAnsiTheme="minorEastAsia" w:eastAsiaTheme="minorEastAsia" w:cstheme="minorEastAsia"/>
                <w:bCs/>
                <w:color w:val="000000"/>
                <w:kern w:val="0"/>
                <w:szCs w:val="21"/>
              </w:rPr>
            </w:pPr>
            <w:r>
              <w:rPr>
                <w:rFonts w:hint="eastAsia" w:asciiTheme="minorEastAsia" w:hAnsiTheme="minorEastAsia" w:eastAsiaTheme="minorEastAsia" w:cstheme="minorEastAsia"/>
                <w:bCs/>
                <w:color w:val="000000"/>
                <w:kern w:val="0"/>
                <w:szCs w:val="21"/>
                <w:lang w:bidi="ar"/>
              </w:rPr>
              <w:t>应当在设计和开发过程中开展设计转换活动以解决可生产性、部件及材料的可获得性、所需的生产设备、操作人员的培训等。</w:t>
            </w:r>
          </w:p>
          <w:p>
            <w:pPr>
              <w:widowControl/>
              <w:numPr>
                <w:ilvl w:val="0"/>
                <w:numId w:val="61"/>
              </w:numPr>
              <w:adjustRightInd w:val="0"/>
              <w:snapToGrid w:val="0"/>
              <w:spacing w:line="360" w:lineRule="auto"/>
              <w:ind w:left="1265" w:leftChars="0" w:hanging="425" w:firstLineChars="0"/>
              <w:rPr>
                <w:rFonts w:asciiTheme="minorEastAsia" w:hAnsiTheme="minorEastAsia" w:eastAsiaTheme="minorEastAsia" w:cstheme="minorEastAsia"/>
                <w:bCs/>
                <w:color w:val="000000"/>
                <w:kern w:val="0"/>
                <w:szCs w:val="21"/>
              </w:rPr>
            </w:pPr>
            <w:r>
              <w:rPr>
                <w:rFonts w:hint="eastAsia" w:asciiTheme="minorEastAsia" w:hAnsiTheme="minorEastAsia" w:eastAsiaTheme="minorEastAsia" w:cstheme="minorEastAsia"/>
                <w:bCs/>
                <w:color w:val="000000"/>
                <w:kern w:val="0"/>
                <w:szCs w:val="21"/>
                <w:lang w:bidi="ar"/>
              </w:rPr>
              <w:t>设计转换活动应当将产品的每一技术要求正确转化成与产品实现相关的具体过程或程序。</w:t>
            </w:r>
          </w:p>
          <w:p>
            <w:pPr>
              <w:widowControl/>
              <w:numPr>
                <w:ilvl w:val="0"/>
                <w:numId w:val="61"/>
              </w:numPr>
              <w:adjustRightInd w:val="0"/>
              <w:snapToGrid w:val="0"/>
              <w:spacing w:line="360" w:lineRule="auto"/>
              <w:ind w:left="1265" w:leftChars="0" w:hanging="425" w:firstLineChars="0"/>
              <w:rPr>
                <w:rFonts w:asciiTheme="minorEastAsia" w:hAnsiTheme="minorEastAsia" w:eastAsiaTheme="minorEastAsia" w:cstheme="minorEastAsia"/>
                <w:bCs/>
                <w:color w:val="000000"/>
                <w:kern w:val="0"/>
                <w:szCs w:val="21"/>
              </w:rPr>
            </w:pPr>
            <w:r>
              <w:rPr>
                <w:rFonts w:hint="eastAsia" w:asciiTheme="minorEastAsia" w:hAnsiTheme="minorEastAsia" w:eastAsiaTheme="minorEastAsia" w:cstheme="minorEastAsia"/>
                <w:bCs/>
                <w:color w:val="000000"/>
                <w:kern w:val="0"/>
                <w:szCs w:val="21"/>
                <w:lang w:bidi="ar"/>
              </w:rPr>
              <w:t>设计转换活动的记录应当表明设计和开发输出在成为最终产品规范前得到验证，并保留验证记录，以确保设计和开发的输出适于生产。</w:t>
            </w:r>
          </w:p>
          <w:p>
            <w:pPr>
              <w:widowControl/>
              <w:numPr>
                <w:ilvl w:val="0"/>
                <w:numId w:val="61"/>
              </w:numPr>
              <w:spacing w:line="360" w:lineRule="auto"/>
              <w:ind w:left="1265" w:leftChars="0" w:hanging="425" w:firstLineChars="0"/>
              <w:jc w:val="left"/>
              <w:rPr>
                <w:rFonts w:asciiTheme="minorEastAsia" w:hAnsiTheme="minorEastAsia" w:eastAsiaTheme="minorEastAsia" w:cstheme="minorEastAsia"/>
                <w:bCs/>
              </w:rPr>
            </w:pPr>
            <w:r>
              <w:rPr>
                <w:rFonts w:hint="eastAsia" w:asciiTheme="minorEastAsia" w:hAnsiTheme="minorEastAsia" w:eastAsiaTheme="minorEastAsia" w:cstheme="minorEastAsia"/>
                <w:bCs/>
                <w:color w:val="000000"/>
                <w:szCs w:val="21"/>
                <w:lang w:bidi="ar"/>
              </w:rPr>
              <w:t>应当对特殊过程的转换进行确认，确保其结果适用于生产，并保留确认记录。</w:t>
            </w:r>
          </w:p>
          <w:p>
            <w:pPr>
              <w:numPr>
                <w:ilvl w:val="0"/>
                <w:numId w:val="56"/>
              </w:numPr>
              <w:tabs>
                <w:tab w:val="left" w:pos="1145"/>
              </w:tabs>
              <w:spacing w:before="31" w:beforeLines="10" w:after="62" w:afterLines="20" w:line="360" w:lineRule="auto"/>
              <w:ind w:right="51" w:hanging="1185"/>
              <w:outlineLvl w:val="0"/>
              <w:rPr>
                <w:rFonts w:ascii="黑体" w:hAnsi="宋体" w:eastAsia="黑体" w:cs="Arial"/>
                <w:b/>
                <w:sz w:val="22"/>
                <w:szCs w:val="22"/>
              </w:rPr>
            </w:pPr>
            <w:r>
              <w:rPr>
                <w:rFonts w:ascii="黑体" w:hAnsi="宋体" w:eastAsia="黑体" w:cs="Arial"/>
                <w:b/>
                <w:sz w:val="22"/>
                <w:szCs w:val="22"/>
              </w:rPr>
              <w:t>设计和开发更改的控制</w:t>
            </w:r>
          </w:p>
          <w:p>
            <w:pPr>
              <w:spacing w:line="360" w:lineRule="auto"/>
              <w:ind w:left="351" w:leftChars="167" w:right="51" w:firstLine="426" w:firstLineChars="203"/>
              <w:rPr>
                <w:rFonts w:ascii="宋体" w:hAnsi="宋体" w:cs="Arial"/>
                <w:szCs w:val="21"/>
              </w:rPr>
            </w:pPr>
            <w:r>
              <w:rPr>
                <w:rFonts w:hint="eastAsia" w:ascii="宋体" w:hAnsi="宋体" w:cs="Arial"/>
                <w:szCs w:val="21"/>
                <w:highlight w:val="yellow"/>
              </w:rPr>
              <w:t>研发部应</w:t>
            </w:r>
            <w:commentRangeStart w:id="8"/>
            <w:r>
              <w:rPr>
                <w:rFonts w:hint="eastAsia" w:ascii="宋体" w:hAnsi="宋体" w:cs="Arial"/>
                <w:szCs w:val="21"/>
                <w:highlight w:val="yellow"/>
              </w:rPr>
              <w:t>识别设计的开发的更改，</w:t>
            </w:r>
            <w:commentRangeEnd w:id="8"/>
            <w:r>
              <w:rPr>
                <w:highlight w:val="yellow"/>
              </w:rPr>
              <w:commentReference w:id="8"/>
            </w:r>
            <w:r>
              <w:rPr>
                <w:rFonts w:hint="eastAsia" w:ascii="宋体" w:hAnsi="宋体" w:cs="Arial"/>
                <w:szCs w:val="21"/>
                <w:highlight w:val="yellow"/>
              </w:rPr>
              <w:t>并保持记录，在适当时，应对设计和开发的更改进行评审、验证和确认，并在实施前得到批准。</w:t>
            </w:r>
            <w:r>
              <w:rPr>
                <w:rFonts w:hint="eastAsia" w:ascii="宋体" w:hAnsi="宋体" w:cs="Arial"/>
                <w:szCs w:val="21"/>
              </w:rPr>
              <w:t>设计更改的评审包括评审更改对产品组成部分和已交付产品的影响。设计和开发更改的实施应符合医疗器械产品注册的有关规定。</w:t>
            </w:r>
          </w:p>
          <w:p>
            <w:pPr>
              <w:spacing w:line="360" w:lineRule="auto"/>
              <w:ind w:left="351" w:leftChars="167" w:right="51" w:firstLine="426" w:firstLineChars="203"/>
              <w:rPr>
                <w:rFonts w:ascii="宋体" w:hAnsi="宋体" w:cs="Arial"/>
                <w:szCs w:val="21"/>
              </w:rPr>
            </w:pPr>
            <w:r>
              <w:rPr>
                <w:rFonts w:hint="eastAsia" w:ascii="宋体" w:hAnsi="宋体" w:cs="Arial"/>
                <w:szCs w:val="21"/>
              </w:rPr>
              <w:t>设计更改的内容和结果涉及到改变医疗器械产品注册证（备案凭证）所载明的内容时，企业应当进行风险分析，并按照相关法规的规定，申请变更注册（备案），以满足法规的要求。</w:t>
            </w:r>
          </w:p>
          <w:p>
            <w:pPr>
              <w:spacing w:line="360" w:lineRule="auto"/>
              <w:ind w:left="351" w:leftChars="167" w:right="51" w:firstLine="426" w:firstLineChars="203"/>
              <w:rPr>
                <w:rFonts w:ascii="宋体" w:hAnsi="宋体" w:cs="Arial"/>
                <w:szCs w:val="21"/>
                <w:highlight w:val="yellow"/>
              </w:rPr>
            </w:pPr>
            <w:r>
              <w:rPr>
                <w:rFonts w:hint="eastAsia" w:ascii="宋体" w:hAnsi="宋体" w:cs="Arial"/>
                <w:szCs w:val="21"/>
                <w:highlight w:val="yellow"/>
              </w:rPr>
              <w:t>当选用的材料、零件或者产品功能的改变可能影响到医疗器械产品安全性、有效性时，应当评价因改动可能带来的风险，必要时采取措施将风险降低到可接受水平，同时应当符合相关法规的要求。</w:t>
            </w:r>
          </w:p>
          <w:p>
            <w:pPr>
              <w:spacing w:line="360" w:lineRule="auto"/>
              <w:ind w:left="351" w:leftChars="167" w:right="51" w:firstLine="426" w:firstLineChars="203"/>
              <w:rPr>
                <w:rFonts w:ascii="宋体" w:hAnsi="宋体" w:cs="Arial"/>
                <w:szCs w:val="21"/>
              </w:rPr>
            </w:pPr>
            <w:r>
              <w:rPr>
                <w:rFonts w:hint="eastAsia" w:ascii="宋体" w:hAnsi="宋体" w:cs="Arial"/>
                <w:szCs w:val="21"/>
              </w:rPr>
              <w:t>更改评审结果及任何必要措施的记录应予保持。</w:t>
            </w:r>
          </w:p>
          <w:p>
            <w:pPr>
              <w:numPr>
                <w:ilvl w:val="0"/>
                <w:numId w:val="56"/>
              </w:numPr>
              <w:tabs>
                <w:tab w:val="left" w:pos="1145"/>
              </w:tabs>
              <w:spacing w:before="31" w:beforeLines="10" w:after="62" w:afterLines="20" w:line="360" w:lineRule="auto"/>
              <w:ind w:right="51" w:hanging="1185"/>
              <w:outlineLvl w:val="0"/>
              <w:rPr>
                <w:rFonts w:ascii="黑体" w:hAnsi="宋体" w:eastAsia="黑体" w:cs="Arial"/>
                <w:b/>
                <w:sz w:val="22"/>
                <w:szCs w:val="22"/>
              </w:rPr>
            </w:pPr>
            <w:r>
              <w:rPr>
                <w:rFonts w:hint="eastAsia" w:ascii="黑体" w:hAnsi="宋体" w:eastAsia="黑体" w:cs="Arial"/>
                <w:b/>
                <w:sz w:val="22"/>
                <w:szCs w:val="22"/>
              </w:rPr>
              <w:t>设计历史文件</w:t>
            </w:r>
          </w:p>
          <w:p>
            <w:pPr>
              <w:spacing w:line="360" w:lineRule="auto"/>
              <w:ind w:left="351" w:leftChars="167" w:right="51" w:firstLine="426" w:firstLineChars="203"/>
              <w:rPr>
                <w:rFonts w:ascii="宋体" w:hAnsi="宋体" w:cs="Arial"/>
                <w:szCs w:val="21"/>
              </w:rPr>
            </w:pPr>
            <w:r>
              <w:rPr>
                <w:rFonts w:hint="eastAsia" w:ascii="宋体" w:hAnsi="宋体" w:cs="Arial"/>
                <w:szCs w:val="21"/>
              </w:rPr>
              <w:t>公司应建立并保持每个型号的产品的设计历史文件。设计历史文件应包括必要的记录或信息，以证明设计的进程符合被批准的设计和开发策划的和相关法规的要求。</w:t>
            </w:r>
          </w:p>
          <w:p>
            <w:pPr>
              <w:numPr>
                <w:ilvl w:val="0"/>
                <w:numId w:val="56"/>
              </w:numPr>
              <w:tabs>
                <w:tab w:val="left" w:pos="1145"/>
              </w:tabs>
              <w:spacing w:before="31" w:beforeLines="10" w:after="62" w:afterLines="20" w:line="360" w:lineRule="auto"/>
              <w:ind w:right="51" w:hanging="1185"/>
              <w:outlineLvl w:val="0"/>
              <w:rPr>
                <w:rFonts w:ascii="黑体" w:hAnsi="宋体" w:eastAsia="黑体" w:cs="Arial"/>
                <w:b/>
                <w:sz w:val="22"/>
                <w:szCs w:val="22"/>
              </w:rPr>
            </w:pPr>
            <w:r>
              <w:rPr>
                <w:rFonts w:hint="eastAsia" w:ascii="黑体" w:hAnsi="宋体" w:eastAsia="黑体" w:cs="Arial"/>
                <w:b/>
                <w:sz w:val="22"/>
                <w:szCs w:val="22"/>
              </w:rPr>
              <w:t>设计和开发的放行</w:t>
            </w:r>
          </w:p>
          <w:p>
            <w:pPr>
              <w:spacing w:line="360" w:lineRule="auto"/>
              <w:ind w:left="351" w:leftChars="167" w:right="51" w:firstLine="426" w:firstLineChars="203"/>
              <w:rPr>
                <w:rFonts w:ascii="宋体" w:hAnsi="宋体" w:cs="Arial"/>
                <w:szCs w:val="21"/>
              </w:rPr>
            </w:pPr>
            <w:r>
              <w:rPr>
                <w:rFonts w:hint="eastAsia" w:ascii="宋体" w:hAnsi="宋体" w:cs="Arial"/>
                <w:szCs w:val="21"/>
              </w:rPr>
              <w:t>公司应该保证设计和开发在被公司指定的人员批准之前不用于生产。在放行之前，指定的人员应对设计的历史记录中所有必需的文件进行评审，以确保设计历史文件已经完成并且在被设计放行前最终设计与批准的设计方案一致。放行的信息，包括日期和批准人的签名应被记录。</w:t>
            </w:r>
          </w:p>
          <w:p>
            <w:pPr>
              <w:numPr>
                <w:ilvl w:val="0"/>
                <w:numId w:val="56"/>
              </w:numPr>
              <w:tabs>
                <w:tab w:val="left" w:pos="1145"/>
              </w:tabs>
              <w:spacing w:before="31" w:beforeLines="10" w:after="62" w:afterLines="20" w:line="360" w:lineRule="auto"/>
              <w:ind w:right="51" w:hanging="1185"/>
              <w:outlineLvl w:val="0"/>
              <w:rPr>
                <w:rFonts w:asciiTheme="minorEastAsia" w:hAnsiTheme="minorEastAsia" w:eastAsiaTheme="minorEastAsia" w:cstheme="minorEastAsia"/>
                <w:bCs/>
                <w:szCs w:val="21"/>
                <w:highlight w:val="yellow"/>
              </w:rPr>
            </w:pPr>
            <w:r>
              <w:rPr>
                <w:rFonts w:hint="eastAsia" w:asciiTheme="minorEastAsia" w:hAnsiTheme="minorEastAsia" w:eastAsiaTheme="minorEastAsia" w:cstheme="minorEastAsia"/>
                <w:bCs/>
                <w:szCs w:val="21"/>
                <w:highlight w:val="yellow"/>
              </w:rPr>
              <w:t>应当在包括设计和开发在内的产品实现全过程中，制定风险管理的要求并形成文件，保持相关记录。</w:t>
            </w:r>
          </w:p>
          <w:p>
            <w:pPr>
              <w:numPr>
                <w:ilvl w:val="255"/>
                <w:numId w:val="0"/>
              </w:numPr>
              <w:tabs>
                <w:tab w:val="left" w:pos="1145"/>
              </w:tabs>
              <w:spacing w:before="31" w:beforeLines="10" w:after="62" w:afterLines="20" w:line="360" w:lineRule="auto"/>
              <w:ind w:left="630" w:leftChars="300" w:right="51"/>
              <w:outlineLvl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风险管理文件和记录，至少符合以下要求：</w:t>
            </w:r>
          </w:p>
          <w:p>
            <w:pPr>
              <w:numPr>
                <w:ilvl w:val="0"/>
                <w:numId w:val="62"/>
              </w:numPr>
              <w:tabs>
                <w:tab w:val="left" w:pos="425"/>
                <w:tab w:val="left" w:pos="1145"/>
                <w:tab w:val="clear" w:pos="840"/>
              </w:tabs>
              <w:spacing w:before="31" w:beforeLines="10" w:after="62" w:afterLines="20" w:line="360" w:lineRule="auto"/>
              <w:ind w:left="1265" w:leftChars="0" w:right="51" w:hanging="425" w:firstLineChars="0"/>
              <w:outlineLvl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风险管理应当覆盖企业开发的产品实现的全过程。</w:t>
            </w:r>
          </w:p>
          <w:p>
            <w:pPr>
              <w:numPr>
                <w:ilvl w:val="0"/>
                <w:numId w:val="62"/>
              </w:numPr>
              <w:tabs>
                <w:tab w:val="left" w:pos="425"/>
                <w:tab w:val="left" w:pos="1145"/>
                <w:tab w:val="clear" w:pos="840"/>
              </w:tabs>
              <w:spacing w:before="31" w:beforeLines="10" w:after="62" w:afterLines="20" w:line="360" w:lineRule="auto"/>
              <w:ind w:left="1265" w:leftChars="0" w:right="51" w:hanging="425" w:firstLineChars="0"/>
              <w:outlineLvl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应当建立对医疗器械进行风险管理的文件，保持相关记录，以确定实施的证据。</w:t>
            </w:r>
          </w:p>
          <w:p>
            <w:pPr>
              <w:numPr>
                <w:ilvl w:val="0"/>
                <w:numId w:val="62"/>
              </w:numPr>
              <w:tabs>
                <w:tab w:val="left" w:pos="425"/>
                <w:tab w:val="left" w:pos="1145"/>
                <w:tab w:val="clear" w:pos="840"/>
              </w:tabs>
              <w:spacing w:before="31" w:beforeLines="10" w:after="62" w:afterLines="20" w:line="360" w:lineRule="auto"/>
              <w:ind w:left="1265" w:leftChars="0" w:right="51" w:hanging="425" w:firstLineChars="0"/>
              <w:outlineLvl w:val="0"/>
              <w:rPr>
                <w:rFonts w:ascii="宋体" w:hAnsi="宋体" w:cs="Arial"/>
                <w:szCs w:val="21"/>
              </w:rPr>
            </w:pPr>
            <w:r>
              <w:rPr>
                <w:rFonts w:hint="eastAsia" w:asciiTheme="minorEastAsia" w:hAnsiTheme="minorEastAsia" w:eastAsiaTheme="minorEastAsia" w:cstheme="minorEastAsia"/>
                <w:bCs/>
                <w:szCs w:val="21"/>
              </w:rPr>
              <w:t>应当将医疗器械产品的风险控制在可接受水平。</w:t>
            </w:r>
          </w:p>
          <w:p>
            <w:pPr>
              <w:pStyle w:val="2"/>
            </w:pPr>
          </w:p>
          <w:p>
            <w:pPr>
              <w:numPr>
                <w:ilvl w:val="0"/>
                <w:numId w:val="50"/>
              </w:numPr>
              <w:tabs>
                <w:tab w:val="left" w:pos="785"/>
                <w:tab w:val="clear" w:pos="425"/>
              </w:tabs>
              <w:spacing w:before="31" w:beforeLines="10" w:after="93" w:afterLines="30" w:line="360" w:lineRule="auto"/>
              <w:ind w:right="51" w:hanging="1327"/>
              <w:rPr>
                <w:rFonts w:ascii="黑体" w:hAnsi="宋体" w:eastAsia="黑体" w:cs="Arial"/>
                <w:b/>
                <w:sz w:val="22"/>
                <w:szCs w:val="22"/>
              </w:rPr>
            </w:pPr>
            <w:r>
              <w:rPr>
                <w:rFonts w:ascii="黑体" w:hAnsi="宋体" w:eastAsia="黑体" w:cs="Arial"/>
                <w:b/>
                <w:sz w:val="22"/>
                <w:szCs w:val="22"/>
              </w:rPr>
              <w:t>采购</w:t>
            </w:r>
          </w:p>
          <w:p>
            <w:pPr>
              <w:numPr>
                <w:ilvl w:val="0"/>
                <w:numId w:val="63"/>
              </w:numPr>
              <w:tabs>
                <w:tab w:val="left" w:pos="1145"/>
              </w:tabs>
              <w:spacing w:before="31" w:beforeLines="10" w:after="62" w:afterLines="20" w:line="360" w:lineRule="auto"/>
              <w:ind w:right="51" w:hanging="1185"/>
              <w:rPr>
                <w:rFonts w:ascii="黑体" w:hAnsi="宋体" w:eastAsia="黑体" w:cs="Arial"/>
                <w:b/>
                <w:sz w:val="22"/>
                <w:szCs w:val="22"/>
              </w:rPr>
            </w:pPr>
            <w:r>
              <w:rPr>
                <w:rFonts w:hint="eastAsia" w:ascii="黑体" w:hAnsi="宋体" w:eastAsia="黑体" w:cs="Arial"/>
                <w:b/>
                <w:sz w:val="22"/>
                <w:szCs w:val="22"/>
              </w:rPr>
              <w:t>采购过程</w:t>
            </w:r>
          </w:p>
          <w:p>
            <w:pPr>
              <w:numPr>
                <w:ilvl w:val="0"/>
                <w:numId w:val="64"/>
              </w:numPr>
              <w:tabs>
                <w:tab w:val="left" w:pos="1480"/>
              </w:tabs>
              <w:spacing w:line="360" w:lineRule="auto"/>
              <w:ind w:left="1480" w:right="51" w:hanging="992"/>
              <w:rPr>
                <w:rFonts w:ascii="宋体" w:hAnsi="宋体" w:cs="Arial"/>
                <w:szCs w:val="21"/>
                <w:highlight w:val="yellow"/>
              </w:rPr>
            </w:pPr>
            <w:bookmarkStart w:id="52" w:name="OLE_LINK61"/>
            <w:bookmarkStart w:id="53" w:name="OLE_LINK60"/>
            <w:r>
              <w:rPr>
                <w:rFonts w:hint="eastAsia" w:ascii="宋体" w:hAnsi="宋体" w:cs="Arial"/>
                <w:szCs w:val="21"/>
              </w:rPr>
              <w:t>采购部</w:t>
            </w:r>
            <w:r>
              <w:rPr>
                <w:rFonts w:ascii="宋体" w:hAnsi="宋体" w:cs="Arial"/>
                <w:szCs w:val="21"/>
              </w:rPr>
              <w:t>制定</w:t>
            </w:r>
            <w:r>
              <w:rPr>
                <w:rFonts w:ascii="宋体" w:hAnsi="宋体" w:cs="Arial"/>
                <w:color w:val="00B050"/>
                <w:szCs w:val="21"/>
              </w:rPr>
              <w:t>《采购控制程序》</w:t>
            </w:r>
            <w:r>
              <w:rPr>
                <w:rFonts w:ascii="宋体" w:hAnsi="宋体" w:cs="Arial"/>
                <w:szCs w:val="21"/>
              </w:rPr>
              <w:t>，</w:t>
            </w:r>
            <w:r>
              <w:rPr>
                <w:rFonts w:hint="eastAsia" w:ascii="宋体" w:hAnsi="宋体" w:cs="Arial"/>
                <w:szCs w:val="21"/>
              </w:rPr>
              <w:t>规定采购流程、合格供应商的选择、评价和再评价规定、采购物品检验或验证的要求、采购记录的要求等，</w:t>
            </w:r>
            <w:r>
              <w:rPr>
                <w:rFonts w:ascii="宋体" w:hAnsi="宋体" w:cs="Arial"/>
                <w:szCs w:val="21"/>
                <w:highlight w:val="yellow"/>
              </w:rPr>
              <w:t>对采购过程实施控制，以确保采购的产品符合规定的采购要求</w:t>
            </w:r>
            <w:r>
              <w:rPr>
                <w:rFonts w:hint="eastAsia" w:ascii="宋体" w:hAnsi="宋体" w:cs="Arial"/>
                <w:szCs w:val="21"/>
                <w:highlight w:val="yellow"/>
              </w:rPr>
              <w:t>。</w:t>
            </w:r>
          </w:p>
          <w:p>
            <w:pPr>
              <w:numPr>
                <w:ilvl w:val="0"/>
                <w:numId w:val="64"/>
              </w:numPr>
              <w:tabs>
                <w:tab w:val="left" w:pos="1480"/>
              </w:tabs>
              <w:spacing w:line="360" w:lineRule="auto"/>
              <w:ind w:left="1480" w:right="51" w:hanging="992"/>
              <w:rPr>
                <w:rFonts w:ascii="宋体" w:hAnsi="宋体" w:cs="Arial"/>
                <w:szCs w:val="21"/>
                <w:highlight w:val="yellow"/>
              </w:rPr>
            </w:pPr>
            <w:r>
              <w:rPr>
                <w:rFonts w:hint="eastAsia" w:ascii="宋体" w:hAnsi="宋体" w:cs="Arial"/>
                <w:szCs w:val="21"/>
                <w:highlight w:val="yellow"/>
              </w:rPr>
              <w:t>公司按照采购的产品对最终成品的影响来确定对采购物品实行控制的方式和程度。</w:t>
            </w:r>
          </w:p>
          <w:p>
            <w:pPr>
              <w:numPr>
                <w:ilvl w:val="0"/>
                <w:numId w:val="64"/>
              </w:numPr>
              <w:tabs>
                <w:tab w:val="left" w:pos="1480"/>
              </w:tabs>
              <w:spacing w:line="360" w:lineRule="auto"/>
              <w:ind w:left="1480" w:right="51" w:hanging="992"/>
              <w:rPr>
                <w:rFonts w:ascii="宋体" w:hAnsi="宋体" w:cs="Arial"/>
                <w:szCs w:val="21"/>
              </w:rPr>
            </w:pPr>
            <w:r>
              <w:rPr>
                <w:rFonts w:hint="eastAsia" w:ascii="宋体" w:hAnsi="宋体" w:cs="Arial"/>
                <w:szCs w:val="21"/>
              </w:rPr>
              <w:t>确定外购、外协物料清单及其技术指标和质量要求，依据</w:t>
            </w:r>
            <w:r>
              <w:rPr>
                <w:rFonts w:ascii="宋体" w:hAnsi="宋体" w:cs="Arial"/>
                <w:color w:val="00B050"/>
                <w:szCs w:val="21"/>
              </w:rPr>
              <w:t>《采购控制程序》</w:t>
            </w:r>
            <w:r>
              <w:rPr>
                <w:rFonts w:hint="eastAsia" w:ascii="宋体" w:hAnsi="宋体" w:cs="Arial"/>
                <w:szCs w:val="21"/>
              </w:rPr>
              <w:t>对物料按重要程度</w:t>
            </w:r>
            <w:r>
              <w:rPr>
                <w:rFonts w:ascii="宋体" w:hAnsi="宋体" w:cs="Arial"/>
                <w:szCs w:val="21"/>
              </w:rPr>
              <w:t>不同</w:t>
            </w:r>
            <w:r>
              <w:rPr>
                <w:rFonts w:hint="eastAsia" w:ascii="宋体" w:hAnsi="宋体" w:cs="Arial"/>
                <w:szCs w:val="21"/>
              </w:rPr>
              <w:t>而</w:t>
            </w:r>
            <w:r>
              <w:rPr>
                <w:rFonts w:ascii="宋体" w:hAnsi="宋体" w:cs="Arial"/>
                <w:szCs w:val="21"/>
              </w:rPr>
              <w:t>对供应商实行分类管理</w:t>
            </w:r>
            <w:r>
              <w:rPr>
                <w:rFonts w:hint="eastAsia" w:ascii="宋体" w:hAnsi="宋体" w:cs="Arial"/>
                <w:szCs w:val="21"/>
              </w:rPr>
              <w:t>。</w:t>
            </w:r>
          </w:p>
          <w:p>
            <w:pPr>
              <w:numPr>
                <w:ilvl w:val="0"/>
                <w:numId w:val="64"/>
              </w:numPr>
              <w:tabs>
                <w:tab w:val="left" w:pos="1480"/>
              </w:tabs>
              <w:spacing w:line="360" w:lineRule="auto"/>
              <w:ind w:left="1480" w:right="51" w:hanging="992"/>
              <w:rPr>
                <w:rFonts w:ascii="宋体" w:hAnsi="宋体" w:cs="Arial"/>
                <w:szCs w:val="21"/>
              </w:rPr>
            </w:pPr>
            <w:r>
              <w:rPr>
                <w:rFonts w:ascii="宋体" w:hAnsi="宋体" w:cs="Arial"/>
                <w:szCs w:val="21"/>
              </w:rPr>
              <w:t>根据供方按公司要求提供产品的能力评价和选择供应商，</w:t>
            </w:r>
            <w:r>
              <w:rPr>
                <w:rFonts w:hint="eastAsia" w:ascii="宋体" w:hAnsi="宋体" w:cs="Arial"/>
                <w:szCs w:val="21"/>
              </w:rPr>
              <w:t>制定选择、评价和重新评价的准则，</w:t>
            </w:r>
            <w:r>
              <w:rPr>
                <w:rFonts w:ascii="宋体" w:hAnsi="宋体" w:cs="Arial"/>
                <w:szCs w:val="21"/>
              </w:rPr>
              <w:t>对选择的供应商定期进行在评价。对评价结果及评价所引起的任何必要措施予以记录并保持</w:t>
            </w:r>
            <w:r>
              <w:rPr>
                <w:rFonts w:hint="eastAsia" w:ascii="宋体" w:hAnsi="宋体" w:cs="Arial"/>
                <w:szCs w:val="21"/>
              </w:rPr>
              <w:t>。</w:t>
            </w:r>
          </w:p>
          <w:p>
            <w:pPr>
              <w:numPr>
                <w:ilvl w:val="0"/>
                <w:numId w:val="64"/>
              </w:numPr>
              <w:tabs>
                <w:tab w:val="left" w:pos="1480"/>
              </w:tabs>
              <w:spacing w:line="360" w:lineRule="auto"/>
              <w:ind w:left="1480" w:right="51" w:hanging="992"/>
              <w:rPr>
                <w:rFonts w:ascii="宋体" w:hAnsi="宋体" w:cs="Arial"/>
                <w:szCs w:val="21"/>
              </w:rPr>
            </w:pPr>
            <w:r>
              <w:rPr>
                <w:rFonts w:hint="eastAsia" w:ascii="宋体" w:hAnsi="宋体" w:cs="Arial"/>
                <w:szCs w:val="21"/>
              </w:rPr>
              <w:t>对供应商控制的类型和程度应当按照其提供的物料的控制类型和程度。.</w:t>
            </w:r>
          </w:p>
          <w:p>
            <w:pPr>
              <w:numPr>
                <w:ilvl w:val="0"/>
                <w:numId w:val="64"/>
              </w:numPr>
              <w:tabs>
                <w:tab w:val="left" w:pos="1480"/>
              </w:tabs>
              <w:spacing w:line="360" w:lineRule="auto"/>
              <w:ind w:left="1480" w:right="51" w:hanging="992"/>
              <w:rPr>
                <w:rFonts w:ascii="宋体" w:hAnsi="宋体" w:cs="Arial"/>
                <w:szCs w:val="21"/>
              </w:rPr>
            </w:pPr>
            <w:r>
              <w:rPr>
                <w:rFonts w:hint="eastAsia" w:ascii="宋体" w:hAnsi="宋体" w:cs="Arial"/>
                <w:szCs w:val="21"/>
                <w:highlight w:val="yellow"/>
              </w:rPr>
              <w:t>公司建立供应商审核制度，对供应商进行审核评价。必要时，应当进行现场审核。</w:t>
            </w:r>
            <w:r>
              <w:rPr>
                <w:rFonts w:hint="eastAsia" w:ascii="宋体" w:hAnsi="宋体" w:cs="Arial"/>
                <w:szCs w:val="21"/>
              </w:rPr>
              <w:t>供应商审核制度应符合</w:t>
            </w:r>
            <w:r>
              <w:rPr>
                <w:rFonts w:hint="eastAsia" w:ascii="宋体" w:hAnsi="宋体" w:cs="Arial"/>
                <w:color w:val="FF0000"/>
                <w:szCs w:val="21"/>
                <w:lang w:val="en-US" w:eastAsia="zh-CN"/>
              </w:rPr>
              <w:t>{填写</w:t>
            </w:r>
            <w:r>
              <w:rPr>
                <w:rFonts w:hint="eastAsia" w:ascii="宋体" w:hAnsi="宋体" w:cs="Arial"/>
                <w:color w:val="FF0000"/>
                <w:szCs w:val="21"/>
                <w:lang w:eastAsia="zh-CN"/>
              </w:rPr>
              <w:t>适用法规、标准或其他文件</w:t>
            </w:r>
            <w:r>
              <w:rPr>
                <w:rFonts w:hint="eastAsia" w:ascii="宋体" w:hAnsi="宋体" w:cs="Arial"/>
                <w:color w:val="FF0000"/>
                <w:szCs w:val="21"/>
                <w:lang w:val="en-US" w:eastAsia="zh-CN"/>
              </w:rPr>
              <w:t>}</w:t>
            </w:r>
            <w:r>
              <w:rPr>
                <w:rFonts w:hint="eastAsia" w:ascii="宋体" w:hAnsi="宋体" w:cs="Arial"/>
                <w:color w:val="00B050"/>
                <w:szCs w:val="21"/>
                <w:lang w:eastAsia="zh-CN"/>
              </w:rPr>
              <w:t>（</w:t>
            </w:r>
            <w:r>
              <w:rPr>
                <w:rFonts w:hint="eastAsia" w:ascii="宋体" w:hAnsi="宋体" w:cs="Arial"/>
                <w:color w:val="00B050"/>
                <w:szCs w:val="21"/>
              </w:rPr>
              <w:t>《医疗器械生产企业供应商审核指南》</w:t>
            </w:r>
            <w:r>
              <w:rPr>
                <w:rFonts w:hint="eastAsia" w:ascii="宋体" w:hAnsi="宋体" w:cs="Arial"/>
                <w:color w:val="00B050"/>
                <w:szCs w:val="21"/>
                <w:lang w:eastAsia="zh-CN"/>
              </w:rPr>
              <w:t>）</w:t>
            </w:r>
            <w:r>
              <w:rPr>
                <w:rFonts w:hint="eastAsia" w:ascii="宋体" w:hAnsi="宋体" w:cs="Arial"/>
                <w:szCs w:val="21"/>
              </w:rPr>
              <w:t>的要求。保留供方评价的结果和评价过程的记录。</w:t>
            </w:r>
          </w:p>
          <w:p>
            <w:pPr>
              <w:numPr>
                <w:ilvl w:val="0"/>
                <w:numId w:val="64"/>
              </w:numPr>
              <w:tabs>
                <w:tab w:val="left" w:pos="1480"/>
              </w:tabs>
              <w:spacing w:line="360" w:lineRule="auto"/>
              <w:ind w:left="1480" w:right="51" w:hanging="992"/>
              <w:rPr>
                <w:rFonts w:ascii="宋体" w:hAnsi="宋体" w:cs="Arial"/>
                <w:szCs w:val="21"/>
                <w:highlight w:val="yellow"/>
              </w:rPr>
            </w:pPr>
            <w:r>
              <w:rPr>
                <w:rFonts w:hint="eastAsia" w:ascii="宋体" w:hAnsi="宋体" w:cs="Arial"/>
                <w:szCs w:val="21"/>
                <w:highlight w:val="yellow"/>
              </w:rPr>
              <w:t>应当与主要原材料供应商签订质量协议，明确双方所承担的质量责任。</w:t>
            </w:r>
          </w:p>
          <w:p>
            <w:pPr>
              <w:numPr>
                <w:ilvl w:val="0"/>
                <w:numId w:val="64"/>
              </w:numPr>
              <w:tabs>
                <w:tab w:val="left" w:pos="1480"/>
              </w:tabs>
              <w:spacing w:line="360" w:lineRule="auto"/>
              <w:ind w:left="1480" w:right="51" w:hanging="992"/>
              <w:rPr>
                <w:rFonts w:ascii="宋体" w:hAnsi="宋体" w:cs="Arial"/>
                <w:szCs w:val="21"/>
                <w:highlight w:val="yellow"/>
              </w:rPr>
            </w:pPr>
            <w:r>
              <w:rPr>
                <w:rFonts w:hint="eastAsia" w:ascii="宋体" w:hAnsi="宋体" w:cs="Arial"/>
                <w:szCs w:val="21"/>
                <w:highlight w:val="yellow"/>
              </w:rPr>
              <w:t>应当确保采购物品符合规定的要求，当采购产品有法律、行政法规和国家强制性标准要求时，采购产品的要求不得低于法律、行政法规的规定和国家强制性标准的要求。</w:t>
            </w:r>
          </w:p>
          <w:p>
            <w:pPr>
              <w:numPr>
                <w:ilvl w:val="0"/>
                <w:numId w:val="64"/>
              </w:numPr>
              <w:tabs>
                <w:tab w:val="left" w:pos="1480"/>
              </w:tabs>
              <w:spacing w:line="360" w:lineRule="auto"/>
              <w:ind w:left="1480" w:right="51" w:hanging="992"/>
              <w:rPr>
                <w:rFonts w:ascii="宋体" w:hAnsi="宋体" w:cs="Arial"/>
                <w:szCs w:val="21"/>
                <w:highlight w:val="yellow"/>
              </w:rPr>
            </w:pPr>
            <w:r>
              <w:rPr>
                <w:rFonts w:hint="eastAsia" w:ascii="宋体" w:hAnsi="宋体" w:cs="Arial"/>
                <w:szCs w:val="21"/>
                <w:highlight w:val="yellow"/>
              </w:rPr>
              <w:t>应当建立采购记录，包括采购合同、原材料清单、供应商资质证明文件、质量标准、检验报告及验收标准等。</w:t>
            </w:r>
          </w:p>
          <w:bookmarkEnd w:id="52"/>
          <w:bookmarkEnd w:id="53"/>
          <w:p>
            <w:pPr>
              <w:numPr>
                <w:ilvl w:val="0"/>
                <w:numId w:val="63"/>
              </w:numPr>
              <w:tabs>
                <w:tab w:val="left" w:pos="1145"/>
              </w:tabs>
              <w:spacing w:before="31" w:beforeLines="10" w:after="62" w:afterLines="20" w:line="360" w:lineRule="auto"/>
              <w:ind w:right="51" w:hanging="1185"/>
              <w:rPr>
                <w:rFonts w:ascii="黑体" w:hAnsi="宋体" w:eastAsia="黑体" w:cs="Arial"/>
                <w:b/>
                <w:sz w:val="22"/>
                <w:szCs w:val="22"/>
              </w:rPr>
            </w:pPr>
            <w:r>
              <w:rPr>
                <w:rFonts w:ascii="黑体" w:hAnsi="宋体" w:eastAsia="黑体" w:cs="Arial"/>
                <w:b/>
                <w:sz w:val="22"/>
                <w:szCs w:val="22"/>
              </w:rPr>
              <w:t>采购信息</w:t>
            </w:r>
          </w:p>
          <w:p>
            <w:pPr>
              <w:numPr>
                <w:ilvl w:val="0"/>
                <w:numId w:val="65"/>
              </w:numPr>
              <w:tabs>
                <w:tab w:val="left" w:pos="544"/>
                <w:tab w:val="left" w:pos="1480"/>
              </w:tabs>
              <w:spacing w:line="360" w:lineRule="auto"/>
              <w:ind w:left="1480" w:right="51" w:hanging="992"/>
              <w:rPr>
                <w:rFonts w:ascii="宋体" w:hAnsi="宋体" w:cs="Arial"/>
                <w:szCs w:val="21"/>
              </w:rPr>
            </w:pPr>
            <w:r>
              <w:rPr>
                <w:rFonts w:ascii="宋体" w:hAnsi="宋体" w:cs="Arial"/>
                <w:szCs w:val="21"/>
                <w:highlight w:val="yellow"/>
              </w:rPr>
              <w:t>采购产品的信息须形成记录</w:t>
            </w:r>
            <w:r>
              <w:rPr>
                <w:rFonts w:ascii="宋体" w:hAnsi="宋体" w:cs="Arial"/>
                <w:szCs w:val="21"/>
              </w:rPr>
              <w:t>，</w:t>
            </w:r>
            <w:r>
              <w:rPr>
                <w:rFonts w:ascii="宋体" w:hAnsi="宋体" w:cs="Arial"/>
                <w:szCs w:val="21"/>
                <w:highlight w:val="yellow"/>
              </w:rPr>
              <w:t>应包括拟购产品的</w:t>
            </w:r>
            <w:r>
              <w:rPr>
                <w:rFonts w:hint="eastAsia" w:ascii="宋体" w:hAnsi="宋体" w:cs="Arial"/>
                <w:szCs w:val="21"/>
                <w:highlight w:val="yellow"/>
              </w:rPr>
              <w:t>名称、</w:t>
            </w:r>
            <w:r>
              <w:rPr>
                <w:rFonts w:ascii="宋体" w:hAnsi="宋体" w:cs="Arial"/>
                <w:szCs w:val="21"/>
                <w:highlight w:val="yellow"/>
              </w:rPr>
              <w:t>规格型号、</w:t>
            </w:r>
            <w:r>
              <w:rPr>
                <w:rFonts w:hint="eastAsia" w:ascii="宋体" w:hAnsi="宋体" w:cs="Arial"/>
                <w:szCs w:val="21"/>
                <w:highlight w:val="yellow"/>
              </w:rPr>
              <w:t>类别、</w:t>
            </w:r>
            <w:r>
              <w:rPr>
                <w:rFonts w:ascii="宋体" w:hAnsi="宋体" w:cs="Arial"/>
                <w:szCs w:val="21"/>
                <w:highlight w:val="yellow"/>
              </w:rPr>
              <w:t>数量、交货期、</w:t>
            </w:r>
            <w:r>
              <w:rPr>
                <w:rFonts w:hint="eastAsia" w:ascii="宋体" w:hAnsi="宋体" w:cs="Arial"/>
                <w:szCs w:val="21"/>
                <w:highlight w:val="yellow"/>
              </w:rPr>
              <w:t>验收准则、规程、图样</w:t>
            </w:r>
            <w:r>
              <w:rPr>
                <w:rFonts w:ascii="宋体" w:hAnsi="宋体" w:cs="Arial"/>
                <w:szCs w:val="21"/>
                <w:highlight w:val="yellow"/>
              </w:rPr>
              <w:t>等，</w:t>
            </w:r>
            <w:r>
              <w:rPr>
                <w:rFonts w:ascii="宋体" w:hAnsi="宋体" w:cs="Arial"/>
                <w:szCs w:val="21"/>
              </w:rPr>
              <w:t>对于重要的产品和长期合作的供方，</w:t>
            </w:r>
            <w:r>
              <w:rPr>
                <w:rFonts w:hint="eastAsia" w:ascii="宋体" w:hAnsi="宋体" w:cs="Arial"/>
                <w:szCs w:val="21"/>
              </w:rPr>
              <w:t>适当时</w:t>
            </w:r>
            <w:r>
              <w:rPr>
                <w:rFonts w:ascii="宋体" w:hAnsi="宋体" w:cs="Arial"/>
                <w:szCs w:val="21"/>
              </w:rPr>
              <w:t>还包括</w:t>
            </w:r>
            <w:r>
              <w:rPr>
                <w:rFonts w:hint="eastAsia" w:ascii="宋体" w:hAnsi="宋体" w:cs="Arial"/>
                <w:szCs w:val="21"/>
              </w:rPr>
              <w:t>：</w:t>
            </w:r>
          </w:p>
          <w:p>
            <w:pPr>
              <w:numPr>
                <w:ilvl w:val="0"/>
                <w:numId w:val="66"/>
              </w:numPr>
              <w:tabs>
                <w:tab w:val="left" w:pos="1197"/>
                <w:tab w:val="left" w:pos="1480"/>
                <w:tab w:val="clear" w:pos="1260"/>
              </w:tabs>
              <w:spacing w:line="360" w:lineRule="auto"/>
              <w:ind w:left="1685" w:leftChars="0" w:right="50" w:hanging="425" w:firstLineChars="0"/>
              <w:rPr>
                <w:rFonts w:ascii="宋体" w:hAnsi="宋体" w:cs="Arial"/>
                <w:szCs w:val="21"/>
              </w:rPr>
            </w:pPr>
            <w:r>
              <w:rPr>
                <w:rFonts w:hint="eastAsia" w:ascii="宋体" w:hAnsi="宋体" w:cs="Arial"/>
                <w:szCs w:val="21"/>
              </w:rPr>
              <w:t>对产品的批准要求，即对采购产品的验收准则或依据的检验标准。</w:t>
            </w:r>
          </w:p>
          <w:p>
            <w:pPr>
              <w:numPr>
                <w:ilvl w:val="0"/>
                <w:numId w:val="66"/>
              </w:numPr>
              <w:tabs>
                <w:tab w:val="left" w:pos="1197"/>
                <w:tab w:val="left" w:pos="1480"/>
                <w:tab w:val="clear" w:pos="1260"/>
              </w:tabs>
              <w:spacing w:line="360" w:lineRule="auto"/>
              <w:ind w:left="1685" w:leftChars="0" w:right="50" w:hanging="425" w:firstLineChars="0"/>
              <w:rPr>
                <w:rFonts w:ascii="宋体" w:hAnsi="宋体" w:cs="Arial"/>
                <w:szCs w:val="21"/>
              </w:rPr>
            </w:pPr>
            <w:r>
              <w:rPr>
                <w:rFonts w:hint="eastAsia" w:ascii="宋体" w:hAnsi="宋体" w:cs="Arial"/>
                <w:szCs w:val="21"/>
              </w:rPr>
              <w:t>对程序的批准要求，即公司和供方都应遵守的程序</w:t>
            </w:r>
            <w:r>
              <w:rPr>
                <w:rFonts w:hint="eastAsia" w:ascii="宋体" w:hAnsi="宋体" w:cs="Arial"/>
                <w:szCs w:val="21"/>
                <w:lang w:eastAsia="zh-CN"/>
              </w:rPr>
              <w:t>，</w:t>
            </w:r>
            <w:r>
              <w:rPr>
                <w:rFonts w:hint="eastAsia" w:ascii="宋体" w:hAnsi="宋体" w:cs="Arial"/>
                <w:szCs w:val="21"/>
              </w:rPr>
              <w:t>如交验程序、抽样规定等</w:t>
            </w:r>
          </w:p>
          <w:p>
            <w:pPr>
              <w:numPr>
                <w:ilvl w:val="0"/>
                <w:numId w:val="66"/>
              </w:numPr>
              <w:tabs>
                <w:tab w:val="left" w:pos="1197"/>
                <w:tab w:val="left" w:pos="1480"/>
                <w:tab w:val="clear" w:pos="1260"/>
              </w:tabs>
              <w:spacing w:line="360" w:lineRule="auto"/>
              <w:ind w:left="1685" w:leftChars="0" w:right="50" w:hanging="425" w:firstLineChars="0"/>
              <w:rPr>
                <w:rFonts w:ascii="宋体" w:hAnsi="宋体" w:cs="Arial"/>
                <w:szCs w:val="21"/>
              </w:rPr>
            </w:pPr>
            <w:r>
              <w:rPr>
                <w:rFonts w:hint="eastAsia" w:ascii="宋体" w:hAnsi="宋体" w:cs="Arial"/>
                <w:szCs w:val="21"/>
              </w:rPr>
              <w:t>对过程的批准要求，即与采购产品有关的过程要求。</w:t>
            </w:r>
          </w:p>
          <w:p>
            <w:pPr>
              <w:numPr>
                <w:ilvl w:val="0"/>
                <w:numId w:val="66"/>
              </w:numPr>
              <w:tabs>
                <w:tab w:val="left" w:pos="1197"/>
                <w:tab w:val="left" w:pos="1480"/>
                <w:tab w:val="clear" w:pos="1260"/>
              </w:tabs>
              <w:spacing w:line="360" w:lineRule="auto"/>
              <w:ind w:left="1685" w:leftChars="0" w:right="50" w:hanging="425" w:firstLineChars="0"/>
              <w:rPr>
                <w:rFonts w:ascii="宋体" w:hAnsi="宋体" w:cs="Arial"/>
                <w:szCs w:val="21"/>
              </w:rPr>
            </w:pPr>
            <w:r>
              <w:rPr>
                <w:rFonts w:hint="eastAsia" w:ascii="宋体" w:hAnsi="宋体" w:cs="Arial"/>
                <w:szCs w:val="21"/>
              </w:rPr>
              <w:t>对设备的批准要求，是指采购产品生产过程中指定要使用哪些设备或设施。</w:t>
            </w:r>
          </w:p>
          <w:p>
            <w:pPr>
              <w:numPr>
                <w:ilvl w:val="0"/>
                <w:numId w:val="66"/>
              </w:numPr>
              <w:tabs>
                <w:tab w:val="left" w:pos="1197"/>
                <w:tab w:val="left" w:pos="1480"/>
                <w:tab w:val="clear" w:pos="1260"/>
              </w:tabs>
              <w:spacing w:line="360" w:lineRule="auto"/>
              <w:ind w:left="1685" w:leftChars="0" w:right="50" w:hanging="425" w:firstLineChars="0"/>
              <w:rPr>
                <w:rFonts w:ascii="宋体" w:hAnsi="宋体" w:cs="Arial"/>
                <w:szCs w:val="21"/>
              </w:rPr>
            </w:pPr>
            <w:r>
              <w:rPr>
                <w:rFonts w:hint="eastAsia" w:ascii="宋体" w:hAnsi="宋体" w:cs="Arial"/>
                <w:szCs w:val="21"/>
              </w:rPr>
              <w:t>与采购产品有关的供方人员资格的要求。</w:t>
            </w:r>
          </w:p>
          <w:p>
            <w:pPr>
              <w:numPr>
                <w:ilvl w:val="0"/>
                <w:numId w:val="66"/>
              </w:numPr>
              <w:tabs>
                <w:tab w:val="left" w:pos="1480"/>
                <w:tab w:val="clear" w:pos="1260"/>
              </w:tabs>
              <w:spacing w:line="360" w:lineRule="auto"/>
              <w:ind w:left="1685" w:leftChars="0" w:right="50" w:hanging="425" w:firstLineChars="0"/>
              <w:rPr>
                <w:rFonts w:ascii="宋体" w:hAnsi="宋体" w:cs="Arial"/>
                <w:szCs w:val="21"/>
              </w:rPr>
            </w:pPr>
            <w:r>
              <w:rPr>
                <w:rFonts w:hint="eastAsia" w:ascii="宋体" w:hAnsi="宋体" w:cs="Arial"/>
                <w:szCs w:val="21"/>
              </w:rPr>
              <w:t>供方与采购产品有关的质量管理体系的要求</w:t>
            </w:r>
            <w:r>
              <w:rPr>
                <w:rFonts w:ascii="宋体" w:hAnsi="宋体" w:cs="Arial"/>
                <w:szCs w:val="21"/>
              </w:rPr>
              <w:t>。</w:t>
            </w:r>
          </w:p>
          <w:p>
            <w:pPr>
              <w:numPr>
                <w:ilvl w:val="0"/>
                <w:numId w:val="65"/>
              </w:numPr>
              <w:tabs>
                <w:tab w:val="left" w:pos="1480"/>
              </w:tabs>
              <w:spacing w:line="360" w:lineRule="auto"/>
              <w:ind w:left="1480" w:right="51" w:hanging="992"/>
              <w:rPr>
                <w:rFonts w:ascii="宋体" w:hAnsi="宋体" w:cs="Arial"/>
                <w:sz w:val="24"/>
              </w:rPr>
            </w:pPr>
            <w:r>
              <w:rPr>
                <w:rFonts w:hint="eastAsia" w:ascii="宋体" w:hAnsi="宋体" w:cs="Arial"/>
                <w:sz w:val="24"/>
              </w:rPr>
              <w:t>公司通过编制、审核、批准采购文件，确保在与供方沟通前，所规定的采购要求是充分和适宜的。</w:t>
            </w:r>
          </w:p>
          <w:p>
            <w:pPr>
              <w:numPr>
                <w:ilvl w:val="0"/>
                <w:numId w:val="65"/>
              </w:numPr>
              <w:tabs>
                <w:tab w:val="left" w:pos="1480"/>
              </w:tabs>
              <w:spacing w:line="360" w:lineRule="auto"/>
              <w:ind w:left="1480" w:right="51" w:hanging="992"/>
              <w:rPr>
                <w:rFonts w:ascii="宋体" w:hAnsi="宋体" w:cs="Arial"/>
                <w:szCs w:val="21"/>
              </w:rPr>
            </w:pPr>
            <w:r>
              <w:rPr>
                <w:rFonts w:hint="eastAsia" w:ascii="宋体" w:hAnsi="宋体" w:cs="Arial"/>
                <w:sz w:val="24"/>
                <w:highlight w:val="yellow"/>
              </w:rPr>
              <w:t>主要物料的采购记录应能够满足可追溯的要求</w:t>
            </w:r>
            <w:r>
              <w:rPr>
                <w:rFonts w:hint="eastAsia" w:ascii="宋体" w:hAnsi="宋体" w:cs="Arial"/>
                <w:sz w:val="24"/>
              </w:rPr>
              <w:t>，采购部按照可追溯性要求的范围和程度，保持相关的采购信息，</w:t>
            </w:r>
            <w:r>
              <w:rPr>
                <w:rFonts w:ascii="宋体" w:hAnsi="宋体" w:cs="Arial"/>
                <w:sz w:val="24"/>
              </w:rPr>
              <w:t>以</w:t>
            </w:r>
            <w:r>
              <w:rPr>
                <w:rFonts w:ascii="宋体" w:hAnsi="宋体" w:cs="Arial"/>
                <w:szCs w:val="21"/>
              </w:rPr>
              <w:t>满足</w:t>
            </w:r>
            <w:r>
              <w:rPr>
                <w:rFonts w:ascii="宋体" w:hAnsi="宋体" w:cs="Arial"/>
                <w:color w:val="00B050"/>
                <w:szCs w:val="21"/>
              </w:rPr>
              <w:t>《标识与可追溯性</w:t>
            </w:r>
            <w:r>
              <w:rPr>
                <w:rFonts w:hint="eastAsia" w:ascii="宋体" w:hAnsi="宋体" w:cs="Arial"/>
                <w:color w:val="00B050"/>
                <w:szCs w:val="21"/>
              </w:rPr>
              <w:t>控制</w:t>
            </w:r>
            <w:r>
              <w:rPr>
                <w:rFonts w:ascii="宋体" w:hAnsi="宋体" w:cs="Arial"/>
                <w:color w:val="00B050"/>
                <w:szCs w:val="21"/>
              </w:rPr>
              <w:t>程序》</w:t>
            </w:r>
            <w:r>
              <w:rPr>
                <w:rFonts w:hint="eastAsia" w:ascii="宋体" w:hAnsi="宋体" w:cs="Arial"/>
                <w:szCs w:val="21"/>
              </w:rPr>
              <w:t>的</w:t>
            </w:r>
            <w:r>
              <w:rPr>
                <w:rFonts w:ascii="宋体" w:hAnsi="宋体" w:cs="Arial"/>
                <w:szCs w:val="21"/>
              </w:rPr>
              <w:t>产品追溯性要求。</w:t>
            </w:r>
          </w:p>
          <w:p>
            <w:pPr>
              <w:numPr>
                <w:ilvl w:val="0"/>
                <w:numId w:val="65"/>
              </w:numPr>
              <w:tabs>
                <w:tab w:val="left" w:pos="1480"/>
              </w:tabs>
              <w:spacing w:line="360" w:lineRule="auto"/>
              <w:ind w:left="1480" w:right="51" w:hanging="992"/>
              <w:rPr>
                <w:rFonts w:ascii="宋体" w:hAnsi="宋体" w:cs="Arial"/>
                <w:szCs w:val="21"/>
              </w:rPr>
            </w:pPr>
            <w:r>
              <w:rPr>
                <w:rFonts w:hint="eastAsia" w:ascii="宋体" w:hAnsi="宋体" w:cs="Arial"/>
                <w:szCs w:val="21"/>
              </w:rPr>
              <w:t>外购的标准品和质控品应能证明来源和溯源性。</w:t>
            </w:r>
          </w:p>
          <w:bookmarkEnd w:id="50"/>
          <w:bookmarkEnd w:id="51"/>
          <w:p>
            <w:pPr>
              <w:numPr>
                <w:ilvl w:val="0"/>
                <w:numId w:val="63"/>
              </w:numPr>
              <w:tabs>
                <w:tab w:val="left" w:pos="1145"/>
              </w:tabs>
              <w:spacing w:before="31" w:beforeLines="10" w:after="62" w:afterLines="20" w:line="360" w:lineRule="auto"/>
              <w:ind w:right="51" w:hanging="1185"/>
              <w:rPr>
                <w:rFonts w:ascii="黑体" w:hAnsi="宋体" w:eastAsia="黑体" w:cs="Arial"/>
                <w:b/>
                <w:sz w:val="22"/>
                <w:szCs w:val="22"/>
              </w:rPr>
            </w:pPr>
            <w:r>
              <w:rPr>
                <w:rFonts w:ascii="黑体" w:hAnsi="宋体" w:eastAsia="黑体" w:cs="Arial"/>
                <w:b/>
                <w:sz w:val="22"/>
                <w:szCs w:val="22"/>
              </w:rPr>
              <w:t>采购产品的验证</w:t>
            </w:r>
          </w:p>
          <w:p>
            <w:pPr>
              <w:numPr>
                <w:ilvl w:val="0"/>
                <w:numId w:val="67"/>
              </w:numPr>
              <w:tabs>
                <w:tab w:val="left" w:pos="1197"/>
                <w:tab w:val="clear" w:pos="840"/>
              </w:tabs>
              <w:spacing w:line="360" w:lineRule="auto"/>
              <w:ind w:left="1265" w:leftChars="0" w:right="50" w:hanging="425" w:firstLineChars="0"/>
              <w:rPr>
                <w:rFonts w:ascii="宋体" w:hAnsi="宋体" w:cs="Arial"/>
                <w:szCs w:val="21"/>
              </w:rPr>
            </w:pPr>
            <w:bookmarkStart w:id="54" w:name="OLE_LINK63"/>
            <w:bookmarkStart w:id="55" w:name="OLE_LINK62"/>
            <w:r>
              <w:rPr>
                <w:rFonts w:ascii="宋体" w:hAnsi="宋体"/>
                <w:szCs w:val="21"/>
                <w:highlight w:val="yellow"/>
              </w:rPr>
              <w:t>公司根据所采购产品类别规定了原材料检验流程及标准</w:t>
            </w:r>
            <w:r>
              <w:rPr>
                <w:rFonts w:hint="eastAsia" w:ascii="宋体" w:hAnsi="宋体"/>
                <w:szCs w:val="21"/>
                <w:highlight w:val="yellow"/>
              </w:rPr>
              <w:t>，</w:t>
            </w:r>
            <w:r>
              <w:rPr>
                <w:rFonts w:ascii="宋体" w:hAnsi="宋体"/>
                <w:szCs w:val="21"/>
                <w:highlight w:val="yellow"/>
              </w:rPr>
              <w:t>并通过验证的方法确保采购的产品满足规定的采购要求</w:t>
            </w:r>
            <w:r>
              <w:rPr>
                <w:rFonts w:hint="eastAsia" w:ascii="宋体" w:hAnsi="宋体"/>
                <w:szCs w:val="21"/>
                <w:highlight w:val="yellow"/>
              </w:rPr>
              <w:t>及生产要求。</w:t>
            </w:r>
            <w:r>
              <w:rPr>
                <w:rFonts w:ascii="宋体" w:hAnsi="宋体" w:cs="Arial"/>
                <w:szCs w:val="21"/>
              </w:rPr>
              <w:t>所有采购物料由</w:t>
            </w:r>
            <w:r>
              <w:rPr>
                <w:rFonts w:hint="eastAsia" w:ascii="宋体" w:hAnsi="宋体" w:cs="Arial"/>
                <w:szCs w:val="21"/>
              </w:rPr>
              <w:t>质量</w:t>
            </w:r>
            <w:r>
              <w:rPr>
                <w:rFonts w:ascii="宋体" w:hAnsi="宋体" w:cs="Arial"/>
                <w:szCs w:val="21"/>
              </w:rPr>
              <w:t>部按</w:t>
            </w:r>
            <w:r>
              <w:rPr>
                <w:rFonts w:ascii="宋体" w:hAnsi="宋体" w:cs="Arial"/>
                <w:color w:val="00B050"/>
                <w:szCs w:val="21"/>
              </w:rPr>
              <w:t>《</w:t>
            </w:r>
            <w:r>
              <w:rPr>
                <w:rFonts w:hint="eastAsia" w:ascii="宋体" w:hAnsi="宋体" w:cs="Arial"/>
                <w:color w:val="00B050"/>
                <w:szCs w:val="21"/>
              </w:rPr>
              <w:t>检验和试验控制程序</w:t>
            </w:r>
            <w:r>
              <w:rPr>
                <w:rFonts w:ascii="宋体" w:hAnsi="宋体" w:cs="Arial"/>
                <w:color w:val="00B050"/>
                <w:szCs w:val="21"/>
              </w:rPr>
              <w:t>》</w:t>
            </w:r>
            <w:r>
              <w:rPr>
                <w:rFonts w:ascii="宋体" w:hAnsi="宋体" w:cs="Arial"/>
                <w:szCs w:val="21"/>
              </w:rPr>
              <w:t>执行物料检验与处理</w:t>
            </w:r>
            <w:r>
              <w:rPr>
                <w:rFonts w:hint="eastAsia" w:ascii="宋体" w:hAnsi="宋体" w:cs="Arial"/>
                <w:szCs w:val="21"/>
              </w:rPr>
              <w:t>。</w:t>
            </w:r>
          </w:p>
          <w:p>
            <w:pPr>
              <w:numPr>
                <w:ilvl w:val="0"/>
                <w:numId w:val="67"/>
              </w:numPr>
              <w:tabs>
                <w:tab w:val="left" w:pos="1197"/>
                <w:tab w:val="clear" w:pos="840"/>
              </w:tabs>
              <w:spacing w:line="360" w:lineRule="auto"/>
              <w:ind w:left="1265" w:leftChars="0" w:right="50" w:hanging="425" w:firstLineChars="0"/>
              <w:rPr>
                <w:rFonts w:ascii="宋体" w:hAnsi="宋体"/>
                <w:szCs w:val="21"/>
              </w:rPr>
            </w:pPr>
            <w:r>
              <w:rPr>
                <w:rFonts w:ascii="宋体" w:hAnsi="宋体"/>
                <w:szCs w:val="21"/>
              </w:rPr>
              <w:t>当公司或顾客需要在供方处验证时</w:t>
            </w:r>
            <w:r>
              <w:rPr>
                <w:rFonts w:hint="eastAsia" w:ascii="宋体" w:hAnsi="宋体"/>
                <w:szCs w:val="21"/>
              </w:rPr>
              <w:t>，</w:t>
            </w:r>
            <w:r>
              <w:rPr>
                <w:rFonts w:ascii="宋体" w:hAnsi="宋体"/>
                <w:szCs w:val="21"/>
              </w:rPr>
              <w:t>根据所需控制程度，采取适当的手段，对所采购的产品进行检验或验证</w:t>
            </w:r>
            <w:r>
              <w:rPr>
                <w:rFonts w:hint="eastAsia" w:ascii="宋体" w:hAnsi="宋体"/>
                <w:szCs w:val="21"/>
              </w:rPr>
              <w:t>，</w:t>
            </w:r>
            <w:r>
              <w:rPr>
                <w:rFonts w:ascii="宋体" w:hAnsi="宋体"/>
                <w:szCs w:val="21"/>
              </w:rPr>
              <w:t>以确保采购的产品满足规定的采购要求</w:t>
            </w:r>
            <w:r>
              <w:rPr>
                <w:rFonts w:hint="eastAsia" w:ascii="宋体" w:hAnsi="宋体"/>
                <w:szCs w:val="21"/>
              </w:rPr>
              <w:t>。</w:t>
            </w:r>
            <w:r>
              <w:rPr>
                <w:rFonts w:ascii="宋体" w:hAnsi="宋体"/>
                <w:szCs w:val="21"/>
              </w:rPr>
              <w:t>并在采购文件中要对开展验证活动的对象和对产品放行的方法</w:t>
            </w:r>
            <w:r>
              <w:rPr>
                <w:rFonts w:hint="eastAsia" w:ascii="宋体" w:hAnsi="宋体"/>
                <w:szCs w:val="21"/>
              </w:rPr>
              <w:t>做</w:t>
            </w:r>
            <w:r>
              <w:rPr>
                <w:rFonts w:ascii="宋体" w:hAnsi="宋体"/>
                <w:szCs w:val="21"/>
              </w:rPr>
              <w:t>出规定</w:t>
            </w:r>
            <w:r>
              <w:rPr>
                <w:rFonts w:hint="eastAsia" w:ascii="宋体" w:hAnsi="宋体"/>
                <w:szCs w:val="21"/>
              </w:rPr>
              <w:t>。</w:t>
            </w:r>
          </w:p>
          <w:p>
            <w:pPr>
              <w:numPr>
                <w:ilvl w:val="0"/>
                <w:numId w:val="67"/>
              </w:numPr>
              <w:tabs>
                <w:tab w:val="left" w:pos="1197"/>
                <w:tab w:val="clear" w:pos="840"/>
              </w:tabs>
              <w:spacing w:line="360" w:lineRule="auto"/>
              <w:ind w:left="1265" w:leftChars="0" w:right="50" w:hanging="425" w:firstLineChars="0"/>
              <w:rPr>
                <w:rFonts w:ascii="宋体" w:hAnsi="宋体"/>
                <w:szCs w:val="21"/>
              </w:rPr>
            </w:pPr>
            <w:r>
              <w:rPr>
                <w:rFonts w:hint="eastAsia" w:ascii="宋体" w:hAnsi="宋体"/>
                <w:szCs w:val="21"/>
              </w:rPr>
              <w:t>采购产品的验证记录应予以保持</w:t>
            </w:r>
            <w:r>
              <w:rPr>
                <w:rFonts w:ascii="宋体" w:hAnsi="宋体"/>
                <w:szCs w:val="21"/>
              </w:rPr>
              <w:t>。</w:t>
            </w:r>
          </w:p>
          <w:p>
            <w:pPr>
              <w:numPr>
                <w:ilvl w:val="0"/>
                <w:numId w:val="63"/>
              </w:numPr>
              <w:tabs>
                <w:tab w:val="left" w:pos="1145"/>
              </w:tabs>
              <w:spacing w:before="31" w:beforeLines="10" w:after="62" w:afterLines="20" w:line="360" w:lineRule="auto"/>
              <w:ind w:right="51" w:hanging="1185"/>
              <w:rPr>
                <w:rFonts w:ascii="黑体" w:hAnsi="宋体" w:eastAsia="黑体" w:cs="Arial"/>
                <w:b/>
                <w:sz w:val="22"/>
                <w:szCs w:val="22"/>
              </w:rPr>
            </w:pPr>
            <w:r>
              <w:rPr>
                <w:rFonts w:hint="eastAsia" w:ascii="黑体" w:hAnsi="宋体" w:eastAsia="黑体" w:cs="Arial"/>
                <w:b/>
                <w:sz w:val="22"/>
                <w:szCs w:val="22"/>
              </w:rPr>
              <w:t>采购产品的储存</w:t>
            </w:r>
          </w:p>
          <w:p>
            <w:pPr>
              <w:numPr>
                <w:ilvl w:val="0"/>
                <w:numId w:val="68"/>
              </w:numPr>
              <w:tabs>
                <w:tab w:val="left" w:pos="1197"/>
                <w:tab w:val="clear" w:pos="840"/>
              </w:tabs>
              <w:spacing w:before="31" w:beforeLines="10" w:after="62" w:afterLines="20" w:line="360" w:lineRule="auto"/>
              <w:ind w:left="1265" w:leftChars="0" w:right="51" w:hanging="425" w:firstLineChars="0"/>
              <w:rPr>
                <w:rFonts w:ascii="黑体" w:hAnsi="宋体" w:eastAsia="黑体" w:cs="Arial"/>
                <w:b/>
                <w:szCs w:val="21"/>
              </w:rPr>
            </w:pPr>
            <w:r>
              <w:rPr>
                <w:rFonts w:hint="eastAsia" w:ascii="宋体" w:hAnsi="宋体"/>
                <w:kern w:val="0"/>
                <w:szCs w:val="21"/>
                <w:lang w:val="de-DE"/>
              </w:rPr>
              <w:t>应当按照不同物料的性状和储存要求进行分类存放管理。</w:t>
            </w:r>
          </w:p>
          <w:p>
            <w:pPr>
              <w:numPr>
                <w:ilvl w:val="0"/>
                <w:numId w:val="68"/>
              </w:numPr>
              <w:tabs>
                <w:tab w:val="left" w:pos="1197"/>
                <w:tab w:val="left" w:pos="1339"/>
                <w:tab w:val="clear" w:pos="840"/>
              </w:tabs>
              <w:spacing w:before="31" w:beforeLines="10" w:after="62" w:afterLines="20" w:line="360" w:lineRule="auto"/>
              <w:ind w:left="1265" w:leftChars="0" w:right="51" w:hanging="425" w:firstLineChars="0"/>
              <w:rPr>
                <w:rFonts w:ascii="宋体" w:hAnsi="宋体"/>
                <w:kern w:val="0"/>
                <w:szCs w:val="21"/>
                <w:lang w:val="de-DE"/>
              </w:rPr>
            </w:pPr>
            <w:r>
              <w:rPr>
                <w:rFonts w:hint="eastAsia" w:ascii="宋体" w:hAnsi="宋体"/>
                <w:kern w:val="0"/>
                <w:szCs w:val="21"/>
                <w:lang w:val="de-DE"/>
              </w:rPr>
              <w:t>物料应当按照规定的储存条件及使用期限储存，无规定使用期限的，其储存一般不超过三年，期满后应进行复验。</w:t>
            </w:r>
          </w:p>
          <w:p>
            <w:pPr>
              <w:numPr>
                <w:ilvl w:val="0"/>
                <w:numId w:val="68"/>
              </w:numPr>
              <w:tabs>
                <w:tab w:val="left" w:pos="1197"/>
                <w:tab w:val="left" w:pos="1339"/>
                <w:tab w:val="clear" w:pos="840"/>
              </w:tabs>
              <w:spacing w:before="31" w:beforeLines="10" w:after="62" w:afterLines="20" w:line="360" w:lineRule="auto"/>
              <w:ind w:left="1265" w:leftChars="0" w:right="51" w:hanging="425" w:firstLineChars="0"/>
              <w:rPr>
                <w:rFonts w:ascii="宋体" w:hAnsi="宋体"/>
                <w:kern w:val="0"/>
                <w:szCs w:val="21"/>
                <w:lang w:val="de-DE"/>
              </w:rPr>
            </w:pPr>
            <w:r>
              <w:rPr>
                <w:rFonts w:hint="eastAsia" w:ascii="宋体" w:hAnsi="宋体"/>
                <w:kern w:val="0"/>
                <w:szCs w:val="21"/>
                <w:lang w:val="de-DE"/>
              </w:rPr>
              <w:t>应定期盘点清库，储存期内如存储条件发生变化且可能影响产品质量时，应及时复验。</w:t>
            </w:r>
          </w:p>
          <w:p>
            <w:pPr>
              <w:pStyle w:val="2"/>
              <w:rPr>
                <w:lang w:val="de-DE"/>
              </w:rPr>
            </w:pPr>
          </w:p>
          <w:bookmarkEnd w:id="54"/>
          <w:bookmarkEnd w:id="55"/>
          <w:p>
            <w:pPr>
              <w:numPr>
                <w:ilvl w:val="0"/>
                <w:numId w:val="50"/>
              </w:numPr>
              <w:tabs>
                <w:tab w:val="left" w:pos="785"/>
                <w:tab w:val="clear" w:pos="425"/>
              </w:tabs>
              <w:spacing w:before="31" w:beforeLines="10" w:after="93" w:afterLines="30" w:line="360" w:lineRule="auto"/>
              <w:ind w:right="51" w:hanging="1327"/>
              <w:rPr>
                <w:rFonts w:ascii="黑体" w:hAnsi="宋体" w:eastAsia="黑体" w:cs="Arial"/>
                <w:b/>
                <w:sz w:val="22"/>
                <w:szCs w:val="22"/>
              </w:rPr>
            </w:pPr>
            <w:r>
              <w:rPr>
                <w:rFonts w:ascii="黑体" w:hAnsi="宋体" w:eastAsia="黑体" w:cs="Arial"/>
                <w:b/>
                <w:sz w:val="22"/>
                <w:szCs w:val="22"/>
              </w:rPr>
              <w:t>生产和服务提供</w:t>
            </w:r>
          </w:p>
          <w:p>
            <w:pPr>
              <w:numPr>
                <w:ilvl w:val="0"/>
                <w:numId w:val="69"/>
              </w:numPr>
              <w:tabs>
                <w:tab w:val="left" w:pos="1145"/>
              </w:tabs>
              <w:spacing w:before="31" w:beforeLines="10" w:after="62" w:afterLines="20" w:line="360" w:lineRule="auto"/>
              <w:ind w:right="51" w:hanging="1185"/>
              <w:outlineLvl w:val="0"/>
              <w:rPr>
                <w:rFonts w:ascii="黑体" w:hAnsi="宋体" w:eastAsia="黑体" w:cs="Arial"/>
                <w:b/>
                <w:sz w:val="22"/>
                <w:szCs w:val="22"/>
              </w:rPr>
            </w:pPr>
            <w:bookmarkStart w:id="56" w:name="OLE_LINK64"/>
            <w:bookmarkStart w:id="57" w:name="OLE_LINK65"/>
            <w:r>
              <w:rPr>
                <w:rFonts w:hint="eastAsia" w:ascii="黑体" w:hAnsi="宋体" w:eastAsia="黑体" w:cs="Arial"/>
                <w:b/>
                <w:sz w:val="22"/>
                <w:szCs w:val="22"/>
              </w:rPr>
              <w:t>生产和服务提供的控制</w:t>
            </w:r>
          </w:p>
          <w:p>
            <w:pPr>
              <w:numPr>
                <w:ilvl w:val="0"/>
                <w:numId w:val="70"/>
              </w:numPr>
              <w:tabs>
                <w:tab w:val="left" w:pos="1505"/>
              </w:tabs>
              <w:spacing w:before="31" w:beforeLines="10" w:after="62" w:afterLines="20" w:line="360" w:lineRule="auto"/>
              <w:ind w:right="51" w:hanging="1043"/>
              <w:rPr>
                <w:rFonts w:ascii="黑体" w:hAnsi="宋体" w:eastAsia="黑体" w:cs="Arial"/>
                <w:b/>
                <w:sz w:val="22"/>
                <w:szCs w:val="22"/>
              </w:rPr>
            </w:pPr>
            <w:r>
              <w:rPr>
                <w:rFonts w:hint="eastAsia" w:ascii="黑体" w:hAnsi="宋体" w:eastAsia="黑体" w:cs="Arial"/>
                <w:b/>
                <w:sz w:val="22"/>
                <w:szCs w:val="22"/>
              </w:rPr>
              <w:t>总要求</w:t>
            </w:r>
          </w:p>
          <w:p>
            <w:pPr>
              <w:adjustRightInd w:val="0"/>
              <w:spacing w:line="360" w:lineRule="auto"/>
              <w:ind w:left="634" w:leftChars="302" w:firstLine="422" w:firstLineChars="201"/>
              <w:rPr>
                <w:rFonts w:ascii="宋体" w:hAnsi="宋体"/>
                <w:szCs w:val="21"/>
              </w:rPr>
            </w:pPr>
            <w:r>
              <w:rPr>
                <w:rFonts w:hint="eastAsia" w:ascii="宋体" w:hAnsi="宋体"/>
                <w:szCs w:val="21"/>
              </w:rPr>
              <w:t>公司制定</w:t>
            </w:r>
            <w:r>
              <w:rPr>
                <w:rFonts w:hint="eastAsia" w:ascii="宋体" w:hAnsi="宋体"/>
                <w:color w:val="00B050"/>
                <w:szCs w:val="21"/>
              </w:rPr>
              <w:t>《生产过程控制程序》</w:t>
            </w:r>
            <w:r>
              <w:rPr>
                <w:rFonts w:hint="eastAsia" w:ascii="宋体" w:hAnsi="宋体"/>
                <w:szCs w:val="21"/>
              </w:rPr>
              <w:t>，</w:t>
            </w:r>
            <w:r>
              <w:rPr>
                <w:rFonts w:hint="eastAsia" w:ascii="宋体" w:hAnsi="宋体"/>
                <w:szCs w:val="21"/>
                <w:highlight w:val="yellow"/>
              </w:rPr>
              <w:t>确保</w:t>
            </w:r>
            <w:r>
              <w:rPr>
                <w:rFonts w:ascii="宋体" w:hAnsi="宋体"/>
                <w:szCs w:val="21"/>
                <w:highlight w:val="yellow"/>
              </w:rPr>
              <w:t>所有产品的生产</w:t>
            </w:r>
            <w:r>
              <w:rPr>
                <w:rFonts w:hint="eastAsia" w:ascii="宋体" w:hAnsi="宋体"/>
                <w:szCs w:val="21"/>
                <w:highlight w:val="yellow"/>
              </w:rPr>
              <w:t>和服务提供</w:t>
            </w:r>
            <w:r>
              <w:rPr>
                <w:rFonts w:ascii="宋体" w:hAnsi="宋体"/>
                <w:szCs w:val="21"/>
                <w:highlight w:val="yellow"/>
              </w:rPr>
              <w:t>都是在受控条件下进行的</w:t>
            </w:r>
            <w:r>
              <w:rPr>
                <w:rFonts w:hint="eastAsia" w:ascii="宋体" w:hAnsi="宋体"/>
                <w:szCs w:val="21"/>
                <w:lang w:eastAsia="zh-CN"/>
              </w:rPr>
              <w:t>，</w:t>
            </w:r>
            <w:r>
              <w:commentReference w:id="9"/>
            </w:r>
            <w:r>
              <w:rPr>
                <w:rFonts w:ascii="宋体" w:hAnsi="宋体"/>
                <w:szCs w:val="21"/>
              </w:rPr>
              <w:t>受控条件包括以下方面：</w:t>
            </w:r>
          </w:p>
          <w:p>
            <w:pPr>
              <w:numPr>
                <w:ilvl w:val="0"/>
                <w:numId w:val="71"/>
              </w:numPr>
              <w:tabs>
                <w:tab w:val="left" w:pos="1197"/>
                <w:tab w:val="clear" w:pos="840"/>
              </w:tabs>
              <w:adjustRightInd w:val="0"/>
              <w:spacing w:line="360" w:lineRule="auto"/>
              <w:ind w:left="1265" w:leftChars="0" w:hanging="425" w:firstLineChars="0"/>
              <w:rPr>
                <w:rFonts w:ascii="宋体" w:hAnsi="宋体"/>
                <w:szCs w:val="21"/>
              </w:rPr>
            </w:pPr>
            <w:r>
              <w:rPr>
                <w:rFonts w:hint="eastAsia" w:ascii="宋体" w:hAnsi="宋体"/>
                <w:szCs w:val="21"/>
              </w:rPr>
              <w:t>获得表述特性的信息，并用产品技术规范的形式加以体现。</w:t>
            </w:r>
          </w:p>
          <w:p>
            <w:pPr>
              <w:numPr>
                <w:ilvl w:val="0"/>
                <w:numId w:val="71"/>
              </w:numPr>
              <w:tabs>
                <w:tab w:val="left" w:pos="1197"/>
                <w:tab w:val="clear" w:pos="840"/>
              </w:tabs>
              <w:adjustRightInd w:val="0"/>
              <w:spacing w:line="360" w:lineRule="auto"/>
              <w:ind w:left="1265" w:leftChars="0" w:hanging="425" w:firstLineChars="0"/>
              <w:rPr>
                <w:rFonts w:ascii="宋体" w:hAnsi="宋体"/>
                <w:szCs w:val="21"/>
                <w:highlight w:val="yellow"/>
              </w:rPr>
            </w:pPr>
            <w:r>
              <w:rPr>
                <w:rFonts w:hint="eastAsia" w:ascii="宋体" w:hAnsi="宋体"/>
                <w:szCs w:val="21"/>
                <w:highlight w:val="yellow"/>
              </w:rPr>
              <w:t>编制生产工艺规程、作业指导书等，明确关键工序和特殊过程。</w:t>
            </w:r>
          </w:p>
          <w:p>
            <w:pPr>
              <w:numPr>
                <w:ilvl w:val="0"/>
                <w:numId w:val="71"/>
              </w:numPr>
              <w:tabs>
                <w:tab w:val="left" w:pos="1197"/>
                <w:tab w:val="clear" w:pos="840"/>
              </w:tabs>
              <w:adjustRightInd w:val="0"/>
              <w:spacing w:line="360" w:lineRule="auto"/>
              <w:ind w:left="1265" w:leftChars="0" w:hanging="425" w:firstLineChars="0"/>
              <w:rPr>
                <w:rFonts w:ascii="宋体" w:hAnsi="宋体"/>
                <w:szCs w:val="21"/>
                <w:highlight w:val="yellow"/>
              </w:rPr>
            </w:pPr>
            <w:r>
              <w:rPr>
                <w:rFonts w:hint="eastAsia" w:ascii="宋体" w:hAnsi="宋体"/>
                <w:szCs w:val="21"/>
                <w:highlight w:val="yellow"/>
              </w:rPr>
              <w:t>在生产过程中需要对原材料、中间品等进行清洁处理的，应当明确清洁方法和要求，并对清洁效果进行验证。</w:t>
            </w:r>
          </w:p>
          <w:p>
            <w:pPr>
              <w:numPr>
                <w:ilvl w:val="0"/>
                <w:numId w:val="71"/>
              </w:numPr>
              <w:tabs>
                <w:tab w:val="left" w:pos="1197"/>
                <w:tab w:val="clear" w:pos="840"/>
              </w:tabs>
              <w:adjustRightInd w:val="0"/>
              <w:spacing w:line="360" w:lineRule="auto"/>
              <w:ind w:left="1265" w:leftChars="0" w:hanging="425" w:firstLineChars="0"/>
              <w:rPr>
                <w:rFonts w:ascii="宋体" w:hAnsi="宋体"/>
                <w:szCs w:val="21"/>
              </w:rPr>
            </w:pPr>
            <w:r>
              <w:rPr>
                <w:rFonts w:ascii="宋体" w:hAnsi="宋体"/>
                <w:szCs w:val="21"/>
              </w:rPr>
              <w:t>提供各种要求使用的设备，并采取适当的手段对设备进行维护，以保持过程能力</w:t>
            </w:r>
            <w:r>
              <w:rPr>
                <w:rFonts w:hint="eastAsia" w:ascii="宋体" w:hAnsi="宋体"/>
                <w:szCs w:val="21"/>
              </w:rPr>
              <w:t>。</w:t>
            </w:r>
          </w:p>
          <w:p>
            <w:pPr>
              <w:numPr>
                <w:ilvl w:val="0"/>
                <w:numId w:val="71"/>
              </w:numPr>
              <w:tabs>
                <w:tab w:val="left" w:pos="1197"/>
                <w:tab w:val="clear" w:pos="840"/>
              </w:tabs>
              <w:adjustRightInd w:val="0"/>
              <w:spacing w:line="360" w:lineRule="auto"/>
              <w:ind w:left="1265" w:leftChars="0" w:hanging="425" w:firstLineChars="0"/>
              <w:rPr>
                <w:rFonts w:ascii="宋体" w:hAnsi="宋体"/>
                <w:szCs w:val="21"/>
              </w:rPr>
            </w:pPr>
            <w:r>
              <w:rPr>
                <w:rFonts w:ascii="宋体" w:hAnsi="宋体"/>
                <w:szCs w:val="21"/>
              </w:rPr>
              <w:t>获得和使用与要求的监视和测量能力相一致的监视和测量装置</w:t>
            </w:r>
            <w:r>
              <w:rPr>
                <w:rFonts w:hint="eastAsia" w:ascii="宋体" w:hAnsi="宋体"/>
                <w:szCs w:val="21"/>
              </w:rPr>
              <w:t>。</w:t>
            </w:r>
          </w:p>
          <w:p>
            <w:pPr>
              <w:numPr>
                <w:ilvl w:val="0"/>
                <w:numId w:val="71"/>
              </w:numPr>
              <w:tabs>
                <w:tab w:val="left" w:pos="1197"/>
                <w:tab w:val="clear" w:pos="840"/>
              </w:tabs>
              <w:adjustRightInd w:val="0"/>
              <w:spacing w:line="360" w:lineRule="auto"/>
              <w:ind w:left="1265" w:leftChars="0" w:hanging="425" w:firstLineChars="0"/>
              <w:rPr>
                <w:rFonts w:ascii="宋体" w:hAnsi="宋体"/>
                <w:szCs w:val="21"/>
              </w:rPr>
            </w:pPr>
            <w:r>
              <w:rPr>
                <w:rFonts w:ascii="宋体" w:hAnsi="宋体"/>
                <w:szCs w:val="21"/>
              </w:rPr>
              <w:t>并实施监视和测量</w:t>
            </w:r>
            <w:r>
              <w:rPr>
                <w:rFonts w:hint="eastAsia" w:ascii="宋体" w:hAnsi="宋体"/>
                <w:szCs w:val="21"/>
              </w:rPr>
              <w:t>。</w:t>
            </w:r>
          </w:p>
          <w:p>
            <w:pPr>
              <w:numPr>
                <w:ilvl w:val="0"/>
                <w:numId w:val="71"/>
              </w:numPr>
              <w:tabs>
                <w:tab w:val="left" w:pos="1197"/>
                <w:tab w:val="clear" w:pos="840"/>
              </w:tabs>
              <w:adjustRightInd w:val="0"/>
              <w:spacing w:line="360" w:lineRule="auto"/>
              <w:ind w:left="1265" w:leftChars="0" w:hanging="425" w:firstLineChars="0"/>
              <w:rPr>
                <w:rFonts w:ascii="宋体" w:hAnsi="宋体"/>
                <w:szCs w:val="21"/>
                <w:highlight w:val="yellow"/>
              </w:rPr>
            </w:pPr>
            <w:r>
              <w:rPr>
                <w:rFonts w:hint="eastAsia" w:ascii="宋体" w:hAnsi="宋体"/>
                <w:szCs w:val="21"/>
                <w:highlight w:val="yellow"/>
              </w:rPr>
              <w:t>应当根据生产工艺特点对环境进行监测，并保存记录。</w:t>
            </w:r>
          </w:p>
          <w:p>
            <w:pPr>
              <w:numPr>
                <w:ilvl w:val="0"/>
                <w:numId w:val="71"/>
              </w:numPr>
              <w:tabs>
                <w:tab w:val="left" w:pos="1197"/>
                <w:tab w:val="clear" w:pos="840"/>
              </w:tabs>
              <w:adjustRightInd w:val="0"/>
              <w:spacing w:line="360" w:lineRule="auto"/>
              <w:ind w:left="1265" w:leftChars="0" w:hanging="425" w:firstLineChars="0"/>
              <w:rPr>
                <w:rFonts w:ascii="宋体" w:hAnsi="宋体"/>
                <w:szCs w:val="21"/>
              </w:rPr>
            </w:pPr>
            <w:r>
              <w:rPr>
                <w:rFonts w:hint="eastAsia" w:ascii="宋体" w:hAnsi="宋体"/>
                <w:szCs w:val="21"/>
              </w:rPr>
              <w:t>对放行、交付和交付后活动的实施。</w:t>
            </w:r>
          </w:p>
          <w:p>
            <w:pPr>
              <w:numPr>
                <w:ilvl w:val="0"/>
                <w:numId w:val="71"/>
              </w:numPr>
              <w:tabs>
                <w:tab w:val="left" w:pos="1197"/>
                <w:tab w:val="clear" w:pos="840"/>
              </w:tabs>
              <w:adjustRightInd w:val="0"/>
              <w:spacing w:line="360" w:lineRule="auto"/>
              <w:ind w:left="1265" w:leftChars="0" w:hanging="425" w:firstLineChars="0"/>
              <w:rPr>
                <w:rFonts w:ascii="宋体" w:hAnsi="宋体"/>
                <w:szCs w:val="21"/>
              </w:rPr>
            </w:pPr>
            <w:r>
              <w:rPr>
                <w:rFonts w:ascii="宋体" w:hAnsi="宋体"/>
                <w:szCs w:val="21"/>
              </w:rPr>
              <w:t>根据不同产品订立了不同的标签、包装操作规程。</w:t>
            </w:r>
          </w:p>
          <w:p>
            <w:pPr>
              <w:adjustRightInd w:val="0"/>
              <w:spacing w:line="360" w:lineRule="auto"/>
              <w:ind w:left="351" w:leftChars="167" w:firstLine="424" w:firstLineChars="202"/>
              <w:rPr>
                <w:rFonts w:ascii="宋体" w:hAnsi="宋体"/>
                <w:szCs w:val="21"/>
              </w:rPr>
            </w:pPr>
            <w:r>
              <w:rPr>
                <w:rFonts w:hint="eastAsia" w:ascii="宋体" w:hAnsi="宋体"/>
                <w:szCs w:val="21"/>
                <w:highlight w:val="yellow"/>
              </w:rPr>
              <w:t>公司建立并保持每一批产品的生产记录，以提供标准条款</w:t>
            </w:r>
            <w:r>
              <w:rPr>
                <w:rFonts w:ascii="宋体" w:hAnsi="宋体"/>
                <w:szCs w:val="21"/>
                <w:highlight w:val="yellow"/>
              </w:rPr>
              <w:t>7.5.3</w:t>
            </w:r>
            <w:r>
              <w:rPr>
                <w:rFonts w:hint="eastAsia" w:ascii="宋体" w:hAnsi="宋体"/>
                <w:szCs w:val="21"/>
                <w:highlight w:val="yellow"/>
              </w:rPr>
              <w:t>规定的可追溯性范围和程度的记录，生产记录应当包括：产品名称、规格型号、原材料批号、生产批号或产品编号、生产日期、数量、主要设备、工艺参数、操作人员等内容</w:t>
            </w:r>
            <w:r>
              <w:rPr>
                <w:rFonts w:hint="eastAsia" w:ascii="宋体" w:hAnsi="宋体"/>
                <w:szCs w:val="21"/>
              </w:rPr>
              <w:t>。每批生产记录交由质量部审核并经管理者代表批准。记录应能追溯到每一生产批。</w:t>
            </w:r>
          </w:p>
          <w:p>
            <w:pPr>
              <w:adjustRightInd w:val="0"/>
              <w:spacing w:line="360" w:lineRule="auto"/>
              <w:ind w:left="351" w:leftChars="167" w:firstLine="424" w:firstLineChars="202"/>
              <w:rPr>
                <w:rFonts w:ascii="宋体" w:hAnsi="宋体"/>
                <w:szCs w:val="21"/>
              </w:rPr>
            </w:pPr>
            <w:r>
              <w:rPr>
                <w:rFonts w:hint="eastAsia" w:ascii="宋体" w:hAnsi="宋体"/>
                <w:szCs w:val="21"/>
              </w:rPr>
              <w:t>公司建立产品销售记录，至少应当包括：医疗器械名称、规格、型号、数量、生产批号、有效期、销售日期、购货单位名称、地址、联系方式等内容。</w:t>
            </w:r>
          </w:p>
          <w:bookmarkEnd w:id="56"/>
          <w:bookmarkEnd w:id="57"/>
          <w:p>
            <w:pPr>
              <w:numPr>
                <w:ilvl w:val="0"/>
                <w:numId w:val="70"/>
              </w:numPr>
              <w:tabs>
                <w:tab w:val="left" w:pos="1505"/>
              </w:tabs>
              <w:spacing w:before="31" w:beforeLines="10" w:after="62" w:afterLines="20" w:line="360" w:lineRule="auto"/>
              <w:ind w:right="51" w:hanging="1043"/>
              <w:rPr>
                <w:rFonts w:ascii="黑体" w:hAnsi="宋体" w:eastAsia="黑体" w:cs="Arial"/>
                <w:b/>
                <w:sz w:val="22"/>
                <w:szCs w:val="22"/>
              </w:rPr>
            </w:pPr>
            <w:r>
              <w:rPr>
                <w:rFonts w:ascii="黑体" w:hAnsi="宋体" w:eastAsia="黑体" w:cs="Arial"/>
                <w:b/>
                <w:sz w:val="22"/>
                <w:szCs w:val="22"/>
              </w:rPr>
              <w:t>生产和服务提供的控制---规定要求</w:t>
            </w:r>
          </w:p>
          <w:p>
            <w:pPr>
              <w:numPr>
                <w:ilvl w:val="0"/>
                <w:numId w:val="72"/>
              </w:numPr>
              <w:tabs>
                <w:tab w:val="left" w:pos="1039"/>
              </w:tabs>
              <w:spacing w:line="360" w:lineRule="auto"/>
              <w:ind w:left="630" w:right="50" w:firstLine="0"/>
              <w:rPr>
                <w:rFonts w:ascii="黑体" w:hAnsi="宋体" w:eastAsia="黑体" w:cs="Arial"/>
                <w:b/>
                <w:szCs w:val="21"/>
              </w:rPr>
            </w:pPr>
            <w:r>
              <w:rPr>
                <w:rFonts w:hint="eastAsia" w:ascii="黑体" w:hAnsi="宋体" w:eastAsia="黑体" w:cs="Arial"/>
                <w:b/>
                <w:sz w:val="20"/>
                <w:szCs w:val="20"/>
              </w:rPr>
              <w:t xml:space="preserve"> </w:t>
            </w:r>
            <w:r>
              <w:rPr>
                <w:rFonts w:hint="eastAsia" w:ascii="黑体" w:hAnsi="宋体" w:eastAsia="黑体" w:cs="Arial"/>
                <w:b/>
                <w:szCs w:val="21"/>
              </w:rPr>
              <w:t xml:space="preserve"> </w:t>
            </w:r>
            <w:bookmarkStart w:id="58" w:name="OLE_LINK68"/>
            <w:bookmarkStart w:id="59" w:name="OLE_LINK69"/>
            <w:r>
              <w:rPr>
                <w:rFonts w:hint="eastAsia" w:ascii="黑体" w:hAnsi="宋体" w:eastAsia="黑体" w:cs="Arial"/>
                <w:b/>
                <w:szCs w:val="21"/>
              </w:rPr>
              <w:t>产品的清洁和污染的控制</w:t>
            </w:r>
          </w:p>
          <w:p>
            <w:pPr>
              <w:spacing w:line="360" w:lineRule="auto"/>
              <w:ind w:left="210" w:leftChars="100" w:right="50" w:firstLine="422" w:firstLineChars="201"/>
              <w:rPr>
                <w:rFonts w:ascii="宋体" w:hAnsi="宋体" w:cs="Arial"/>
                <w:szCs w:val="21"/>
              </w:rPr>
            </w:pPr>
            <w:r>
              <w:rPr>
                <w:rFonts w:ascii="宋体" w:hAnsi="宋体" w:cs="Arial"/>
                <w:szCs w:val="21"/>
              </w:rPr>
              <w:t>公司所有产品并不属于无菌产品</w:t>
            </w:r>
            <w:r>
              <w:rPr>
                <w:rFonts w:hint="eastAsia" w:ascii="宋体" w:hAnsi="宋体" w:cs="Arial"/>
                <w:szCs w:val="21"/>
              </w:rPr>
              <w:t>，公司制定</w:t>
            </w:r>
            <w:r>
              <w:rPr>
                <w:rFonts w:hint="eastAsia" w:ascii="宋体" w:hAnsi="宋体" w:cs="Arial"/>
                <w:color w:val="00B050"/>
                <w:szCs w:val="21"/>
              </w:rPr>
              <w:t>《工作环境与产品清洁控制程序》</w:t>
            </w:r>
            <w:r>
              <w:rPr>
                <w:rFonts w:hint="eastAsia" w:ascii="宋体" w:hAnsi="宋体" w:cs="Arial"/>
                <w:szCs w:val="21"/>
              </w:rPr>
              <w:t>，对产品的清洁和污染的控制做出了要求。</w:t>
            </w:r>
          </w:p>
          <w:p>
            <w:pPr>
              <w:numPr>
                <w:ilvl w:val="0"/>
                <w:numId w:val="72"/>
              </w:numPr>
              <w:tabs>
                <w:tab w:val="left" w:pos="1039"/>
              </w:tabs>
              <w:spacing w:line="360" w:lineRule="auto"/>
              <w:ind w:left="630" w:right="50" w:firstLine="0"/>
              <w:rPr>
                <w:rFonts w:ascii="黑体" w:hAnsi="宋体" w:eastAsia="黑体" w:cs="Arial"/>
                <w:b/>
                <w:szCs w:val="21"/>
              </w:rPr>
            </w:pPr>
            <w:r>
              <w:rPr>
                <w:rFonts w:hint="eastAsia" w:ascii="黑体" w:hAnsi="宋体" w:eastAsia="黑体" w:cs="Arial"/>
                <w:b/>
                <w:szCs w:val="21"/>
              </w:rPr>
              <w:t xml:space="preserve">  安装活动  </w:t>
            </w:r>
          </w:p>
          <w:p>
            <w:pPr>
              <w:numPr>
                <w:ilvl w:val="0"/>
                <w:numId w:val="73"/>
              </w:numPr>
              <w:tabs>
                <w:tab w:val="left" w:pos="1622"/>
                <w:tab w:val="clear" w:pos="840"/>
              </w:tabs>
              <w:spacing w:line="360" w:lineRule="auto"/>
              <w:ind w:left="1265" w:leftChars="0" w:right="50" w:hanging="425" w:firstLineChars="0"/>
              <w:rPr>
                <w:rFonts w:ascii="宋体" w:hAnsi="宋体" w:cs="Arial"/>
                <w:szCs w:val="21"/>
              </w:rPr>
            </w:pPr>
            <w:r>
              <w:rPr>
                <w:rFonts w:hint="eastAsia" w:ascii="宋体" w:hAnsi="宋体" w:cs="Arial"/>
                <w:szCs w:val="21"/>
              </w:rPr>
              <w:t>如</w:t>
            </w:r>
            <w:r>
              <w:rPr>
                <w:rFonts w:ascii="宋体" w:hAnsi="宋体" w:cs="Arial"/>
                <w:szCs w:val="21"/>
              </w:rPr>
              <w:t>仪器设备需要在客户现场进行安装活动，针对产品特点，订立了产品安装的规程，</w:t>
            </w:r>
            <w:r>
              <w:rPr>
                <w:rFonts w:hint="eastAsia" w:ascii="宋体" w:hAnsi="宋体" w:cs="Arial"/>
                <w:szCs w:val="21"/>
              </w:rPr>
              <w:t>应</w:t>
            </w:r>
            <w:r>
              <w:rPr>
                <w:rFonts w:ascii="宋体" w:hAnsi="宋体" w:cs="Arial"/>
                <w:szCs w:val="21"/>
              </w:rPr>
              <w:t>包</w:t>
            </w:r>
            <w:r>
              <w:rPr>
                <w:rFonts w:hint="eastAsia" w:ascii="宋体" w:hAnsi="宋体" w:cs="Arial"/>
                <w:szCs w:val="21"/>
              </w:rPr>
              <w:t>括</w:t>
            </w:r>
            <w:r>
              <w:rPr>
                <w:rFonts w:ascii="宋体" w:hAnsi="宋体" w:cs="Arial"/>
                <w:szCs w:val="21"/>
              </w:rPr>
              <w:t>了安装的方法，接收准则及记录的要求</w:t>
            </w:r>
            <w:r>
              <w:rPr>
                <w:rFonts w:hint="eastAsia" w:ascii="宋体" w:hAnsi="宋体" w:cs="Arial"/>
                <w:szCs w:val="21"/>
              </w:rPr>
              <w:t>。</w:t>
            </w:r>
          </w:p>
          <w:p>
            <w:pPr>
              <w:numPr>
                <w:ilvl w:val="0"/>
                <w:numId w:val="73"/>
              </w:numPr>
              <w:tabs>
                <w:tab w:val="left" w:pos="1622"/>
                <w:tab w:val="clear" w:pos="840"/>
              </w:tabs>
              <w:spacing w:line="360" w:lineRule="auto"/>
              <w:ind w:left="1265" w:leftChars="0" w:right="50" w:hanging="425" w:firstLineChars="0"/>
              <w:rPr>
                <w:rFonts w:ascii="宋体" w:hAnsi="宋体" w:cs="Arial"/>
                <w:szCs w:val="21"/>
              </w:rPr>
            </w:pPr>
            <w:r>
              <w:rPr>
                <w:rFonts w:hint="eastAsia" w:ascii="宋体" w:hAnsi="宋体" w:cs="Arial"/>
                <w:szCs w:val="21"/>
              </w:rPr>
              <w:t>如果经同意的顾客要求允许除公司或其授权代理以外的人员进行安装时，则公司应提供产品安装的规程。</w:t>
            </w:r>
          </w:p>
          <w:p>
            <w:pPr>
              <w:numPr>
                <w:ilvl w:val="0"/>
                <w:numId w:val="73"/>
              </w:numPr>
              <w:tabs>
                <w:tab w:val="left" w:pos="1622"/>
                <w:tab w:val="clear" w:pos="840"/>
              </w:tabs>
              <w:spacing w:line="360" w:lineRule="auto"/>
              <w:ind w:left="1265" w:leftChars="0" w:right="50" w:hanging="425" w:firstLineChars="0"/>
              <w:rPr>
                <w:rFonts w:ascii="宋体" w:hAnsi="宋体" w:cs="Arial"/>
                <w:szCs w:val="21"/>
              </w:rPr>
            </w:pPr>
            <w:r>
              <w:rPr>
                <w:rFonts w:hint="eastAsia" w:ascii="宋体" w:hAnsi="宋体" w:cs="Arial"/>
                <w:szCs w:val="21"/>
              </w:rPr>
              <w:t>应保存由公司或其授权代理完成的安装和验证的相关记录。</w:t>
            </w:r>
          </w:p>
          <w:p>
            <w:pPr>
              <w:numPr>
                <w:ilvl w:val="0"/>
                <w:numId w:val="72"/>
              </w:numPr>
              <w:tabs>
                <w:tab w:val="left" w:pos="1039"/>
              </w:tabs>
              <w:spacing w:line="360" w:lineRule="auto"/>
              <w:ind w:left="630" w:right="50" w:firstLine="0"/>
              <w:rPr>
                <w:rFonts w:ascii="黑体" w:hAnsi="宋体" w:eastAsia="黑体" w:cs="Arial"/>
                <w:b/>
                <w:szCs w:val="21"/>
              </w:rPr>
            </w:pPr>
            <w:r>
              <w:rPr>
                <w:rFonts w:hint="eastAsia" w:ascii="黑体" w:hAnsi="宋体" w:eastAsia="黑体" w:cs="Arial"/>
                <w:b/>
                <w:szCs w:val="21"/>
              </w:rPr>
              <w:t xml:space="preserve">  服务活动</w:t>
            </w:r>
          </w:p>
          <w:p>
            <w:pPr>
              <w:spacing w:line="360" w:lineRule="auto"/>
              <w:ind w:leftChars="300" w:right="50"/>
              <w:rPr>
                <w:rFonts w:ascii="宋体" w:hAnsi="宋体" w:cs="Arial"/>
                <w:szCs w:val="21"/>
              </w:rPr>
            </w:pPr>
            <w:r>
              <w:rPr>
                <w:rFonts w:ascii="宋体" w:hAnsi="宋体" w:cs="Arial"/>
                <w:szCs w:val="21"/>
              </w:rPr>
              <w:t>公司在</w:t>
            </w:r>
            <w:bookmarkStart w:id="60" w:name="OLE_LINK76"/>
            <w:bookmarkStart w:id="61" w:name="OLE_LINK77"/>
            <w:r>
              <w:rPr>
                <w:rFonts w:ascii="宋体" w:hAnsi="宋体" w:cs="Arial"/>
                <w:color w:val="00B050"/>
                <w:szCs w:val="21"/>
              </w:rPr>
              <w:t>《</w:t>
            </w:r>
            <w:r>
              <w:rPr>
                <w:rFonts w:hint="eastAsia" w:ascii="宋体" w:hAnsi="宋体" w:cs="Arial"/>
                <w:color w:val="00B050"/>
                <w:szCs w:val="21"/>
              </w:rPr>
              <w:t>与顾客有关的过程控制程序</w:t>
            </w:r>
            <w:r>
              <w:rPr>
                <w:rFonts w:ascii="宋体" w:hAnsi="宋体" w:cs="Arial"/>
                <w:color w:val="00B050"/>
                <w:szCs w:val="21"/>
              </w:rPr>
              <w:t>》</w:t>
            </w:r>
            <w:bookmarkEnd w:id="60"/>
            <w:bookmarkEnd w:id="61"/>
            <w:r>
              <w:rPr>
                <w:rFonts w:ascii="宋体" w:hAnsi="宋体" w:cs="Arial"/>
                <w:szCs w:val="21"/>
              </w:rPr>
              <w:t>中</w:t>
            </w:r>
            <w:r>
              <w:rPr>
                <w:rFonts w:hint="eastAsia" w:ascii="宋体" w:hAnsi="宋体" w:cs="Arial"/>
                <w:szCs w:val="21"/>
              </w:rPr>
              <w:t xml:space="preserve">对提供的服务活动做出了规定。 </w:t>
            </w:r>
          </w:p>
          <w:bookmarkEnd w:id="58"/>
          <w:bookmarkEnd w:id="59"/>
          <w:p>
            <w:pPr>
              <w:numPr>
                <w:ilvl w:val="0"/>
                <w:numId w:val="69"/>
              </w:numPr>
              <w:tabs>
                <w:tab w:val="left" w:pos="1145"/>
              </w:tabs>
              <w:spacing w:before="31" w:beforeLines="10" w:after="62" w:afterLines="20" w:line="360" w:lineRule="auto"/>
              <w:ind w:right="51" w:hanging="1185"/>
              <w:outlineLvl w:val="0"/>
              <w:rPr>
                <w:rFonts w:ascii="黑体" w:hAnsi="宋体" w:eastAsia="黑体" w:cs="Arial"/>
                <w:b/>
                <w:sz w:val="22"/>
                <w:szCs w:val="22"/>
              </w:rPr>
            </w:pPr>
            <w:r>
              <w:rPr>
                <w:rFonts w:ascii="黑体" w:hAnsi="宋体" w:eastAsia="黑体" w:cs="Arial"/>
                <w:b/>
                <w:sz w:val="22"/>
                <w:szCs w:val="22"/>
              </w:rPr>
              <w:t>生产和服务提供过程的确认</w:t>
            </w:r>
          </w:p>
          <w:p>
            <w:pPr>
              <w:spacing w:line="360" w:lineRule="auto"/>
              <w:ind w:left="351" w:leftChars="167" w:right="51" w:firstLine="426" w:firstLineChars="203"/>
              <w:rPr>
                <w:rFonts w:ascii="宋体" w:hAnsi="宋体" w:cs="Arial"/>
                <w:szCs w:val="21"/>
              </w:rPr>
            </w:pPr>
            <w:bookmarkStart w:id="62" w:name="OLE_LINK78"/>
            <w:bookmarkStart w:id="63" w:name="OLE_LINK79"/>
            <w:r>
              <w:rPr>
                <w:rFonts w:ascii="宋体" w:hAnsi="宋体" w:cs="Arial"/>
                <w:szCs w:val="21"/>
              </w:rPr>
              <w:t>当生产和服务提供过程的输出不能由后续的监视或测量加以验证时，本公司</w:t>
            </w:r>
            <w:r>
              <w:rPr>
                <w:rFonts w:hint="eastAsia" w:ascii="宋体" w:hAnsi="宋体" w:cs="Arial"/>
                <w:szCs w:val="21"/>
              </w:rPr>
              <w:t>制定</w:t>
            </w:r>
            <w:r>
              <w:rPr>
                <w:rFonts w:hint="eastAsia" w:ascii="宋体" w:hAnsi="宋体" w:cs="Arial"/>
                <w:color w:val="00B050"/>
                <w:szCs w:val="21"/>
              </w:rPr>
              <w:t>《过程确认控制程序》</w:t>
            </w:r>
            <w:r>
              <w:rPr>
                <w:rFonts w:ascii="宋体" w:hAnsi="宋体" w:cs="Arial"/>
                <w:szCs w:val="21"/>
              </w:rPr>
              <w:t>对任何这样的过程实施确认。这包括仅在产品使用或服务已交付之后问题才显现的过程。</w:t>
            </w:r>
          </w:p>
          <w:p>
            <w:pPr>
              <w:spacing w:line="360" w:lineRule="auto"/>
              <w:ind w:leftChars="200" w:right="51" w:firstLine="420" w:firstLineChars="200"/>
              <w:rPr>
                <w:rFonts w:ascii="宋体" w:hAnsi="宋体" w:cs="Arial"/>
                <w:szCs w:val="21"/>
              </w:rPr>
            </w:pPr>
            <w:r>
              <w:rPr>
                <w:rFonts w:hint="eastAsia" w:ascii="宋体" w:hAnsi="宋体" w:cs="Arial"/>
                <w:szCs w:val="21"/>
              </w:rPr>
              <w:t>确认应能证实上述过程实现所策划结果的能力，应包括：</w:t>
            </w:r>
          </w:p>
          <w:p>
            <w:pPr>
              <w:numPr>
                <w:ilvl w:val="0"/>
                <w:numId w:val="74"/>
              </w:numPr>
              <w:tabs>
                <w:tab w:val="left" w:pos="1197"/>
                <w:tab w:val="clear" w:pos="840"/>
              </w:tabs>
              <w:spacing w:line="360" w:lineRule="auto"/>
              <w:ind w:left="1265" w:leftChars="0" w:right="50" w:hanging="425" w:firstLineChars="0"/>
              <w:rPr>
                <w:rFonts w:ascii="宋体" w:hAnsi="宋体" w:cs="Arial"/>
                <w:szCs w:val="21"/>
              </w:rPr>
            </w:pPr>
            <w:r>
              <w:rPr>
                <w:rFonts w:hint="eastAsia" w:ascii="宋体" w:hAnsi="宋体" w:cs="Arial"/>
                <w:szCs w:val="21"/>
              </w:rPr>
              <w:t>为过程的评审和批准所规定的准则。即对影响过程能力相关的要素规定条件，如人员、设备、环境、作业方法符合一定条件才给予考虑和批准。</w:t>
            </w:r>
          </w:p>
          <w:p>
            <w:pPr>
              <w:numPr>
                <w:ilvl w:val="0"/>
                <w:numId w:val="74"/>
              </w:numPr>
              <w:tabs>
                <w:tab w:val="left" w:pos="1197"/>
                <w:tab w:val="clear" w:pos="840"/>
              </w:tabs>
              <w:spacing w:line="360" w:lineRule="auto"/>
              <w:ind w:left="1265" w:leftChars="0" w:right="50" w:hanging="425" w:firstLineChars="0"/>
              <w:rPr>
                <w:rFonts w:ascii="宋体" w:hAnsi="宋体" w:cs="Arial"/>
                <w:szCs w:val="21"/>
              </w:rPr>
            </w:pPr>
            <w:r>
              <w:rPr>
                <w:rFonts w:hint="eastAsia" w:ascii="宋体" w:hAnsi="宋体" w:cs="Arial"/>
                <w:szCs w:val="21"/>
              </w:rPr>
              <w:t>对设备的认可和对人员资格的鉴定。</w:t>
            </w:r>
          </w:p>
          <w:p>
            <w:pPr>
              <w:numPr>
                <w:ilvl w:val="0"/>
                <w:numId w:val="74"/>
              </w:numPr>
              <w:tabs>
                <w:tab w:val="left" w:pos="1197"/>
                <w:tab w:val="clear" w:pos="840"/>
              </w:tabs>
              <w:spacing w:line="360" w:lineRule="auto"/>
              <w:ind w:left="1265" w:leftChars="0" w:right="50" w:hanging="425" w:firstLineChars="0"/>
              <w:rPr>
                <w:rFonts w:ascii="宋体" w:hAnsi="宋体" w:cs="Arial"/>
                <w:szCs w:val="21"/>
              </w:rPr>
            </w:pPr>
            <w:r>
              <w:rPr>
                <w:rFonts w:hint="eastAsia" w:ascii="宋体" w:hAnsi="宋体" w:cs="Arial"/>
                <w:szCs w:val="21"/>
              </w:rPr>
              <w:t>使用特定的方法和程序。</w:t>
            </w:r>
          </w:p>
          <w:p>
            <w:pPr>
              <w:numPr>
                <w:ilvl w:val="0"/>
                <w:numId w:val="74"/>
              </w:numPr>
              <w:tabs>
                <w:tab w:val="left" w:pos="1197"/>
                <w:tab w:val="clear" w:pos="840"/>
              </w:tabs>
              <w:spacing w:line="360" w:lineRule="auto"/>
              <w:ind w:left="1265" w:leftChars="0" w:right="50" w:hanging="425" w:firstLineChars="0"/>
              <w:rPr>
                <w:rFonts w:ascii="宋体" w:hAnsi="宋体" w:cs="Arial"/>
                <w:szCs w:val="21"/>
              </w:rPr>
            </w:pPr>
            <w:r>
              <w:rPr>
                <w:rFonts w:hint="eastAsia" w:ascii="宋体" w:hAnsi="宋体" w:cs="Arial"/>
                <w:szCs w:val="21"/>
              </w:rPr>
              <w:t>规定过程应保持记录。</w:t>
            </w:r>
          </w:p>
          <w:p>
            <w:pPr>
              <w:numPr>
                <w:ilvl w:val="0"/>
                <w:numId w:val="74"/>
              </w:numPr>
              <w:tabs>
                <w:tab w:val="left" w:pos="1197"/>
                <w:tab w:val="clear" w:pos="840"/>
              </w:tabs>
              <w:spacing w:line="360" w:lineRule="auto"/>
              <w:ind w:left="1265" w:leftChars="0" w:right="50" w:hanging="425" w:firstLineChars="0"/>
              <w:rPr>
                <w:rFonts w:ascii="宋体" w:hAnsi="宋体" w:cs="Arial"/>
                <w:szCs w:val="21"/>
              </w:rPr>
            </w:pPr>
            <w:r>
              <w:rPr>
                <w:rFonts w:hint="eastAsia" w:ascii="宋体" w:hAnsi="宋体" w:cs="Arial"/>
                <w:szCs w:val="21"/>
              </w:rPr>
              <w:t>过程的再确认：如材料、设施、人员变化和作业指导书的更改时，对过程实施再确认。</w:t>
            </w:r>
          </w:p>
          <w:p>
            <w:pPr>
              <w:spacing w:line="360" w:lineRule="auto"/>
              <w:ind w:left="141" w:leftChars="67" w:right="51" w:firstLine="426" w:firstLineChars="203"/>
              <w:rPr>
                <w:rFonts w:hint="eastAsia" w:ascii="宋体" w:hAnsi="宋体" w:cs="Arial"/>
                <w:szCs w:val="21"/>
              </w:rPr>
            </w:pPr>
            <w:r>
              <w:rPr>
                <w:rFonts w:hint="eastAsia" w:ascii="宋体" w:hAnsi="宋体" w:cs="Arial"/>
                <w:szCs w:val="21"/>
                <w:highlight w:val="yellow"/>
              </w:rPr>
              <w:t>本公司的特殊过程</w:t>
            </w:r>
            <w:r>
              <w:rPr>
                <w:rFonts w:hint="eastAsia" w:ascii="宋体" w:hAnsi="宋体" w:cs="Arial"/>
                <w:color w:val="auto"/>
                <w:szCs w:val="21"/>
                <w:highlight w:val="yellow"/>
                <w:lang w:eastAsia="zh-CN"/>
              </w:rPr>
              <w:t>包括</w:t>
            </w:r>
            <w:r>
              <w:rPr>
                <w:rFonts w:hint="eastAsia" w:ascii="宋体" w:hAnsi="宋体" w:cs="Arial"/>
                <w:color w:val="FF0000"/>
                <w:szCs w:val="21"/>
                <w:lang w:val="en-US" w:eastAsia="zh-CN"/>
              </w:rPr>
              <w:t>{填写公司涉及的特殊过程}</w:t>
            </w:r>
            <w:r>
              <w:rPr>
                <w:rFonts w:hint="eastAsia" w:ascii="宋体" w:hAnsi="宋体" w:cs="Arial"/>
                <w:color w:val="00B050"/>
                <w:szCs w:val="21"/>
                <w:lang w:val="en-US" w:eastAsia="zh-CN"/>
              </w:rPr>
              <w:t>（焊接过程）</w:t>
            </w:r>
            <w:r>
              <w:rPr>
                <w:rFonts w:hint="eastAsia" w:ascii="宋体" w:hAnsi="宋体" w:cs="Arial"/>
                <w:color w:val="auto"/>
                <w:szCs w:val="21"/>
                <w:lang w:val="en-US" w:eastAsia="zh-CN"/>
              </w:rPr>
              <w:t>等</w:t>
            </w:r>
            <w:r>
              <w:rPr>
                <w:rFonts w:hint="eastAsia" w:ascii="宋体" w:hAnsi="宋体" w:cs="Arial"/>
                <w:color w:val="auto"/>
                <w:szCs w:val="21"/>
              </w:rPr>
              <w:t>，</w:t>
            </w:r>
            <w:r>
              <w:rPr>
                <w:rFonts w:hint="eastAsia" w:ascii="宋体" w:hAnsi="宋体" w:cs="Arial"/>
                <w:szCs w:val="21"/>
              </w:rPr>
              <w:t>按照</w:t>
            </w:r>
            <w:r>
              <w:rPr>
                <w:rFonts w:hint="eastAsia" w:ascii="宋体" w:hAnsi="宋体" w:cs="Arial"/>
                <w:color w:val="00B050"/>
                <w:szCs w:val="21"/>
              </w:rPr>
              <w:t>《过程确认控制程序》</w:t>
            </w:r>
            <w:r>
              <w:rPr>
                <w:rFonts w:hint="eastAsia" w:ascii="宋体" w:hAnsi="宋体" w:cs="Arial"/>
                <w:szCs w:val="21"/>
              </w:rPr>
              <w:t>的要求进行控制，以确认对产品满足规定要求的能力。</w:t>
            </w:r>
          </w:p>
          <w:p>
            <w:pPr>
              <w:pStyle w:val="2"/>
              <w:rPr>
                <w:rFonts w:hint="default" w:eastAsia="Univers 57 Condensed"/>
                <w:lang w:val="en-US" w:eastAsia="zh-CN"/>
              </w:rPr>
            </w:pPr>
            <w:r>
              <w:rPr>
                <w:rFonts w:hint="eastAsia" w:ascii="宋体" w:hAnsi="宋体" w:cs="Arial"/>
                <w:szCs w:val="21"/>
                <w:lang w:val="en-US" w:eastAsia="zh-CN"/>
              </w:rPr>
              <w:t xml:space="preserve">     </w:t>
            </w:r>
            <w:r>
              <w:commentReference w:id="10"/>
            </w:r>
          </w:p>
          <w:bookmarkEnd w:id="62"/>
          <w:bookmarkEnd w:id="63"/>
          <w:p>
            <w:pPr>
              <w:numPr>
                <w:ilvl w:val="0"/>
                <w:numId w:val="69"/>
              </w:numPr>
              <w:tabs>
                <w:tab w:val="left" w:pos="1145"/>
              </w:tabs>
              <w:spacing w:before="31" w:beforeLines="10" w:after="62" w:afterLines="20" w:line="360" w:lineRule="auto"/>
              <w:ind w:right="51" w:hanging="1185"/>
              <w:outlineLvl w:val="0"/>
              <w:rPr>
                <w:rFonts w:ascii="黑体" w:hAnsi="宋体" w:eastAsia="黑体" w:cs="Arial"/>
                <w:b/>
                <w:sz w:val="22"/>
                <w:szCs w:val="22"/>
              </w:rPr>
            </w:pPr>
            <w:r>
              <w:rPr>
                <w:rFonts w:ascii="黑体" w:hAnsi="宋体" w:eastAsia="黑体" w:cs="Arial"/>
                <w:b/>
                <w:sz w:val="22"/>
                <w:szCs w:val="22"/>
              </w:rPr>
              <w:t>标识和可追溯性</w:t>
            </w:r>
          </w:p>
          <w:p>
            <w:pPr>
              <w:numPr>
                <w:ilvl w:val="-1"/>
                <w:numId w:val="0"/>
              </w:numPr>
              <w:tabs>
                <w:tab w:val="left" w:pos="736"/>
                <w:tab w:val="left" w:pos="1197"/>
              </w:tabs>
              <w:adjustRightInd w:val="0"/>
              <w:spacing w:line="360" w:lineRule="auto"/>
              <w:ind w:leftChars="200" w:firstLine="420" w:firstLineChars="200"/>
              <w:rPr>
                <w:rFonts w:ascii="宋体" w:hAnsi="宋体"/>
                <w:szCs w:val="21"/>
              </w:rPr>
            </w:pPr>
            <w:bookmarkStart w:id="64" w:name="OLE_LINK81"/>
            <w:bookmarkStart w:id="65" w:name="OLE_LINK80"/>
            <w:r>
              <w:rPr>
                <w:rFonts w:hint="eastAsia" w:ascii="宋体" w:hAnsi="宋体"/>
                <w:szCs w:val="21"/>
              </w:rPr>
              <w:t>公司编制</w:t>
            </w:r>
            <w:r>
              <w:rPr>
                <w:rFonts w:hint="eastAsia" w:ascii="宋体" w:hAnsi="宋体"/>
                <w:color w:val="00B050"/>
                <w:szCs w:val="21"/>
              </w:rPr>
              <w:t>《标识和可追溯性控制程序》</w:t>
            </w:r>
            <w:r>
              <w:rPr>
                <w:rFonts w:hint="eastAsia" w:ascii="宋体" w:hAnsi="宋体"/>
                <w:szCs w:val="21"/>
              </w:rPr>
              <w:t>，</w:t>
            </w:r>
            <w:r>
              <w:rPr>
                <w:rFonts w:hint="eastAsia" w:ascii="宋体" w:hAnsi="宋体"/>
                <w:szCs w:val="21"/>
                <w:highlight w:val="yellow"/>
              </w:rPr>
              <w:t>规定在生产过程使用适宜的方法</w:t>
            </w:r>
            <w:r>
              <w:rPr>
                <w:rFonts w:hint="eastAsia" w:ascii="宋体" w:hAnsi="宋体"/>
                <w:szCs w:val="21"/>
              </w:rPr>
              <w:t>（如产品的标识卡、</w:t>
            </w:r>
            <w:r>
              <w:rPr>
                <w:rFonts w:hint="eastAsia" w:ascii="宋体" w:hAnsi="宋体"/>
                <w:szCs w:val="21"/>
                <w:highlight w:val="yellow"/>
              </w:rPr>
              <w:t>标识牌等）对产品标识，以便识别，防止混用和错用，并达到可追溯目的</w:t>
            </w:r>
            <w:r>
              <w:rPr>
                <w:rFonts w:ascii="宋体" w:hAnsi="宋体"/>
                <w:szCs w:val="21"/>
                <w:highlight w:val="yellow"/>
              </w:rPr>
              <w:t>。</w:t>
            </w:r>
          </w:p>
          <w:p>
            <w:pPr>
              <w:numPr>
                <w:ilvl w:val="-1"/>
                <w:numId w:val="0"/>
              </w:numPr>
              <w:tabs>
                <w:tab w:val="left" w:pos="736"/>
                <w:tab w:val="left" w:pos="1197"/>
              </w:tabs>
              <w:adjustRightInd w:val="0"/>
              <w:spacing w:line="360" w:lineRule="auto"/>
              <w:ind w:leftChars="200" w:firstLine="420" w:firstLineChars="200"/>
              <w:rPr>
                <w:rFonts w:ascii="宋体" w:hAnsi="宋体"/>
                <w:szCs w:val="21"/>
              </w:rPr>
            </w:pPr>
            <w:r>
              <w:rPr>
                <w:rFonts w:hint="eastAsia" w:ascii="宋体" w:hAnsi="宋体"/>
                <w:szCs w:val="21"/>
                <w:highlight w:val="yellow"/>
              </w:rPr>
              <w:t>公司必须针对产品的生产和服务提供的全过程对检验和试验状态进行标识，防止不合格中间产品流向下道工序。</w:t>
            </w:r>
          </w:p>
          <w:p>
            <w:pPr>
              <w:numPr>
                <w:ilvl w:val="-1"/>
                <w:numId w:val="0"/>
              </w:numPr>
              <w:tabs>
                <w:tab w:val="left" w:pos="736"/>
                <w:tab w:val="left" w:pos="1197"/>
              </w:tabs>
              <w:adjustRightInd w:val="0"/>
              <w:spacing w:line="360" w:lineRule="auto"/>
              <w:ind w:leftChars="200" w:firstLine="420" w:firstLineChars="200"/>
              <w:rPr>
                <w:rFonts w:hint="eastAsia" w:ascii="宋体" w:hAnsi="宋体"/>
                <w:szCs w:val="21"/>
              </w:rPr>
            </w:pPr>
            <w:r>
              <w:rPr>
                <w:rFonts w:hint="eastAsia" w:ascii="宋体" w:hAnsi="宋体"/>
                <w:szCs w:val="21"/>
                <w:lang w:eastAsia="zh-CN"/>
              </w:rPr>
              <w:t>公司</w:t>
            </w:r>
            <w:r>
              <w:rPr>
                <w:rFonts w:hint="eastAsia" w:ascii="宋体" w:hAnsi="宋体"/>
                <w:szCs w:val="21"/>
              </w:rPr>
              <w:t>应确保返回公司的医疗器械能被识别，能与合格产品进行区分，确保只有通过所要求的检验和实验（或在授权让步放行）的产品才能被发送、使用。</w:t>
            </w:r>
          </w:p>
          <w:p>
            <w:pPr>
              <w:numPr>
                <w:ilvl w:val="-1"/>
                <w:numId w:val="0"/>
              </w:numPr>
              <w:tabs>
                <w:tab w:val="left" w:pos="736"/>
                <w:tab w:val="left" w:pos="1197"/>
              </w:tabs>
              <w:adjustRightInd w:val="0"/>
              <w:spacing w:line="360" w:lineRule="auto"/>
              <w:ind w:leftChars="200" w:firstLine="420" w:firstLineChars="200"/>
              <w:rPr>
                <w:rFonts w:hint="eastAsia" w:ascii="宋体" w:hAnsi="宋体"/>
                <w:szCs w:val="21"/>
                <w:highlight w:val="yellow"/>
              </w:rPr>
            </w:pPr>
            <w:r>
              <w:rPr>
                <w:rFonts w:hint="eastAsia" w:ascii="宋体" w:hAnsi="宋体"/>
                <w:szCs w:val="21"/>
                <w:highlight w:val="yellow"/>
              </w:rPr>
              <w:t>在有可追溯性要求时，应规定产品可追溯性的范围、程度和所要求的记录，并控制记录产品的唯一性标识。</w:t>
            </w:r>
          </w:p>
          <w:p>
            <w:pPr>
              <w:pStyle w:val="2"/>
              <w:rPr>
                <w:rFonts w:hint="default" w:eastAsia="Univers 57 Condensed"/>
                <w:lang w:val="en-US" w:eastAsia="zh-CN"/>
              </w:rPr>
            </w:pPr>
            <w:r>
              <w:rPr>
                <w:rFonts w:hint="eastAsia"/>
                <w:lang w:val="en-US" w:eastAsia="zh-CN"/>
              </w:rPr>
              <w:t xml:space="preserve">   </w:t>
            </w:r>
            <w:r>
              <w:commentReference w:id="11"/>
            </w:r>
          </w:p>
          <w:bookmarkEnd w:id="64"/>
          <w:bookmarkEnd w:id="65"/>
          <w:p>
            <w:pPr>
              <w:numPr>
                <w:ilvl w:val="0"/>
                <w:numId w:val="69"/>
              </w:numPr>
              <w:tabs>
                <w:tab w:val="left" w:pos="1145"/>
              </w:tabs>
              <w:spacing w:before="31" w:beforeLines="10" w:after="62" w:afterLines="20" w:line="360" w:lineRule="auto"/>
              <w:ind w:right="51" w:hanging="1185"/>
              <w:outlineLvl w:val="0"/>
              <w:rPr>
                <w:rFonts w:ascii="黑体" w:hAnsi="宋体" w:eastAsia="黑体" w:cs="Arial"/>
                <w:b/>
                <w:sz w:val="22"/>
                <w:szCs w:val="22"/>
              </w:rPr>
            </w:pPr>
            <w:r>
              <w:rPr>
                <w:rFonts w:ascii="黑体" w:hAnsi="宋体" w:eastAsia="黑体" w:cs="Arial"/>
                <w:b/>
                <w:sz w:val="22"/>
                <w:szCs w:val="22"/>
              </w:rPr>
              <w:t>顾客财产</w:t>
            </w:r>
          </w:p>
          <w:p>
            <w:pPr>
              <w:tabs>
                <w:tab w:val="left" w:pos="913"/>
              </w:tabs>
              <w:spacing w:line="360" w:lineRule="auto"/>
              <w:ind w:left="420" w:leftChars="200" w:firstLine="424" w:firstLineChars="202"/>
              <w:rPr>
                <w:rFonts w:ascii="宋体" w:hAnsi="宋体"/>
                <w:szCs w:val="21"/>
              </w:rPr>
            </w:pPr>
            <w:bookmarkStart w:id="66" w:name="OLE_LINK83"/>
            <w:bookmarkStart w:id="67" w:name="OLE_LINK82"/>
            <w:r>
              <w:rPr>
                <w:rFonts w:hint="eastAsia" w:ascii="宋体" w:hAnsi="宋体"/>
                <w:szCs w:val="21"/>
              </w:rPr>
              <w:t>公司应爱护在公司控制下或在公司使用的顾客财产，应确定顾客财产得到识别、验证、保护和维护，防止其损坏、丢失或发现不适用。对任何丢失、损坏或不适当使用顾客财产的行为，都应记录并向顾客报告。顾客财产包括：</w:t>
            </w:r>
          </w:p>
          <w:p>
            <w:pPr>
              <w:numPr>
                <w:ilvl w:val="0"/>
                <w:numId w:val="75"/>
              </w:numPr>
              <w:tabs>
                <w:tab w:val="left" w:pos="1197"/>
                <w:tab w:val="clear" w:pos="840"/>
              </w:tabs>
              <w:spacing w:line="360" w:lineRule="auto"/>
              <w:ind w:left="1265" w:leftChars="0" w:hanging="425" w:firstLineChars="0"/>
              <w:rPr>
                <w:rFonts w:ascii="宋体" w:hAnsi="宋体"/>
                <w:szCs w:val="21"/>
              </w:rPr>
            </w:pPr>
            <w:r>
              <w:rPr>
                <w:rFonts w:hint="eastAsia"/>
                <w:szCs w:val="21"/>
              </w:rPr>
              <w:t>顾客提供用于顾客产品上的材料、元器件、来料加工</w:t>
            </w:r>
            <w:r>
              <w:rPr>
                <w:rFonts w:hint="eastAsia" w:ascii="宋体" w:hAnsi="宋体"/>
                <w:szCs w:val="21"/>
              </w:rPr>
              <w:t>。</w:t>
            </w:r>
          </w:p>
          <w:p>
            <w:pPr>
              <w:numPr>
                <w:ilvl w:val="0"/>
                <w:numId w:val="75"/>
              </w:numPr>
              <w:tabs>
                <w:tab w:val="left" w:pos="1197"/>
                <w:tab w:val="clear" w:pos="840"/>
              </w:tabs>
              <w:spacing w:line="360" w:lineRule="auto"/>
              <w:ind w:left="1265" w:leftChars="0" w:hanging="425" w:firstLineChars="0"/>
              <w:rPr>
                <w:szCs w:val="21"/>
              </w:rPr>
            </w:pPr>
            <w:r>
              <w:rPr>
                <w:rFonts w:hint="eastAsia"/>
                <w:szCs w:val="21"/>
              </w:rPr>
              <w:t>顾客提供用于顾客产品上的包装、标签、商标等。</w:t>
            </w:r>
          </w:p>
          <w:p>
            <w:pPr>
              <w:numPr>
                <w:ilvl w:val="0"/>
                <w:numId w:val="75"/>
              </w:numPr>
              <w:tabs>
                <w:tab w:val="left" w:pos="1197"/>
                <w:tab w:val="clear" w:pos="840"/>
              </w:tabs>
              <w:spacing w:line="360" w:lineRule="auto"/>
              <w:ind w:left="1265" w:leftChars="0" w:hanging="425" w:firstLineChars="0"/>
              <w:rPr>
                <w:szCs w:val="21"/>
              </w:rPr>
            </w:pPr>
            <w:r>
              <w:rPr>
                <w:rFonts w:hint="eastAsia"/>
                <w:szCs w:val="21"/>
              </w:rPr>
              <w:t>顾客提供的用于维修、维护或升级的产品</w:t>
            </w:r>
          </w:p>
          <w:p>
            <w:pPr>
              <w:numPr>
                <w:ilvl w:val="0"/>
                <w:numId w:val="75"/>
              </w:numPr>
              <w:tabs>
                <w:tab w:val="left" w:pos="1197"/>
                <w:tab w:val="clear" w:pos="840"/>
              </w:tabs>
              <w:spacing w:line="360" w:lineRule="auto"/>
              <w:ind w:left="1265" w:leftChars="0" w:hanging="425" w:firstLineChars="0"/>
              <w:rPr>
                <w:szCs w:val="21"/>
              </w:rPr>
            </w:pPr>
            <w:r>
              <w:rPr>
                <w:rFonts w:hint="eastAsia"/>
                <w:szCs w:val="21"/>
              </w:rPr>
              <w:t>顾客的知识产权和保密的健康信息。</w:t>
            </w:r>
          </w:p>
          <w:bookmarkEnd w:id="66"/>
          <w:bookmarkEnd w:id="67"/>
          <w:p>
            <w:pPr>
              <w:numPr>
                <w:ilvl w:val="0"/>
                <w:numId w:val="69"/>
              </w:numPr>
              <w:tabs>
                <w:tab w:val="left" w:pos="1145"/>
              </w:tabs>
              <w:spacing w:before="31" w:beforeLines="10" w:after="62" w:afterLines="20" w:line="360" w:lineRule="auto"/>
              <w:ind w:right="51" w:hanging="1185"/>
              <w:outlineLvl w:val="0"/>
              <w:rPr>
                <w:rFonts w:ascii="黑体" w:hAnsi="宋体" w:eastAsia="黑体" w:cs="Arial"/>
                <w:b/>
                <w:sz w:val="22"/>
                <w:szCs w:val="22"/>
              </w:rPr>
            </w:pPr>
            <w:r>
              <w:rPr>
                <w:rFonts w:ascii="黑体" w:hAnsi="宋体" w:eastAsia="黑体" w:cs="Arial"/>
                <w:b/>
                <w:sz w:val="22"/>
                <w:szCs w:val="22"/>
              </w:rPr>
              <w:t>产品防护</w:t>
            </w:r>
          </w:p>
          <w:p>
            <w:pPr>
              <w:spacing w:line="360" w:lineRule="auto"/>
              <w:ind w:left="351" w:leftChars="167" w:right="51" w:firstLine="426" w:firstLineChars="203"/>
              <w:rPr>
                <w:rFonts w:ascii="宋体" w:hAnsi="宋体" w:cs="Arial"/>
                <w:szCs w:val="21"/>
              </w:rPr>
            </w:pPr>
            <w:bookmarkStart w:id="68" w:name="OLE_LINK84"/>
            <w:r>
              <w:rPr>
                <w:rFonts w:hint="eastAsia" w:ascii="宋体" w:hAnsi="宋体" w:cs="Arial"/>
                <w:szCs w:val="21"/>
              </w:rPr>
              <w:t>业务部</w:t>
            </w:r>
            <w:r>
              <w:rPr>
                <w:rFonts w:ascii="宋体" w:hAnsi="宋体" w:cs="Arial"/>
                <w:szCs w:val="21"/>
              </w:rPr>
              <w:t>和生产部负责执行</w:t>
            </w:r>
            <w:r>
              <w:rPr>
                <w:rFonts w:ascii="宋体" w:hAnsi="宋体" w:cs="Arial"/>
                <w:color w:val="00B050"/>
                <w:szCs w:val="21"/>
              </w:rPr>
              <w:t>《</w:t>
            </w:r>
            <w:r>
              <w:rPr>
                <w:rFonts w:hint="eastAsia" w:ascii="宋体" w:hAnsi="宋体" w:cs="Arial"/>
                <w:color w:val="00B050"/>
                <w:szCs w:val="21"/>
                <w:lang w:eastAsia="zh-CN"/>
              </w:rPr>
              <w:t>产品防护控制程序</w:t>
            </w:r>
            <w:r>
              <w:rPr>
                <w:rFonts w:ascii="宋体" w:hAnsi="宋体" w:cs="Arial"/>
                <w:color w:val="00B050"/>
                <w:szCs w:val="21"/>
              </w:rPr>
              <w:t>》</w:t>
            </w:r>
            <w:r>
              <w:rPr>
                <w:rFonts w:ascii="宋体" w:hAnsi="宋体" w:cs="Arial"/>
                <w:szCs w:val="21"/>
              </w:rPr>
              <w:t>，</w:t>
            </w:r>
            <w:r>
              <w:rPr>
                <w:rFonts w:hint="eastAsia" w:ascii="宋体" w:hAnsi="宋体" w:cs="Arial"/>
                <w:szCs w:val="21"/>
                <w:highlight w:val="yellow"/>
              </w:rPr>
              <w:t>规定</w:t>
            </w:r>
            <w:r>
              <w:rPr>
                <w:rFonts w:ascii="宋体" w:hAnsi="宋体" w:cs="Arial"/>
                <w:szCs w:val="21"/>
                <w:highlight w:val="yellow"/>
              </w:rPr>
              <w:t>对原材料、半成品、成品进行标识、搬运、包装、贮存和保护</w:t>
            </w:r>
            <w:r>
              <w:rPr>
                <w:rFonts w:hint="eastAsia" w:ascii="宋体" w:hAnsi="宋体" w:cs="Arial"/>
                <w:szCs w:val="21"/>
                <w:highlight w:val="yellow"/>
              </w:rPr>
              <w:t>等要求，包括污染防护、静电防护、粉尘防护、腐蚀防护、运输防护等要求</w:t>
            </w:r>
            <w:r>
              <w:rPr>
                <w:rFonts w:hint="eastAsia" w:ascii="宋体" w:hAnsi="宋体" w:cs="Arial"/>
                <w:szCs w:val="21"/>
              </w:rPr>
              <w:t>，</w:t>
            </w:r>
            <w:r>
              <w:rPr>
                <w:rFonts w:ascii="宋体" w:hAnsi="宋体" w:cs="Arial"/>
                <w:szCs w:val="21"/>
              </w:rPr>
              <w:t>以便对生产和服务提供全过程进行有效控制</w:t>
            </w:r>
            <w:r>
              <w:rPr>
                <w:rFonts w:hint="eastAsia" w:ascii="宋体" w:hAnsi="宋体" w:cs="Arial"/>
                <w:szCs w:val="21"/>
              </w:rPr>
              <w:t>。</w:t>
            </w:r>
            <w:r>
              <w:rPr>
                <w:rFonts w:ascii="宋体" w:hAnsi="宋体" w:cs="Arial"/>
                <w:szCs w:val="21"/>
              </w:rPr>
              <w:t>在产品的有效期内按规定的贮存温度进行贮存，并定期记录贮存温度</w:t>
            </w:r>
            <w:r>
              <w:rPr>
                <w:rFonts w:hint="eastAsia" w:ascii="宋体" w:hAnsi="宋体" w:cs="Arial"/>
                <w:szCs w:val="21"/>
              </w:rPr>
              <w:t>，</w:t>
            </w:r>
            <w:r>
              <w:rPr>
                <w:rFonts w:ascii="宋体" w:hAnsi="宋体" w:cs="Arial"/>
                <w:szCs w:val="21"/>
              </w:rPr>
              <w:t>防止产品的变质、损坏，确保产品质量符合规定要求。</w:t>
            </w:r>
          </w:p>
          <w:bookmarkEnd w:id="68"/>
          <w:p>
            <w:pPr>
              <w:numPr>
                <w:ilvl w:val="0"/>
                <w:numId w:val="50"/>
              </w:numPr>
              <w:tabs>
                <w:tab w:val="left" w:pos="785"/>
                <w:tab w:val="clear" w:pos="425"/>
              </w:tabs>
              <w:spacing w:before="31" w:beforeLines="10" w:after="93" w:afterLines="30" w:line="360" w:lineRule="auto"/>
              <w:ind w:right="51" w:hanging="1327"/>
              <w:rPr>
                <w:rFonts w:ascii="黑体" w:hAnsi="宋体" w:eastAsia="黑体" w:cs="Arial"/>
                <w:b/>
                <w:sz w:val="22"/>
                <w:szCs w:val="22"/>
              </w:rPr>
            </w:pPr>
            <w:r>
              <w:rPr>
                <w:rFonts w:ascii="黑体" w:hAnsi="宋体" w:eastAsia="黑体" w:cs="Arial"/>
                <w:b/>
                <w:sz w:val="22"/>
                <w:szCs w:val="22"/>
              </w:rPr>
              <w:t>监视和测量装置的控制</w:t>
            </w:r>
          </w:p>
          <w:p>
            <w:pPr>
              <w:spacing w:line="360" w:lineRule="auto"/>
              <w:ind w:left="344" w:leftChars="164" w:right="50" w:firstLine="426" w:firstLineChars="203"/>
              <w:rPr>
                <w:rFonts w:ascii="宋体" w:hAnsi="宋体" w:cs="Arial"/>
                <w:color w:val="auto"/>
                <w:szCs w:val="21"/>
              </w:rPr>
            </w:pPr>
            <w:bookmarkStart w:id="69" w:name="OLE_LINK86"/>
            <w:bookmarkStart w:id="70" w:name="OLE_LINK85"/>
            <w:r>
              <w:rPr>
                <w:rFonts w:hint="eastAsia" w:ascii="宋体" w:hAnsi="宋体" w:cs="Arial"/>
                <w:color w:val="auto"/>
                <w:szCs w:val="21"/>
              </w:rPr>
              <w:t>质量</w:t>
            </w:r>
            <w:r>
              <w:rPr>
                <w:rFonts w:ascii="宋体" w:hAnsi="宋体" w:cs="Arial"/>
                <w:color w:val="auto"/>
                <w:szCs w:val="21"/>
              </w:rPr>
              <w:t>部根据</w:t>
            </w:r>
            <w:r>
              <w:rPr>
                <w:rFonts w:hint="eastAsia" w:ascii="宋体" w:hAnsi="宋体" w:cs="Arial"/>
                <w:color w:val="auto"/>
                <w:szCs w:val="21"/>
              </w:rPr>
              <w:t>产品生产规模、品种、检验</w:t>
            </w:r>
            <w:r>
              <w:rPr>
                <w:rFonts w:ascii="宋体" w:hAnsi="宋体" w:cs="Arial"/>
                <w:color w:val="auto"/>
                <w:szCs w:val="21"/>
              </w:rPr>
              <w:t>要求</w:t>
            </w:r>
            <w:r>
              <w:rPr>
                <w:rFonts w:hint="eastAsia" w:ascii="宋体" w:hAnsi="宋体" w:cs="Arial"/>
                <w:color w:val="auto"/>
                <w:szCs w:val="21"/>
              </w:rPr>
              <w:t>和检验方法</w:t>
            </w:r>
            <w:r>
              <w:rPr>
                <w:rFonts w:ascii="宋体" w:hAnsi="宋体" w:cs="Arial"/>
                <w:color w:val="auto"/>
                <w:szCs w:val="21"/>
              </w:rPr>
              <w:t>，</w:t>
            </w:r>
            <w:r>
              <w:rPr>
                <w:rFonts w:ascii="宋体" w:hAnsi="宋体" w:cs="Arial"/>
                <w:color w:val="auto"/>
                <w:szCs w:val="21"/>
                <w:highlight w:val="yellow"/>
              </w:rPr>
              <w:t>选择和配置</w:t>
            </w:r>
            <w:r>
              <w:rPr>
                <w:rFonts w:hint="eastAsia" w:ascii="宋体" w:hAnsi="宋体" w:cs="Arial"/>
                <w:color w:val="auto"/>
                <w:szCs w:val="21"/>
                <w:highlight w:val="yellow"/>
              </w:rPr>
              <w:t>相适应的监视和测量装置，包括但不限于计量器具、检验仪器、设备和检测工装等</w:t>
            </w:r>
            <w:r>
              <w:rPr>
                <w:rFonts w:ascii="宋体" w:hAnsi="宋体" w:cs="Arial"/>
                <w:color w:val="auto"/>
                <w:szCs w:val="21"/>
                <w:highlight w:val="yellow"/>
              </w:rPr>
              <w:t>。</w:t>
            </w:r>
          </w:p>
          <w:p>
            <w:pPr>
              <w:spacing w:line="360" w:lineRule="auto"/>
              <w:ind w:left="344" w:leftChars="164" w:right="50" w:firstLine="426" w:firstLineChars="203"/>
              <w:rPr>
                <w:rFonts w:ascii="宋体" w:hAnsi="宋体" w:cs="Arial"/>
                <w:color w:val="auto"/>
                <w:szCs w:val="21"/>
                <w:highlight w:val="yellow"/>
              </w:rPr>
            </w:pPr>
            <w:r>
              <w:rPr>
                <w:rFonts w:hint="eastAsia" w:ascii="宋体" w:hAnsi="宋体" w:cs="Arial"/>
                <w:color w:val="auto"/>
                <w:szCs w:val="21"/>
              </w:rPr>
              <w:t>质量</w:t>
            </w:r>
            <w:r>
              <w:rPr>
                <w:rFonts w:ascii="宋体" w:hAnsi="宋体" w:cs="Arial"/>
                <w:color w:val="auto"/>
                <w:szCs w:val="21"/>
              </w:rPr>
              <w:t>部</w:t>
            </w:r>
            <w:r>
              <w:rPr>
                <w:rFonts w:hint="eastAsia" w:ascii="宋体" w:hAnsi="宋体" w:cs="Arial"/>
                <w:color w:val="auto"/>
                <w:szCs w:val="21"/>
              </w:rPr>
              <w:t>编制</w:t>
            </w:r>
            <w:r>
              <w:rPr>
                <w:rFonts w:ascii="宋体" w:hAnsi="宋体" w:cs="Arial"/>
                <w:color w:val="00B050"/>
                <w:szCs w:val="21"/>
              </w:rPr>
              <w:t>《</w:t>
            </w:r>
            <w:r>
              <w:rPr>
                <w:rFonts w:hint="eastAsia" w:ascii="宋体" w:hAnsi="宋体" w:cs="Arial"/>
                <w:color w:val="00B050"/>
                <w:szCs w:val="21"/>
              </w:rPr>
              <w:t>监视和测量装置控制</w:t>
            </w:r>
            <w:r>
              <w:rPr>
                <w:rFonts w:ascii="宋体" w:hAnsi="宋体" w:cs="Arial"/>
                <w:color w:val="00B050"/>
                <w:szCs w:val="21"/>
              </w:rPr>
              <w:t>程序》</w:t>
            </w:r>
            <w:r>
              <w:rPr>
                <w:rFonts w:ascii="宋体" w:hAnsi="宋体" w:cs="Arial"/>
                <w:color w:val="auto"/>
                <w:szCs w:val="21"/>
              </w:rPr>
              <w:t>。</w:t>
            </w:r>
            <w:r>
              <w:rPr>
                <w:rFonts w:hint="eastAsia" w:ascii="宋体" w:hAnsi="宋体" w:cs="Arial"/>
                <w:color w:val="auto"/>
                <w:szCs w:val="21"/>
                <w:highlight w:val="yellow"/>
              </w:rPr>
              <w:t>对检测设备的选择、验收、使用、校准、防护等进行规定。</w:t>
            </w:r>
          </w:p>
          <w:p>
            <w:pPr>
              <w:spacing w:line="360" w:lineRule="auto"/>
              <w:ind w:left="344" w:leftChars="164" w:right="50" w:firstLine="426" w:firstLineChars="203"/>
              <w:rPr>
                <w:rFonts w:ascii="宋体" w:hAnsi="宋体" w:cs="Arial"/>
                <w:color w:val="auto"/>
                <w:szCs w:val="21"/>
                <w:highlight w:val="yellow"/>
              </w:rPr>
            </w:pPr>
            <w:r>
              <w:rPr>
                <w:rFonts w:hint="eastAsia" w:ascii="宋体" w:hAnsi="宋体" w:cs="Arial"/>
                <w:color w:val="auto"/>
                <w:szCs w:val="21"/>
                <w:highlight w:val="yellow"/>
              </w:rPr>
              <w:t>主要的监视和测量装置由质量部编制</w:t>
            </w:r>
            <w:commentRangeStart w:id="12"/>
            <w:r>
              <w:rPr>
                <w:rFonts w:hint="eastAsia" w:ascii="宋体" w:hAnsi="宋体" w:cs="Arial"/>
                <w:color w:val="auto"/>
                <w:szCs w:val="21"/>
                <w:highlight w:val="yellow"/>
              </w:rPr>
              <w:t>操作规程</w:t>
            </w:r>
            <w:commentRangeEnd w:id="12"/>
            <w:r>
              <w:commentReference w:id="12"/>
            </w:r>
            <w:r>
              <w:rPr>
                <w:rFonts w:hint="eastAsia" w:ascii="宋体" w:hAnsi="宋体" w:cs="Arial"/>
                <w:color w:val="auto"/>
                <w:szCs w:val="21"/>
                <w:highlight w:val="yellow"/>
              </w:rPr>
              <w:t>，对监视和测量装置的使用步骤及方法、维护及保养的要求、注意事项等进行规定。</w:t>
            </w:r>
          </w:p>
          <w:p>
            <w:pPr>
              <w:spacing w:line="360" w:lineRule="auto"/>
              <w:ind w:left="344" w:leftChars="164" w:right="50" w:firstLine="426" w:firstLineChars="203"/>
              <w:rPr>
                <w:rFonts w:ascii="宋体" w:hAnsi="宋体" w:cs="Arial"/>
                <w:color w:val="auto"/>
                <w:szCs w:val="21"/>
              </w:rPr>
            </w:pPr>
            <w:r>
              <w:rPr>
                <w:rFonts w:ascii="宋体" w:hAnsi="宋体" w:cs="Arial"/>
                <w:color w:val="auto"/>
                <w:szCs w:val="21"/>
              </w:rPr>
              <w:t>为确保结果有效，</w:t>
            </w:r>
            <w:r>
              <w:rPr>
                <w:rFonts w:hint="eastAsia" w:ascii="宋体" w:hAnsi="宋体" w:cs="Arial"/>
                <w:color w:val="auto"/>
                <w:szCs w:val="21"/>
              </w:rPr>
              <w:t>监视和测量装置须满足以下要求</w:t>
            </w:r>
            <w:r>
              <w:rPr>
                <w:rFonts w:ascii="宋体" w:hAnsi="宋体" w:cs="Arial"/>
                <w:color w:val="auto"/>
                <w:szCs w:val="21"/>
              </w:rPr>
              <w:t>：</w:t>
            </w:r>
          </w:p>
          <w:p>
            <w:pPr>
              <w:numPr>
                <w:ilvl w:val="0"/>
                <w:numId w:val="76"/>
              </w:numPr>
              <w:tabs>
                <w:tab w:val="left" w:pos="1197"/>
                <w:tab w:val="clear" w:pos="840"/>
              </w:tabs>
              <w:spacing w:line="360" w:lineRule="auto"/>
              <w:ind w:left="1265" w:leftChars="0" w:right="50" w:hanging="425" w:firstLineChars="0"/>
              <w:rPr>
                <w:rFonts w:ascii="宋体" w:hAnsi="宋体" w:cs="Arial"/>
                <w:color w:val="auto"/>
                <w:szCs w:val="21"/>
                <w:highlight w:val="yellow"/>
              </w:rPr>
            </w:pPr>
            <w:r>
              <w:rPr>
                <w:rFonts w:hint="eastAsia" w:ascii="宋体" w:hAnsi="宋体" w:cs="Arial"/>
                <w:color w:val="auto"/>
                <w:szCs w:val="21"/>
                <w:highlight w:val="yellow"/>
              </w:rPr>
              <w:t>量程和精度满足使用要求，</w:t>
            </w:r>
          </w:p>
          <w:p>
            <w:pPr>
              <w:numPr>
                <w:ilvl w:val="0"/>
                <w:numId w:val="76"/>
              </w:numPr>
              <w:tabs>
                <w:tab w:val="left" w:pos="1197"/>
                <w:tab w:val="clear" w:pos="840"/>
              </w:tabs>
              <w:spacing w:line="360" w:lineRule="auto"/>
              <w:ind w:left="1265" w:leftChars="0" w:right="50" w:hanging="425" w:firstLineChars="0"/>
              <w:rPr>
                <w:rFonts w:ascii="宋体" w:hAnsi="宋体" w:cs="Arial"/>
                <w:color w:val="auto"/>
                <w:szCs w:val="21"/>
              </w:rPr>
            </w:pPr>
            <w:r>
              <w:rPr>
                <w:rFonts w:ascii="宋体" w:hAnsi="宋体" w:cs="Arial"/>
                <w:color w:val="auto"/>
                <w:szCs w:val="21"/>
              </w:rPr>
              <w:t>新</w:t>
            </w:r>
            <w:r>
              <w:rPr>
                <w:rFonts w:hint="eastAsia" w:ascii="宋体" w:hAnsi="宋体" w:cs="Arial"/>
                <w:color w:val="auto"/>
                <w:szCs w:val="21"/>
              </w:rPr>
              <w:t>购进</w:t>
            </w:r>
            <w:r>
              <w:rPr>
                <w:rFonts w:ascii="宋体" w:hAnsi="宋体" w:cs="Arial"/>
                <w:color w:val="auto"/>
                <w:szCs w:val="21"/>
              </w:rPr>
              <w:t>的</w:t>
            </w:r>
            <w:r>
              <w:rPr>
                <w:rFonts w:hint="eastAsia" w:ascii="宋体" w:hAnsi="宋体" w:cs="Arial"/>
                <w:color w:val="auto"/>
                <w:szCs w:val="21"/>
              </w:rPr>
              <w:t>监视和测量装置</w:t>
            </w:r>
            <w:r>
              <w:rPr>
                <w:rFonts w:ascii="宋体" w:hAnsi="宋体" w:cs="Arial"/>
                <w:color w:val="auto"/>
                <w:szCs w:val="21"/>
              </w:rPr>
              <w:t>在投入使用前必须校准，确认其准确度和精确度合格，</w:t>
            </w:r>
            <w:r>
              <w:rPr>
                <w:rFonts w:hint="eastAsia" w:ascii="宋体" w:hAnsi="宋体" w:cs="Arial"/>
                <w:color w:val="auto"/>
                <w:szCs w:val="21"/>
              </w:rPr>
              <w:t>并保留校准记录</w:t>
            </w:r>
            <w:r>
              <w:rPr>
                <w:rFonts w:ascii="宋体" w:hAnsi="宋体" w:cs="Arial"/>
                <w:color w:val="auto"/>
                <w:szCs w:val="21"/>
              </w:rPr>
              <w:t>。</w:t>
            </w:r>
          </w:p>
          <w:p>
            <w:pPr>
              <w:numPr>
                <w:ilvl w:val="0"/>
                <w:numId w:val="76"/>
              </w:numPr>
              <w:tabs>
                <w:tab w:val="left" w:pos="1197"/>
                <w:tab w:val="clear" w:pos="840"/>
              </w:tabs>
              <w:spacing w:line="360" w:lineRule="auto"/>
              <w:ind w:left="1265" w:leftChars="0" w:right="50" w:hanging="425" w:firstLineChars="0"/>
              <w:rPr>
                <w:rFonts w:ascii="宋体" w:hAnsi="宋体" w:cs="Arial"/>
                <w:color w:val="auto"/>
                <w:szCs w:val="21"/>
                <w:highlight w:val="yellow"/>
              </w:rPr>
            </w:pPr>
            <w:r>
              <w:rPr>
                <w:rFonts w:ascii="宋体" w:hAnsi="宋体" w:cs="Arial"/>
                <w:color w:val="auto"/>
                <w:szCs w:val="21"/>
                <w:highlight w:val="yellow"/>
              </w:rPr>
              <w:t>按规定进行标识，以使校准状态得到确定。</w:t>
            </w:r>
          </w:p>
          <w:p>
            <w:pPr>
              <w:numPr>
                <w:ilvl w:val="0"/>
                <w:numId w:val="76"/>
              </w:numPr>
              <w:tabs>
                <w:tab w:val="left" w:pos="1197"/>
                <w:tab w:val="clear" w:pos="840"/>
              </w:tabs>
              <w:spacing w:line="360" w:lineRule="auto"/>
              <w:ind w:left="1265" w:leftChars="0" w:right="50" w:hanging="425" w:firstLineChars="0"/>
              <w:rPr>
                <w:rFonts w:ascii="宋体" w:hAnsi="宋体" w:cs="Arial"/>
                <w:color w:val="auto"/>
                <w:szCs w:val="21"/>
                <w:highlight w:val="yellow"/>
              </w:rPr>
            </w:pPr>
            <w:r>
              <w:rPr>
                <w:rFonts w:hint="eastAsia" w:ascii="宋体" w:hAnsi="宋体" w:cs="Arial"/>
                <w:color w:val="auto"/>
                <w:szCs w:val="21"/>
                <w:highlight w:val="yellow"/>
              </w:rPr>
              <w:t>标明校准有效期</w:t>
            </w:r>
            <w:r>
              <w:rPr>
                <w:rFonts w:hint="eastAsia" w:ascii="宋体" w:hAnsi="宋体" w:cs="Arial"/>
                <w:color w:val="auto"/>
                <w:szCs w:val="21"/>
              </w:rPr>
              <w:t>，在其校准有效期内使用，</w:t>
            </w:r>
            <w:r>
              <w:rPr>
                <w:rFonts w:hint="eastAsia" w:ascii="宋体" w:hAnsi="宋体" w:cs="Arial"/>
                <w:color w:val="auto"/>
                <w:szCs w:val="21"/>
                <w:highlight w:val="yellow"/>
              </w:rPr>
              <w:t>保存校准及使用的记录</w:t>
            </w:r>
            <w:r>
              <w:rPr>
                <w:rFonts w:hint="eastAsia" w:ascii="宋体" w:hAnsi="宋体" w:cs="Arial"/>
                <w:color w:val="auto"/>
                <w:szCs w:val="21"/>
              </w:rPr>
              <w:t>。</w:t>
            </w:r>
            <w:r>
              <w:rPr>
                <w:rFonts w:hint="eastAsia" w:ascii="宋体" w:hAnsi="宋体" w:cs="Arial"/>
                <w:color w:val="auto"/>
                <w:szCs w:val="21"/>
                <w:highlight w:val="yellow"/>
              </w:rPr>
              <w:t>使用记录内容应当包括使用、校准、维护和维修等情况。</w:t>
            </w:r>
          </w:p>
          <w:p>
            <w:pPr>
              <w:numPr>
                <w:ilvl w:val="0"/>
                <w:numId w:val="76"/>
              </w:numPr>
              <w:tabs>
                <w:tab w:val="left" w:pos="1197"/>
                <w:tab w:val="clear" w:pos="840"/>
              </w:tabs>
              <w:spacing w:line="360" w:lineRule="auto"/>
              <w:ind w:left="1265" w:leftChars="0" w:right="50" w:hanging="425" w:firstLineChars="0"/>
              <w:rPr>
                <w:rFonts w:ascii="宋体" w:hAnsi="宋体" w:cs="Arial"/>
                <w:color w:val="auto"/>
                <w:szCs w:val="21"/>
              </w:rPr>
            </w:pPr>
            <w:r>
              <w:rPr>
                <w:rFonts w:hint="eastAsia" w:ascii="宋体" w:hAnsi="宋体" w:cs="Arial"/>
                <w:color w:val="auto"/>
                <w:szCs w:val="21"/>
              </w:rPr>
              <w:t>按规定</w:t>
            </w:r>
            <w:r>
              <w:rPr>
                <w:rFonts w:ascii="宋体" w:hAnsi="宋体" w:cs="Arial"/>
                <w:color w:val="auto"/>
                <w:szCs w:val="21"/>
              </w:rPr>
              <w:t>进行</w:t>
            </w:r>
            <w:r>
              <w:rPr>
                <w:rFonts w:hint="eastAsia" w:ascii="宋体" w:hAnsi="宋体" w:cs="Arial"/>
                <w:color w:val="auto"/>
                <w:szCs w:val="21"/>
              </w:rPr>
              <w:t>定期</w:t>
            </w:r>
            <w:r>
              <w:rPr>
                <w:rFonts w:ascii="宋体" w:hAnsi="宋体" w:cs="Arial"/>
                <w:color w:val="auto"/>
                <w:szCs w:val="21"/>
              </w:rPr>
              <w:t>校准，</w:t>
            </w:r>
            <w:r>
              <w:rPr>
                <w:rFonts w:hint="eastAsia" w:ascii="宋体" w:hAnsi="宋体" w:cs="Arial"/>
                <w:color w:val="auto"/>
                <w:szCs w:val="21"/>
              </w:rPr>
              <w:t>校准周期</w:t>
            </w:r>
            <w:r>
              <w:rPr>
                <w:rFonts w:ascii="宋体" w:hAnsi="宋体" w:cs="Arial"/>
                <w:color w:val="auto"/>
                <w:szCs w:val="21"/>
              </w:rPr>
              <w:t>可追溯到国际或国家标准，当不存在上述标准时，</w:t>
            </w:r>
            <w:r>
              <w:rPr>
                <w:rFonts w:hint="eastAsia" w:ascii="宋体" w:hAnsi="宋体"/>
                <w:color w:val="auto"/>
                <w:szCs w:val="21"/>
              </w:rPr>
              <w:t>应制定内部的校准周期。</w:t>
            </w:r>
          </w:p>
          <w:p>
            <w:pPr>
              <w:numPr>
                <w:ilvl w:val="0"/>
                <w:numId w:val="76"/>
              </w:numPr>
              <w:tabs>
                <w:tab w:val="left" w:pos="1197"/>
                <w:tab w:val="clear" w:pos="840"/>
              </w:tabs>
              <w:spacing w:line="360" w:lineRule="auto"/>
              <w:ind w:left="1265" w:leftChars="0" w:right="50" w:hanging="425" w:firstLineChars="0"/>
              <w:rPr>
                <w:rFonts w:ascii="宋体" w:hAnsi="宋体" w:cs="Arial"/>
                <w:color w:val="auto"/>
                <w:szCs w:val="21"/>
                <w:highlight w:val="yellow"/>
              </w:rPr>
            </w:pPr>
            <w:r>
              <w:rPr>
                <w:rFonts w:hint="eastAsia" w:ascii="宋体" w:hAnsi="宋体" w:cs="Arial"/>
                <w:color w:val="auto"/>
                <w:szCs w:val="21"/>
                <w:highlight w:val="yellow"/>
              </w:rPr>
              <w:t>搬运、维护、贮存监视和测量装置期间，采取</w:t>
            </w:r>
            <w:commentRangeStart w:id="13"/>
            <w:r>
              <w:rPr>
                <w:rFonts w:hint="eastAsia" w:ascii="宋体" w:hAnsi="宋体" w:cs="Arial"/>
                <w:color w:val="auto"/>
                <w:szCs w:val="21"/>
                <w:highlight w:val="yellow"/>
              </w:rPr>
              <w:t>多事</w:t>
            </w:r>
            <w:commentRangeEnd w:id="13"/>
            <w:r>
              <w:commentReference w:id="13"/>
            </w:r>
            <w:r>
              <w:rPr>
                <w:rFonts w:hint="eastAsia" w:ascii="宋体" w:hAnsi="宋体" w:cs="Arial"/>
                <w:color w:val="auto"/>
                <w:szCs w:val="21"/>
                <w:highlight w:val="yellow"/>
              </w:rPr>
              <w:t>做好防护，防止检验结果失准</w:t>
            </w:r>
          </w:p>
          <w:p>
            <w:pPr>
              <w:numPr>
                <w:ilvl w:val="0"/>
                <w:numId w:val="76"/>
              </w:numPr>
              <w:tabs>
                <w:tab w:val="left" w:pos="1197"/>
                <w:tab w:val="clear" w:pos="840"/>
              </w:tabs>
              <w:spacing w:line="360" w:lineRule="auto"/>
              <w:ind w:left="1265" w:leftChars="0" w:right="50" w:hanging="425" w:firstLineChars="0"/>
              <w:rPr>
                <w:rFonts w:ascii="宋体" w:hAnsi="宋体" w:cs="Arial"/>
                <w:color w:val="auto"/>
                <w:szCs w:val="21"/>
              </w:rPr>
            </w:pPr>
            <w:r>
              <w:rPr>
                <w:rFonts w:hint="eastAsia" w:ascii="宋体" w:hAnsi="宋体" w:cs="Arial"/>
                <w:color w:val="auto"/>
                <w:szCs w:val="21"/>
                <w:highlight w:val="yellow"/>
              </w:rPr>
              <w:t>当发现监视和测量装置不符合要求时，使用部门需立即停止使用，并送质量部校验或处理，并对以往的检验结果的有效性进行评价，并保存验证记录</w:t>
            </w:r>
            <w:r>
              <w:rPr>
                <w:rFonts w:hint="eastAsia" w:ascii="宋体" w:hAnsi="宋体" w:cs="Arial"/>
                <w:color w:val="auto"/>
                <w:szCs w:val="21"/>
              </w:rPr>
              <w:t>。必要时须采取相应纠正和预防措施。</w:t>
            </w:r>
          </w:p>
          <w:p>
            <w:pPr>
              <w:numPr>
                <w:ilvl w:val="0"/>
                <w:numId w:val="76"/>
              </w:numPr>
              <w:tabs>
                <w:tab w:val="left" w:pos="1197"/>
                <w:tab w:val="clear" w:pos="840"/>
              </w:tabs>
              <w:spacing w:line="360" w:lineRule="auto"/>
              <w:ind w:left="1265" w:leftChars="0" w:right="50" w:hanging="425" w:firstLineChars="0"/>
              <w:rPr>
                <w:rFonts w:ascii="宋体" w:hAnsi="宋体" w:cs="Arial"/>
                <w:color w:val="auto"/>
                <w:szCs w:val="21"/>
              </w:rPr>
            </w:pPr>
            <w:r>
              <w:rPr>
                <w:rFonts w:ascii="宋体" w:hAnsi="宋体" w:cs="Arial"/>
                <w:color w:val="auto"/>
                <w:szCs w:val="21"/>
              </w:rPr>
              <w:t>由</w:t>
            </w:r>
            <w:r>
              <w:rPr>
                <w:rFonts w:hint="eastAsia" w:ascii="宋体" w:hAnsi="宋体" w:cs="Arial"/>
                <w:color w:val="auto"/>
                <w:szCs w:val="21"/>
              </w:rPr>
              <w:t>质量</w:t>
            </w:r>
            <w:r>
              <w:rPr>
                <w:rFonts w:ascii="宋体" w:hAnsi="宋体" w:cs="Arial"/>
                <w:color w:val="auto"/>
                <w:szCs w:val="21"/>
              </w:rPr>
              <w:t>部</w:t>
            </w:r>
            <w:r>
              <w:rPr>
                <w:rFonts w:hint="eastAsia" w:ascii="宋体" w:hAnsi="宋体" w:cs="Arial"/>
                <w:color w:val="auto"/>
                <w:szCs w:val="21"/>
              </w:rPr>
              <w:t>负责制定监视和测量设备的维护、保养和防护的要求，并</w:t>
            </w:r>
            <w:r>
              <w:rPr>
                <w:rFonts w:ascii="宋体" w:hAnsi="宋体" w:cs="Arial"/>
                <w:color w:val="auto"/>
                <w:szCs w:val="21"/>
              </w:rPr>
              <w:t>监控</w:t>
            </w:r>
            <w:r>
              <w:rPr>
                <w:rFonts w:hint="eastAsia" w:ascii="宋体" w:hAnsi="宋体" w:cs="Arial"/>
                <w:color w:val="auto"/>
                <w:szCs w:val="21"/>
              </w:rPr>
              <w:t>所有的检验和试验</w:t>
            </w:r>
            <w:r>
              <w:rPr>
                <w:rFonts w:ascii="宋体" w:hAnsi="宋体" w:cs="Arial"/>
                <w:color w:val="auto"/>
                <w:szCs w:val="21"/>
              </w:rPr>
              <w:t>设备</w:t>
            </w:r>
            <w:r>
              <w:rPr>
                <w:rFonts w:hint="eastAsia" w:ascii="宋体" w:hAnsi="宋体" w:cs="Arial"/>
                <w:color w:val="auto"/>
                <w:szCs w:val="21"/>
              </w:rPr>
              <w:t>的有效状态</w:t>
            </w:r>
            <w:r>
              <w:rPr>
                <w:rFonts w:ascii="宋体" w:hAnsi="宋体" w:cs="Arial"/>
                <w:color w:val="auto"/>
                <w:szCs w:val="21"/>
              </w:rPr>
              <w:t>，以防止其在搬运、</w:t>
            </w:r>
            <w:r>
              <w:rPr>
                <w:rFonts w:hint="eastAsia" w:ascii="宋体" w:hAnsi="宋体" w:cs="Arial"/>
                <w:color w:val="auto"/>
                <w:szCs w:val="21"/>
              </w:rPr>
              <w:t>使用、</w:t>
            </w:r>
            <w:r>
              <w:rPr>
                <w:rFonts w:ascii="宋体" w:hAnsi="宋体" w:cs="Arial"/>
                <w:color w:val="auto"/>
                <w:szCs w:val="21"/>
              </w:rPr>
              <w:t>维护和贮存期间损坏或失效。</w:t>
            </w:r>
          </w:p>
          <w:p>
            <w:pPr>
              <w:numPr>
                <w:ilvl w:val="0"/>
                <w:numId w:val="76"/>
              </w:numPr>
              <w:tabs>
                <w:tab w:val="left" w:pos="1197"/>
                <w:tab w:val="clear" w:pos="840"/>
              </w:tabs>
              <w:spacing w:line="360" w:lineRule="auto"/>
              <w:ind w:left="1265" w:leftChars="0" w:right="50" w:hanging="425" w:firstLineChars="0"/>
              <w:rPr>
                <w:rFonts w:ascii="宋体" w:hAnsi="宋体" w:cs="Arial"/>
                <w:color w:val="auto"/>
                <w:szCs w:val="21"/>
                <w:highlight w:val="yellow"/>
              </w:rPr>
            </w:pPr>
            <w:r>
              <w:rPr>
                <w:rFonts w:hint="eastAsia" w:ascii="宋体" w:hAnsi="宋体" w:cs="Arial"/>
                <w:color w:val="auto"/>
                <w:szCs w:val="21"/>
                <w:highlight w:val="yellow"/>
              </w:rPr>
              <w:t>对用于检验的计算机软件，应当进行确认。</w:t>
            </w:r>
          </w:p>
          <w:p>
            <w:pPr>
              <w:pStyle w:val="2"/>
            </w:pPr>
          </w:p>
          <w:bookmarkEnd w:id="69"/>
          <w:bookmarkEnd w:id="70"/>
          <w:p>
            <w:pPr>
              <w:numPr>
                <w:ilvl w:val="0"/>
                <w:numId w:val="50"/>
              </w:numPr>
              <w:tabs>
                <w:tab w:val="left" w:pos="785"/>
                <w:tab w:val="clear" w:pos="425"/>
              </w:tabs>
              <w:spacing w:before="31" w:beforeLines="10" w:after="93" w:afterLines="30" w:line="360" w:lineRule="auto"/>
              <w:ind w:right="51" w:hanging="1327"/>
              <w:rPr>
                <w:rFonts w:ascii="黑体" w:hAnsi="宋体" w:eastAsia="黑体" w:cs="Arial"/>
                <w:b/>
                <w:sz w:val="22"/>
                <w:szCs w:val="22"/>
              </w:rPr>
            </w:pPr>
            <w:r>
              <w:rPr>
                <w:rFonts w:ascii="黑体" w:hAnsi="宋体" w:eastAsia="黑体" w:cs="Arial"/>
                <w:b/>
                <w:sz w:val="22"/>
                <w:szCs w:val="22"/>
              </w:rPr>
              <w:t>引用文件</w:t>
            </w:r>
          </w:p>
          <w:p>
            <w:pPr>
              <w:numPr>
                <w:ilvl w:val="0"/>
                <w:numId w:val="77"/>
              </w:numPr>
              <w:tabs>
                <w:tab w:val="left" w:pos="720"/>
                <w:tab w:val="left" w:pos="1145"/>
              </w:tabs>
              <w:spacing w:line="360" w:lineRule="auto"/>
              <w:ind w:right="50" w:hanging="1185"/>
              <w:rPr>
                <w:rFonts w:ascii="宋体" w:hAnsi="宋体" w:cs="Arial"/>
                <w:color w:val="00B050"/>
                <w:szCs w:val="21"/>
              </w:rPr>
            </w:pPr>
            <w:bookmarkStart w:id="71" w:name="OLE_LINK87"/>
            <w:bookmarkStart w:id="72" w:name="OLE_LINK88"/>
            <w:r>
              <w:rPr>
                <w:rFonts w:hint="eastAsia" w:ascii="宋体" w:hAnsi="宋体" w:cs="Arial"/>
                <w:color w:val="00B050"/>
                <w:szCs w:val="21"/>
              </w:rPr>
              <w:t>《工作环境与产品清洁控制程序》</w:t>
            </w:r>
            <w:r>
              <w:rPr>
                <w:rFonts w:hint="eastAsia" w:ascii="宋体" w:hAnsi="宋体" w:cs="Arial"/>
                <w:color w:val="000000"/>
                <w:szCs w:val="21"/>
                <w:lang w:eastAsia="zh-CN"/>
              </w:rPr>
              <w:t>（</w:t>
            </w:r>
            <w:r>
              <w:rPr>
                <w:rFonts w:hint="eastAsia" w:ascii="宋体" w:hAnsi="宋体" w:cs="Arial"/>
                <w:color w:val="FF0000"/>
                <w:szCs w:val="21"/>
                <w:lang w:val="en-US" w:eastAsia="zh-CN"/>
              </w:rPr>
              <w:t>{填写文件编号}</w:t>
            </w:r>
            <w:r>
              <w:rPr>
                <w:rFonts w:hint="eastAsia" w:ascii="宋体" w:hAnsi="宋体" w:cs="Arial"/>
                <w:color w:val="000000"/>
                <w:szCs w:val="21"/>
                <w:lang w:eastAsia="zh-CN"/>
              </w:rPr>
              <w:t>）</w:t>
            </w:r>
            <w:r>
              <w:rPr>
                <w:rFonts w:hint="eastAsia" w:ascii="宋体" w:hAnsi="宋体" w:cs="Arial"/>
                <w:color w:val="00B050"/>
                <w:szCs w:val="21"/>
              </w:rPr>
              <w:t xml:space="preserve">       </w:t>
            </w:r>
          </w:p>
          <w:p>
            <w:pPr>
              <w:numPr>
                <w:ilvl w:val="0"/>
                <w:numId w:val="77"/>
              </w:numPr>
              <w:tabs>
                <w:tab w:val="left" w:pos="720"/>
                <w:tab w:val="left" w:pos="1145"/>
              </w:tabs>
              <w:spacing w:line="360" w:lineRule="auto"/>
              <w:ind w:right="50" w:hanging="1185"/>
              <w:rPr>
                <w:rFonts w:ascii="宋体" w:hAnsi="宋体" w:cs="Arial"/>
                <w:color w:val="00B050"/>
                <w:szCs w:val="21"/>
              </w:rPr>
            </w:pPr>
            <w:r>
              <w:rPr>
                <w:rFonts w:hint="eastAsia" w:ascii="宋体" w:hAnsi="宋体" w:cs="Arial"/>
                <w:color w:val="00B050"/>
                <w:szCs w:val="21"/>
              </w:rPr>
              <w:t>《风险管理控制程序》</w:t>
            </w:r>
            <w:r>
              <w:rPr>
                <w:rFonts w:hint="eastAsia" w:ascii="宋体" w:hAnsi="宋体" w:cs="Arial"/>
                <w:color w:val="000000"/>
                <w:szCs w:val="21"/>
                <w:lang w:eastAsia="zh-CN"/>
              </w:rPr>
              <w:t>（</w:t>
            </w:r>
            <w:r>
              <w:rPr>
                <w:rFonts w:hint="eastAsia" w:ascii="宋体" w:hAnsi="宋体" w:cs="Arial"/>
                <w:color w:val="FF0000"/>
                <w:szCs w:val="21"/>
                <w:lang w:val="en-US" w:eastAsia="zh-CN"/>
              </w:rPr>
              <w:t>{填写文件编号}</w:t>
            </w:r>
            <w:r>
              <w:rPr>
                <w:rFonts w:hint="eastAsia" w:ascii="宋体" w:hAnsi="宋体" w:cs="Arial"/>
                <w:color w:val="000000"/>
                <w:szCs w:val="21"/>
                <w:lang w:eastAsia="zh-CN"/>
              </w:rPr>
              <w:t>）</w:t>
            </w:r>
            <w:r>
              <w:rPr>
                <w:rFonts w:hint="eastAsia" w:ascii="宋体" w:hAnsi="宋体" w:cs="Arial"/>
                <w:color w:val="00B050"/>
                <w:szCs w:val="21"/>
              </w:rPr>
              <w:t xml:space="preserve">                </w:t>
            </w:r>
          </w:p>
          <w:p>
            <w:pPr>
              <w:numPr>
                <w:ilvl w:val="0"/>
                <w:numId w:val="77"/>
              </w:numPr>
              <w:tabs>
                <w:tab w:val="left" w:pos="720"/>
                <w:tab w:val="left" w:pos="1145"/>
              </w:tabs>
              <w:spacing w:line="360" w:lineRule="auto"/>
              <w:ind w:right="50" w:hanging="1185"/>
              <w:rPr>
                <w:rFonts w:ascii="宋体" w:hAnsi="宋体" w:cs="Arial"/>
                <w:color w:val="00B050"/>
                <w:szCs w:val="21"/>
              </w:rPr>
            </w:pPr>
            <w:r>
              <w:rPr>
                <w:rFonts w:ascii="宋体" w:hAnsi="宋体" w:cs="Arial"/>
                <w:color w:val="00B050"/>
                <w:szCs w:val="21"/>
              </w:rPr>
              <w:t>《</w:t>
            </w:r>
            <w:r>
              <w:rPr>
                <w:rFonts w:hint="eastAsia" w:ascii="宋体" w:hAnsi="宋体" w:cs="Arial"/>
                <w:color w:val="00B050"/>
                <w:szCs w:val="21"/>
              </w:rPr>
              <w:t>与</w:t>
            </w:r>
            <w:r>
              <w:rPr>
                <w:rFonts w:ascii="宋体" w:hAnsi="宋体" w:cs="Arial"/>
                <w:color w:val="00B050"/>
                <w:szCs w:val="21"/>
              </w:rPr>
              <w:t>顾客</w:t>
            </w:r>
            <w:r>
              <w:rPr>
                <w:rFonts w:hint="eastAsia" w:ascii="宋体" w:hAnsi="宋体" w:cs="Arial"/>
                <w:color w:val="00B050"/>
                <w:szCs w:val="21"/>
              </w:rPr>
              <w:t>有关的过程控制</w:t>
            </w:r>
            <w:r>
              <w:rPr>
                <w:rFonts w:ascii="宋体" w:hAnsi="宋体" w:cs="Arial"/>
                <w:color w:val="00B050"/>
                <w:szCs w:val="21"/>
              </w:rPr>
              <w:t>程序》</w:t>
            </w:r>
            <w:r>
              <w:rPr>
                <w:rFonts w:hint="eastAsia" w:ascii="宋体" w:hAnsi="宋体" w:cs="Arial"/>
                <w:color w:val="000000"/>
                <w:szCs w:val="21"/>
                <w:lang w:eastAsia="zh-CN"/>
              </w:rPr>
              <w:t>（</w:t>
            </w:r>
            <w:r>
              <w:rPr>
                <w:rFonts w:hint="eastAsia" w:ascii="宋体" w:hAnsi="宋体" w:cs="Arial"/>
                <w:color w:val="FF0000"/>
                <w:szCs w:val="21"/>
                <w:lang w:val="en-US" w:eastAsia="zh-CN"/>
              </w:rPr>
              <w:t>{填写文件编号}</w:t>
            </w:r>
            <w:r>
              <w:rPr>
                <w:rFonts w:hint="eastAsia" w:ascii="宋体" w:hAnsi="宋体" w:cs="Arial"/>
                <w:color w:val="000000"/>
                <w:szCs w:val="21"/>
                <w:lang w:eastAsia="zh-CN"/>
              </w:rPr>
              <w:t>）</w:t>
            </w:r>
            <w:r>
              <w:rPr>
                <w:rFonts w:ascii="宋体" w:hAnsi="宋体" w:cs="Arial"/>
                <w:color w:val="00B050"/>
                <w:szCs w:val="21"/>
              </w:rPr>
              <w:t xml:space="preserve">         </w:t>
            </w:r>
          </w:p>
          <w:p>
            <w:pPr>
              <w:numPr>
                <w:ilvl w:val="0"/>
                <w:numId w:val="77"/>
              </w:numPr>
              <w:tabs>
                <w:tab w:val="left" w:pos="720"/>
                <w:tab w:val="left" w:pos="1145"/>
              </w:tabs>
              <w:spacing w:line="360" w:lineRule="auto"/>
              <w:ind w:right="50" w:hanging="1185"/>
              <w:rPr>
                <w:rFonts w:ascii="宋体" w:hAnsi="宋体" w:cs="Arial"/>
                <w:color w:val="00B050"/>
                <w:szCs w:val="21"/>
              </w:rPr>
            </w:pPr>
            <w:r>
              <w:rPr>
                <w:rFonts w:ascii="宋体" w:hAnsi="宋体" w:cs="Arial"/>
                <w:color w:val="00B050"/>
                <w:szCs w:val="21"/>
              </w:rPr>
              <w:t>《设计开发</w:t>
            </w:r>
            <w:r>
              <w:rPr>
                <w:rFonts w:hint="eastAsia" w:ascii="宋体" w:hAnsi="宋体" w:cs="Arial"/>
                <w:color w:val="00B050"/>
                <w:szCs w:val="21"/>
              </w:rPr>
              <w:t>控制</w:t>
            </w:r>
            <w:r>
              <w:rPr>
                <w:rFonts w:ascii="宋体" w:hAnsi="宋体" w:cs="Arial"/>
                <w:color w:val="00B050"/>
                <w:szCs w:val="21"/>
              </w:rPr>
              <w:t>程序》</w:t>
            </w:r>
            <w:r>
              <w:rPr>
                <w:rFonts w:hint="eastAsia" w:ascii="宋体" w:hAnsi="宋体" w:cs="Arial"/>
                <w:color w:val="000000"/>
                <w:szCs w:val="21"/>
                <w:lang w:eastAsia="zh-CN"/>
              </w:rPr>
              <w:t>（</w:t>
            </w:r>
            <w:r>
              <w:rPr>
                <w:rFonts w:hint="eastAsia" w:ascii="宋体" w:hAnsi="宋体" w:cs="Arial"/>
                <w:color w:val="FF0000"/>
                <w:szCs w:val="21"/>
                <w:lang w:val="en-US" w:eastAsia="zh-CN"/>
              </w:rPr>
              <w:t>{填写文件编号}</w:t>
            </w:r>
            <w:r>
              <w:rPr>
                <w:rFonts w:hint="eastAsia" w:ascii="宋体" w:hAnsi="宋体" w:cs="Arial"/>
                <w:color w:val="000000"/>
                <w:szCs w:val="21"/>
                <w:lang w:eastAsia="zh-CN"/>
              </w:rPr>
              <w:t>）</w:t>
            </w:r>
            <w:r>
              <w:rPr>
                <w:rFonts w:ascii="宋体" w:hAnsi="宋体" w:cs="Arial"/>
                <w:color w:val="00B050"/>
                <w:szCs w:val="21"/>
              </w:rPr>
              <w:t xml:space="preserve">              </w:t>
            </w:r>
            <w:r>
              <w:rPr>
                <w:rFonts w:hint="eastAsia" w:ascii="宋体" w:hAnsi="宋体" w:cs="Arial"/>
                <w:color w:val="00B050"/>
                <w:szCs w:val="21"/>
              </w:rPr>
              <w:t xml:space="preserve">  </w:t>
            </w:r>
            <w:r>
              <w:rPr>
                <w:rFonts w:ascii="宋体" w:hAnsi="宋体" w:cs="Arial"/>
                <w:color w:val="00B050"/>
                <w:szCs w:val="21"/>
              </w:rPr>
              <w:t xml:space="preserve"> </w:t>
            </w:r>
          </w:p>
          <w:p>
            <w:pPr>
              <w:numPr>
                <w:ilvl w:val="0"/>
                <w:numId w:val="77"/>
              </w:numPr>
              <w:tabs>
                <w:tab w:val="left" w:pos="720"/>
                <w:tab w:val="left" w:pos="1145"/>
              </w:tabs>
              <w:spacing w:line="360" w:lineRule="auto"/>
              <w:ind w:right="50" w:hanging="1185"/>
              <w:rPr>
                <w:rFonts w:ascii="宋体" w:hAnsi="宋体" w:cs="Arial"/>
                <w:color w:val="00B050"/>
                <w:szCs w:val="21"/>
              </w:rPr>
            </w:pPr>
            <w:r>
              <w:rPr>
                <w:rFonts w:ascii="宋体" w:hAnsi="宋体" w:cs="Arial"/>
                <w:color w:val="00B050"/>
                <w:szCs w:val="21"/>
              </w:rPr>
              <w:t>《采购</w:t>
            </w:r>
            <w:r>
              <w:rPr>
                <w:rFonts w:hint="eastAsia" w:ascii="宋体" w:hAnsi="宋体" w:cs="Arial"/>
                <w:color w:val="00B050"/>
                <w:szCs w:val="21"/>
              </w:rPr>
              <w:t>控制</w:t>
            </w:r>
            <w:r>
              <w:rPr>
                <w:rFonts w:ascii="宋体" w:hAnsi="宋体" w:cs="Arial"/>
                <w:color w:val="00B050"/>
                <w:szCs w:val="21"/>
              </w:rPr>
              <w:t>程序》</w:t>
            </w:r>
            <w:r>
              <w:rPr>
                <w:rFonts w:hint="eastAsia" w:ascii="宋体" w:hAnsi="宋体" w:cs="Arial"/>
                <w:color w:val="000000"/>
                <w:szCs w:val="21"/>
                <w:lang w:eastAsia="zh-CN"/>
              </w:rPr>
              <w:t>（</w:t>
            </w:r>
            <w:r>
              <w:rPr>
                <w:rFonts w:hint="eastAsia" w:ascii="宋体" w:hAnsi="宋体" w:cs="Arial"/>
                <w:color w:val="FF0000"/>
                <w:szCs w:val="21"/>
                <w:lang w:val="en-US" w:eastAsia="zh-CN"/>
              </w:rPr>
              <w:t>{填写文件编号}</w:t>
            </w:r>
            <w:r>
              <w:rPr>
                <w:rFonts w:hint="eastAsia" w:ascii="宋体" w:hAnsi="宋体" w:cs="Arial"/>
                <w:color w:val="000000"/>
                <w:szCs w:val="21"/>
                <w:lang w:eastAsia="zh-CN"/>
              </w:rPr>
              <w:t>）</w:t>
            </w:r>
            <w:r>
              <w:rPr>
                <w:rFonts w:ascii="宋体" w:hAnsi="宋体" w:cs="Arial"/>
                <w:color w:val="00B050"/>
                <w:szCs w:val="21"/>
              </w:rPr>
              <w:t xml:space="preserve">                     </w:t>
            </w:r>
          </w:p>
          <w:p>
            <w:pPr>
              <w:numPr>
                <w:ilvl w:val="0"/>
                <w:numId w:val="77"/>
              </w:numPr>
              <w:tabs>
                <w:tab w:val="left" w:pos="720"/>
                <w:tab w:val="left" w:pos="1145"/>
              </w:tabs>
              <w:spacing w:line="360" w:lineRule="auto"/>
              <w:ind w:right="50" w:hanging="1185"/>
              <w:rPr>
                <w:rFonts w:ascii="宋体" w:hAnsi="宋体" w:cs="Arial"/>
                <w:color w:val="00B050"/>
                <w:szCs w:val="21"/>
              </w:rPr>
            </w:pPr>
            <w:r>
              <w:rPr>
                <w:rFonts w:ascii="宋体" w:hAnsi="宋体" w:cs="Arial"/>
                <w:color w:val="00B050"/>
                <w:szCs w:val="21"/>
              </w:rPr>
              <w:t>《</w:t>
            </w:r>
            <w:r>
              <w:rPr>
                <w:rFonts w:hint="eastAsia" w:ascii="宋体" w:hAnsi="宋体" w:cs="Arial"/>
                <w:color w:val="00B050"/>
                <w:szCs w:val="21"/>
              </w:rPr>
              <w:t>生产</w:t>
            </w:r>
            <w:r>
              <w:rPr>
                <w:rFonts w:ascii="宋体" w:hAnsi="宋体" w:cs="Arial"/>
                <w:color w:val="00B050"/>
                <w:szCs w:val="21"/>
              </w:rPr>
              <w:t>过程</w:t>
            </w:r>
            <w:r>
              <w:rPr>
                <w:rFonts w:hint="eastAsia" w:ascii="宋体" w:hAnsi="宋体" w:cs="Arial"/>
                <w:color w:val="00B050"/>
                <w:szCs w:val="21"/>
              </w:rPr>
              <w:t>控制</w:t>
            </w:r>
            <w:r>
              <w:rPr>
                <w:rFonts w:ascii="宋体" w:hAnsi="宋体" w:cs="Arial"/>
                <w:color w:val="00B050"/>
                <w:szCs w:val="21"/>
              </w:rPr>
              <w:t>程序》</w:t>
            </w:r>
            <w:r>
              <w:rPr>
                <w:rFonts w:hint="eastAsia" w:ascii="宋体" w:hAnsi="宋体" w:cs="Arial"/>
                <w:color w:val="000000"/>
                <w:szCs w:val="21"/>
                <w:lang w:eastAsia="zh-CN"/>
              </w:rPr>
              <w:t>（</w:t>
            </w:r>
            <w:r>
              <w:rPr>
                <w:rFonts w:hint="eastAsia" w:ascii="宋体" w:hAnsi="宋体" w:cs="Arial"/>
                <w:color w:val="FF0000"/>
                <w:szCs w:val="21"/>
                <w:lang w:val="en-US" w:eastAsia="zh-CN"/>
              </w:rPr>
              <w:t>{填写文件编号}</w:t>
            </w:r>
            <w:r>
              <w:rPr>
                <w:rFonts w:hint="eastAsia" w:ascii="宋体" w:hAnsi="宋体" w:cs="Arial"/>
                <w:color w:val="000000"/>
                <w:szCs w:val="21"/>
                <w:lang w:eastAsia="zh-CN"/>
              </w:rPr>
              <w:t>）</w:t>
            </w:r>
            <w:r>
              <w:rPr>
                <w:rFonts w:ascii="宋体" w:hAnsi="宋体" w:cs="Arial"/>
                <w:color w:val="00B050"/>
                <w:szCs w:val="21"/>
              </w:rPr>
              <w:t xml:space="preserve">               </w:t>
            </w:r>
          </w:p>
          <w:p>
            <w:pPr>
              <w:numPr>
                <w:ilvl w:val="0"/>
                <w:numId w:val="77"/>
              </w:numPr>
              <w:tabs>
                <w:tab w:val="left" w:pos="720"/>
                <w:tab w:val="left" w:pos="1145"/>
              </w:tabs>
              <w:spacing w:line="360" w:lineRule="auto"/>
              <w:ind w:right="50" w:hanging="1185"/>
              <w:rPr>
                <w:rFonts w:ascii="宋体" w:hAnsi="宋体" w:cs="Arial"/>
                <w:color w:val="00B050"/>
                <w:szCs w:val="21"/>
              </w:rPr>
            </w:pPr>
            <w:r>
              <w:rPr>
                <w:rFonts w:ascii="宋体" w:hAnsi="宋体" w:cs="Arial"/>
                <w:color w:val="00B050"/>
                <w:szCs w:val="21"/>
              </w:rPr>
              <w:t>《</w:t>
            </w:r>
            <w:r>
              <w:rPr>
                <w:rFonts w:hint="eastAsia" w:ascii="宋体" w:hAnsi="宋体" w:cs="Arial"/>
                <w:color w:val="00B050"/>
                <w:szCs w:val="21"/>
              </w:rPr>
              <w:t>过程确认控制程序</w:t>
            </w:r>
            <w:r>
              <w:rPr>
                <w:rFonts w:ascii="宋体" w:hAnsi="宋体" w:cs="Arial"/>
                <w:color w:val="00B050"/>
                <w:szCs w:val="21"/>
              </w:rPr>
              <w:t>》</w:t>
            </w:r>
            <w:r>
              <w:rPr>
                <w:rFonts w:hint="eastAsia" w:ascii="宋体" w:hAnsi="宋体" w:cs="Arial"/>
                <w:color w:val="000000"/>
                <w:szCs w:val="21"/>
                <w:lang w:eastAsia="zh-CN"/>
              </w:rPr>
              <w:t>（</w:t>
            </w:r>
            <w:r>
              <w:rPr>
                <w:rFonts w:hint="eastAsia" w:ascii="宋体" w:hAnsi="宋体" w:cs="Arial"/>
                <w:color w:val="FF0000"/>
                <w:szCs w:val="21"/>
                <w:lang w:val="en-US" w:eastAsia="zh-CN"/>
              </w:rPr>
              <w:t>{填写文件编号}</w:t>
            </w:r>
            <w:r>
              <w:rPr>
                <w:rFonts w:hint="eastAsia" w:ascii="宋体" w:hAnsi="宋体" w:cs="Arial"/>
                <w:color w:val="000000"/>
                <w:szCs w:val="21"/>
                <w:lang w:eastAsia="zh-CN"/>
              </w:rPr>
              <w:t>）</w:t>
            </w:r>
            <w:r>
              <w:rPr>
                <w:rFonts w:ascii="宋体" w:hAnsi="宋体" w:cs="Arial"/>
                <w:color w:val="00B050"/>
                <w:szCs w:val="21"/>
              </w:rPr>
              <w:t xml:space="preserve">                </w:t>
            </w:r>
          </w:p>
          <w:p>
            <w:pPr>
              <w:numPr>
                <w:ilvl w:val="0"/>
                <w:numId w:val="77"/>
              </w:numPr>
              <w:tabs>
                <w:tab w:val="left" w:pos="720"/>
                <w:tab w:val="left" w:pos="1145"/>
              </w:tabs>
              <w:spacing w:line="360" w:lineRule="auto"/>
              <w:ind w:right="50" w:hanging="1185"/>
              <w:rPr>
                <w:rFonts w:ascii="宋体" w:hAnsi="宋体" w:cs="Arial"/>
                <w:color w:val="00B050"/>
                <w:szCs w:val="21"/>
              </w:rPr>
            </w:pPr>
            <w:r>
              <w:rPr>
                <w:rFonts w:ascii="宋体" w:hAnsi="宋体" w:cs="Arial"/>
                <w:color w:val="00B050"/>
                <w:szCs w:val="21"/>
              </w:rPr>
              <w:t>《标识与可追溯性</w:t>
            </w:r>
            <w:r>
              <w:rPr>
                <w:rFonts w:hint="eastAsia" w:ascii="宋体" w:hAnsi="宋体" w:cs="Arial"/>
                <w:color w:val="00B050"/>
                <w:szCs w:val="21"/>
              </w:rPr>
              <w:t>控制</w:t>
            </w:r>
            <w:r>
              <w:rPr>
                <w:rFonts w:ascii="宋体" w:hAnsi="宋体" w:cs="Arial"/>
                <w:color w:val="00B050"/>
                <w:szCs w:val="21"/>
              </w:rPr>
              <w:t>程序》</w:t>
            </w:r>
            <w:r>
              <w:rPr>
                <w:rFonts w:hint="eastAsia" w:ascii="宋体" w:hAnsi="宋体" w:cs="Arial"/>
                <w:color w:val="000000"/>
                <w:szCs w:val="21"/>
                <w:lang w:eastAsia="zh-CN"/>
              </w:rPr>
              <w:t>（</w:t>
            </w:r>
            <w:r>
              <w:rPr>
                <w:rFonts w:hint="eastAsia" w:ascii="宋体" w:hAnsi="宋体" w:cs="Arial"/>
                <w:color w:val="FF0000"/>
                <w:szCs w:val="21"/>
                <w:lang w:val="en-US" w:eastAsia="zh-CN"/>
              </w:rPr>
              <w:t>{填写文件编号}</w:t>
            </w:r>
            <w:r>
              <w:rPr>
                <w:rFonts w:hint="eastAsia" w:ascii="宋体" w:hAnsi="宋体" w:cs="Arial"/>
                <w:color w:val="000000"/>
                <w:szCs w:val="21"/>
                <w:lang w:eastAsia="zh-CN"/>
              </w:rPr>
              <w:t>）</w:t>
            </w:r>
            <w:r>
              <w:rPr>
                <w:rFonts w:ascii="宋体" w:hAnsi="宋体" w:cs="Arial"/>
                <w:color w:val="00B050"/>
                <w:szCs w:val="21"/>
              </w:rPr>
              <w:t xml:space="preserve">         </w:t>
            </w:r>
            <w:r>
              <w:rPr>
                <w:rFonts w:hint="eastAsia" w:ascii="宋体" w:hAnsi="宋体" w:cs="Arial"/>
                <w:color w:val="00B050"/>
                <w:szCs w:val="21"/>
              </w:rPr>
              <w:t xml:space="preserve"> </w:t>
            </w:r>
            <w:r>
              <w:rPr>
                <w:rFonts w:ascii="宋体" w:hAnsi="宋体" w:cs="Arial"/>
                <w:color w:val="00B050"/>
                <w:szCs w:val="21"/>
              </w:rPr>
              <w:t xml:space="preserve"> </w:t>
            </w:r>
          </w:p>
          <w:p>
            <w:pPr>
              <w:numPr>
                <w:ilvl w:val="0"/>
                <w:numId w:val="77"/>
              </w:numPr>
              <w:tabs>
                <w:tab w:val="left" w:pos="720"/>
                <w:tab w:val="left" w:pos="1145"/>
              </w:tabs>
              <w:spacing w:line="360" w:lineRule="auto"/>
              <w:ind w:right="50" w:hanging="1185"/>
              <w:rPr>
                <w:rFonts w:ascii="宋体" w:hAnsi="宋体" w:cs="Arial"/>
                <w:color w:val="00B050"/>
                <w:szCs w:val="21"/>
              </w:rPr>
            </w:pPr>
            <w:r>
              <w:rPr>
                <w:rFonts w:ascii="宋体" w:hAnsi="宋体" w:cs="Arial"/>
                <w:color w:val="00B050"/>
                <w:szCs w:val="21"/>
              </w:rPr>
              <w:t>《产品防护</w:t>
            </w:r>
            <w:r>
              <w:rPr>
                <w:rFonts w:hint="eastAsia" w:ascii="宋体" w:hAnsi="宋体" w:cs="Arial"/>
                <w:color w:val="00B050"/>
                <w:szCs w:val="21"/>
              </w:rPr>
              <w:t>控制</w:t>
            </w:r>
            <w:r>
              <w:rPr>
                <w:rFonts w:ascii="宋体" w:hAnsi="宋体" w:cs="Arial"/>
                <w:color w:val="00B050"/>
                <w:szCs w:val="21"/>
              </w:rPr>
              <w:t>程序》</w:t>
            </w:r>
            <w:r>
              <w:rPr>
                <w:rFonts w:hint="eastAsia" w:ascii="宋体" w:hAnsi="宋体" w:cs="Arial"/>
                <w:color w:val="000000"/>
                <w:szCs w:val="21"/>
                <w:lang w:eastAsia="zh-CN"/>
              </w:rPr>
              <w:t>（</w:t>
            </w:r>
            <w:r>
              <w:rPr>
                <w:rFonts w:hint="eastAsia" w:ascii="宋体" w:hAnsi="宋体" w:cs="Arial"/>
                <w:color w:val="FF0000"/>
                <w:szCs w:val="21"/>
                <w:lang w:val="en-US" w:eastAsia="zh-CN"/>
              </w:rPr>
              <w:t>{填写文件编号}</w:t>
            </w:r>
            <w:r>
              <w:rPr>
                <w:rFonts w:hint="eastAsia" w:ascii="宋体" w:hAnsi="宋体" w:cs="Arial"/>
                <w:color w:val="000000"/>
                <w:szCs w:val="21"/>
                <w:lang w:eastAsia="zh-CN"/>
              </w:rPr>
              <w:t>）</w:t>
            </w:r>
            <w:r>
              <w:rPr>
                <w:rFonts w:ascii="宋体" w:hAnsi="宋体" w:cs="Arial"/>
                <w:color w:val="00B050"/>
                <w:szCs w:val="21"/>
              </w:rPr>
              <w:t xml:space="preserve">            </w:t>
            </w:r>
            <w:r>
              <w:rPr>
                <w:rFonts w:hint="eastAsia" w:ascii="宋体" w:hAnsi="宋体" w:cs="Arial"/>
                <w:color w:val="00B050"/>
                <w:szCs w:val="21"/>
              </w:rPr>
              <w:t xml:space="preserve"> </w:t>
            </w:r>
            <w:r>
              <w:rPr>
                <w:rFonts w:ascii="宋体" w:hAnsi="宋体" w:cs="Arial"/>
                <w:color w:val="00B050"/>
                <w:szCs w:val="21"/>
              </w:rPr>
              <w:t xml:space="preserve">  </w:t>
            </w:r>
          </w:p>
          <w:p>
            <w:pPr>
              <w:numPr>
                <w:ilvl w:val="0"/>
                <w:numId w:val="77"/>
              </w:numPr>
              <w:tabs>
                <w:tab w:val="left" w:pos="720"/>
                <w:tab w:val="left" w:pos="1145"/>
              </w:tabs>
              <w:spacing w:line="360" w:lineRule="auto"/>
              <w:ind w:right="50" w:hanging="1185"/>
              <w:rPr>
                <w:rFonts w:ascii="宋体" w:hAnsi="宋体" w:cs="Arial"/>
                <w:color w:val="00B050"/>
                <w:szCs w:val="21"/>
              </w:rPr>
            </w:pPr>
            <w:r>
              <w:rPr>
                <w:rFonts w:ascii="宋体" w:hAnsi="宋体" w:cs="Arial"/>
                <w:color w:val="00B050"/>
                <w:szCs w:val="21"/>
              </w:rPr>
              <w:t>《</w:t>
            </w:r>
            <w:r>
              <w:rPr>
                <w:rFonts w:hint="eastAsia" w:ascii="宋体" w:hAnsi="宋体" w:cs="Arial"/>
                <w:color w:val="00B050"/>
                <w:szCs w:val="21"/>
              </w:rPr>
              <w:t>监视和测量装置控制</w:t>
            </w:r>
            <w:r>
              <w:rPr>
                <w:rFonts w:ascii="宋体" w:hAnsi="宋体" w:cs="Arial"/>
                <w:color w:val="00B050"/>
                <w:szCs w:val="21"/>
              </w:rPr>
              <w:t>程序》</w:t>
            </w:r>
            <w:r>
              <w:rPr>
                <w:rFonts w:hint="eastAsia" w:ascii="宋体" w:hAnsi="宋体" w:cs="Arial"/>
                <w:color w:val="000000"/>
                <w:szCs w:val="21"/>
                <w:lang w:eastAsia="zh-CN"/>
              </w:rPr>
              <w:t>（</w:t>
            </w:r>
            <w:r>
              <w:rPr>
                <w:rFonts w:hint="eastAsia" w:ascii="宋体" w:hAnsi="宋体" w:cs="Arial"/>
                <w:color w:val="FF0000"/>
                <w:szCs w:val="21"/>
                <w:lang w:val="en-US" w:eastAsia="zh-CN"/>
              </w:rPr>
              <w:t>{填写文件编号}</w:t>
            </w:r>
            <w:r>
              <w:rPr>
                <w:rFonts w:hint="eastAsia" w:ascii="宋体" w:hAnsi="宋体" w:cs="Arial"/>
                <w:color w:val="000000"/>
                <w:szCs w:val="21"/>
                <w:lang w:eastAsia="zh-CN"/>
              </w:rPr>
              <w:t>）</w:t>
            </w:r>
            <w:r>
              <w:rPr>
                <w:rFonts w:ascii="宋体" w:hAnsi="宋体" w:cs="Arial"/>
                <w:color w:val="00B050"/>
                <w:szCs w:val="21"/>
              </w:rPr>
              <w:t xml:space="preserve">          </w:t>
            </w:r>
          </w:p>
          <w:p>
            <w:pPr>
              <w:numPr>
                <w:ilvl w:val="0"/>
                <w:numId w:val="77"/>
              </w:numPr>
              <w:tabs>
                <w:tab w:val="left" w:pos="720"/>
                <w:tab w:val="left" w:pos="1145"/>
              </w:tabs>
              <w:spacing w:line="360" w:lineRule="auto"/>
              <w:ind w:right="50" w:hanging="1185"/>
              <w:rPr>
                <w:rFonts w:ascii="宋体" w:hAnsi="宋体" w:cs="Arial"/>
                <w:szCs w:val="21"/>
              </w:rPr>
            </w:pPr>
            <w:r>
              <w:rPr>
                <w:rFonts w:ascii="宋体" w:hAnsi="宋体" w:cs="Arial"/>
                <w:color w:val="00B050"/>
                <w:szCs w:val="21"/>
              </w:rPr>
              <w:t>《</w:t>
            </w:r>
            <w:r>
              <w:rPr>
                <w:rFonts w:hint="eastAsia" w:ascii="宋体" w:hAnsi="宋体" w:cs="Arial"/>
                <w:color w:val="00B050"/>
                <w:szCs w:val="21"/>
              </w:rPr>
              <w:t>检验和试验控制程序</w:t>
            </w:r>
            <w:r>
              <w:rPr>
                <w:rFonts w:ascii="宋体" w:hAnsi="宋体" w:cs="Arial"/>
                <w:color w:val="00B050"/>
                <w:szCs w:val="21"/>
              </w:rPr>
              <w:t>》</w:t>
            </w:r>
            <w:r>
              <w:rPr>
                <w:rFonts w:hint="eastAsia" w:ascii="宋体" w:hAnsi="宋体" w:cs="Arial"/>
                <w:color w:val="000000"/>
                <w:szCs w:val="21"/>
                <w:lang w:eastAsia="zh-CN"/>
              </w:rPr>
              <w:t>（</w:t>
            </w:r>
            <w:r>
              <w:rPr>
                <w:rFonts w:hint="eastAsia" w:ascii="宋体" w:hAnsi="宋体" w:cs="Arial"/>
                <w:color w:val="FF0000"/>
                <w:szCs w:val="21"/>
                <w:lang w:val="en-US" w:eastAsia="zh-CN"/>
              </w:rPr>
              <w:t>{填写文件编号}</w:t>
            </w:r>
            <w:r>
              <w:rPr>
                <w:rFonts w:hint="eastAsia" w:ascii="宋体" w:hAnsi="宋体" w:cs="Arial"/>
                <w:color w:val="000000"/>
                <w:szCs w:val="21"/>
                <w:lang w:eastAsia="zh-CN"/>
              </w:rPr>
              <w:t>）</w:t>
            </w:r>
            <w:r>
              <w:rPr>
                <w:rFonts w:ascii="宋体" w:hAnsi="宋体" w:cs="Arial"/>
                <w:color w:val="00B050"/>
                <w:szCs w:val="21"/>
              </w:rPr>
              <w:t xml:space="preserve">      </w:t>
            </w:r>
            <w:r>
              <w:rPr>
                <w:rFonts w:ascii="宋体" w:hAnsi="宋体" w:cs="Arial"/>
                <w:szCs w:val="21"/>
              </w:rPr>
              <w:t xml:space="preserve">  </w:t>
            </w:r>
            <w:r>
              <w:rPr>
                <w:rFonts w:hint="eastAsia" w:ascii="宋体" w:hAnsi="宋体" w:cs="Arial"/>
                <w:szCs w:val="21"/>
              </w:rPr>
              <w:t xml:space="preserve">  </w:t>
            </w:r>
          </w:p>
          <w:bookmarkEnd w:id="71"/>
          <w:bookmarkEnd w:id="72"/>
          <w:p>
            <w:pPr>
              <w:tabs>
                <w:tab w:val="left" w:pos="720"/>
                <w:tab w:val="left" w:pos="1145"/>
              </w:tabs>
              <w:spacing w:line="360" w:lineRule="auto"/>
              <w:ind w:right="50"/>
              <w:rPr>
                <w:rFonts w:ascii="宋体" w:hAnsi="宋体" w:cs="Arial"/>
                <w:sz w:val="20"/>
                <w:szCs w:val="20"/>
              </w:rPr>
            </w:pPr>
          </w:p>
          <w:p>
            <w:pPr>
              <w:pStyle w:val="13"/>
              <w:numPr>
                <w:ilvl w:val="8"/>
                <w:numId w:val="2"/>
              </w:numPr>
              <w:tabs>
                <w:tab w:val="left" w:pos="605"/>
                <w:tab w:val="clear" w:pos="3780"/>
              </w:tabs>
              <w:spacing w:before="156" w:beforeLines="50" w:after="156" w:afterLines="50" w:line="360" w:lineRule="auto"/>
              <w:ind w:left="3776" w:leftChars="0" w:right="105" w:rightChars="50" w:hanging="3714"/>
              <w:rPr>
                <w:rFonts w:ascii="黑体" w:eastAsia="黑体"/>
                <w:b/>
                <w:sz w:val="24"/>
              </w:rPr>
            </w:pPr>
            <w:r>
              <w:rPr>
                <w:rFonts w:ascii="黑体" w:eastAsia="黑体"/>
                <w:b/>
                <w:sz w:val="24"/>
              </w:rPr>
              <w:t>测量、分析和改进</w:t>
            </w:r>
          </w:p>
          <w:p>
            <w:pPr>
              <w:numPr>
                <w:ilvl w:val="0"/>
                <w:numId w:val="78"/>
              </w:numPr>
              <w:tabs>
                <w:tab w:val="left" w:pos="785"/>
              </w:tabs>
              <w:spacing w:before="31" w:beforeLines="10" w:after="93" w:afterLines="30" w:line="360" w:lineRule="auto"/>
              <w:ind w:right="51" w:hanging="1327"/>
              <w:rPr>
                <w:rFonts w:ascii="黑体" w:hAnsi="宋体" w:eastAsia="黑体" w:cs="Arial"/>
                <w:b/>
                <w:sz w:val="22"/>
                <w:szCs w:val="22"/>
              </w:rPr>
            </w:pPr>
            <w:bookmarkStart w:id="73" w:name="OLE_LINK89"/>
            <w:bookmarkStart w:id="74" w:name="OLE_LINK90"/>
            <w:r>
              <w:rPr>
                <w:rFonts w:hint="eastAsia" w:ascii="黑体" w:hAnsi="宋体" w:eastAsia="黑体" w:cs="Arial"/>
                <w:b/>
                <w:sz w:val="22"/>
                <w:szCs w:val="22"/>
              </w:rPr>
              <w:t>总则</w:t>
            </w:r>
          </w:p>
          <w:p>
            <w:pPr>
              <w:spacing w:line="360" w:lineRule="auto"/>
              <w:ind w:leftChars="200" w:right="50"/>
              <w:rPr>
                <w:rFonts w:ascii="宋体" w:hAnsi="宋体" w:cs="Arial"/>
                <w:szCs w:val="21"/>
              </w:rPr>
            </w:pPr>
            <w:r>
              <w:rPr>
                <w:rFonts w:hint="eastAsia" w:ascii="宋体" w:hAnsi="宋体" w:cs="Arial"/>
                <w:szCs w:val="21"/>
              </w:rPr>
              <w:t>公司策划并实施以下方面所需的监视、测量、分析和改进过程：</w:t>
            </w:r>
          </w:p>
          <w:p>
            <w:pPr>
              <w:numPr>
                <w:ilvl w:val="0"/>
                <w:numId w:val="79"/>
              </w:numPr>
              <w:tabs>
                <w:tab w:val="left" w:pos="425"/>
                <w:tab w:val="left" w:pos="785"/>
                <w:tab w:val="clear" w:pos="840"/>
              </w:tabs>
              <w:spacing w:line="360" w:lineRule="auto"/>
              <w:ind w:left="1265" w:leftChars="0" w:right="50" w:hanging="425" w:firstLineChars="0"/>
              <w:rPr>
                <w:rFonts w:ascii="宋体" w:hAnsi="宋体" w:cs="Arial"/>
                <w:szCs w:val="21"/>
              </w:rPr>
            </w:pPr>
            <w:r>
              <w:rPr>
                <w:rFonts w:hint="eastAsia" w:ascii="宋体" w:hAnsi="宋体" w:cs="Arial"/>
                <w:szCs w:val="21"/>
              </w:rPr>
              <w:t>证实产品的符合性（包括产品监视和测量）。</w:t>
            </w:r>
          </w:p>
          <w:p>
            <w:pPr>
              <w:numPr>
                <w:ilvl w:val="0"/>
                <w:numId w:val="79"/>
              </w:numPr>
              <w:tabs>
                <w:tab w:val="left" w:pos="425"/>
                <w:tab w:val="left" w:pos="785"/>
                <w:tab w:val="clear" w:pos="840"/>
              </w:tabs>
              <w:spacing w:line="360" w:lineRule="auto"/>
              <w:ind w:left="1265" w:leftChars="0" w:right="50" w:hanging="425" w:firstLineChars="0"/>
              <w:rPr>
                <w:rFonts w:ascii="宋体" w:hAnsi="宋体" w:cs="Arial"/>
                <w:szCs w:val="21"/>
              </w:rPr>
            </w:pPr>
            <w:r>
              <w:rPr>
                <w:rFonts w:hint="eastAsia" w:ascii="宋体" w:hAnsi="宋体" w:cs="Arial"/>
                <w:szCs w:val="21"/>
              </w:rPr>
              <w:t>确保质量管理体系的符合性（包括过程监视和测量、顾客反馈、内部审核）。</w:t>
            </w:r>
          </w:p>
          <w:p>
            <w:pPr>
              <w:numPr>
                <w:ilvl w:val="0"/>
                <w:numId w:val="79"/>
              </w:numPr>
              <w:tabs>
                <w:tab w:val="left" w:pos="425"/>
                <w:tab w:val="left" w:pos="785"/>
                <w:tab w:val="clear" w:pos="840"/>
              </w:tabs>
              <w:spacing w:line="360" w:lineRule="auto"/>
              <w:ind w:left="1265" w:leftChars="0" w:right="50" w:hanging="425" w:firstLineChars="0"/>
              <w:rPr>
                <w:rFonts w:ascii="宋体" w:hAnsi="宋体" w:cs="Arial"/>
                <w:szCs w:val="21"/>
              </w:rPr>
            </w:pPr>
            <w:r>
              <w:rPr>
                <w:rFonts w:hint="eastAsia" w:ascii="宋体" w:hAnsi="宋体" w:cs="Arial"/>
                <w:szCs w:val="21"/>
              </w:rPr>
              <w:t>保持质量管理体系的有效性（包括过程监视和测量、数据分析、纠正措施、预防措施、改进措施）。</w:t>
            </w:r>
          </w:p>
          <w:p>
            <w:pPr>
              <w:pStyle w:val="2"/>
            </w:pPr>
          </w:p>
          <w:bookmarkEnd w:id="73"/>
          <w:bookmarkEnd w:id="74"/>
          <w:p>
            <w:pPr>
              <w:numPr>
                <w:ilvl w:val="0"/>
                <w:numId w:val="78"/>
              </w:numPr>
              <w:tabs>
                <w:tab w:val="left" w:pos="785"/>
              </w:tabs>
              <w:spacing w:before="31" w:beforeLines="10" w:after="93" w:afterLines="30" w:line="360" w:lineRule="auto"/>
              <w:ind w:right="51" w:hanging="1327"/>
              <w:rPr>
                <w:rFonts w:ascii="黑体" w:hAnsi="宋体" w:eastAsia="黑体" w:cs="Arial"/>
                <w:b/>
                <w:sz w:val="22"/>
                <w:szCs w:val="22"/>
              </w:rPr>
            </w:pPr>
            <w:r>
              <w:rPr>
                <w:rFonts w:hint="eastAsia" w:ascii="黑体" w:hAnsi="宋体" w:eastAsia="黑体" w:cs="Arial"/>
                <w:b/>
                <w:sz w:val="22"/>
                <w:szCs w:val="22"/>
              </w:rPr>
              <w:t>监视和测量</w:t>
            </w:r>
          </w:p>
          <w:p>
            <w:pPr>
              <w:numPr>
                <w:ilvl w:val="0"/>
                <w:numId w:val="80"/>
              </w:numPr>
              <w:tabs>
                <w:tab w:val="left" w:pos="1145"/>
              </w:tabs>
              <w:spacing w:before="31" w:beforeLines="10" w:after="62" w:afterLines="20" w:line="360" w:lineRule="auto"/>
              <w:ind w:right="51" w:hanging="1185"/>
              <w:rPr>
                <w:rFonts w:ascii="黑体" w:hAnsi="宋体" w:eastAsia="黑体" w:cs="Arial"/>
                <w:b/>
                <w:sz w:val="22"/>
                <w:szCs w:val="22"/>
              </w:rPr>
            </w:pPr>
            <w:r>
              <w:rPr>
                <w:rFonts w:hint="eastAsia" w:ascii="黑体" w:hAnsi="宋体" w:eastAsia="黑体" w:cs="Arial"/>
                <w:b/>
                <w:sz w:val="22"/>
                <w:szCs w:val="22"/>
              </w:rPr>
              <w:t>反馈/顾客满意</w:t>
            </w:r>
          </w:p>
          <w:p>
            <w:pPr>
              <w:numPr>
                <w:ilvl w:val="0"/>
                <w:numId w:val="81"/>
              </w:numPr>
              <w:tabs>
                <w:tab w:val="left" w:pos="785"/>
                <w:tab w:val="left" w:pos="1197"/>
                <w:tab w:val="clear" w:pos="420"/>
              </w:tabs>
              <w:spacing w:line="360" w:lineRule="auto"/>
              <w:ind w:left="845" w:leftChars="0" w:right="50" w:hanging="425" w:firstLineChars="0"/>
              <w:rPr>
                <w:rFonts w:ascii="宋体" w:hAnsi="宋体" w:cs="Arial"/>
                <w:color w:val="000000"/>
                <w:szCs w:val="21"/>
              </w:rPr>
            </w:pPr>
            <w:bookmarkStart w:id="75" w:name="OLE_LINK92"/>
            <w:bookmarkStart w:id="76" w:name="OLE_LINK91"/>
            <w:r>
              <w:rPr>
                <w:rFonts w:ascii="宋体" w:hAnsi="宋体"/>
                <w:color w:val="000000"/>
                <w:szCs w:val="21"/>
              </w:rPr>
              <w:t>公司建立了</w:t>
            </w:r>
            <w:bookmarkStart w:id="77" w:name="OLE_LINK57"/>
            <w:bookmarkStart w:id="78" w:name="OLE_LINK56"/>
            <w:r>
              <w:rPr>
                <w:rFonts w:ascii="宋体" w:hAnsi="宋体"/>
                <w:color w:val="00B050"/>
                <w:szCs w:val="21"/>
              </w:rPr>
              <w:t>《</w:t>
            </w:r>
            <w:r>
              <w:rPr>
                <w:rFonts w:hint="eastAsia" w:ascii="宋体" w:hAnsi="宋体"/>
                <w:color w:val="00B050"/>
                <w:szCs w:val="21"/>
              </w:rPr>
              <w:t>与顾客有关的过程控制程序</w:t>
            </w:r>
            <w:r>
              <w:rPr>
                <w:rFonts w:ascii="宋体" w:hAnsi="宋体"/>
                <w:color w:val="00B050"/>
                <w:szCs w:val="21"/>
              </w:rPr>
              <w:t>》</w:t>
            </w:r>
            <w:bookmarkEnd w:id="77"/>
            <w:bookmarkEnd w:id="78"/>
            <w:r>
              <w:rPr>
                <w:rFonts w:ascii="宋体" w:hAnsi="宋体"/>
                <w:color w:val="000000"/>
                <w:szCs w:val="21"/>
              </w:rPr>
              <w:t>规范</w:t>
            </w:r>
            <w:r>
              <w:rPr>
                <w:rFonts w:hint="eastAsia" w:ascii="宋体" w:hAnsi="宋体"/>
                <w:color w:val="000000"/>
                <w:szCs w:val="21"/>
              </w:rPr>
              <w:t>顾客</w:t>
            </w:r>
            <w:r>
              <w:rPr>
                <w:rFonts w:ascii="宋体" w:hAnsi="宋体"/>
                <w:color w:val="000000"/>
                <w:szCs w:val="21"/>
              </w:rPr>
              <w:t>满意度调查</w:t>
            </w:r>
            <w:r>
              <w:rPr>
                <w:rFonts w:hint="eastAsia" w:ascii="宋体" w:hAnsi="宋体"/>
                <w:color w:val="000000"/>
                <w:szCs w:val="21"/>
              </w:rPr>
              <w:t>，</w:t>
            </w:r>
            <w:r>
              <w:rPr>
                <w:rFonts w:hint="eastAsia" w:ascii="新宋体" w:hAnsi="新宋体" w:eastAsia="新宋体"/>
                <w:szCs w:val="21"/>
              </w:rPr>
              <w:t>通过对顾客满意度信息和顾客反馈信息的收集、分析与处理，识别顾客需求，以满足顾客需求。将顾客的反馈信息作为公司提供质量问题的早期报警，作为公司实施纠正和预防措施的输</w:t>
            </w:r>
            <w:r>
              <w:rPr>
                <w:rFonts w:hint="eastAsia" w:ascii="宋体" w:hAnsi="宋体"/>
                <w:color w:val="000000"/>
                <w:szCs w:val="21"/>
              </w:rPr>
              <w:t>入</w:t>
            </w:r>
            <w:r>
              <w:rPr>
                <w:rFonts w:hint="eastAsia" w:ascii="宋体" w:hAnsi="宋体"/>
                <w:color w:val="000000"/>
                <w:kern w:val="0"/>
                <w:szCs w:val="21"/>
              </w:rPr>
              <w:t>。</w:t>
            </w:r>
          </w:p>
          <w:p>
            <w:pPr>
              <w:numPr>
                <w:ilvl w:val="0"/>
                <w:numId w:val="81"/>
              </w:numPr>
              <w:tabs>
                <w:tab w:val="left" w:pos="785"/>
                <w:tab w:val="left" w:pos="1197"/>
                <w:tab w:val="clear" w:pos="420"/>
              </w:tabs>
              <w:spacing w:line="360" w:lineRule="auto"/>
              <w:ind w:left="845" w:leftChars="0" w:right="50" w:hanging="425" w:firstLineChars="0"/>
              <w:rPr>
                <w:rFonts w:ascii="宋体" w:hAnsi="宋体"/>
                <w:color w:val="000000"/>
                <w:szCs w:val="21"/>
              </w:rPr>
            </w:pPr>
            <w:r>
              <w:rPr>
                <w:rFonts w:hint="eastAsia" w:ascii="宋体" w:hAnsi="宋体"/>
                <w:color w:val="000000"/>
                <w:szCs w:val="21"/>
              </w:rPr>
              <w:t>业务部及相关部门执行</w:t>
            </w:r>
            <w:r>
              <w:rPr>
                <w:rFonts w:hint="eastAsia" w:ascii="宋体" w:hAnsi="宋体"/>
                <w:color w:val="00B050"/>
                <w:szCs w:val="21"/>
              </w:rPr>
              <w:t>《数据分析控制程序》</w:t>
            </w:r>
            <w:r>
              <w:rPr>
                <w:rFonts w:hint="eastAsia" w:ascii="宋体" w:hAnsi="宋体"/>
                <w:color w:val="000000"/>
                <w:szCs w:val="21"/>
              </w:rPr>
              <w:t>，对本公司是否满足顾客要求的信息进行监视测量。</w:t>
            </w:r>
          </w:p>
          <w:p>
            <w:pPr>
              <w:numPr>
                <w:ilvl w:val="0"/>
                <w:numId w:val="81"/>
              </w:numPr>
              <w:tabs>
                <w:tab w:val="left" w:pos="785"/>
                <w:tab w:val="left" w:pos="1197"/>
                <w:tab w:val="clear" w:pos="420"/>
              </w:tabs>
              <w:spacing w:line="360" w:lineRule="auto"/>
              <w:ind w:left="845" w:leftChars="0" w:right="50" w:hanging="425" w:firstLineChars="0"/>
              <w:rPr>
                <w:rFonts w:ascii="宋体" w:hAnsi="宋体"/>
                <w:color w:val="000000"/>
                <w:szCs w:val="21"/>
              </w:rPr>
            </w:pPr>
            <w:r>
              <w:rPr>
                <w:rFonts w:hint="eastAsia" w:ascii="宋体" w:hAnsi="宋体"/>
                <w:color w:val="000000"/>
                <w:szCs w:val="21"/>
              </w:rPr>
              <w:t>公司</w:t>
            </w:r>
            <w:r>
              <w:rPr>
                <w:rFonts w:ascii="宋体" w:hAnsi="宋体"/>
                <w:color w:val="000000"/>
                <w:szCs w:val="21"/>
              </w:rPr>
              <w:t>对</w:t>
            </w:r>
            <w:r>
              <w:rPr>
                <w:rFonts w:hint="eastAsia" w:ascii="宋体" w:hAnsi="宋体"/>
                <w:color w:val="000000"/>
                <w:szCs w:val="21"/>
              </w:rPr>
              <w:t>从</w:t>
            </w:r>
            <w:r>
              <w:rPr>
                <w:rFonts w:ascii="宋体" w:hAnsi="宋体"/>
                <w:color w:val="000000"/>
                <w:szCs w:val="21"/>
              </w:rPr>
              <w:t>生产后</w:t>
            </w:r>
            <w:r>
              <w:rPr>
                <w:rFonts w:hint="eastAsia" w:ascii="宋体" w:hAnsi="宋体"/>
                <w:color w:val="000000"/>
                <w:szCs w:val="21"/>
              </w:rPr>
              <w:t>阶段</w:t>
            </w:r>
            <w:r>
              <w:rPr>
                <w:rFonts w:ascii="宋体" w:hAnsi="宋体"/>
                <w:color w:val="000000"/>
                <w:szCs w:val="21"/>
              </w:rPr>
              <w:t>获得的经验进行评审，该</w:t>
            </w:r>
            <w:r>
              <w:rPr>
                <w:rFonts w:hint="eastAsia" w:ascii="宋体" w:hAnsi="宋体"/>
                <w:color w:val="000000"/>
                <w:szCs w:val="21"/>
              </w:rPr>
              <w:t>评审</w:t>
            </w:r>
            <w:r>
              <w:rPr>
                <w:rFonts w:ascii="宋体" w:hAnsi="宋体"/>
                <w:color w:val="000000"/>
                <w:szCs w:val="21"/>
              </w:rPr>
              <w:t>也是反馈系统的一部分</w:t>
            </w:r>
            <w:r>
              <w:rPr>
                <w:rFonts w:hint="eastAsia" w:ascii="宋体" w:hAnsi="宋体"/>
                <w:color w:val="000000"/>
                <w:szCs w:val="21"/>
              </w:rPr>
              <w:t>。</w:t>
            </w:r>
          </w:p>
          <w:bookmarkEnd w:id="75"/>
          <w:bookmarkEnd w:id="76"/>
          <w:p>
            <w:pPr>
              <w:numPr>
                <w:ilvl w:val="0"/>
                <w:numId w:val="80"/>
              </w:numPr>
              <w:tabs>
                <w:tab w:val="left" w:pos="1145"/>
              </w:tabs>
              <w:spacing w:before="31" w:beforeLines="10" w:after="62" w:afterLines="20" w:line="360" w:lineRule="auto"/>
              <w:ind w:right="51" w:hanging="1185"/>
              <w:rPr>
                <w:rFonts w:ascii="黑体" w:hAnsi="宋体" w:eastAsia="黑体" w:cs="Arial"/>
                <w:b/>
                <w:sz w:val="22"/>
                <w:szCs w:val="22"/>
              </w:rPr>
            </w:pPr>
            <w:r>
              <w:rPr>
                <w:rFonts w:hint="eastAsia" w:ascii="黑体" w:hAnsi="宋体" w:eastAsia="黑体" w:cs="Arial"/>
                <w:b/>
                <w:sz w:val="22"/>
                <w:szCs w:val="22"/>
              </w:rPr>
              <w:t>内部审核</w:t>
            </w:r>
          </w:p>
          <w:p>
            <w:pPr>
              <w:numPr>
                <w:ilvl w:val="0"/>
                <w:numId w:val="82"/>
              </w:numPr>
              <w:tabs>
                <w:tab w:val="left" w:pos="1480"/>
              </w:tabs>
              <w:spacing w:line="360" w:lineRule="auto"/>
              <w:ind w:left="1480" w:right="50" w:hanging="992"/>
              <w:rPr>
                <w:rFonts w:ascii="宋体" w:hAnsi="宋体" w:cs="Arial"/>
                <w:szCs w:val="21"/>
              </w:rPr>
            </w:pPr>
            <w:bookmarkStart w:id="79" w:name="OLE_LINK93"/>
            <w:bookmarkStart w:id="80" w:name="OLE_LINK94"/>
            <w:r>
              <w:rPr>
                <w:szCs w:val="21"/>
              </w:rPr>
              <w:t>为验证质量活动和相应的结果是否符合计划安排、标准的要求和判定质量管理体系的有效性，</w:t>
            </w:r>
            <w:r>
              <w:rPr>
                <w:rFonts w:hint="eastAsia"/>
                <w:szCs w:val="21"/>
              </w:rPr>
              <w:t>规定定期进行质量审核。</w:t>
            </w:r>
            <w:r>
              <w:rPr>
                <w:rFonts w:hint="eastAsia" w:ascii="宋体" w:hAnsi="宋体" w:cs="Arial"/>
                <w:szCs w:val="21"/>
              </w:rPr>
              <w:t>管理者代表组织质量部和相关部门制定并实施</w:t>
            </w:r>
            <w:r>
              <w:rPr>
                <w:rFonts w:hint="eastAsia" w:ascii="宋体" w:hAnsi="宋体" w:cs="Arial"/>
                <w:color w:val="00B050"/>
                <w:szCs w:val="21"/>
              </w:rPr>
              <w:t>《内部审核控制程序》</w:t>
            </w:r>
            <w:r>
              <w:rPr>
                <w:rFonts w:hint="eastAsia" w:ascii="宋体" w:hAnsi="宋体" w:cs="Arial"/>
                <w:szCs w:val="21"/>
              </w:rPr>
              <w:t>。</w:t>
            </w:r>
          </w:p>
          <w:p>
            <w:pPr>
              <w:numPr>
                <w:ilvl w:val="0"/>
                <w:numId w:val="82"/>
              </w:numPr>
              <w:tabs>
                <w:tab w:val="left" w:pos="1480"/>
              </w:tabs>
              <w:spacing w:line="360" w:lineRule="auto"/>
              <w:ind w:left="1480" w:right="50" w:hanging="992"/>
              <w:rPr>
                <w:szCs w:val="21"/>
              </w:rPr>
            </w:pPr>
            <w:r>
              <w:rPr>
                <w:rFonts w:hint="eastAsia" w:ascii="宋体" w:hAnsi="宋体" w:cs="Arial"/>
                <w:color w:val="00B050"/>
                <w:szCs w:val="21"/>
              </w:rPr>
              <w:t>《内部审核控制程序》</w:t>
            </w:r>
            <w:r>
              <w:rPr>
                <w:szCs w:val="21"/>
              </w:rPr>
              <w:t>中规定了对内部审核方案进行策划的要求，规定了审核的准则、范围、频次</w:t>
            </w:r>
            <w:r>
              <w:rPr>
                <w:rFonts w:hint="eastAsia"/>
                <w:szCs w:val="21"/>
              </w:rPr>
              <w:t>、参加人员、方法、记录要求、纠正预防措施有效性的评定等内容，以确保质量管理体系符合本规范的要求。</w:t>
            </w:r>
            <w:r>
              <w:rPr>
                <w:szCs w:val="21"/>
              </w:rPr>
              <w:t>选择有资质的审核原进行内部审核，同</w:t>
            </w:r>
            <w:r>
              <w:rPr>
                <w:rFonts w:hint="eastAsia"/>
                <w:szCs w:val="21"/>
              </w:rPr>
              <w:t>时</w:t>
            </w:r>
            <w:r>
              <w:rPr>
                <w:szCs w:val="21"/>
              </w:rPr>
              <w:t>要求审核员不得审核自己的工作，确保审核过程的客观性和公正性。</w:t>
            </w:r>
          </w:p>
          <w:p>
            <w:pPr>
              <w:numPr>
                <w:ilvl w:val="0"/>
                <w:numId w:val="82"/>
              </w:numPr>
              <w:tabs>
                <w:tab w:val="left" w:pos="1480"/>
              </w:tabs>
              <w:spacing w:line="360" w:lineRule="auto"/>
              <w:ind w:left="1480" w:right="50" w:hanging="992"/>
              <w:rPr>
                <w:szCs w:val="21"/>
              </w:rPr>
            </w:pPr>
            <w:r>
              <w:rPr>
                <w:rFonts w:hint="eastAsia" w:ascii="宋体" w:hAnsi="宋体" w:cs="Arial"/>
                <w:color w:val="00B050"/>
                <w:szCs w:val="21"/>
              </w:rPr>
              <w:t>《内部审核控制程序》</w:t>
            </w:r>
            <w:r>
              <w:rPr>
                <w:szCs w:val="21"/>
              </w:rPr>
              <w:t>中规定了审核的策划、实施以及形成记录和报告结果的职责、要求及如下内容：</w:t>
            </w:r>
          </w:p>
          <w:p>
            <w:pPr>
              <w:numPr>
                <w:ilvl w:val="0"/>
                <w:numId w:val="83"/>
              </w:numPr>
              <w:tabs>
                <w:tab w:val="left" w:pos="1480"/>
                <w:tab w:val="clear" w:pos="1680"/>
              </w:tabs>
              <w:adjustRightInd w:val="0"/>
              <w:spacing w:line="360" w:lineRule="auto"/>
              <w:ind w:left="2105" w:leftChars="0" w:hanging="425" w:firstLineChars="0"/>
              <w:rPr>
                <w:rFonts w:ascii="宋体" w:hAnsi="宋体"/>
                <w:szCs w:val="21"/>
              </w:rPr>
            </w:pPr>
            <w:r>
              <w:rPr>
                <w:rFonts w:ascii="宋体" w:hAnsi="宋体"/>
                <w:szCs w:val="21"/>
              </w:rPr>
              <w:t>实施审核、记录审核结果并向管理者报告的职责和要求</w:t>
            </w:r>
            <w:r>
              <w:rPr>
                <w:rFonts w:hint="eastAsia" w:ascii="宋体" w:hAnsi="宋体"/>
                <w:szCs w:val="21"/>
              </w:rPr>
              <w:t>。</w:t>
            </w:r>
          </w:p>
          <w:p>
            <w:pPr>
              <w:numPr>
                <w:ilvl w:val="0"/>
                <w:numId w:val="83"/>
              </w:numPr>
              <w:tabs>
                <w:tab w:val="left" w:pos="1480"/>
                <w:tab w:val="clear" w:pos="1680"/>
              </w:tabs>
              <w:adjustRightInd w:val="0"/>
              <w:spacing w:line="360" w:lineRule="auto"/>
              <w:ind w:left="2105" w:leftChars="0" w:hanging="425" w:firstLineChars="0"/>
              <w:rPr>
                <w:rFonts w:ascii="宋体" w:hAnsi="宋体"/>
                <w:szCs w:val="21"/>
              </w:rPr>
            </w:pPr>
            <w:r>
              <w:rPr>
                <w:rFonts w:ascii="宋体" w:hAnsi="宋体"/>
                <w:szCs w:val="21"/>
              </w:rPr>
              <w:t>全面、真实地记录审核发现的问题，必要时从多方面加以验证，确保审核的客观性</w:t>
            </w:r>
            <w:r>
              <w:rPr>
                <w:rFonts w:hint="eastAsia" w:ascii="宋体" w:hAnsi="宋体"/>
                <w:szCs w:val="21"/>
              </w:rPr>
              <w:t>。</w:t>
            </w:r>
          </w:p>
          <w:p>
            <w:pPr>
              <w:numPr>
                <w:ilvl w:val="0"/>
                <w:numId w:val="83"/>
              </w:numPr>
              <w:tabs>
                <w:tab w:val="left" w:pos="1480"/>
                <w:tab w:val="clear" w:pos="1680"/>
              </w:tabs>
              <w:adjustRightInd w:val="0"/>
              <w:spacing w:line="360" w:lineRule="auto"/>
              <w:ind w:left="2105" w:leftChars="0" w:hanging="425" w:firstLineChars="0"/>
              <w:rPr>
                <w:rFonts w:ascii="宋体" w:hAnsi="宋体"/>
                <w:szCs w:val="21"/>
              </w:rPr>
            </w:pPr>
            <w:r>
              <w:rPr>
                <w:rFonts w:ascii="宋体" w:hAnsi="宋体"/>
                <w:szCs w:val="21"/>
              </w:rPr>
              <w:t>受审区域的</w:t>
            </w:r>
            <w:r>
              <w:rPr>
                <w:rFonts w:hint="eastAsia" w:ascii="宋体" w:hAnsi="宋体"/>
                <w:szCs w:val="21"/>
              </w:rPr>
              <w:t>负责人</w:t>
            </w:r>
            <w:r>
              <w:rPr>
                <w:rFonts w:ascii="宋体" w:hAnsi="宋体"/>
                <w:szCs w:val="21"/>
              </w:rPr>
              <w:t>须对审核发现的问题及时采取措施，以消除不合格及其产生的原因</w:t>
            </w:r>
            <w:r>
              <w:rPr>
                <w:rFonts w:hint="eastAsia" w:ascii="宋体" w:hAnsi="宋体"/>
                <w:szCs w:val="21"/>
              </w:rPr>
              <w:t>。</w:t>
            </w:r>
          </w:p>
          <w:p>
            <w:pPr>
              <w:numPr>
                <w:ilvl w:val="0"/>
                <w:numId w:val="83"/>
              </w:numPr>
              <w:tabs>
                <w:tab w:val="left" w:pos="1480"/>
                <w:tab w:val="clear" w:pos="1680"/>
              </w:tabs>
              <w:adjustRightInd w:val="0"/>
              <w:spacing w:line="360" w:lineRule="auto"/>
              <w:ind w:left="2105" w:leftChars="0" w:hanging="425" w:firstLineChars="0"/>
              <w:rPr>
                <w:rFonts w:ascii="宋体" w:hAnsi="宋体"/>
                <w:szCs w:val="21"/>
              </w:rPr>
            </w:pPr>
            <w:r>
              <w:rPr>
                <w:rFonts w:ascii="宋体" w:hAnsi="宋体"/>
                <w:szCs w:val="21"/>
              </w:rPr>
              <w:t>采取跟进措施，对所采取措施的进行验证并报告验证结果</w:t>
            </w:r>
            <w:r>
              <w:rPr>
                <w:rFonts w:hint="eastAsia" w:ascii="宋体" w:hAnsi="宋体"/>
                <w:szCs w:val="21"/>
              </w:rPr>
              <w:t>。</w:t>
            </w:r>
          </w:p>
          <w:p>
            <w:pPr>
              <w:numPr>
                <w:ilvl w:val="0"/>
                <w:numId w:val="83"/>
              </w:numPr>
              <w:tabs>
                <w:tab w:val="left" w:pos="1480"/>
                <w:tab w:val="clear" w:pos="1680"/>
              </w:tabs>
              <w:adjustRightInd w:val="0"/>
              <w:spacing w:line="360" w:lineRule="auto"/>
              <w:ind w:left="2105" w:leftChars="0" w:hanging="425" w:firstLineChars="0"/>
              <w:rPr>
                <w:rFonts w:ascii="宋体" w:hAnsi="宋体"/>
                <w:szCs w:val="21"/>
              </w:rPr>
            </w:pPr>
            <w:r>
              <w:rPr>
                <w:rFonts w:ascii="宋体" w:hAnsi="宋体"/>
                <w:szCs w:val="21"/>
              </w:rPr>
              <w:t>对纠正措施的效果进行评审</w:t>
            </w:r>
            <w:r>
              <w:rPr>
                <w:rFonts w:hint="eastAsia" w:ascii="宋体" w:hAnsi="宋体"/>
                <w:szCs w:val="21"/>
              </w:rPr>
              <w:t>。</w:t>
            </w:r>
          </w:p>
          <w:p>
            <w:pPr>
              <w:numPr>
                <w:ilvl w:val="0"/>
                <w:numId w:val="83"/>
              </w:numPr>
              <w:tabs>
                <w:tab w:val="left" w:pos="1480"/>
                <w:tab w:val="clear" w:pos="1680"/>
              </w:tabs>
              <w:adjustRightInd w:val="0"/>
              <w:spacing w:line="360" w:lineRule="auto"/>
              <w:ind w:left="2105" w:leftChars="0" w:hanging="425" w:firstLineChars="0"/>
              <w:rPr>
                <w:rFonts w:ascii="宋体" w:hAnsi="宋体"/>
                <w:szCs w:val="21"/>
              </w:rPr>
            </w:pPr>
            <w:r>
              <w:rPr>
                <w:rFonts w:hint="eastAsia" w:ascii="宋体" w:hAnsi="宋体"/>
                <w:szCs w:val="21"/>
              </w:rPr>
              <w:t>所有内审过程产生的记录均应保存。</w:t>
            </w:r>
          </w:p>
          <w:bookmarkEnd w:id="79"/>
          <w:bookmarkEnd w:id="80"/>
          <w:p>
            <w:pPr>
              <w:numPr>
                <w:ilvl w:val="0"/>
                <w:numId w:val="80"/>
              </w:numPr>
              <w:tabs>
                <w:tab w:val="left" w:pos="1145"/>
              </w:tabs>
              <w:spacing w:before="31" w:beforeLines="10" w:after="62" w:afterLines="20" w:line="360" w:lineRule="auto"/>
              <w:ind w:right="51" w:hanging="1185"/>
              <w:rPr>
                <w:rFonts w:ascii="黑体" w:hAnsi="宋体" w:eastAsia="黑体" w:cs="Arial"/>
                <w:b/>
                <w:sz w:val="22"/>
                <w:szCs w:val="22"/>
              </w:rPr>
            </w:pPr>
            <w:r>
              <w:rPr>
                <w:rFonts w:hint="eastAsia" w:ascii="黑体" w:hAnsi="宋体" w:eastAsia="黑体" w:cs="Arial"/>
                <w:b/>
                <w:sz w:val="22"/>
                <w:szCs w:val="22"/>
              </w:rPr>
              <w:t>过程的监视和测量</w:t>
            </w:r>
          </w:p>
          <w:p>
            <w:pPr>
              <w:numPr>
                <w:ilvl w:val="0"/>
                <w:numId w:val="84"/>
              </w:numPr>
              <w:tabs>
                <w:tab w:val="left" w:pos="1197"/>
                <w:tab w:val="clear" w:pos="840"/>
              </w:tabs>
              <w:adjustRightInd w:val="0"/>
              <w:spacing w:line="360" w:lineRule="auto"/>
              <w:ind w:left="1265" w:leftChars="0" w:hanging="425" w:firstLineChars="0"/>
              <w:rPr>
                <w:rFonts w:ascii="宋体" w:hAnsi="宋体"/>
                <w:szCs w:val="21"/>
              </w:rPr>
            </w:pPr>
            <w:bookmarkStart w:id="81" w:name="OLE_LINK97"/>
            <w:bookmarkStart w:id="82" w:name="OLE_LINK98"/>
            <w:r>
              <w:rPr>
                <w:rFonts w:ascii="宋体" w:hAnsi="宋体"/>
                <w:szCs w:val="21"/>
              </w:rPr>
              <w:t>各部门根据质量管理体系文件</w:t>
            </w:r>
            <w:r>
              <w:rPr>
                <w:rFonts w:hint="eastAsia" w:ascii="宋体" w:hAnsi="宋体"/>
                <w:szCs w:val="21"/>
              </w:rPr>
              <w:t>要求</w:t>
            </w:r>
            <w:r>
              <w:rPr>
                <w:rFonts w:ascii="宋体" w:hAnsi="宋体"/>
                <w:szCs w:val="21"/>
              </w:rPr>
              <w:t>对部门的工作进行监督和检查，以及对</w:t>
            </w:r>
            <w:r>
              <w:rPr>
                <w:rFonts w:hint="eastAsia" w:ascii="宋体" w:hAnsi="宋体"/>
                <w:szCs w:val="21"/>
              </w:rPr>
              <w:t>各</w:t>
            </w:r>
            <w:r>
              <w:rPr>
                <w:rFonts w:ascii="宋体" w:hAnsi="宋体"/>
                <w:szCs w:val="21"/>
              </w:rPr>
              <w:t>阶段记录进行统计分析等方法实现对质量管理体系过程的监视和测量</w:t>
            </w:r>
            <w:r>
              <w:rPr>
                <w:rFonts w:hint="eastAsia" w:ascii="宋体" w:hAnsi="宋体"/>
                <w:szCs w:val="21"/>
              </w:rPr>
              <w:t>。</w:t>
            </w:r>
          </w:p>
          <w:p>
            <w:pPr>
              <w:numPr>
                <w:ilvl w:val="0"/>
                <w:numId w:val="84"/>
              </w:numPr>
              <w:tabs>
                <w:tab w:val="left" w:pos="1197"/>
                <w:tab w:val="clear" w:pos="840"/>
              </w:tabs>
              <w:adjustRightInd w:val="0"/>
              <w:spacing w:line="360" w:lineRule="auto"/>
              <w:ind w:left="1265" w:leftChars="0" w:hanging="425" w:firstLineChars="0"/>
              <w:rPr>
                <w:rFonts w:ascii="宋体" w:hAnsi="宋体"/>
                <w:szCs w:val="21"/>
              </w:rPr>
            </w:pPr>
            <w:r>
              <w:rPr>
                <w:rFonts w:ascii="宋体" w:hAnsi="宋体"/>
                <w:szCs w:val="21"/>
              </w:rPr>
              <w:t>监视和测量须对每一个过程持续满足其预期目的能力进行确认。预期目的主要考虑质量目标或过程的其他业绩指标</w:t>
            </w:r>
            <w:r>
              <w:rPr>
                <w:rFonts w:hint="eastAsia" w:ascii="宋体" w:hAnsi="宋体"/>
                <w:szCs w:val="21"/>
              </w:rPr>
              <w:t>。</w:t>
            </w:r>
          </w:p>
          <w:p>
            <w:pPr>
              <w:numPr>
                <w:ilvl w:val="0"/>
                <w:numId w:val="84"/>
              </w:numPr>
              <w:tabs>
                <w:tab w:val="left" w:pos="1197"/>
                <w:tab w:val="clear" w:pos="840"/>
              </w:tabs>
              <w:adjustRightInd w:val="0"/>
              <w:spacing w:line="360" w:lineRule="auto"/>
              <w:ind w:left="1265" w:leftChars="0" w:hanging="425" w:firstLineChars="0"/>
              <w:rPr>
                <w:rFonts w:ascii="宋体" w:hAnsi="宋体"/>
                <w:szCs w:val="21"/>
              </w:rPr>
            </w:pPr>
            <w:r>
              <w:rPr>
                <w:rFonts w:ascii="宋体" w:hAnsi="宋体"/>
                <w:szCs w:val="21"/>
              </w:rPr>
              <w:t>对质量管理体系过程的监视和测量，可用内审、管理评审、日常监督检查、每月数据分析报表、质量目标达成情况统计、内部沟通会议等方式进行</w:t>
            </w:r>
            <w:r>
              <w:rPr>
                <w:rFonts w:hint="eastAsia" w:ascii="宋体" w:hAnsi="宋体"/>
                <w:szCs w:val="21"/>
              </w:rPr>
              <w:t>。</w:t>
            </w:r>
          </w:p>
          <w:p>
            <w:pPr>
              <w:numPr>
                <w:ilvl w:val="0"/>
                <w:numId w:val="84"/>
              </w:numPr>
              <w:tabs>
                <w:tab w:val="left" w:pos="1197"/>
                <w:tab w:val="clear" w:pos="840"/>
              </w:tabs>
              <w:adjustRightInd w:val="0"/>
              <w:spacing w:line="360" w:lineRule="auto"/>
              <w:ind w:left="1265" w:leftChars="0" w:hanging="425" w:firstLineChars="0"/>
              <w:rPr>
                <w:rFonts w:ascii="宋体" w:hAnsi="宋体"/>
                <w:szCs w:val="21"/>
              </w:rPr>
            </w:pPr>
            <w:r>
              <w:rPr>
                <w:rFonts w:ascii="宋体" w:hAnsi="宋体"/>
                <w:szCs w:val="21"/>
              </w:rPr>
              <w:t>对过程监视和测量的结果进行分析，如需要制定措施以改进的过程，则按</w:t>
            </w:r>
            <w:r>
              <w:rPr>
                <w:rFonts w:ascii="宋体" w:hAnsi="宋体"/>
                <w:color w:val="00B050"/>
                <w:szCs w:val="21"/>
              </w:rPr>
              <w:t>《</w:t>
            </w:r>
            <w:r>
              <w:rPr>
                <w:rFonts w:hint="eastAsia" w:ascii="宋体" w:hAnsi="宋体"/>
                <w:color w:val="00B050"/>
                <w:szCs w:val="21"/>
              </w:rPr>
              <w:t>纠正及</w:t>
            </w:r>
            <w:r>
              <w:rPr>
                <w:rFonts w:ascii="宋体" w:hAnsi="宋体"/>
                <w:color w:val="00B050"/>
                <w:szCs w:val="21"/>
              </w:rPr>
              <w:t>预防措施控制程序》</w:t>
            </w:r>
            <w:r>
              <w:rPr>
                <w:rFonts w:ascii="宋体" w:hAnsi="宋体"/>
                <w:szCs w:val="21"/>
              </w:rPr>
              <w:t>执行。</w:t>
            </w:r>
          </w:p>
          <w:bookmarkEnd w:id="81"/>
          <w:bookmarkEnd w:id="82"/>
          <w:p>
            <w:pPr>
              <w:numPr>
                <w:ilvl w:val="0"/>
                <w:numId w:val="80"/>
              </w:numPr>
              <w:tabs>
                <w:tab w:val="left" w:pos="1145"/>
              </w:tabs>
              <w:spacing w:before="31" w:beforeLines="10" w:after="62" w:afterLines="20" w:line="360" w:lineRule="auto"/>
              <w:ind w:right="51" w:hanging="1185"/>
              <w:rPr>
                <w:rFonts w:ascii="黑体" w:hAnsi="宋体" w:eastAsia="黑体" w:cs="Arial"/>
                <w:b/>
                <w:sz w:val="22"/>
                <w:szCs w:val="22"/>
              </w:rPr>
            </w:pPr>
            <w:r>
              <w:rPr>
                <w:rFonts w:hint="eastAsia" w:ascii="黑体" w:hAnsi="宋体" w:eastAsia="黑体" w:cs="Arial"/>
                <w:b/>
                <w:sz w:val="22"/>
                <w:szCs w:val="22"/>
              </w:rPr>
              <w:t>产品的监视和测量</w:t>
            </w:r>
          </w:p>
          <w:p>
            <w:pPr>
              <w:pStyle w:val="33"/>
              <w:snapToGrid/>
              <w:spacing w:line="360" w:lineRule="auto"/>
              <w:ind w:left="735" w:leftChars="350" w:firstLine="462" w:firstLineChars="0"/>
              <w:rPr>
                <w:rFonts w:ascii="宋体" w:eastAsia="宋体"/>
                <w:sz w:val="21"/>
                <w:szCs w:val="21"/>
                <w:highlight w:val="yellow"/>
              </w:rPr>
            </w:pPr>
            <w:bookmarkStart w:id="83" w:name="OLE_LINK95"/>
            <w:bookmarkStart w:id="84" w:name="OLE_LINK96"/>
            <w:r>
              <w:rPr>
                <w:rFonts w:ascii="宋体" w:eastAsia="宋体"/>
                <w:sz w:val="21"/>
                <w:szCs w:val="21"/>
              </w:rPr>
              <w:t>公司</w:t>
            </w:r>
            <w:r>
              <w:rPr>
                <w:rFonts w:hint="eastAsia" w:ascii="宋体" w:eastAsia="宋体"/>
                <w:sz w:val="21"/>
                <w:szCs w:val="21"/>
              </w:rPr>
              <w:t>建立</w:t>
            </w:r>
            <w:r>
              <w:rPr>
                <w:rFonts w:ascii="宋体" w:eastAsia="宋体"/>
                <w:color w:val="00B050"/>
                <w:sz w:val="21"/>
                <w:szCs w:val="21"/>
              </w:rPr>
              <w:t>《</w:t>
            </w:r>
            <w:r>
              <w:rPr>
                <w:rFonts w:hint="eastAsia" w:ascii="宋体" w:eastAsia="宋体"/>
                <w:color w:val="00B050"/>
                <w:sz w:val="21"/>
                <w:szCs w:val="21"/>
              </w:rPr>
              <w:t>检验和试验</w:t>
            </w:r>
            <w:r>
              <w:rPr>
                <w:rFonts w:ascii="宋体" w:eastAsia="宋体"/>
                <w:color w:val="00B050"/>
                <w:sz w:val="21"/>
                <w:szCs w:val="21"/>
              </w:rPr>
              <w:t>控制程序》</w:t>
            </w:r>
            <w:r>
              <w:rPr>
                <w:rFonts w:ascii="宋体" w:eastAsia="宋体"/>
                <w:sz w:val="21"/>
                <w:szCs w:val="21"/>
              </w:rPr>
              <w:t>文件，</w:t>
            </w:r>
            <w:r>
              <w:rPr>
                <w:rFonts w:ascii="宋体" w:eastAsia="宋体"/>
                <w:sz w:val="21"/>
                <w:szCs w:val="21"/>
                <w:highlight w:val="yellow"/>
              </w:rPr>
              <w:t>对产品进行测量和监控，以验证产品要求得到满足：</w:t>
            </w:r>
          </w:p>
          <w:p>
            <w:pPr>
              <w:pStyle w:val="33"/>
              <w:numPr>
                <w:ilvl w:val="0"/>
                <w:numId w:val="85"/>
              </w:numPr>
              <w:tabs>
                <w:tab w:val="left" w:pos="1197"/>
                <w:tab w:val="clear" w:pos="840"/>
              </w:tabs>
              <w:snapToGrid/>
              <w:spacing w:line="360" w:lineRule="auto"/>
              <w:ind w:left="1265" w:leftChars="0" w:hanging="425" w:firstLineChars="0"/>
              <w:rPr>
                <w:rFonts w:ascii="宋体" w:eastAsia="宋体"/>
                <w:sz w:val="21"/>
                <w:szCs w:val="21"/>
              </w:rPr>
            </w:pPr>
            <w:r>
              <w:rPr>
                <w:rFonts w:ascii="宋体" w:eastAsia="宋体"/>
                <w:sz w:val="21"/>
                <w:szCs w:val="21"/>
                <w:highlight w:val="yellow"/>
              </w:rPr>
              <w:t>制定相应的验收准则</w:t>
            </w:r>
            <w:r>
              <w:rPr>
                <w:rFonts w:hint="eastAsia" w:ascii="宋体" w:eastAsia="宋体"/>
                <w:sz w:val="21"/>
                <w:szCs w:val="21"/>
                <w:highlight w:val="yellow"/>
              </w:rPr>
              <w:t>，成品的</w:t>
            </w:r>
            <w:r>
              <w:rPr>
                <w:rFonts w:ascii="宋体" w:eastAsia="宋体"/>
                <w:sz w:val="21"/>
                <w:szCs w:val="21"/>
                <w:highlight w:val="yellow"/>
              </w:rPr>
              <w:t>验收准则</w:t>
            </w:r>
            <w:r>
              <w:rPr>
                <w:rFonts w:hint="eastAsia" w:ascii="宋体" w:eastAsia="宋体"/>
                <w:sz w:val="21"/>
                <w:szCs w:val="21"/>
                <w:highlight w:val="yellow"/>
              </w:rPr>
              <w:t>应满足强制性标准以及经注册或者备案的产品技术要求。</w:t>
            </w:r>
            <w:r>
              <w:rPr>
                <w:rFonts w:ascii="宋体" w:eastAsia="宋体"/>
                <w:sz w:val="21"/>
                <w:szCs w:val="21"/>
              </w:rPr>
              <w:t xml:space="preserve"> </w:t>
            </w:r>
          </w:p>
          <w:p>
            <w:pPr>
              <w:pStyle w:val="33"/>
              <w:numPr>
                <w:ilvl w:val="0"/>
                <w:numId w:val="85"/>
              </w:numPr>
              <w:tabs>
                <w:tab w:val="left" w:pos="1197"/>
                <w:tab w:val="clear" w:pos="840"/>
              </w:tabs>
              <w:snapToGrid/>
              <w:spacing w:line="360" w:lineRule="auto"/>
              <w:ind w:left="1265" w:leftChars="0" w:hanging="425" w:firstLineChars="0"/>
              <w:rPr>
                <w:rFonts w:ascii="宋体" w:eastAsia="宋体"/>
                <w:sz w:val="21"/>
                <w:szCs w:val="21"/>
              </w:rPr>
            </w:pPr>
            <w:r>
              <w:rPr>
                <w:rFonts w:hint="eastAsia" w:ascii="宋体" w:eastAsia="宋体"/>
                <w:sz w:val="21"/>
                <w:szCs w:val="21"/>
              </w:rPr>
              <w:t>质量部</w:t>
            </w:r>
            <w:r>
              <w:rPr>
                <w:rFonts w:ascii="宋体" w:eastAsia="宋体"/>
                <w:sz w:val="21"/>
                <w:szCs w:val="21"/>
              </w:rPr>
              <w:t>依据所策划的安排在产品实现过程的适当阶段进行验证</w:t>
            </w:r>
            <w:r>
              <w:rPr>
                <w:rFonts w:hint="eastAsia" w:ascii="宋体" w:eastAsia="宋体"/>
                <w:sz w:val="21"/>
                <w:szCs w:val="21"/>
              </w:rPr>
              <w:t>，</w:t>
            </w:r>
            <w:r>
              <w:rPr>
                <w:rFonts w:ascii="宋体" w:eastAsia="宋体"/>
                <w:sz w:val="21"/>
                <w:szCs w:val="21"/>
              </w:rPr>
              <w:t>对验证、监控、检查的结果进行记录，表明是否符合规定验收准则。并保持符合</w:t>
            </w:r>
            <w:r>
              <w:rPr>
                <w:rFonts w:hint="eastAsia" w:ascii="宋体" w:eastAsia="宋体"/>
                <w:sz w:val="21"/>
                <w:szCs w:val="21"/>
              </w:rPr>
              <w:t>验收</w:t>
            </w:r>
            <w:r>
              <w:rPr>
                <w:rFonts w:ascii="宋体" w:eastAsia="宋体"/>
                <w:sz w:val="21"/>
                <w:szCs w:val="21"/>
              </w:rPr>
              <w:t>准则的证据</w:t>
            </w:r>
            <w:r>
              <w:rPr>
                <w:rFonts w:hint="eastAsia" w:ascii="宋体" w:eastAsia="宋体"/>
                <w:sz w:val="21"/>
                <w:szCs w:val="21"/>
              </w:rPr>
              <w:t>，</w:t>
            </w:r>
            <w:r>
              <w:rPr>
                <w:rFonts w:ascii="宋体" w:eastAsia="宋体"/>
                <w:sz w:val="21"/>
                <w:szCs w:val="21"/>
              </w:rPr>
              <w:t>记录须有检查人签名。</w:t>
            </w:r>
          </w:p>
          <w:p>
            <w:pPr>
              <w:pStyle w:val="33"/>
              <w:numPr>
                <w:ilvl w:val="0"/>
                <w:numId w:val="85"/>
              </w:numPr>
              <w:tabs>
                <w:tab w:val="left" w:pos="1197"/>
                <w:tab w:val="clear" w:pos="840"/>
              </w:tabs>
              <w:snapToGrid/>
              <w:spacing w:line="360" w:lineRule="auto"/>
              <w:ind w:left="1265" w:leftChars="0" w:hanging="425" w:firstLineChars="0"/>
              <w:rPr>
                <w:rFonts w:ascii="宋体" w:eastAsia="宋体"/>
                <w:sz w:val="21"/>
                <w:szCs w:val="21"/>
              </w:rPr>
            </w:pPr>
            <w:r>
              <w:rPr>
                <w:rFonts w:hint="eastAsia" w:ascii="宋体" w:eastAsia="宋体"/>
                <w:sz w:val="21"/>
                <w:szCs w:val="21"/>
              </w:rPr>
              <w:t>每批（台）产品均应当有批检验记录，并满足可追溯要求。</w:t>
            </w:r>
          </w:p>
          <w:p>
            <w:pPr>
              <w:pStyle w:val="33"/>
              <w:numPr>
                <w:ilvl w:val="0"/>
                <w:numId w:val="85"/>
              </w:numPr>
              <w:tabs>
                <w:tab w:val="left" w:pos="1197"/>
                <w:tab w:val="clear" w:pos="840"/>
              </w:tabs>
              <w:snapToGrid/>
              <w:spacing w:line="360" w:lineRule="auto"/>
              <w:ind w:left="1265" w:leftChars="0" w:hanging="425" w:firstLineChars="0"/>
              <w:rPr>
                <w:rFonts w:ascii="宋体" w:eastAsia="宋体"/>
                <w:sz w:val="21"/>
                <w:szCs w:val="21"/>
              </w:rPr>
            </w:pPr>
            <w:r>
              <w:rPr>
                <w:rFonts w:hint="eastAsia" w:ascii="宋体" w:eastAsia="宋体"/>
                <w:sz w:val="21"/>
                <w:szCs w:val="21"/>
                <w:highlight w:val="yellow"/>
              </w:rPr>
              <w:t>检验记录应当包括进货检验、过程检验和成品检验的检验记录、检验报告或证书等</w:t>
            </w:r>
            <w:r>
              <w:rPr>
                <w:rFonts w:hint="eastAsia" w:ascii="宋体" w:eastAsia="宋体"/>
                <w:sz w:val="21"/>
                <w:szCs w:val="21"/>
              </w:rPr>
              <w:t>。</w:t>
            </w:r>
          </w:p>
          <w:p>
            <w:pPr>
              <w:pStyle w:val="33"/>
              <w:numPr>
                <w:ilvl w:val="0"/>
                <w:numId w:val="85"/>
              </w:numPr>
              <w:tabs>
                <w:tab w:val="left" w:pos="1197"/>
                <w:tab w:val="clear" w:pos="840"/>
              </w:tabs>
              <w:snapToGrid/>
              <w:spacing w:line="360" w:lineRule="auto"/>
              <w:ind w:left="1265" w:leftChars="0" w:hanging="425" w:firstLineChars="0"/>
              <w:rPr>
                <w:rFonts w:ascii="宋体" w:eastAsia="宋体"/>
                <w:sz w:val="21"/>
                <w:szCs w:val="21"/>
              </w:rPr>
            </w:pPr>
            <w:r>
              <w:rPr>
                <w:rFonts w:ascii="宋体" w:eastAsia="宋体"/>
                <w:sz w:val="21"/>
                <w:szCs w:val="21"/>
                <w:highlight w:val="yellow"/>
              </w:rPr>
              <w:t>批产品放行前，</w:t>
            </w:r>
            <w:r>
              <w:rPr>
                <w:rFonts w:hint="eastAsia" w:ascii="宋体" w:eastAsia="宋体"/>
                <w:sz w:val="21"/>
                <w:szCs w:val="21"/>
                <w:highlight w:val="yellow"/>
              </w:rPr>
              <w:t>应</w:t>
            </w:r>
            <w:r>
              <w:rPr>
                <w:rFonts w:ascii="宋体" w:eastAsia="宋体"/>
                <w:sz w:val="21"/>
                <w:szCs w:val="21"/>
                <w:highlight w:val="yellow"/>
              </w:rPr>
              <w:t>对</w:t>
            </w:r>
            <w:r>
              <w:rPr>
                <w:rFonts w:hint="eastAsia" w:ascii="宋体" w:eastAsia="宋体"/>
                <w:sz w:val="21"/>
                <w:szCs w:val="21"/>
                <w:highlight w:val="yellow"/>
              </w:rPr>
              <w:t>生产</w:t>
            </w:r>
            <w:r>
              <w:rPr>
                <w:rFonts w:ascii="宋体" w:eastAsia="宋体"/>
                <w:sz w:val="21"/>
                <w:szCs w:val="21"/>
                <w:highlight w:val="yellow"/>
              </w:rPr>
              <w:t>批</w:t>
            </w:r>
            <w:r>
              <w:rPr>
                <w:rFonts w:hint="eastAsia" w:ascii="宋体" w:eastAsia="宋体"/>
                <w:sz w:val="21"/>
                <w:szCs w:val="21"/>
                <w:highlight w:val="yellow"/>
              </w:rPr>
              <w:t>记录</w:t>
            </w:r>
            <w:r>
              <w:rPr>
                <w:rFonts w:ascii="宋体" w:eastAsia="宋体"/>
                <w:sz w:val="21"/>
                <w:szCs w:val="21"/>
                <w:highlight w:val="yellow"/>
              </w:rPr>
              <w:t>进行评审</w:t>
            </w:r>
            <w:r>
              <w:rPr>
                <w:rFonts w:ascii="宋体" w:eastAsia="宋体"/>
                <w:sz w:val="21"/>
                <w:szCs w:val="21"/>
              </w:rPr>
              <w:t>。</w:t>
            </w:r>
            <w:r>
              <w:rPr>
                <w:rFonts w:hint="eastAsia" w:ascii="宋体" w:eastAsia="宋体"/>
                <w:sz w:val="21"/>
                <w:szCs w:val="21"/>
              </w:rPr>
              <w:t>并</w:t>
            </w:r>
            <w:r>
              <w:rPr>
                <w:rFonts w:ascii="宋体" w:eastAsia="宋体"/>
                <w:sz w:val="21"/>
                <w:szCs w:val="21"/>
              </w:rPr>
              <w:t>得到</w:t>
            </w:r>
            <w:r>
              <w:rPr>
                <w:rFonts w:hint="eastAsia" w:ascii="宋体" w:eastAsia="宋体"/>
                <w:sz w:val="21"/>
                <w:szCs w:val="21"/>
              </w:rPr>
              <w:t>管理者代表或者其授权人员</w:t>
            </w:r>
            <w:r>
              <w:rPr>
                <w:rFonts w:ascii="宋体" w:eastAsia="宋体"/>
                <w:sz w:val="21"/>
                <w:szCs w:val="21"/>
              </w:rPr>
              <w:t>，以及（适用时）顾客的批准，否则在所有的规定活动均已圆满地完成之前，不得进行产品放行和服务活动。</w:t>
            </w:r>
          </w:p>
          <w:p>
            <w:pPr>
              <w:pStyle w:val="33"/>
              <w:numPr>
                <w:ilvl w:val="0"/>
                <w:numId w:val="85"/>
              </w:numPr>
              <w:tabs>
                <w:tab w:val="left" w:pos="1197"/>
                <w:tab w:val="clear" w:pos="840"/>
              </w:tabs>
              <w:snapToGrid/>
              <w:spacing w:line="360" w:lineRule="auto"/>
              <w:ind w:left="1265" w:leftChars="0" w:hanging="425" w:firstLineChars="0"/>
              <w:rPr>
                <w:rFonts w:ascii="宋体" w:eastAsia="宋体"/>
                <w:sz w:val="21"/>
                <w:szCs w:val="21"/>
                <w:highlight w:val="yellow"/>
              </w:rPr>
            </w:pPr>
            <w:r>
              <w:rPr>
                <w:rFonts w:hint="eastAsia" w:ascii="宋体" w:eastAsia="宋体"/>
                <w:sz w:val="21"/>
                <w:szCs w:val="21"/>
                <w:highlight w:val="yellow"/>
              </w:rPr>
              <w:t>放行的产品应当附有合格证明。</w:t>
            </w:r>
          </w:p>
          <w:p>
            <w:pPr>
              <w:pStyle w:val="33"/>
              <w:numPr>
                <w:ilvl w:val="0"/>
                <w:numId w:val="85"/>
              </w:numPr>
              <w:tabs>
                <w:tab w:val="left" w:pos="1197"/>
                <w:tab w:val="clear" w:pos="840"/>
              </w:tabs>
              <w:snapToGrid/>
              <w:spacing w:line="360" w:lineRule="auto"/>
              <w:ind w:left="1265" w:leftChars="0" w:hanging="425" w:firstLineChars="0"/>
              <w:rPr>
                <w:rFonts w:ascii="宋体" w:eastAsia="宋体"/>
                <w:sz w:val="21"/>
                <w:szCs w:val="21"/>
              </w:rPr>
            </w:pPr>
            <w:r>
              <w:rPr>
                <w:rFonts w:hint="eastAsia" w:ascii="宋体" w:eastAsia="宋体"/>
                <w:sz w:val="21"/>
                <w:szCs w:val="21"/>
              </w:rPr>
              <w:t>无菌及体外诊断、植入等产品，应当根据产品和工艺特点制定留样管理规定，按规定进行留样，并保持留样观察记录。</w:t>
            </w:r>
          </w:p>
          <w:p/>
          <w:bookmarkEnd w:id="83"/>
          <w:bookmarkEnd w:id="84"/>
          <w:p>
            <w:pPr>
              <w:numPr>
                <w:ilvl w:val="0"/>
                <w:numId w:val="78"/>
              </w:numPr>
              <w:tabs>
                <w:tab w:val="left" w:pos="785"/>
              </w:tabs>
              <w:spacing w:before="31" w:beforeLines="10" w:after="93" w:afterLines="30" w:line="360" w:lineRule="auto"/>
              <w:ind w:right="51" w:hanging="1327"/>
              <w:rPr>
                <w:rFonts w:ascii="黑体" w:hAnsi="宋体" w:eastAsia="黑体" w:cs="Arial"/>
                <w:b/>
                <w:sz w:val="22"/>
                <w:szCs w:val="22"/>
              </w:rPr>
            </w:pPr>
            <w:r>
              <w:rPr>
                <w:rFonts w:hint="eastAsia" w:ascii="黑体" w:hAnsi="宋体" w:eastAsia="黑体" w:cs="Arial"/>
                <w:b/>
                <w:sz w:val="22"/>
                <w:szCs w:val="22"/>
              </w:rPr>
              <w:t>不合格品控制</w:t>
            </w:r>
          </w:p>
          <w:p>
            <w:pPr>
              <w:numPr>
                <w:ilvl w:val="0"/>
                <w:numId w:val="86"/>
              </w:numPr>
              <w:tabs>
                <w:tab w:val="left" w:pos="1197"/>
              </w:tabs>
              <w:spacing w:line="360" w:lineRule="auto"/>
              <w:ind w:left="1197" w:right="50" w:hanging="851"/>
              <w:rPr>
                <w:rFonts w:ascii="宋体" w:hAnsi="宋体" w:cs="Arial"/>
                <w:szCs w:val="21"/>
              </w:rPr>
            </w:pPr>
            <w:bookmarkStart w:id="85" w:name="OLE_LINK99"/>
            <w:bookmarkStart w:id="86" w:name="OLE_LINK100"/>
            <w:r>
              <w:rPr>
                <w:rFonts w:hint="eastAsia" w:ascii="宋体" w:hAnsi="宋体" w:cs="Arial"/>
                <w:szCs w:val="21"/>
              </w:rPr>
              <w:t>公司制定</w:t>
            </w:r>
            <w:r>
              <w:rPr>
                <w:rFonts w:hint="eastAsia" w:ascii="宋体" w:hAnsi="宋体" w:cs="Arial"/>
                <w:color w:val="00B050"/>
                <w:szCs w:val="21"/>
              </w:rPr>
              <w:t>《不合格品控制程序》</w:t>
            </w:r>
            <w:r>
              <w:rPr>
                <w:rFonts w:hint="eastAsia" w:ascii="宋体" w:hAnsi="宋体" w:cs="Arial"/>
                <w:szCs w:val="21"/>
              </w:rPr>
              <w:t>对本公司生产全过程发生的不合格品进行识别和控制，防止不合格品的非预期使用或交付。程序规定对不合格品进行评审和处置的人员的职责和权限，阐明评审和处置的过程。</w:t>
            </w:r>
          </w:p>
          <w:p>
            <w:pPr>
              <w:numPr>
                <w:ilvl w:val="0"/>
                <w:numId w:val="86"/>
              </w:numPr>
              <w:tabs>
                <w:tab w:val="left" w:pos="1197"/>
              </w:tabs>
              <w:spacing w:line="360" w:lineRule="auto"/>
              <w:ind w:left="1197" w:right="50" w:hanging="851"/>
              <w:rPr>
                <w:rFonts w:ascii="宋体" w:hAnsi="宋体" w:cs="Arial"/>
                <w:szCs w:val="21"/>
              </w:rPr>
            </w:pPr>
            <w:r>
              <w:rPr>
                <w:rFonts w:hint="eastAsia" w:ascii="宋体" w:hAnsi="宋体" w:cs="Arial"/>
                <w:szCs w:val="21"/>
              </w:rPr>
              <w:t>应当对不合格品进行标识、记录、隔离、评审，根据评审结果，应当对不合格品采取相应的处置措施。</w:t>
            </w:r>
          </w:p>
          <w:p>
            <w:pPr>
              <w:numPr>
                <w:ilvl w:val="255"/>
                <w:numId w:val="0"/>
              </w:numPr>
              <w:tabs>
                <w:tab w:val="left" w:pos="1197"/>
              </w:tabs>
              <w:spacing w:line="360" w:lineRule="auto"/>
              <w:ind w:left="1260" w:leftChars="600" w:right="50"/>
              <w:rPr>
                <w:rFonts w:ascii="宋体" w:hAnsi="宋体" w:cs="Arial"/>
                <w:szCs w:val="21"/>
              </w:rPr>
            </w:pPr>
            <w:r>
              <w:rPr>
                <w:rFonts w:hint="eastAsia" w:ascii="宋体" w:hAnsi="宋体"/>
                <w:color w:val="000000"/>
                <w:szCs w:val="21"/>
              </w:rPr>
              <w:t>通过下列一种或几种途径，处置不合格品：</w:t>
            </w:r>
          </w:p>
          <w:p>
            <w:pPr>
              <w:numPr>
                <w:ilvl w:val="0"/>
                <w:numId w:val="87"/>
              </w:numPr>
              <w:tabs>
                <w:tab w:val="left" w:pos="1197"/>
                <w:tab w:val="clear" w:pos="1260"/>
              </w:tabs>
              <w:spacing w:line="360" w:lineRule="auto"/>
              <w:ind w:left="1685" w:leftChars="0" w:right="50" w:hanging="425" w:firstLineChars="0"/>
              <w:rPr>
                <w:rFonts w:ascii="黑体" w:hAnsi="宋体" w:eastAsia="黑体" w:cs="Arial"/>
                <w:szCs w:val="21"/>
              </w:rPr>
            </w:pPr>
            <w:r>
              <w:rPr>
                <w:rFonts w:hint="eastAsia" w:ascii="宋体" w:hAnsi="宋体"/>
                <w:color w:val="000000"/>
                <w:szCs w:val="21"/>
              </w:rPr>
              <w:t>采取措施，消除已发现的不合格。</w:t>
            </w:r>
          </w:p>
          <w:p>
            <w:pPr>
              <w:numPr>
                <w:ilvl w:val="0"/>
                <w:numId w:val="87"/>
              </w:numPr>
              <w:tabs>
                <w:tab w:val="left" w:pos="1197"/>
                <w:tab w:val="clear" w:pos="1260"/>
              </w:tabs>
              <w:spacing w:line="360" w:lineRule="auto"/>
              <w:ind w:left="1685" w:leftChars="0" w:right="50" w:hanging="425" w:firstLineChars="0"/>
              <w:rPr>
                <w:rFonts w:ascii="宋体" w:hAnsi="宋体"/>
                <w:color w:val="000000"/>
                <w:szCs w:val="21"/>
              </w:rPr>
            </w:pPr>
            <w:r>
              <w:rPr>
                <w:rFonts w:hint="eastAsia" w:ascii="宋体" w:hAnsi="宋体"/>
                <w:color w:val="000000"/>
                <w:szCs w:val="21"/>
              </w:rPr>
              <w:t>经授权人员批准，适用时应得到顾客的同意，采取让步使用、放行或返工处理。</w:t>
            </w:r>
          </w:p>
          <w:p>
            <w:pPr>
              <w:numPr>
                <w:ilvl w:val="0"/>
                <w:numId w:val="87"/>
              </w:numPr>
              <w:tabs>
                <w:tab w:val="left" w:pos="1197"/>
                <w:tab w:val="clear" w:pos="1260"/>
              </w:tabs>
              <w:spacing w:line="360" w:lineRule="auto"/>
              <w:ind w:left="1685" w:leftChars="0" w:right="50" w:hanging="425" w:firstLineChars="0"/>
              <w:rPr>
                <w:rFonts w:ascii="宋体" w:hAnsi="宋体"/>
                <w:color w:val="000000"/>
                <w:szCs w:val="21"/>
              </w:rPr>
            </w:pPr>
            <w:r>
              <w:rPr>
                <w:rFonts w:hint="eastAsia" w:ascii="宋体" w:hAnsi="宋体"/>
                <w:color w:val="000000"/>
                <w:szCs w:val="21"/>
              </w:rPr>
              <w:t>采取措施，防止其原预期的使用或应用。</w:t>
            </w:r>
          </w:p>
          <w:p>
            <w:pPr>
              <w:numPr>
                <w:ilvl w:val="0"/>
                <w:numId w:val="86"/>
              </w:numPr>
              <w:tabs>
                <w:tab w:val="left" w:pos="1197"/>
              </w:tabs>
              <w:spacing w:line="360" w:lineRule="auto"/>
              <w:ind w:left="1197" w:right="50" w:hanging="851"/>
              <w:rPr>
                <w:rFonts w:ascii="宋体" w:hAnsi="宋体"/>
                <w:color w:val="000000"/>
                <w:szCs w:val="21"/>
              </w:rPr>
            </w:pPr>
            <w:r>
              <w:rPr>
                <w:rFonts w:hint="eastAsia" w:ascii="宋体" w:hAnsi="宋体"/>
                <w:color w:val="000000"/>
                <w:szCs w:val="21"/>
              </w:rPr>
              <w:t>公司应确保只有在满足法规要求的情况下才能让步接受不合格品，并且要记录批准让步接收的人员身份。</w:t>
            </w:r>
          </w:p>
          <w:p>
            <w:pPr>
              <w:numPr>
                <w:ilvl w:val="0"/>
                <w:numId w:val="86"/>
              </w:numPr>
              <w:tabs>
                <w:tab w:val="left" w:pos="1197"/>
              </w:tabs>
              <w:spacing w:line="360" w:lineRule="auto"/>
              <w:ind w:left="1197" w:right="50" w:hanging="851"/>
              <w:rPr>
                <w:rFonts w:ascii="宋体" w:hAnsi="宋体"/>
                <w:color w:val="000000"/>
                <w:szCs w:val="21"/>
              </w:rPr>
            </w:pPr>
            <w:r>
              <w:rPr>
                <w:rFonts w:hint="eastAsia" w:ascii="宋体" w:hAnsi="宋体"/>
                <w:color w:val="000000"/>
                <w:szCs w:val="21"/>
              </w:rPr>
              <w:t>要保持不合品的性质以及随后采取的任何措施记录。</w:t>
            </w:r>
          </w:p>
          <w:p>
            <w:pPr>
              <w:numPr>
                <w:ilvl w:val="0"/>
                <w:numId w:val="86"/>
              </w:numPr>
              <w:tabs>
                <w:tab w:val="left" w:pos="1197"/>
              </w:tabs>
              <w:spacing w:line="360" w:lineRule="auto"/>
              <w:ind w:left="1197" w:right="50" w:hanging="851"/>
              <w:rPr>
                <w:rFonts w:ascii="宋体" w:hAnsi="宋体"/>
                <w:color w:val="000000"/>
                <w:szCs w:val="21"/>
              </w:rPr>
            </w:pPr>
            <w:r>
              <w:rPr>
                <w:rFonts w:hint="eastAsia" w:ascii="宋体" w:hAnsi="宋体"/>
                <w:color w:val="000000"/>
                <w:szCs w:val="21"/>
              </w:rPr>
              <w:t>若产品需要返工（一次或多次），公司对返工过程制订专门的作业指导书，作业指导书应当包括返工作业流程、重新检验和重新验证等内容并通过与原作业指导书相同的审批、发布程序进行批准认可。进行批准前，应分析返工对产品形成的不利影响，并记录。</w:t>
            </w:r>
          </w:p>
          <w:p>
            <w:pPr>
              <w:numPr>
                <w:ilvl w:val="0"/>
                <w:numId w:val="86"/>
              </w:numPr>
              <w:tabs>
                <w:tab w:val="left" w:pos="1197"/>
              </w:tabs>
              <w:spacing w:line="360" w:lineRule="auto"/>
              <w:ind w:left="1197" w:right="50" w:hanging="851"/>
              <w:rPr>
                <w:rFonts w:ascii="宋体" w:hAnsi="宋体"/>
                <w:color w:val="000000"/>
                <w:szCs w:val="21"/>
              </w:rPr>
            </w:pPr>
            <w:r>
              <w:rPr>
                <w:rFonts w:hint="eastAsia" w:ascii="宋体" w:hAnsi="宋体"/>
                <w:color w:val="000000"/>
                <w:szCs w:val="21"/>
              </w:rPr>
              <w:t>在不合格品得到纠正之后应对其再次进行验证，以证实符合要求。</w:t>
            </w:r>
          </w:p>
          <w:p>
            <w:pPr>
              <w:numPr>
                <w:ilvl w:val="0"/>
                <w:numId w:val="86"/>
              </w:numPr>
              <w:tabs>
                <w:tab w:val="left" w:pos="1197"/>
              </w:tabs>
              <w:spacing w:line="360" w:lineRule="auto"/>
              <w:ind w:left="1197" w:right="50" w:hanging="851"/>
              <w:rPr>
                <w:rFonts w:ascii="宋体" w:hAnsi="宋体"/>
                <w:color w:val="000000"/>
                <w:szCs w:val="21"/>
              </w:rPr>
            </w:pPr>
            <w:r>
              <w:rPr>
                <w:rFonts w:hint="eastAsia" w:ascii="宋体" w:hAnsi="宋体"/>
                <w:color w:val="000000"/>
                <w:szCs w:val="21"/>
              </w:rPr>
              <w:t>当在交付或开始使用后发现产品不合格时，公司应提高警戒程度并重点分析对不合格所产生的原因并采取及时有效的措施（包括要求供应商采取措施）加以纠正和改进。</w:t>
            </w:r>
          </w:p>
          <w:p>
            <w:pPr>
              <w:pStyle w:val="2"/>
            </w:pPr>
          </w:p>
          <w:bookmarkEnd w:id="85"/>
          <w:bookmarkEnd w:id="86"/>
          <w:p>
            <w:pPr>
              <w:numPr>
                <w:ilvl w:val="0"/>
                <w:numId w:val="78"/>
              </w:numPr>
              <w:tabs>
                <w:tab w:val="left" w:pos="785"/>
              </w:tabs>
              <w:spacing w:before="31" w:beforeLines="10" w:after="93" w:afterLines="30" w:line="360" w:lineRule="auto"/>
              <w:ind w:right="51" w:hanging="1327"/>
              <w:rPr>
                <w:rFonts w:ascii="黑体" w:hAnsi="宋体" w:eastAsia="黑体" w:cs="Arial"/>
                <w:b/>
                <w:sz w:val="22"/>
                <w:szCs w:val="22"/>
              </w:rPr>
            </w:pPr>
            <w:r>
              <w:rPr>
                <w:rFonts w:hint="eastAsia" w:ascii="黑体" w:hAnsi="宋体" w:eastAsia="黑体" w:cs="Arial"/>
                <w:b/>
                <w:sz w:val="22"/>
                <w:szCs w:val="22"/>
              </w:rPr>
              <w:t>数据分析</w:t>
            </w:r>
          </w:p>
          <w:p>
            <w:pPr>
              <w:pStyle w:val="34"/>
              <w:snapToGrid/>
              <w:spacing w:line="360" w:lineRule="auto"/>
              <w:ind w:left="344" w:leftChars="164" w:firstLine="424" w:firstLineChars="202"/>
              <w:rPr>
                <w:rFonts w:ascii="宋体" w:hAnsi="宋体" w:eastAsia="宋体"/>
                <w:color w:val="000000"/>
                <w:sz w:val="21"/>
                <w:szCs w:val="21"/>
              </w:rPr>
            </w:pPr>
            <w:bookmarkStart w:id="87" w:name="OLE_LINK102"/>
            <w:bookmarkStart w:id="88" w:name="OLE_LINK101"/>
            <w:r>
              <w:rPr>
                <w:rFonts w:ascii="宋体" w:hAnsi="宋体" w:eastAsia="宋体"/>
                <w:color w:val="000000"/>
                <w:sz w:val="21"/>
                <w:szCs w:val="21"/>
              </w:rPr>
              <w:t>公司编制</w:t>
            </w:r>
            <w:r>
              <w:rPr>
                <w:rFonts w:ascii="宋体" w:hAnsi="宋体" w:eastAsia="宋体"/>
                <w:color w:val="00B050"/>
                <w:sz w:val="21"/>
                <w:szCs w:val="21"/>
              </w:rPr>
              <w:t>《数据分析控制程序》</w:t>
            </w:r>
            <w:r>
              <w:rPr>
                <w:rFonts w:hint="eastAsia" w:ascii="宋体" w:hAnsi="宋体" w:eastAsia="宋体"/>
                <w:color w:val="000000"/>
                <w:sz w:val="21"/>
                <w:szCs w:val="21"/>
              </w:rPr>
              <w:t>，收集分析与产品质量、不良事件、顾客反馈和质量管理体系运行有关的数据，验证产品安全性和有效性、</w:t>
            </w:r>
            <w:r>
              <w:rPr>
                <w:rFonts w:ascii="宋体" w:hAnsi="宋体" w:eastAsia="宋体"/>
                <w:color w:val="000000"/>
                <w:sz w:val="21"/>
                <w:szCs w:val="21"/>
              </w:rPr>
              <w:t>质量管理体系的适宜性和有效性，</w:t>
            </w:r>
            <w:r>
              <w:rPr>
                <w:rFonts w:hint="eastAsia" w:ascii="宋体" w:hAnsi="宋体" w:eastAsia="宋体"/>
                <w:color w:val="000000"/>
                <w:sz w:val="21"/>
                <w:szCs w:val="21"/>
              </w:rPr>
              <w:t>并对质量管理体系有效性得到改进的效果进行评价。并保持相关记录。</w:t>
            </w:r>
          </w:p>
          <w:p>
            <w:pPr>
              <w:pStyle w:val="34"/>
              <w:snapToGrid/>
              <w:spacing w:line="360" w:lineRule="auto"/>
              <w:ind w:left="344" w:leftChars="164" w:firstLine="424" w:firstLineChars="202"/>
              <w:rPr>
                <w:rFonts w:ascii="宋体" w:hAnsi="宋体" w:eastAsia="宋体"/>
                <w:color w:val="000000"/>
                <w:sz w:val="21"/>
                <w:szCs w:val="21"/>
              </w:rPr>
            </w:pPr>
            <w:r>
              <w:rPr>
                <w:rFonts w:ascii="宋体" w:hAnsi="宋体" w:eastAsia="宋体"/>
                <w:color w:val="000000"/>
                <w:sz w:val="21"/>
                <w:szCs w:val="21"/>
              </w:rPr>
              <w:t>收集和分析数据以便提供有关以下方面的信息：</w:t>
            </w:r>
          </w:p>
          <w:p>
            <w:pPr>
              <w:pStyle w:val="33"/>
              <w:numPr>
                <w:ilvl w:val="0"/>
                <w:numId w:val="88"/>
              </w:numPr>
              <w:tabs>
                <w:tab w:val="left" w:pos="772"/>
                <w:tab w:val="clear" w:pos="840"/>
              </w:tabs>
              <w:snapToGrid/>
              <w:spacing w:line="360" w:lineRule="auto"/>
              <w:ind w:left="1265" w:leftChars="0" w:hanging="425" w:firstLineChars="0"/>
              <w:rPr>
                <w:rFonts w:ascii="宋体" w:eastAsia="宋体"/>
                <w:color w:val="000000"/>
                <w:sz w:val="21"/>
                <w:szCs w:val="21"/>
              </w:rPr>
            </w:pPr>
            <w:r>
              <w:rPr>
                <w:rFonts w:hint="eastAsia" w:ascii="宋体" w:eastAsia="宋体"/>
                <w:color w:val="000000"/>
                <w:sz w:val="21"/>
                <w:szCs w:val="21"/>
              </w:rPr>
              <w:t>顾客反馈。（满意、不满意等）</w:t>
            </w:r>
          </w:p>
          <w:p>
            <w:pPr>
              <w:pStyle w:val="33"/>
              <w:numPr>
                <w:ilvl w:val="0"/>
                <w:numId w:val="88"/>
              </w:numPr>
              <w:tabs>
                <w:tab w:val="left" w:pos="772"/>
                <w:tab w:val="clear" w:pos="840"/>
              </w:tabs>
              <w:snapToGrid/>
              <w:spacing w:line="360" w:lineRule="auto"/>
              <w:ind w:left="1265" w:leftChars="0" w:hanging="425" w:firstLineChars="0"/>
              <w:rPr>
                <w:rFonts w:ascii="宋体" w:eastAsia="宋体"/>
                <w:color w:val="000000"/>
                <w:sz w:val="21"/>
                <w:szCs w:val="21"/>
              </w:rPr>
            </w:pPr>
            <w:r>
              <w:rPr>
                <w:rFonts w:ascii="宋体" w:eastAsia="宋体"/>
                <w:color w:val="000000"/>
                <w:sz w:val="21"/>
                <w:szCs w:val="21"/>
              </w:rPr>
              <w:t>与产品要求的符合性</w:t>
            </w:r>
            <w:r>
              <w:rPr>
                <w:rFonts w:hint="eastAsia" w:ascii="宋体" w:eastAsia="宋体"/>
                <w:color w:val="000000"/>
                <w:sz w:val="21"/>
                <w:szCs w:val="21"/>
              </w:rPr>
              <w:t>。（合格率、不合格率）</w:t>
            </w:r>
          </w:p>
          <w:p>
            <w:pPr>
              <w:pStyle w:val="33"/>
              <w:numPr>
                <w:ilvl w:val="0"/>
                <w:numId w:val="88"/>
              </w:numPr>
              <w:tabs>
                <w:tab w:val="left" w:pos="772"/>
                <w:tab w:val="clear" w:pos="840"/>
              </w:tabs>
              <w:snapToGrid/>
              <w:spacing w:line="360" w:lineRule="auto"/>
              <w:ind w:left="1265" w:leftChars="0" w:hanging="425" w:firstLineChars="0"/>
              <w:rPr>
                <w:rFonts w:ascii="宋体" w:eastAsia="宋体"/>
                <w:color w:val="000000"/>
                <w:sz w:val="21"/>
                <w:szCs w:val="21"/>
              </w:rPr>
            </w:pPr>
            <w:r>
              <w:rPr>
                <w:rFonts w:ascii="宋体" w:eastAsia="宋体"/>
                <w:color w:val="000000"/>
                <w:sz w:val="21"/>
                <w:szCs w:val="21"/>
              </w:rPr>
              <w:t>过程和产品的特性和趋势，包括采取预防措施的机会</w:t>
            </w:r>
            <w:r>
              <w:rPr>
                <w:rFonts w:hint="eastAsia" w:ascii="宋体" w:eastAsia="宋体"/>
                <w:color w:val="000000"/>
                <w:sz w:val="21"/>
                <w:szCs w:val="21"/>
              </w:rPr>
              <w:t>。</w:t>
            </w:r>
          </w:p>
          <w:p>
            <w:pPr>
              <w:pStyle w:val="33"/>
              <w:numPr>
                <w:ilvl w:val="0"/>
                <w:numId w:val="88"/>
              </w:numPr>
              <w:tabs>
                <w:tab w:val="left" w:pos="772"/>
                <w:tab w:val="clear" w:pos="840"/>
              </w:tabs>
              <w:snapToGrid/>
              <w:spacing w:line="360" w:lineRule="auto"/>
              <w:ind w:left="1265" w:leftChars="0" w:hanging="425" w:firstLineChars="0"/>
              <w:rPr>
                <w:rFonts w:ascii="宋体" w:eastAsia="宋体"/>
                <w:color w:val="000000"/>
                <w:sz w:val="21"/>
                <w:szCs w:val="21"/>
              </w:rPr>
            </w:pPr>
            <w:r>
              <w:rPr>
                <w:rFonts w:hint="eastAsia" w:ascii="宋体" w:eastAsia="宋体"/>
                <w:color w:val="000000"/>
                <w:sz w:val="21"/>
                <w:szCs w:val="21"/>
              </w:rPr>
              <w:t>供方物料质量状况及发展趋势。</w:t>
            </w:r>
          </w:p>
          <w:p/>
          <w:bookmarkEnd w:id="87"/>
          <w:bookmarkEnd w:id="88"/>
          <w:p>
            <w:pPr>
              <w:numPr>
                <w:ilvl w:val="0"/>
                <w:numId w:val="78"/>
              </w:numPr>
              <w:tabs>
                <w:tab w:val="left" w:pos="785"/>
              </w:tabs>
              <w:spacing w:before="31" w:beforeLines="10" w:after="93" w:afterLines="30" w:line="360" w:lineRule="auto"/>
              <w:ind w:right="51" w:hanging="1327"/>
              <w:rPr>
                <w:rFonts w:ascii="黑体" w:hAnsi="宋体" w:eastAsia="黑体" w:cs="Arial"/>
                <w:b/>
                <w:sz w:val="22"/>
                <w:szCs w:val="22"/>
              </w:rPr>
            </w:pPr>
            <w:r>
              <w:rPr>
                <w:rFonts w:hint="eastAsia" w:ascii="黑体" w:hAnsi="宋体" w:eastAsia="黑体" w:cs="Arial"/>
                <w:b/>
                <w:sz w:val="22"/>
                <w:szCs w:val="22"/>
              </w:rPr>
              <w:t>改进/持续改进</w:t>
            </w:r>
          </w:p>
          <w:p>
            <w:pPr>
              <w:numPr>
                <w:ilvl w:val="0"/>
                <w:numId w:val="89"/>
              </w:numPr>
              <w:tabs>
                <w:tab w:val="left" w:pos="1145"/>
              </w:tabs>
              <w:spacing w:before="31" w:beforeLines="10" w:after="62" w:afterLines="20" w:line="360" w:lineRule="auto"/>
              <w:ind w:right="51" w:hanging="1185"/>
              <w:rPr>
                <w:rFonts w:ascii="黑体" w:hAnsi="宋体" w:eastAsia="黑体" w:cs="Arial"/>
                <w:b/>
                <w:sz w:val="22"/>
                <w:szCs w:val="22"/>
              </w:rPr>
            </w:pPr>
            <w:r>
              <w:rPr>
                <w:rFonts w:hint="eastAsia" w:ascii="黑体" w:hAnsi="宋体" w:eastAsia="黑体" w:cs="Arial"/>
                <w:b/>
                <w:sz w:val="22"/>
                <w:szCs w:val="22"/>
              </w:rPr>
              <w:t>总则</w:t>
            </w:r>
          </w:p>
          <w:p>
            <w:pPr>
              <w:adjustRightInd w:val="0"/>
              <w:spacing w:line="360" w:lineRule="auto"/>
              <w:ind w:left="351" w:leftChars="167" w:firstLine="420" w:firstLineChars="200"/>
              <w:rPr>
                <w:rFonts w:ascii="宋体" w:hAnsi="宋体"/>
                <w:color w:val="000000"/>
                <w:szCs w:val="21"/>
              </w:rPr>
            </w:pPr>
            <w:bookmarkStart w:id="89" w:name="OLE_LINK103"/>
            <w:bookmarkStart w:id="90" w:name="OLE_LINK104"/>
            <w:r>
              <w:rPr>
                <w:rFonts w:ascii="宋体" w:hAnsi="宋体"/>
                <w:color w:val="000000"/>
                <w:kern w:val="0"/>
                <w:szCs w:val="21"/>
              </w:rPr>
              <w:t>公司利用质量方针、质量目标、审核结果、数据分析、纠正和预防措施以及管理评审，</w:t>
            </w:r>
            <w:r>
              <w:rPr>
                <w:rFonts w:hint="eastAsia" w:ascii="宋体" w:hAnsi="宋体"/>
                <w:color w:val="000000"/>
                <w:kern w:val="0"/>
                <w:szCs w:val="21"/>
              </w:rPr>
              <w:t>来识别和实施任何必要的更改，以确保和保持质量管理体系的适宜性和有效性。</w:t>
            </w:r>
          </w:p>
          <w:p>
            <w:pPr>
              <w:adjustRightInd w:val="0"/>
              <w:spacing w:line="360" w:lineRule="auto"/>
              <w:ind w:left="351" w:leftChars="167" w:firstLine="420" w:firstLineChars="200"/>
              <w:rPr>
                <w:rFonts w:ascii="宋体" w:hAnsi="宋体"/>
                <w:color w:val="000000"/>
                <w:kern w:val="0"/>
                <w:szCs w:val="21"/>
              </w:rPr>
            </w:pPr>
            <w:r>
              <w:rPr>
                <w:rFonts w:hint="eastAsia" w:ascii="宋体" w:hAnsi="宋体"/>
                <w:color w:val="000000"/>
                <w:kern w:val="0"/>
                <w:szCs w:val="21"/>
              </w:rPr>
              <w:t>公司建立了</w:t>
            </w:r>
            <w:r>
              <w:rPr>
                <w:rFonts w:hint="eastAsia" w:ascii="宋体" w:hAnsi="宋体"/>
                <w:color w:val="00B050"/>
                <w:kern w:val="0"/>
                <w:szCs w:val="21"/>
              </w:rPr>
              <w:t>《不良事件与质量事故报告控制程序》</w:t>
            </w:r>
            <w:r>
              <w:rPr>
                <w:rFonts w:hint="eastAsia" w:ascii="宋体" w:hAnsi="宋体"/>
                <w:color w:val="000000"/>
                <w:kern w:val="0"/>
                <w:szCs w:val="21"/>
              </w:rPr>
              <w:t>以规范忠告性通知的发布和实施。国家对不良事件上报的相应规定，也一并纳入</w:t>
            </w:r>
            <w:r>
              <w:rPr>
                <w:rFonts w:hint="eastAsia" w:ascii="宋体" w:hAnsi="宋体"/>
                <w:color w:val="00B050"/>
                <w:kern w:val="0"/>
                <w:szCs w:val="21"/>
              </w:rPr>
              <w:t>《不良事件与质量事故报告控制程序》</w:t>
            </w:r>
            <w:r>
              <w:rPr>
                <w:rFonts w:hint="eastAsia" w:ascii="宋体" w:hAnsi="宋体"/>
                <w:color w:val="000000"/>
                <w:kern w:val="0"/>
                <w:szCs w:val="21"/>
              </w:rPr>
              <w:t>，按要求向主管部门上报。</w:t>
            </w:r>
          </w:p>
          <w:p>
            <w:pPr>
              <w:adjustRightInd w:val="0"/>
              <w:spacing w:line="360" w:lineRule="auto"/>
              <w:ind w:left="351" w:leftChars="167" w:firstLine="420" w:firstLineChars="200"/>
              <w:rPr>
                <w:rFonts w:ascii="宋体" w:hAnsi="宋体"/>
                <w:color w:val="000000"/>
                <w:kern w:val="0"/>
                <w:szCs w:val="21"/>
              </w:rPr>
            </w:pPr>
            <w:r>
              <w:rPr>
                <w:rFonts w:hint="eastAsia" w:ascii="宋体" w:hAnsi="宋体"/>
                <w:color w:val="000000"/>
                <w:kern w:val="0"/>
                <w:szCs w:val="21"/>
              </w:rPr>
              <w:t>在</w:t>
            </w:r>
            <w:r>
              <w:rPr>
                <w:rFonts w:hint="eastAsia" w:ascii="宋体" w:hAnsi="宋体"/>
                <w:color w:val="00B050"/>
                <w:kern w:val="0"/>
                <w:szCs w:val="21"/>
              </w:rPr>
              <w:t>《</w:t>
            </w:r>
            <w:r>
              <w:rPr>
                <w:color w:val="00B050"/>
              </w:rPr>
              <w:fldChar w:fldCharType="begin"/>
            </w:r>
            <w:r>
              <w:rPr>
                <w:color w:val="00B050"/>
              </w:rPr>
              <w:instrText xml:space="preserve"> HYPERLINK "http://192.168.1.251/02/PF-009%E5%AE%A2%E6%88%B7%E6%BB%A1%E6%84%8F%E5%BA%A6%E8%B0%83%E6%9F%A5%E4%B8%8E%E5%94%AE%E5%90%8E%E6%9C%8D%E5%8A%A1%E6%8E%A7%E5%88%B6%E7%A8%8B%E5%BA%8F.pdf" </w:instrText>
            </w:r>
            <w:r>
              <w:rPr>
                <w:color w:val="00B050"/>
              </w:rPr>
              <w:fldChar w:fldCharType="separate"/>
            </w:r>
            <w:r>
              <w:rPr>
                <w:rFonts w:hint="eastAsia" w:ascii="宋体" w:hAnsi="宋体"/>
                <w:color w:val="00B050"/>
                <w:kern w:val="0"/>
                <w:szCs w:val="21"/>
              </w:rPr>
              <w:t>与顾客有关的过程控制程序</w:t>
            </w:r>
            <w:r>
              <w:rPr>
                <w:rFonts w:hint="eastAsia" w:ascii="宋体" w:hAnsi="宋体"/>
                <w:color w:val="00B050"/>
                <w:kern w:val="0"/>
                <w:szCs w:val="21"/>
              </w:rPr>
              <w:fldChar w:fldCharType="end"/>
            </w:r>
            <w:r>
              <w:rPr>
                <w:rFonts w:hint="eastAsia" w:ascii="宋体" w:hAnsi="宋体"/>
                <w:color w:val="00B050"/>
                <w:kern w:val="0"/>
                <w:szCs w:val="21"/>
              </w:rPr>
              <w:t>》</w:t>
            </w:r>
            <w:r>
              <w:rPr>
                <w:rFonts w:hint="eastAsia" w:ascii="宋体" w:hAnsi="宋体"/>
                <w:color w:val="000000"/>
                <w:kern w:val="0"/>
                <w:szCs w:val="21"/>
              </w:rPr>
              <w:t>中规定了顾客抱怨的调查方法，要求</w:t>
            </w:r>
            <w:r>
              <w:rPr>
                <w:rFonts w:ascii="宋体" w:hAnsi="宋体"/>
                <w:color w:val="000000"/>
                <w:kern w:val="0"/>
                <w:szCs w:val="21"/>
              </w:rPr>
              <w:t>保存顾客抱怨调查的记录，当顾客抱怨的调查表明是在公司之外开展的活动导致了顾客抱怨，则相关资料应在所涉及的公司之间传递。当顾客的抱怨没有采取预防和纠正措施</w:t>
            </w:r>
            <w:r>
              <w:rPr>
                <w:rFonts w:hint="eastAsia" w:ascii="宋体" w:hAnsi="宋体"/>
                <w:color w:val="000000"/>
                <w:kern w:val="0"/>
                <w:szCs w:val="21"/>
              </w:rPr>
              <w:t>，</w:t>
            </w:r>
            <w:r>
              <w:rPr>
                <w:rFonts w:ascii="宋体" w:hAnsi="宋体"/>
                <w:color w:val="000000"/>
                <w:kern w:val="0"/>
                <w:szCs w:val="21"/>
              </w:rPr>
              <w:t>则其理由应</w:t>
            </w:r>
            <w:r>
              <w:rPr>
                <w:rFonts w:hint="eastAsia" w:ascii="宋体" w:hAnsi="宋体"/>
                <w:color w:val="000000"/>
                <w:kern w:val="0"/>
                <w:szCs w:val="21"/>
              </w:rPr>
              <w:t>经过</w:t>
            </w:r>
            <w:r>
              <w:rPr>
                <w:rFonts w:ascii="宋体" w:hAnsi="宋体"/>
                <w:color w:val="000000"/>
                <w:kern w:val="0"/>
                <w:szCs w:val="21"/>
              </w:rPr>
              <w:t>管理者代表予以批准并记录。</w:t>
            </w:r>
          </w:p>
          <w:p>
            <w:pPr>
              <w:adjustRightInd w:val="0"/>
              <w:spacing w:line="360" w:lineRule="auto"/>
              <w:ind w:left="351" w:leftChars="167" w:firstLine="420" w:firstLineChars="200"/>
              <w:rPr>
                <w:rFonts w:ascii="宋体" w:hAnsi="宋体"/>
                <w:color w:val="000000"/>
                <w:kern w:val="0"/>
                <w:szCs w:val="21"/>
              </w:rPr>
            </w:pPr>
            <w:r>
              <w:rPr>
                <w:rFonts w:ascii="宋体" w:hAnsi="宋体"/>
                <w:color w:val="000000"/>
                <w:kern w:val="0"/>
                <w:szCs w:val="21"/>
              </w:rPr>
              <w:t>持续改进的重点是改进产品的特性，提高质量管理体系过程的有效性。实现质量管理体系的持续改进，</w:t>
            </w:r>
            <w:r>
              <w:rPr>
                <w:rFonts w:hint="eastAsia" w:ascii="宋体" w:hAnsi="宋体"/>
                <w:color w:val="000000"/>
                <w:kern w:val="0"/>
                <w:szCs w:val="21"/>
              </w:rPr>
              <w:t>可</w:t>
            </w:r>
            <w:r>
              <w:rPr>
                <w:rFonts w:ascii="宋体" w:hAnsi="宋体"/>
                <w:color w:val="000000"/>
                <w:kern w:val="0"/>
                <w:szCs w:val="21"/>
              </w:rPr>
              <w:t>通过以下途径：</w:t>
            </w:r>
          </w:p>
          <w:p>
            <w:pPr>
              <w:numPr>
                <w:ilvl w:val="0"/>
                <w:numId w:val="90"/>
              </w:numPr>
              <w:tabs>
                <w:tab w:val="left" w:pos="1197"/>
                <w:tab w:val="clear" w:pos="840"/>
              </w:tabs>
              <w:adjustRightInd w:val="0"/>
              <w:spacing w:line="360" w:lineRule="auto"/>
              <w:ind w:left="1265" w:leftChars="0" w:hanging="425" w:firstLineChars="0"/>
              <w:rPr>
                <w:rFonts w:ascii="宋体" w:hAnsi="宋体"/>
                <w:color w:val="000000"/>
                <w:szCs w:val="21"/>
              </w:rPr>
            </w:pPr>
            <w:r>
              <w:rPr>
                <w:rFonts w:ascii="宋体" w:hAnsi="宋体"/>
                <w:color w:val="000000"/>
                <w:szCs w:val="21"/>
              </w:rPr>
              <w:t>通过质量方针的建立与实施，营造一个改进氛围与环境</w:t>
            </w:r>
            <w:r>
              <w:rPr>
                <w:rFonts w:hint="eastAsia" w:ascii="宋体" w:hAnsi="宋体"/>
                <w:color w:val="000000"/>
                <w:szCs w:val="21"/>
              </w:rPr>
              <w:t>。</w:t>
            </w:r>
          </w:p>
          <w:p>
            <w:pPr>
              <w:numPr>
                <w:ilvl w:val="0"/>
                <w:numId w:val="90"/>
              </w:numPr>
              <w:tabs>
                <w:tab w:val="left" w:pos="1197"/>
                <w:tab w:val="clear" w:pos="840"/>
              </w:tabs>
              <w:adjustRightInd w:val="0"/>
              <w:spacing w:line="360" w:lineRule="auto"/>
              <w:ind w:left="1265" w:leftChars="0" w:hanging="425" w:firstLineChars="0"/>
              <w:rPr>
                <w:rFonts w:ascii="宋体" w:hAnsi="宋体"/>
                <w:color w:val="000000"/>
                <w:szCs w:val="21"/>
              </w:rPr>
            </w:pPr>
            <w:r>
              <w:rPr>
                <w:rFonts w:ascii="宋体" w:hAnsi="宋体"/>
                <w:color w:val="000000"/>
                <w:szCs w:val="21"/>
              </w:rPr>
              <w:t>确立质量目标以明确改进的方向</w:t>
            </w:r>
            <w:r>
              <w:rPr>
                <w:rFonts w:hint="eastAsia" w:ascii="宋体" w:hAnsi="宋体"/>
                <w:color w:val="000000"/>
                <w:szCs w:val="21"/>
              </w:rPr>
              <w:t>。</w:t>
            </w:r>
          </w:p>
          <w:p>
            <w:pPr>
              <w:numPr>
                <w:ilvl w:val="0"/>
                <w:numId w:val="90"/>
              </w:numPr>
              <w:tabs>
                <w:tab w:val="left" w:pos="1197"/>
                <w:tab w:val="clear" w:pos="840"/>
              </w:tabs>
              <w:adjustRightInd w:val="0"/>
              <w:spacing w:line="360" w:lineRule="auto"/>
              <w:ind w:left="1265" w:leftChars="0" w:hanging="425" w:firstLineChars="0"/>
              <w:rPr>
                <w:rFonts w:ascii="宋体" w:hAnsi="宋体"/>
                <w:color w:val="000000"/>
                <w:szCs w:val="21"/>
              </w:rPr>
            </w:pPr>
            <w:r>
              <w:rPr>
                <w:rFonts w:ascii="宋体" w:hAnsi="宋体"/>
                <w:color w:val="000000"/>
                <w:szCs w:val="21"/>
              </w:rPr>
              <w:t>通过数据分析、内部审核不断寻求改进的机会，并做出适当的改进活动</w:t>
            </w:r>
            <w:r>
              <w:rPr>
                <w:rFonts w:hint="eastAsia" w:ascii="宋体" w:hAnsi="宋体"/>
                <w:color w:val="000000"/>
                <w:szCs w:val="21"/>
              </w:rPr>
              <w:t>。</w:t>
            </w:r>
          </w:p>
          <w:p>
            <w:pPr>
              <w:numPr>
                <w:ilvl w:val="0"/>
                <w:numId w:val="90"/>
              </w:numPr>
              <w:tabs>
                <w:tab w:val="left" w:pos="1197"/>
                <w:tab w:val="clear" w:pos="840"/>
              </w:tabs>
              <w:adjustRightInd w:val="0"/>
              <w:spacing w:line="360" w:lineRule="auto"/>
              <w:ind w:left="1265" w:leftChars="0" w:hanging="425" w:firstLineChars="0"/>
              <w:rPr>
                <w:rFonts w:ascii="宋体" w:hAnsi="宋体"/>
                <w:color w:val="000000"/>
                <w:szCs w:val="21"/>
              </w:rPr>
            </w:pPr>
            <w:r>
              <w:rPr>
                <w:rFonts w:ascii="宋体" w:hAnsi="宋体"/>
                <w:color w:val="000000"/>
                <w:szCs w:val="21"/>
              </w:rPr>
              <w:t>实施纠正和预防措施以及其他适用的措施实现改进</w:t>
            </w:r>
            <w:r>
              <w:rPr>
                <w:rFonts w:hint="eastAsia" w:ascii="宋体" w:hAnsi="宋体"/>
                <w:color w:val="000000"/>
                <w:szCs w:val="21"/>
              </w:rPr>
              <w:t>。</w:t>
            </w:r>
          </w:p>
          <w:p>
            <w:pPr>
              <w:numPr>
                <w:ilvl w:val="0"/>
                <w:numId w:val="90"/>
              </w:numPr>
              <w:tabs>
                <w:tab w:val="left" w:pos="1197"/>
                <w:tab w:val="clear" w:pos="840"/>
              </w:tabs>
              <w:adjustRightInd w:val="0"/>
              <w:spacing w:line="360" w:lineRule="auto"/>
              <w:ind w:left="1265" w:leftChars="0" w:hanging="425" w:firstLineChars="0"/>
              <w:rPr>
                <w:rFonts w:ascii="宋体" w:hAnsi="宋体"/>
                <w:color w:val="000000"/>
                <w:szCs w:val="21"/>
              </w:rPr>
            </w:pPr>
            <w:r>
              <w:rPr>
                <w:rFonts w:ascii="宋体" w:hAnsi="宋体"/>
                <w:color w:val="000000"/>
                <w:szCs w:val="21"/>
              </w:rPr>
              <w:t>在管理评审中评价改进效果，确定新的改进目标和改进决定。</w:t>
            </w:r>
          </w:p>
          <w:p>
            <w:pPr>
              <w:adjustRightInd w:val="0"/>
              <w:spacing w:line="360" w:lineRule="auto"/>
              <w:ind w:left="351" w:leftChars="167" w:firstLine="420" w:firstLineChars="200"/>
              <w:rPr>
                <w:rFonts w:ascii="宋体" w:hAnsi="宋体"/>
                <w:color w:val="000000"/>
                <w:kern w:val="0"/>
                <w:szCs w:val="21"/>
              </w:rPr>
            </w:pPr>
            <w:r>
              <w:rPr>
                <w:rFonts w:ascii="宋体" w:hAnsi="宋体"/>
                <w:color w:val="000000"/>
                <w:kern w:val="0"/>
                <w:szCs w:val="21"/>
              </w:rPr>
              <w:t>必须对持续改进活动进行组织和策划，加强领导和管理，采用多种方法，包括测量和评审，不断推进，不断提高，充分发挥持续改进的效用。</w:t>
            </w:r>
          </w:p>
          <w:bookmarkEnd w:id="89"/>
          <w:bookmarkEnd w:id="90"/>
          <w:p>
            <w:pPr>
              <w:numPr>
                <w:ilvl w:val="0"/>
                <w:numId w:val="89"/>
              </w:numPr>
              <w:tabs>
                <w:tab w:val="left" w:pos="1145"/>
              </w:tabs>
              <w:spacing w:before="31" w:beforeLines="10" w:after="62" w:afterLines="20" w:line="360" w:lineRule="auto"/>
              <w:ind w:right="51" w:hanging="1185"/>
              <w:rPr>
                <w:rFonts w:ascii="黑体" w:hAnsi="宋体" w:eastAsia="黑体" w:cs="Arial"/>
                <w:b/>
                <w:sz w:val="22"/>
                <w:szCs w:val="22"/>
              </w:rPr>
            </w:pPr>
            <w:r>
              <w:rPr>
                <w:rFonts w:hint="eastAsia" w:ascii="黑体" w:hAnsi="宋体" w:eastAsia="黑体" w:cs="Arial"/>
                <w:b/>
                <w:sz w:val="22"/>
                <w:szCs w:val="22"/>
              </w:rPr>
              <w:t>纠正措施</w:t>
            </w:r>
          </w:p>
          <w:p>
            <w:pPr>
              <w:adjustRightInd w:val="0"/>
              <w:spacing w:line="360" w:lineRule="auto"/>
              <w:ind w:left="771" w:leftChars="367" w:firstLine="420" w:firstLineChars="200"/>
              <w:rPr>
                <w:rFonts w:ascii="宋体" w:hAnsi="宋体"/>
                <w:color w:val="000000"/>
                <w:kern w:val="0"/>
                <w:szCs w:val="21"/>
              </w:rPr>
            </w:pPr>
            <w:bookmarkStart w:id="91" w:name="OLE_LINK106"/>
            <w:bookmarkStart w:id="92" w:name="OLE_LINK105"/>
            <w:r>
              <w:rPr>
                <w:rFonts w:ascii="宋体" w:hAnsi="宋体"/>
                <w:color w:val="000000"/>
                <w:kern w:val="0"/>
                <w:szCs w:val="21"/>
              </w:rPr>
              <w:t>公司</w:t>
            </w:r>
            <w:r>
              <w:rPr>
                <w:rFonts w:hint="eastAsia" w:ascii="宋体" w:hAnsi="宋体"/>
                <w:color w:val="000000"/>
                <w:kern w:val="0"/>
                <w:szCs w:val="21"/>
              </w:rPr>
              <w:t>建立了</w:t>
            </w:r>
            <w:r>
              <w:rPr>
                <w:rFonts w:hint="eastAsia" w:ascii="宋体" w:hAnsi="宋体"/>
                <w:color w:val="00B050"/>
                <w:kern w:val="0"/>
                <w:szCs w:val="21"/>
              </w:rPr>
              <w:t>《纠正及预防措施控制程序》</w:t>
            </w:r>
            <w:r>
              <w:rPr>
                <w:rFonts w:hint="eastAsia" w:ascii="宋体" w:hAnsi="宋体"/>
                <w:color w:val="000000"/>
                <w:kern w:val="0"/>
                <w:szCs w:val="21"/>
              </w:rPr>
              <w:t>以消除不合格的原因，防止不合格的再发生。纠正措施应与所遇到不合格的影响程度相适应。</w:t>
            </w:r>
            <w:r>
              <w:rPr>
                <w:rFonts w:hint="eastAsia" w:ascii="宋体" w:hAnsi="宋体"/>
                <w:color w:val="00B050"/>
                <w:kern w:val="0"/>
                <w:szCs w:val="21"/>
              </w:rPr>
              <w:t>《纠正及预防措施控制程序》</w:t>
            </w:r>
            <w:r>
              <w:rPr>
                <w:rFonts w:hint="eastAsia" w:ascii="宋体" w:hAnsi="宋体"/>
                <w:color w:val="000000"/>
                <w:kern w:val="0"/>
                <w:szCs w:val="21"/>
              </w:rPr>
              <w:t>规定以下方面的要求：</w:t>
            </w:r>
          </w:p>
          <w:p>
            <w:pPr>
              <w:numPr>
                <w:ilvl w:val="0"/>
                <w:numId w:val="91"/>
              </w:numPr>
              <w:tabs>
                <w:tab w:val="left" w:pos="1197"/>
                <w:tab w:val="clear" w:pos="840"/>
              </w:tabs>
              <w:adjustRightInd w:val="0"/>
              <w:spacing w:line="360" w:lineRule="auto"/>
              <w:ind w:left="1265" w:leftChars="0" w:hanging="425" w:firstLineChars="0"/>
              <w:rPr>
                <w:rFonts w:ascii="宋体" w:hAnsi="宋体"/>
                <w:color w:val="000000"/>
                <w:szCs w:val="21"/>
              </w:rPr>
            </w:pPr>
            <w:r>
              <w:rPr>
                <w:rFonts w:ascii="宋体" w:hAnsi="宋体"/>
                <w:color w:val="000000"/>
                <w:szCs w:val="21"/>
              </w:rPr>
              <w:t>评审不合格（包括质量管理体系运作方面的不合格，产品质量方面的不合格，顾客抱怨投诉所引发的不合格的评审）</w:t>
            </w:r>
            <w:r>
              <w:rPr>
                <w:rFonts w:hint="eastAsia" w:ascii="宋体" w:hAnsi="宋体"/>
                <w:color w:val="000000"/>
                <w:szCs w:val="21"/>
              </w:rPr>
              <w:t>。</w:t>
            </w:r>
          </w:p>
          <w:p>
            <w:pPr>
              <w:numPr>
                <w:ilvl w:val="0"/>
                <w:numId w:val="91"/>
              </w:numPr>
              <w:tabs>
                <w:tab w:val="left" w:pos="1197"/>
                <w:tab w:val="clear" w:pos="840"/>
              </w:tabs>
              <w:adjustRightInd w:val="0"/>
              <w:spacing w:line="360" w:lineRule="auto"/>
              <w:ind w:left="1265" w:leftChars="0" w:hanging="425" w:firstLineChars="0"/>
              <w:rPr>
                <w:rFonts w:ascii="宋体" w:hAnsi="宋体"/>
                <w:color w:val="000000"/>
                <w:szCs w:val="21"/>
              </w:rPr>
            </w:pPr>
            <w:r>
              <w:rPr>
                <w:rFonts w:ascii="宋体" w:hAnsi="宋体"/>
                <w:color w:val="000000"/>
                <w:szCs w:val="21"/>
              </w:rPr>
              <w:t>确定不合格的原因</w:t>
            </w:r>
            <w:r>
              <w:rPr>
                <w:rFonts w:hint="eastAsia" w:ascii="宋体" w:hAnsi="宋体"/>
                <w:color w:val="000000"/>
                <w:szCs w:val="21"/>
              </w:rPr>
              <w:t>。</w:t>
            </w:r>
          </w:p>
          <w:p>
            <w:pPr>
              <w:numPr>
                <w:ilvl w:val="0"/>
                <w:numId w:val="91"/>
              </w:numPr>
              <w:tabs>
                <w:tab w:val="left" w:pos="1197"/>
                <w:tab w:val="clear" w:pos="840"/>
              </w:tabs>
              <w:adjustRightInd w:val="0"/>
              <w:spacing w:line="360" w:lineRule="auto"/>
              <w:ind w:left="1265" w:leftChars="0" w:hanging="425" w:firstLineChars="0"/>
              <w:rPr>
                <w:rFonts w:ascii="宋体" w:hAnsi="宋体"/>
                <w:color w:val="000000"/>
                <w:szCs w:val="21"/>
              </w:rPr>
            </w:pPr>
            <w:r>
              <w:rPr>
                <w:rFonts w:ascii="宋体" w:hAnsi="宋体"/>
                <w:color w:val="000000"/>
                <w:szCs w:val="21"/>
              </w:rPr>
              <w:t>评价确保不合格不再发生的措施的需求</w:t>
            </w:r>
            <w:r>
              <w:rPr>
                <w:rFonts w:hint="eastAsia" w:ascii="宋体" w:hAnsi="宋体"/>
                <w:color w:val="000000"/>
                <w:szCs w:val="21"/>
              </w:rPr>
              <w:t>。</w:t>
            </w:r>
          </w:p>
          <w:p>
            <w:pPr>
              <w:numPr>
                <w:ilvl w:val="0"/>
                <w:numId w:val="91"/>
              </w:numPr>
              <w:tabs>
                <w:tab w:val="left" w:pos="1197"/>
                <w:tab w:val="clear" w:pos="840"/>
              </w:tabs>
              <w:adjustRightInd w:val="0"/>
              <w:spacing w:line="360" w:lineRule="auto"/>
              <w:ind w:left="1265" w:leftChars="0" w:hanging="425" w:firstLineChars="0"/>
              <w:rPr>
                <w:rFonts w:ascii="宋体" w:hAnsi="宋体"/>
                <w:color w:val="000000"/>
                <w:szCs w:val="21"/>
              </w:rPr>
            </w:pPr>
            <w:r>
              <w:rPr>
                <w:rFonts w:ascii="宋体" w:hAnsi="宋体"/>
                <w:color w:val="000000"/>
                <w:szCs w:val="21"/>
              </w:rPr>
              <w:t>确定和实施所需的措施</w:t>
            </w:r>
            <w:r>
              <w:rPr>
                <w:rFonts w:hint="eastAsia" w:ascii="宋体" w:hAnsi="宋体"/>
                <w:color w:val="000000"/>
                <w:szCs w:val="21"/>
              </w:rPr>
              <w:t>。</w:t>
            </w:r>
          </w:p>
          <w:p>
            <w:pPr>
              <w:numPr>
                <w:ilvl w:val="0"/>
                <w:numId w:val="91"/>
              </w:numPr>
              <w:tabs>
                <w:tab w:val="left" w:pos="1197"/>
                <w:tab w:val="clear" w:pos="840"/>
              </w:tabs>
              <w:adjustRightInd w:val="0"/>
              <w:spacing w:line="360" w:lineRule="auto"/>
              <w:ind w:left="1265" w:leftChars="0" w:hanging="425" w:firstLineChars="0"/>
              <w:rPr>
                <w:rFonts w:ascii="宋体" w:hAnsi="宋体"/>
                <w:color w:val="000000"/>
                <w:szCs w:val="21"/>
              </w:rPr>
            </w:pPr>
            <w:r>
              <w:rPr>
                <w:rFonts w:ascii="宋体" w:hAnsi="宋体"/>
                <w:color w:val="000000"/>
                <w:szCs w:val="21"/>
              </w:rPr>
              <w:t>记录所采取措施的结果</w:t>
            </w:r>
            <w:r>
              <w:rPr>
                <w:rFonts w:hint="eastAsia" w:ascii="宋体" w:hAnsi="宋体"/>
                <w:color w:val="000000"/>
                <w:szCs w:val="21"/>
              </w:rPr>
              <w:t>。</w:t>
            </w:r>
          </w:p>
          <w:p>
            <w:pPr>
              <w:numPr>
                <w:ilvl w:val="0"/>
                <w:numId w:val="91"/>
              </w:numPr>
              <w:tabs>
                <w:tab w:val="left" w:pos="1197"/>
                <w:tab w:val="clear" w:pos="840"/>
              </w:tabs>
              <w:adjustRightInd w:val="0"/>
              <w:spacing w:line="360" w:lineRule="auto"/>
              <w:ind w:left="1265" w:leftChars="0" w:hanging="425" w:firstLineChars="0"/>
              <w:rPr>
                <w:rFonts w:ascii="宋体" w:hAnsi="宋体"/>
                <w:color w:val="000000"/>
                <w:szCs w:val="21"/>
              </w:rPr>
            </w:pPr>
            <w:r>
              <w:rPr>
                <w:rFonts w:ascii="宋体" w:hAnsi="宋体"/>
                <w:color w:val="000000"/>
                <w:szCs w:val="21"/>
              </w:rPr>
              <w:t>评审所采取的纠正措施</w:t>
            </w:r>
            <w:r>
              <w:rPr>
                <w:rFonts w:hint="eastAsia" w:ascii="宋体" w:hAnsi="宋体"/>
                <w:color w:val="000000"/>
                <w:szCs w:val="21"/>
              </w:rPr>
              <w:t>和</w:t>
            </w:r>
            <w:r>
              <w:rPr>
                <w:rFonts w:ascii="宋体" w:hAnsi="宋体"/>
                <w:color w:val="000000"/>
                <w:szCs w:val="21"/>
              </w:rPr>
              <w:t>其有效性。</w:t>
            </w:r>
          </w:p>
          <w:bookmarkEnd w:id="91"/>
          <w:bookmarkEnd w:id="92"/>
          <w:p>
            <w:pPr>
              <w:numPr>
                <w:ilvl w:val="0"/>
                <w:numId w:val="89"/>
              </w:numPr>
              <w:tabs>
                <w:tab w:val="left" w:pos="1145"/>
              </w:tabs>
              <w:spacing w:before="31" w:beforeLines="10" w:after="62" w:afterLines="20" w:line="360" w:lineRule="auto"/>
              <w:ind w:right="51" w:hanging="1185"/>
              <w:rPr>
                <w:rFonts w:ascii="黑体" w:hAnsi="宋体" w:eastAsia="黑体" w:cs="Arial"/>
                <w:b/>
                <w:sz w:val="22"/>
                <w:szCs w:val="22"/>
              </w:rPr>
            </w:pPr>
            <w:r>
              <w:rPr>
                <w:rFonts w:hint="eastAsia" w:ascii="黑体" w:hAnsi="宋体" w:eastAsia="黑体" w:cs="Arial"/>
                <w:b/>
                <w:sz w:val="22"/>
                <w:szCs w:val="22"/>
              </w:rPr>
              <w:t>预防措施</w:t>
            </w:r>
          </w:p>
          <w:p>
            <w:pPr>
              <w:tabs>
                <w:tab w:val="left" w:pos="1197"/>
              </w:tabs>
              <w:adjustRightInd w:val="0"/>
              <w:spacing w:line="360" w:lineRule="auto"/>
              <w:ind w:left="351" w:leftChars="167" w:firstLine="420" w:firstLineChars="200"/>
              <w:rPr>
                <w:rFonts w:ascii="宋体" w:hAnsi="宋体"/>
                <w:color w:val="000000"/>
                <w:kern w:val="0"/>
                <w:szCs w:val="21"/>
              </w:rPr>
            </w:pPr>
            <w:bookmarkStart w:id="93" w:name="OLE_LINK107"/>
            <w:bookmarkStart w:id="94" w:name="OLE_LINK108"/>
            <w:r>
              <w:rPr>
                <w:rFonts w:ascii="宋体" w:hAnsi="宋体"/>
                <w:color w:val="000000"/>
                <w:kern w:val="0"/>
                <w:szCs w:val="21"/>
              </w:rPr>
              <w:t>公司</w:t>
            </w:r>
            <w:r>
              <w:rPr>
                <w:rFonts w:hint="eastAsia" w:ascii="宋体" w:hAnsi="宋体"/>
                <w:color w:val="000000"/>
                <w:kern w:val="0"/>
                <w:szCs w:val="21"/>
              </w:rPr>
              <w:t>建立了</w:t>
            </w:r>
            <w:r>
              <w:rPr>
                <w:rFonts w:hint="eastAsia" w:ascii="宋体" w:hAnsi="宋体"/>
                <w:color w:val="00B050"/>
                <w:kern w:val="0"/>
                <w:szCs w:val="21"/>
              </w:rPr>
              <w:t>《纠正及预防措施控制程序》</w:t>
            </w:r>
            <w:r>
              <w:rPr>
                <w:rFonts w:ascii="宋体" w:hAnsi="宋体"/>
                <w:color w:val="000000"/>
                <w:kern w:val="0"/>
                <w:szCs w:val="21"/>
              </w:rPr>
              <w:t>，以消除潜在不合格的原因，防止不合格的发生。预防措施应与潜在问题的影响程度相适应。</w:t>
            </w:r>
            <w:r>
              <w:rPr>
                <w:rFonts w:hint="eastAsia" w:ascii="宋体" w:hAnsi="宋体"/>
                <w:color w:val="00B050"/>
                <w:kern w:val="0"/>
                <w:szCs w:val="21"/>
              </w:rPr>
              <w:t>《纠正及预防措施控制程序》</w:t>
            </w:r>
            <w:r>
              <w:rPr>
                <w:rFonts w:ascii="宋体" w:hAnsi="宋体"/>
                <w:color w:val="000000"/>
                <w:kern w:val="0"/>
                <w:szCs w:val="21"/>
              </w:rPr>
              <w:t>规定以下方面的要求：</w:t>
            </w:r>
          </w:p>
          <w:p>
            <w:pPr>
              <w:numPr>
                <w:ilvl w:val="0"/>
                <w:numId w:val="92"/>
              </w:numPr>
              <w:tabs>
                <w:tab w:val="left" w:pos="1197"/>
                <w:tab w:val="clear" w:pos="840"/>
              </w:tabs>
              <w:adjustRightInd w:val="0"/>
              <w:spacing w:line="360" w:lineRule="auto"/>
              <w:ind w:left="1265" w:leftChars="0" w:hanging="425" w:firstLineChars="0"/>
              <w:rPr>
                <w:rFonts w:ascii="宋体" w:hAnsi="宋体"/>
                <w:color w:val="000000"/>
                <w:szCs w:val="21"/>
              </w:rPr>
            </w:pPr>
            <w:r>
              <w:rPr>
                <w:rFonts w:ascii="宋体" w:hAnsi="宋体"/>
                <w:color w:val="000000"/>
                <w:szCs w:val="21"/>
              </w:rPr>
              <w:t>确定潜在不合格及其原因</w:t>
            </w:r>
            <w:r>
              <w:rPr>
                <w:rFonts w:hint="eastAsia" w:ascii="宋体" w:hAnsi="宋体"/>
                <w:color w:val="000000"/>
                <w:szCs w:val="21"/>
              </w:rPr>
              <w:t>。</w:t>
            </w:r>
          </w:p>
          <w:p>
            <w:pPr>
              <w:numPr>
                <w:ilvl w:val="0"/>
                <w:numId w:val="92"/>
              </w:numPr>
              <w:tabs>
                <w:tab w:val="left" w:pos="1197"/>
                <w:tab w:val="clear" w:pos="840"/>
              </w:tabs>
              <w:adjustRightInd w:val="0"/>
              <w:spacing w:line="360" w:lineRule="auto"/>
              <w:ind w:left="1265" w:leftChars="0" w:hanging="425" w:firstLineChars="0"/>
              <w:rPr>
                <w:rFonts w:ascii="宋体" w:hAnsi="宋体"/>
                <w:color w:val="000000"/>
                <w:szCs w:val="21"/>
              </w:rPr>
            </w:pPr>
            <w:r>
              <w:rPr>
                <w:rFonts w:ascii="宋体" w:hAnsi="宋体"/>
                <w:color w:val="000000"/>
                <w:szCs w:val="21"/>
              </w:rPr>
              <w:t>评价防止不合格发生的措施的需求</w:t>
            </w:r>
            <w:r>
              <w:rPr>
                <w:rFonts w:hint="eastAsia" w:ascii="宋体" w:hAnsi="宋体"/>
                <w:color w:val="000000"/>
                <w:szCs w:val="21"/>
              </w:rPr>
              <w:t>。</w:t>
            </w:r>
          </w:p>
          <w:p>
            <w:pPr>
              <w:numPr>
                <w:ilvl w:val="0"/>
                <w:numId w:val="92"/>
              </w:numPr>
              <w:tabs>
                <w:tab w:val="left" w:pos="1197"/>
                <w:tab w:val="clear" w:pos="840"/>
              </w:tabs>
              <w:adjustRightInd w:val="0"/>
              <w:spacing w:line="360" w:lineRule="auto"/>
              <w:ind w:left="1265" w:leftChars="0" w:hanging="425" w:firstLineChars="0"/>
              <w:rPr>
                <w:rFonts w:ascii="宋体" w:hAnsi="宋体"/>
                <w:color w:val="000000"/>
                <w:szCs w:val="21"/>
              </w:rPr>
            </w:pPr>
            <w:r>
              <w:rPr>
                <w:rFonts w:ascii="宋体" w:hAnsi="宋体"/>
                <w:color w:val="000000"/>
                <w:szCs w:val="21"/>
              </w:rPr>
              <w:t>确定和实施所需的措施</w:t>
            </w:r>
            <w:r>
              <w:rPr>
                <w:rFonts w:hint="eastAsia" w:ascii="宋体" w:hAnsi="宋体"/>
                <w:color w:val="000000"/>
                <w:szCs w:val="21"/>
              </w:rPr>
              <w:t>。</w:t>
            </w:r>
          </w:p>
          <w:p>
            <w:pPr>
              <w:numPr>
                <w:ilvl w:val="0"/>
                <w:numId w:val="92"/>
              </w:numPr>
              <w:tabs>
                <w:tab w:val="left" w:pos="1197"/>
                <w:tab w:val="clear" w:pos="840"/>
              </w:tabs>
              <w:adjustRightInd w:val="0"/>
              <w:spacing w:line="360" w:lineRule="auto"/>
              <w:ind w:left="1265" w:leftChars="0" w:hanging="425" w:firstLineChars="0"/>
              <w:rPr>
                <w:rFonts w:ascii="宋体" w:hAnsi="宋体"/>
                <w:color w:val="000000"/>
                <w:szCs w:val="21"/>
              </w:rPr>
            </w:pPr>
            <w:r>
              <w:rPr>
                <w:rFonts w:ascii="宋体" w:hAnsi="宋体"/>
                <w:color w:val="000000"/>
                <w:szCs w:val="21"/>
              </w:rPr>
              <w:t>记录所采取措施的结果</w:t>
            </w:r>
            <w:r>
              <w:rPr>
                <w:rFonts w:hint="eastAsia" w:ascii="宋体" w:hAnsi="宋体"/>
                <w:color w:val="000000"/>
                <w:szCs w:val="21"/>
              </w:rPr>
              <w:t>。</w:t>
            </w:r>
          </w:p>
          <w:p>
            <w:pPr>
              <w:numPr>
                <w:ilvl w:val="0"/>
                <w:numId w:val="92"/>
              </w:numPr>
              <w:tabs>
                <w:tab w:val="left" w:pos="1197"/>
                <w:tab w:val="clear" w:pos="840"/>
              </w:tabs>
              <w:adjustRightInd w:val="0"/>
              <w:spacing w:line="360" w:lineRule="auto"/>
              <w:ind w:left="1265" w:leftChars="0" w:hanging="425" w:firstLineChars="0"/>
              <w:rPr>
                <w:rFonts w:ascii="宋体" w:hAnsi="宋体"/>
                <w:color w:val="000000"/>
                <w:szCs w:val="21"/>
              </w:rPr>
            </w:pPr>
            <w:r>
              <w:rPr>
                <w:rFonts w:ascii="宋体" w:hAnsi="宋体"/>
                <w:color w:val="000000"/>
                <w:szCs w:val="21"/>
              </w:rPr>
              <w:t>评审所采取的预防措施及其有效性。</w:t>
            </w:r>
          </w:p>
          <w:p>
            <w:pPr>
              <w:pStyle w:val="2"/>
            </w:pPr>
          </w:p>
          <w:bookmarkEnd w:id="93"/>
          <w:bookmarkEnd w:id="94"/>
          <w:p>
            <w:pPr>
              <w:numPr>
                <w:ilvl w:val="0"/>
                <w:numId w:val="78"/>
              </w:numPr>
              <w:tabs>
                <w:tab w:val="left" w:pos="785"/>
              </w:tabs>
              <w:spacing w:before="31" w:beforeLines="10" w:after="93" w:afterLines="30" w:line="360" w:lineRule="auto"/>
              <w:ind w:right="51" w:hanging="1327"/>
              <w:rPr>
                <w:rFonts w:ascii="黑体" w:hAnsi="宋体" w:eastAsia="黑体" w:cs="Arial"/>
                <w:b/>
                <w:sz w:val="22"/>
                <w:szCs w:val="22"/>
              </w:rPr>
            </w:pPr>
            <w:r>
              <w:rPr>
                <w:rFonts w:hint="eastAsia" w:ascii="黑体" w:hAnsi="宋体" w:eastAsia="黑体" w:cs="Arial"/>
                <w:b/>
                <w:sz w:val="22"/>
                <w:szCs w:val="22"/>
              </w:rPr>
              <w:t>引用文件</w:t>
            </w:r>
          </w:p>
          <w:p>
            <w:pPr>
              <w:numPr>
                <w:ilvl w:val="0"/>
                <w:numId w:val="93"/>
              </w:numPr>
              <w:tabs>
                <w:tab w:val="left" w:pos="1145"/>
              </w:tabs>
              <w:spacing w:line="360" w:lineRule="auto"/>
              <w:ind w:right="50" w:hanging="1185"/>
              <w:rPr>
                <w:rFonts w:ascii="宋体" w:hAnsi="宋体" w:cs="Arial"/>
                <w:color w:val="00B050"/>
                <w:szCs w:val="21"/>
              </w:rPr>
            </w:pPr>
            <w:bookmarkStart w:id="95" w:name="OLE_LINK109"/>
            <w:r>
              <w:rPr>
                <w:rFonts w:hint="eastAsia" w:ascii="宋体" w:hAnsi="宋体" w:cs="Arial"/>
                <w:color w:val="00B050"/>
                <w:szCs w:val="21"/>
              </w:rPr>
              <w:t>《与顾客有关的过程控制程序》</w:t>
            </w:r>
            <w:r>
              <w:rPr>
                <w:rFonts w:hint="eastAsia" w:ascii="宋体" w:hAnsi="宋体" w:cs="Arial"/>
                <w:color w:val="000000"/>
                <w:szCs w:val="21"/>
                <w:lang w:eastAsia="zh-CN"/>
              </w:rPr>
              <w:t>（</w:t>
            </w:r>
            <w:r>
              <w:rPr>
                <w:rFonts w:hint="eastAsia" w:ascii="宋体" w:hAnsi="宋体" w:cs="Arial"/>
                <w:color w:val="FF0000"/>
                <w:szCs w:val="21"/>
                <w:lang w:val="en-US" w:eastAsia="zh-CN"/>
              </w:rPr>
              <w:t>{填写文件编号}</w:t>
            </w:r>
            <w:r>
              <w:rPr>
                <w:rFonts w:hint="eastAsia" w:ascii="宋体" w:hAnsi="宋体" w:cs="Arial"/>
                <w:color w:val="000000"/>
                <w:szCs w:val="21"/>
                <w:lang w:eastAsia="zh-CN"/>
              </w:rPr>
              <w:t>）</w:t>
            </w:r>
            <w:r>
              <w:rPr>
                <w:rFonts w:hint="eastAsia" w:ascii="宋体" w:hAnsi="宋体" w:cs="Arial"/>
                <w:color w:val="00B050"/>
                <w:szCs w:val="21"/>
              </w:rPr>
              <w:t xml:space="preserve">    </w:t>
            </w:r>
          </w:p>
          <w:p>
            <w:pPr>
              <w:numPr>
                <w:ilvl w:val="0"/>
                <w:numId w:val="93"/>
              </w:numPr>
              <w:tabs>
                <w:tab w:val="left" w:pos="1145"/>
              </w:tabs>
              <w:spacing w:line="360" w:lineRule="auto"/>
              <w:ind w:right="50" w:hanging="1185"/>
              <w:rPr>
                <w:rFonts w:ascii="宋体" w:hAnsi="宋体" w:cs="Arial"/>
                <w:color w:val="00B050"/>
                <w:szCs w:val="21"/>
              </w:rPr>
            </w:pPr>
            <w:r>
              <w:rPr>
                <w:rFonts w:hint="eastAsia" w:ascii="宋体" w:hAnsi="宋体" w:cs="Arial"/>
                <w:color w:val="00B050"/>
                <w:szCs w:val="21"/>
              </w:rPr>
              <w:t>《内部审核控制程序》</w:t>
            </w:r>
            <w:r>
              <w:rPr>
                <w:rFonts w:hint="eastAsia" w:ascii="宋体" w:hAnsi="宋体" w:cs="Arial"/>
                <w:color w:val="000000"/>
                <w:szCs w:val="21"/>
                <w:lang w:eastAsia="zh-CN"/>
              </w:rPr>
              <w:t>（</w:t>
            </w:r>
            <w:r>
              <w:rPr>
                <w:rFonts w:hint="eastAsia" w:ascii="宋体" w:hAnsi="宋体" w:cs="Arial"/>
                <w:color w:val="FF0000"/>
                <w:szCs w:val="21"/>
                <w:lang w:val="en-US" w:eastAsia="zh-CN"/>
              </w:rPr>
              <w:t>{填写文件编号}</w:t>
            </w:r>
            <w:r>
              <w:rPr>
                <w:rFonts w:hint="eastAsia" w:ascii="宋体" w:hAnsi="宋体" w:cs="Arial"/>
                <w:color w:val="000000"/>
                <w:szCs w:val="21"/>
                <w:lang w:eastAsia="zh-CN"/>
              </w:rPr>
              <w:t>）</w:t>
            </w:r>
            <w:r>
              <w:rPr>
                <w:rFonts w:hint="eastAsia" w:ascii="宋体" w:hAnsi="宋体" w:cs="Arial"/>
                <w:color w:val="00B050"/>
                <w:szCs w:val="21"/>
              </w:rPr>
              <w:t xml:space="preserve">               </w:t>
            </w:r>
          </w:p>
          <w:p>
            <w:pPr>
              <w:numPr>
                <w:ilvl w:val="0"/>
                <w:numId w:val="93"/>
              </w:numPr>
              <w:tabs>
                <w:tab w:val="left" w:pos="1145"/>
              </w:tabs>
              <w:spacing w:line="360" w:lineRule="auto"/>
              <w:ind w:right="50" w:hanging="1185"/>
              <w:rPr>
                <w:rFonts w:ascii="宋体" w:hAnsi="宋体" w:cs="Arial"/>
                <w:color w:val="00B050"/>
                <w:szCs w:val="21"/>
              </w:rPr>
            </w:pPr>
            <w:r>
              <w:rPr>
                <w:rFonts w:hint="eastAsia" w:ascii="宋体" w:hAnsi="宋体" w:cs="Arial"/>
                <w:color w:val="00B050"/>
                <w:szCs w:val="21"/>
              </w:rPr>
              <w:t>《检验和试验控制程序》</w:t>
            </w:r>
            <w:r>
              <w:rPr>
                <w:rFonts w:hint="eastAsia" w:ascii="宋体" w:hAnsi="宋体" w:cs="Arial"/>
                <w:color w:val="000000"/>
                <w:szCs w:val="21"/>
                <w:lang w:eastAsia="zh-CN"/>
              </w:rPr>
              <w:t>（</w:t>
            </w:r>
            <w:r>
              <w:rPr>
                <w:rFonts w:hint="eastAsia" w:ascii="宋体" w:hAnsi="宋体" w:cs="Arial"/>
                <w:color w:val="FF0000"/>
                <w:szCs w:val="21"/>
                <w:lang w:val="en-US" w:eastAsia="zh-CN"/>
              </w:rPr>
              <w:t>{填写文件编号}</w:t>
            </w:r>
            <w:r>
              <w:rPr>
                <w:rFonts w:hint="eastAsia" w:ascii="宋体" w:hAnsi="宋体" w:cs="Arial"/>
                <w:color w:val="000000"/>
                <w:szCs w:val="21"/>
                <w:lang w:eastAsia="zh-CN"/>
              </w:rPr>
              <w:t>）</w:t>
            </w:r>
            <w:r>
              <w:rPr>
                <w:rFonts w:hint="eastAsia" w:ascii="宋体" w:hAnsi="宋体" w:cs="Arial"/>
                <w:color w:val="00B050"/>
                <w:szCs w:val="21"/>
              </w:rPr>
              <w:t xml:space="preserve">         </w:t>
            </w:r>
          </w:p>
          <w:p>
            <w:pPr>
              <w:numPr>
                <w:ilvl w:val="0"/>
                <w:numId w:val="93"/>
              </w:numPr>
              <w:tabs>
                <w:tab w:val="left" w:pos="1145"/>
              </w:tabs>
              <w:spacing w:line="360" w:lineRule="auto"/>
              <w:ind w:right="50" w:hanging="1185"/>
              <w:rPr>
                <w:rFonts w:ascii="宋体" w:hAnsi="宋体" w:cs="Arial"/>
                <w:color w:val="00B050"/>
                <w:szCs w:val="21"/>
              </w:rPr>
            </w:pPr>
            <w:r>
              <w:rPr>
                <w:rFonts w:hint="eastAsia" w:ascii="宋体" w:hAnsi="宋体" w:cs="Arial"/>
                <w:color w:val="00B050"/>
                <w:szCs w:val="21"/>
              </w:rPr>
              <w:t>《不合格品控制程序》</w:t>
            </w:r>
            <w:r>
              <w:rPr>
                <w:rFonts w:hint="eastAsia" w:ascii="宋体" w:hAnsi="宋体" w:cs="Arial"/>
                <w:color w:val="000000"/>
                <w:szCs w:val="21"/>
                <w:lang w:eastAsia="zh-CN"/>
              </w:rPr>
              <w:t>（</w:t>
            </w:r>
            <w:r>
              <w:rPr>
                <w:rFonts w:hint="eastAsia" w:ascii="宋体" w:hAnsi="宋体" w:cs="Arial"/>
                <w:color w:val="FF0000"/>
                <w:szCs w:val="21"/>
                <w:lang w:val="en-US" w:eastAsia="zh-CN"/>
              </w:rPr>
              <w:t>{填写文件编号}</w:t>
            </w:r>
            <w:r>
              <w:rPr>
                <w:rFonts w:hint="eastAsia" w:ascii="宋体" w:hAnsi="宋体" w:cs="Arial"/>
                <w:color w:val="000000"/>
                <w:szCs w:val="21"/>
                <w:lang w:eastAsia="zh-CN"/>
              </w:rPr>
              <w:t>）</w:t>
            </w:r>
            <w:r>
              <w:rPr>
                <w:rFonts w:hint="eastAsia" w:ascii="宋体" w:hAnsi="宋体" w:cs="Arial"/>
                <w:color w:val="00B050"/>
                <w:szCs w:val="21"/>
              </w:rPr>
              <w:t xml:space="preserve">              </w:t>
            </w:r>
          </w:p>
          <w:p>
            <w:pPr>
              <w:numPr>
                <w:ilvl w:val="0"/>
                <w:numId w:val="93"/>
              </w:numPr>
              <w:tabs>
                <w:tab w:val="left" w:pos="1145"/>
              </w:tabs>
              <w:spacing w:line="360" w:lineRule="auto"/>
              <w:ind w:right="50" w:hanging="1185"/>
              <w:rPr>
                <w:rFonts w:ascii="宋体" w:hAnsi="宋体" w:cs="Arial"/>
                <w:color w:val="00B050"/>
                <w:szCs w:val="21"/>
              </w:rPr>
            </w:pPr>
            <w:r>
              <w:rPr>
                <w:rFonts w:hint="eastAsia" w:ascii="宋体" w:hAnsi="宋体" w:cs="Arial"/>
                <w:color w:val="00B050"/>
                <w:szCs w:val="21"/>
              </w:rPr>
              <w:t>《纠正及预防措施控制程序》</w:t>
            </w:r>
            <w:r>
              <w:rPr>
                <w:rFonts w:hint="eastAsia" w:ascii="宋体" w:hAnsi="宋体" w:cs="Arial"/>
                <w:color w:val="000000"/>
                <w:szCs w:val="21"/>
                <w:lang w:eastAsia="zh-CN"/>
              </w:rPr>
              <w:t>（</w:t>
            </w:r>
            <w:r>
              <w:rPr>
                <w:rFonts w:hint="eastAsia" w:ascii="宋体" w:hAnsi="宋体" w:cs="Arial"/>
                <w:color w:val="FF0000"/>
                <w:szCs w:val="21"/>
                <w:lang w:val="en-US" w:eastAsia="zh-CN"/>
              </w:rPr>
              <w:t>{填写文件编号}</w:t>
            </w:r>
            <w:r>
              <w:rPr>
                <w:rFonts w:hint="eastAsia" w:ascii="宋体" w:hAnsi="宋体" w:cs="Arial"/>
                <w:color w:val="000000"/>
                <w:szCs w:val="21"/>
                <w:lang w:eastAsia="zh-CN"/>
              </w:rPr>
              <w:t>）</w:t>
            </w:r>
            <w:r>
              <w:rPr>
                <w:rFonts w:hint="eastAsia" w:ascii="宋体" w:hAnsi="宋体" w:cs="Arial"/>
                <w:color w:val="00B050"/>
                <w:szCs w:val="21"/>
              </w:rPr>
              <w:t xml:space="preserve">        </w:t>
            </w:r>
          </w:p>
          <w:p>
            <w:pPr>
              <w:numPr>
                <w:ilvl w:val="0"/>
                <w:numId w:val="93"/>
              </w:numPr>
              <w:tabs>
                <w:tab w:val="left" w:pos="1145"/>
              </w:tabs>
              <w:spacing w:line="360" w:lineRule="auto"/>
              <w:ind w:right="50" w:hanging="1185"/>
              <w:rPr>
                <w:rFonts w:ascii="宋体" w:hAnsi="宋体" w:cs="Arial"/>
                <w:color w:val="00B050"/>
                <w:szCs w:val="21"/>
              </w:rPr>
            </w:pPr>
            <w:r>
              <w:rPr>
                <w:rFonts w:hint="eastAsia" w:ascii="宋体" w:hAnsi="宋体" w:cs="Arial"/>
                <w:color w:val="00B050"/>
                <w:szCs w:val="21"/>
              </w:rPr>
              <w:t>《数据分析控制程序》</w:t>
            </w:r>
            <w:r>
              <w:rPr>
                <w:rFonts w:hint="eastAsia" w:ascii="宋体" w:hAnsi="宋体" w:cs="Arial"/>
                <w:color w:val="000000"/>
                <w:szCs w:val="21"/>
                <w:lang w:eastAsia="zh-CN"/>
              </w:rPr>
              <w:t>（</w:t>
            </w:r>
            <w:r>
              <w:rPr>
                <w:rFonts w:hint="eastAsia" w:ascii="宋体" w:hAnsi="宋体" w:cs="Arial"/>
                <w:color w:val="FF0000"/>
                <w:szCs w:val="21"/>
                <w:lang w:val="en-US" w:eastAsia="zh-CN"/>
              </w:rPr>
              <w:t>{填写文件编号}</w:t>
            </w:r>
            <w:r>
              <w:rPr>
                <w:rFonts w:hint="eastAsia" w:ascii="宋体" w:hAnsi="宋体" w:cs="Arial"/>
                <w:color w:val="000000"/>
                <w:szCs w:val="21"/>
                <w:lang w:eastAsia="zh-CN"/>
              </w:rPr>
              <w:t>）</w:t>
            </w:r>
            <w:r>
              <w:rPr>
                <w:rFonts w:hint="eastAsia" w:ascii="宋体" w:hAnsi="宋体" w:cs="Arial"/>
                <w:color w:val="00B050"/>
                <w:szCs w:val="21"/>
              </w:rPr>
              <w:t xml:space="preserve">              </w:t>
            </w:r>
          </w:p>
          <w:p>
            <w:pPr>
              <w:numPr>
                <w:ilvl w:val="0"/>
                <w:numId w:val="93"/>
              </w:numPr>
              <w:tabs>
                <w:tab w:val="left" w:pos="1145"/>
              </w:tabs>
              <w:spacing w:line="360" w:lineRule="auto"/>
              <w:ind w:right="50" w:hanging="1185"/>
              <w:rPr>
                <w:rFonts w:ascii="宋体" w:hAnsi="宋体" w:cs="Arial"/>
                <w:szCs w:val="21"/>
              </w:rPr>
            </w:pPr>
            <w:r>
              <w:rPr>
                <w:rFonts w:hint="eastAsia" w:ascii="宋体" w:hAnsi="宋体" w:cs="Arial"/>
                <w:color w:val="00B050"/>
                <w:szCs w:val="21"/>
              </w:rPr>
              <w:t>《不良事件报告控制程序》</w:t>
            </w:r>
            <w:r>
              <w:rPr>
                <w:rFonts w:hint="eastAsia" w:ascii="宋体" w:hAnsi="宋体" w:cs="Arial"/>
                <w:color w:val="000000"/>
                <w:szCs w:val="21"/>
                <w:lang w:eastAsia="zh-CN"/>
              </w:rPr>
              <w:t>（</w:t>
            </w:r>
            <w:r>
              <w:rPr>
                <w:rFonts w:hint="eastAsia" w:ascii="宋体" w:hAnsi="宋体" w:cs="Arial"/>
                <w:color w:val="FF0000"/>
                <w:szCs w:val="21"/>
                <w:lang w:val="en-US" w:eastAsia="zh-CN"/>
              </w:rPr>
              <w:t>{填写文件编号}</w:t>
            </w:r>
            <w:r>
              <w:rPr>
                <w:rFonts w:hint="eastAsia" w:ascii="宋体" w:hAnsi="宋体" w:cs="Arial"/>
                <w:color w:val="000000"/>
                <w:szCs w:val="21"/>
                <w:lang w:eastAsia="zh-CN"/>
              </w:rPr>
              <w:t>）</w:t>
            </w:r>
            <w:r>
              <w:rPr>
                <w:rFonts w:hint="eastAsia" w:ascii="宋体" w:hAnsi="宋体" w:cs="Arial"/>
                <w:color w:val="00B050"/>
                <w:szCs w:val="21"/>
              </w:rPr>
              <w:t xml:space="preserve">    </w:t>
            </w:r>
            <w:r>
              <w:rPr>
                <w:rFonts w:hint="eastAsia" w:ascii="宋体" w:hAnsi="宋体" w:cs="Arial"/>
                <w:szCs w:val="21"/>
              </w:rPr>
              <w:t xml:space="preserve">      </w:t>
            </w:r>
          </w:p>
          <w:bookmarkEnd w:id="95"/>
          <w:p>
            <w:pPr>
              <w:spacing w:line="360" w:lineRule="auto"/>
              <w:rPr>
                <w:rFonts w:ascii="Arial" w:hAnsi="Arial" w:cs="Arial"/>
              </w:rPr>
            </w:pPr>
          </w:p>
          <w:p>
            <w:pPr>
              <w:spacing w:line="360" w:lineRule="auto"/>
              <w:rPr>
                <w:rFonts w:ascii="Arial" w:hAnsi="Arial" w:cs="Arial"/>
              </w:rPr>
            </w:pPr>
          </w:p>
          <w:p>
            <w:pPr>
              <w:spacing w:line="360" w:lineRule="auto"/>
              <w:rPr>
                <w:rFonts w:ascii="Arial" w:hAnsi="Arial" w:cs="Arial"/>
              </w:rPr>
            </w:pPr>
          </w:p>
          <w:p>
            <w:pPr>
              <w:spacing w:line="360" w:lineRule="auto"/>
              <w:rPr>
                <w:rFonts w:ascii="Arial" w:hAnsi="Arial" w:cs="Arial"/>
              </w:rPr>
            </w:pPr>
          </w:p>
          <w:p>
            <w:pPr>
              <w:spacing w:line="360" w:lineRule="auto"/>
              <w:rPr>
                <w:rFonts w:ascii="Arial" w:hAnsi="Arial" w:cs="Arial"/>
              </w:rPr>
            </w:pPr>
          </w:p>
          <w:p>
            <w:pPr>
              <w:spacing w:line="360" w:lineRule="auto"/>
              <w:rPr>
                <w:rFonts w:ascii="Arial" w:hAnsi="Arial" w:cs="Arial"/>
              </w:rPr>
            </w:pPr>
          </w:p>
          <w:p>
            <w:pPr>
              <w:spacing w:line="360" w:lineRule="auto"/>
              <w:rPr>
                <w:rFonts w:ascii="Arial" w:hAnsi="Arial" w:cs="Arial"/>
              </w:rPr>
            </w:pPr>
          </w:p>
          <w:p>
            <w:pPr>
              <w:spacing w:line="360" w:lineRule="auto"/>
              <w:rPr>
                <w:rFonts w:ascii="Arial" w:hAnsi="Arial" w:cs="Arial"/>
              </w:rPr>
            </w:pPr>
          </w:p>
          <w:p>
            <w:pPr>
              <w:spacing w:line="360" w:lineRule="auto"/>
              <w:rPr>
                <w:rFonts w:ascii="Arial" w:hAnsi="Arial" w:cs="Arial"/>
              </w:rPr>
            </w:pPr>
          </w:p>
          <w:p>
            <w:pPr>
              <w:spacing w:line="360" w:lineRule="auto"/>
              <w:rPr>
                <w:rFonts w:ascii="Arial" w:hAnsi="Arial" w:cs="Arial"/>
              </w:rPr>
            </w:pPr>
          </w:p>
          <w:p>
            <w:pPr>
              <w:spacing w:line="360" w:lineRule="auto"/>
              <w:rPr>
                <w:rFonts w:ascii="Arial" w:hAnsi="Arial" w:cs="Arial"/>
              </w:rPr>
            </w:pPr>
          </w:p>
          <w:p>
            <w:pPr>
              <w:spacing w:before="156" w:beforeLines="50" w:after="156" w:afterLines="50" w:line="360" w:lineRule="auto"/>
              <w:ind w:right="105" w:rightChars="50"/>
              <w:rPr>
                <w:rFonts w:ascii="Arial" w:hAnsi="宋体" w:cs="Arial"/>
              </w:rPr>
            </w:pPr>
          </w:p>
          <w:p>
            <w:pPr>
              <w:spacing w:before="156" w:beforeLines="50" w:after="156" w:afterLines="50" w:line="360" w:lineRule="auto"/>
              <w:ind w:right="105" w:rightChars="50"/>
              <w:rPr>
                <w:rFonts w:ascii="Arial" w:hAnsi="宋体" w:cs="Arial"/>
              </w:rPr>
            </w:pPr>
          </w:p>
          <w:p>
            <w:pPr>
              <w:spacing w:before="156" w:beforeLines="50" w:after="156" w:afterLines="50" w:line="360" w:lineRule="auto"/>
              <w:ind w:right="105" w:rightChars="50"/>
              <w:rPr>
                <w:rFonts w:ascii="Arial" w:hAnsi="宋体" w:cs="Arial"/>
              </w:rPr>
            </w:pPr>
          </w:p>
          <w:p>
            <w:pPr>
              <w:spacing w:before="156" w:beforeLines="50" w:after="156" w:afterLines="50" w:line="360" w:lineRule="auto"/>
              <w:ind w:right="105" w:rightChars="50"/>
              <w:rPr>
                <w:rFonts w:ascii="Arial" w:hAnsi="宋体" w:cs="Arial"/>
              </w:rPr>
            </w:pPr>
          </w:p>
          <w:p>
            <w:pPr>
              <w:spacing w:before="156" w:beforeLines="50" w:after="156" w:afterLines="50" w:line="360" w:lineRule="auto"/>
              <w:ind w:right="105" w:rightChars="50"/>
              <w:rPr>
                <w:rFonts w:ascii="Arial" w:hAnsi="宋体" w:cs="Arial"/>
              </w:rPr>
            </w:pPr>
          </w:p>
          <w:p>
            <w:pPr>
              <w:spacing w:before="156" w:beforeLines="50" w:after="156" w:afterLines="50" w:line="360" w:lineRule="auto"/>
              <w:ind w:right="105" w:rightChars="50"/>
              <w:rPr>
                <w:rFonts w:hint="eastAsia" w:ascii="黑体" w:hAnsi="Arial" w:eastAsia="黑体" w:cs="Arial"/>
                <w:b/>
                <w:sz w:val="24"/>
              </w:rPr>
            </w:pPr>
            <w:r>
              <w:rPr>
                <w:rFonts w:ascii="Arial" w:hAnsi="宋体" w:cs="Arial"/>
              </w:rPr>
              <w:br w:type="page"/>
            </w:r>
            <w:r>
              <w:rPr>
                <w:rFonts w:hint="eastAsia" w:ascii="黑体" w:hAnsi="Arial" w:eastAsia="黑体" w:cs="Arial"/>
                <w:b/>
                <w:sz w:val="24"/>
              </w:rPr>
              <w:t>附录A  ISO13485:2016要素在各职能部门的分布</w:t>
            </w:r>
          </w:p>
          <w:tbl>
            <w:tblPr>
              <w:tblStyle w:val="20"/>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2225"/>
              <w:gridCol w:w="672"/>
              <w:gridCol w:w="788"/>
              <w:gridCol w:w="789"/>
              <w:gridCol w:w="788"/>
              <w:gridCol w:w="789"/>
              <w:gridCol w:w="788"/>
              <w:gridCol w:w="661"/>
              <w:gridCol w:w="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45" w:hRule="atLeast"/>
                <w:jc w:val="center"/>
              </w:trPr>
              <w:tc>
                <w:tcPr>
                  <w:tcW w:w="3023" w:type="dxa"/>
                  <w:gridSpan w:val="2"/>
                  <w:vAlign w:val="center"/>
                </w:tcPr>
                <w:p>
                  <w:pPr>
                    <w:spacing w:line="360" w:lineRule="auto"/>
                    <w:ind w:right="105" w:rightChars="50"/>
                    <w:jc w:val="left"/>
                    <w:rPr>
                      <w:rFonts w:ascii="宋体" w:hAnsi="宋体" w:cs="Arial"/>
                      <w:szCs w:val="21"/>
                    </w:rPr>
                  </w:pPr>
                  <w:r>
                    <w:rPr>
                      <w:rFonts w:hint="eastAsia" w:ascii="宋体" w:hAnsi="宋体"/>
                      <w:szCs w:val="21"/>
                    </w:rPr>
                    <w:t>YY/T 0287-2017</w:t>
                  </w:r>
                  <w:r>
                    <w:rPr>
                      <w:rFonts w:hint="eastAsia" w:ascii="宋体" w:hAnsi="宋体" w:cs="Arial"/>
                      <w:szCs w:val="21"/>
                    </w:rPr>
                    <w:t>标准要素</w:t>
                  </w:r>
                </w:p>
              </w:tc>
              <w:tc>
                <w:tcPr>
                  <w:tcW w:w="672" w:type="dxa"/>
                  <w:vAlign w:val="center"/>
                </w:tcPr>
                <w:p>
                  <w:pPr>
                    <w:spacing w:line="360" w:lineRule="auto"/>
                    <w:ind w:right="105" w:rightChars="50"/>
                    <w:jc w:val="center"/>
                    <w:rPr>
                      <w:rFonts w:ascii="宋体" w:hAnsi="宋体" w:cs="Arial"/>
                      <w:szCs w:val="21"/>
                    </w:rPr>
                  </w:pPr>
                  <w:r>
                    <w:rPr>
                      <w:rFonts w:hint="eastAsia" w:ascii="宋体" w:hAnsi="宋体" w:cs="Arial"/>
                      <w:szCs w:val="21"/>
                    </w:rPr>
                    <w:t>A</w:t>
                  </w:r>
                </w:p>
              </w:tc>
              <w:tc>
                <w:tcPr>
                  <w:tcW w:w="788" w:type="dxa"/>
                  <w:vAlign w:val="center"/>
                </w:tcPr>
                <w:p>
                  <w:pPr>
                    <w:spacing w:line="360" w:lineRule="auto"/>
                    <w:ind w:right="105" w:rightChars="50"/>
                    <w:jc w:val="center"/>
                    <w:rPr>
                      <w:rFonts w:ascii="宋体" w:hAnsi="宋体" w:cs="Arial"/>
                      <w:szCs w:val="21"/>
                    </w:rPr>
                  </w:pPr>
                  <w:r>
                    <w:rPr>
                      <w:rFonts w:hint="eastAsia" w:ascii="宋体" w:hAnsi="宋体" w:cs="Arial"/>
                      <w:szCs w:val="21"/>
                    </w:rPr>
                    <w:t>B</w:t>
                  </w:r>
                </w:p>
              </w:tc>
              <w:tc>
                <w:tcPr>
                  <w:tcW w:w="789" w:type="dxa"/>
                  <w:vAlign w:val="center"/>
                </w:tcPr>
                <w:p>
                  <w:pPr>
                    <w:spacing w:line="360" w:lineRule="auto"/>
                    <w:ind w:right="105" w:rightChars="50"/>
                    <w:jc w:val="center"/>
                    <w:rPr>
                      <w:rFonts w:ascii="宋体" w:hAnsi="宋体" w:cs="Arial"/>
                      <w:szCs w:val="21"/>
                    </w:rPr>
                  </w:pPr>
                  <w:r>
                    <w:rPr>
                      <w:rFonts w:hint="eastAsia" w:ascii="宋体" w:hAnsi="宋体" w:cs="Arial"/>
                      <w:szCs w:val="21"/>
                    </w:rPr>
                    <w:t>C</w:t>
                  </w:r>
                </w:p>
              </w:tc>
              <w:tc>
                <w:tcPr>
                  <w:tcW w:w="788" w:type="dxa"/>
                  <w:vAlign w:val="center"/>
                </w:tcPr>
                <w:p>
                  <w:pPr>
                    <w:spacing w:line="360" w:lineRule="auto"/>
                    <w:ind w:right="105" w:rightChars="50"/>
                    <w:jc w:val="center"/>
                    <w:rPr>
                      <w:rFonts w:ascii="宋体" w:hAnsi="宋体" w:cs="Arial"/>
                      <w:szCs w:val="21"/>
                    </w:rPr>
                  </w:pPr>
                  <w:r>
                    <w:rPr>
                      <w:rFonts w:hint="eastAsia" w:ascii="宋体" w:hAnsi="宋体" w:cs="Arial"/>
                      <w:szCs w:val="21"/>
                    </w:rPr>
                    <w:t>D</w:t>
                  </w:r>
                </w:p>
              </w:tc>
              <w:tc>
                <w:tcPr>
                  <w:tcW w:w="789" w:type="dxa"/>
                  <w:vAlign w:val="center"/>
                </w:tcPr>
                <w:p>
                  <w:pPr>
                    <w:spacing w:line="360" w:lineRule="auto"/>
                    <w:ind w:right="105" w:rightChars="50"/>
                    <w:jc w:val="center"/>
                    <w:rPr>
                      <w:rFonts w:ascii="宋体" w:hAnsi="宋体" w:cs="Arial"/>
                      <w:szCs w:val="21"/>
                    </w:rPr>
                  </w:pPr>
                  <w:r>
                    <w:rPr>
                      <w:rFonts w:hint="eastAsia" w:ascii="宋体" w:hAnsi="宋体" w:cs="Arial"/>
                      <w:szCs w:val="21"/>
                    </w:rPr>
                    <w:t>E</w:t>
                  </w:r>
                </w:p>
              </w:tc>
              <w:tc>
                <w:tcPr>
                  <w:tcW w:w="788" w:type="dxa"/>
                  <w:vAlign w:val="center"/>
                </w:tcPr>
                <w:p>
                  <w:pPr>
                    <w:spacing w:line="360" w:lineRule="auto"/>
                    <w:ind w:right="105" w:rightChars="50"/>
                    <w:jc w:val="center"/>
                    <w:rPr>
                      <w:rFonts w:ascii="宋体" w:hAnsi="宋体" w:cs="Arial"/>
                      <w:szCs w:val="21"/>
                    </w:rPr>
                  </w:pPr>
                  <w:r>
                    <w:rPr>
                      <w:rFonts w:hint="eastAsia" w:ascii="宋体" w:hAnsi="宋体" w:cs="Arial"/>
                      <w:szCs w:val="21"/>
                    </w:rPr>
                    <w:t>F</w:t>
                  </w:r>
                </w:p>
              </w:tc>
              <w:tc>
                <w:tcPr>
                  <w:tcW w:w="661" w:type="dxa"/>
                  <w:vAlign w:val="center"/>
                </w:tcPr>
                <w:p>
                  <w:pPr>
                    <w:spacing w:line="360" w:lineRule="auto"/>
                    <w:ind w:right="105" w:rightChars="50"/>
                    <w:jc w:val="center"/>
                    <w:rPr>
                      <w:rFonts w:ascii="宋体" w:hAnsi="宋体" w:cs="Arial"/>
                      <w:szCs w:val="21"/>
                    </w:rPr>
                  </w:pPr>
                  <w:r>
                    <w:rPr>
                      <w:rFonts w:hint="eastAsia" w:ascii="宋体" w:hAnsi="宋体" w:cs="Arial"/>
                      <w:szCs w:val="21"/>
                    </w:rPr>
                    <w:t>G</w:t>
                  </w:r>
                </w:p>
              </w:tc>
              <w:tc>
                <w:tcPr>
                  <w:tcW w:w="661" w:type="dxa"/>
                  <w:vAlign w:val="center"/>
                </w:tcPr>
                <w:p>
                  <w:pPr>
                    <w:spacing w:line="360" w:lineRule="auto"/>
                    <w:ind w:right="105" w:rightChars="50"/>
                    <w:jc w:val="center"/>
                    <w:rPr>
                      <w:rFonts w:ascii="宋体" w:hAnsi="宋体" w:cs="Arial"/>
                      <w:szCs w:val="21"/>
                    </w:rPr>
                  </w:pPr>
                  <w:r>
                    <w:rPr>
                      <w:rFonts w:hint="eastAsia" w:ascii="宋体" w:hAnsi="宋体" w:cs="Arial"/>
                      <w:szCs w:val="21"/>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98" w:type="dxa"/>
                  <w:vAlign w:val="center"/>
                </w:tcPr>
                <w:p>
                  <w:pPr>
                    <w:spacing w:line="360" w:lineRule="auto"/>
                    <w:ind w:right="105" w:rightChars="50"/>
                    <w:jc w:val="left"/>
                    <w:rPr>
                      <w:rFonts w:ascii="宋体" w:hAnsi="宋体" w:cs="Arial"/>
                      <w:szCs w:val="21"/>
                    </w:rPr>
                  </w:pPr>
                  <w:r>
                    <w:rPr>
                      <w:rFonts w:ascii="宋体" w:hAnsi="宋体" w:cs="Arial"/>
                      <w:szCs w:val="21"/>
                    </w:rPr>
                    <w:t>4.1</w:t>
                  </w:r>
                </w:p>
              </w:tc>
              <w:tc>
                <w:tcPr>
                  <w:tcW w:w="2225" w:type="dxa"/>
                  <w:vAlign w:val="center"/>
                </w:tcPr>
                <w:p>
                  <w:pPr>
                    <w:spacing w:line="360" w:lineRule="auto"/>
                    <w:ind w:right="105" w:rightChars="50"/>
                    <w:jc w:val="left"/>
                    <w:rPr>
                      <w:rFonts w:ascii="宋体" w:hAnsi="宋体" w:cs="Arial"/>
                      <w:szCs w:val="21"/>
                    </w:rPr>
                  </w:pPr>
                  <w:r>
                    <w:rPr>
                      <w:rFonts w:hint="eastAsia" w:ascii="宋体" w:hAnsi="宋体" w:cs="Arial"/>
                      <w:szCs w:val="21"/>
                    </w:rPr>
                    <w:t>质量管理体系</w:t>
                  </w:r>
                </w:p>
              </w:tc>
              <w:tc>
                <w:tcPr>
                  <w:tcW w:w="672" w:type="dxa"/>
                  <w:vAlign w:val="center"/>
                </w:tcPr>
                <w:p>
                  <w:pPr>
                    <w:spacing w:line="360" w:lineRule="auto"/>
                    <w:ind w:right="105" w:rightChars="50"/>
                    <w:jc w:val="center"/>
                    <w:rPr>
                      <w:rFonts w:ascii="宋体" w:hAnsi="宋体" w:cs="Arial"/>
                      <w:szCs w:val="21"/>
                    </w:rPr>
                  </w:pPr>
                  <w:r>
                    <w:rPr>
                      <w:rFonts w:ascii="宋体" w:hAnsi="宋体" w:cs="Arial"/>
                      <w:szCs w:val="21"/>
                    </w:rPr>
                    <w:t>★</w:t>
                  </w:r>
                </w:p>
              </w:tc>
              <w:tc>
                <w:tcPr>
                  <w:tcW w:w="788" w:type="dxa"/>
                  <w:vAlign w:val="center"/>
                </w:tcPr>
                <w:p>
                  <w:pPr>
                    <w:spacing w:line="360" w:lineRule="auto"/>
                    <w:ind w:right="105" w:rightChars="50"/>
                    <w:jc w:val="center"/>
                    <w:rPr>
                      <w:rFonts w:ascii="宋体" w:hAnsi="宋体" w:cs="Arial"/>
                      <w:szCs w:val="21"/>
                    </w:rPr>
                  </w:pPr>
                  <w:r>
                    <w:rPr>
                      <w:rFonts w:ascii="宋体" w:hAnsi="宋体" w:cs="Arial"/>
                      <w:szCs w:val="21"/>
                    </w:rPr>
                    <w:t>★</w:t>
                  </w:r>
                </w:p>
              </w:tc>
              <w:tc>
                <w:tcPr>
                  <w:tcW w:w="789" w:type="dxa"/>
                  <w:vAlign w:val="center"/>
                </w:tcPr>
                <w:p>
                  <w:pPr>
                    <w:spacing w:line="360" w:lineRule="auto"/>
                    <w:ind w:right="105" w:rightChars="50"/>
                    <w:jc w:val="center"/>
                    <w:rPr>
                      <w:rFonts w:ascii="宋体" w:hAnsi="宋体" w:cs="Arial"/>
                      <w:szCs w:val="21"/>
                    </w:rPr>
                  </w:pPr>
                  <w:r>
                    <w:rPr>
                      <w:rFonts w:ascii="宋体" w:hAnsi="宋体" w:cs="Arial"/>
                      <w:szCs w:val="21"/>
                    </w:rPr>
                    <w:t>Δ</w:t>
                  </w:r>
                </w:p>
              </w:tc>
              <w:tc>
                <w:tcPr>
                  <w:tcW w:w="788" w:type="dxa"/>
                  <w:vAlign w:val="center"/>
                </w:tcPr>
                <w:p>
                  <w:pPr>
                    <w:spacing w:line="360" w:lineRule="auto"/>
                    <w:ind w:right="105" w:rightChars="50"/>
                    <w:jc w:val="center"/>
                    <w:rPr>
                      <w:rFonts w:ascii="宋体" w:hAnsi="宋体" w:cs="Arial"/>
                      <w:szCs w:val="21"/>
                    </w:rPr>
                  </w:pPr>
                  <w:r>
                    <w:rPr>
                      <w:rFonts w:ascii="宋体" w:hAnsi="宋体" w:cs="Arial"/>
                      <w:szCs w:val="21"/>
                    </w:rPr>
                    <w:t>Δ</w:t>
                  </w:r>
                </w:p>
              </w:tc>
              <w:tc>
                <w:tcPr>
                  <w:tcW w:w="789" w:type="dxa"/>
                  <w:vAlign w:val="center"/>
                </w:tcPr>
                <w:p>
                  <w:pPr>
                    <w:spacing w:line="360" w:lineRule="auto"/>
                    <w:ind w:right="105" w:rightChars="50"/>
                    <w:jc w:val="center"/>
                    <w:rPr>
                      <w:rFonts w:ascii="宋体" w:hAnsi="宋体" w:cs="Arial"/>
                      <w:szCs w:val="21"/>
                    </w:rPr>
                  </w:pPr>
                  <w:r>
                    <w:rPr>
                      <w:rFonts w:ascii="宋体" w:hAnsi="宋体" w:cs="Arial"/>
                      <w:szCs w:val="21"/>
                    </w:rPr>
                    <w:t>Δ</w:t>
                  </w:r>
                </w:p>
              </w:tc>
              <w:tc>
                <w:tcPr>
                  <w:tcW w:w="788" w:type="dxa"/>
                  <w:vAlign w:val="center"/>
                </w:tcPr>
                <w:p>
                  <w:pPr>
                    <w:spacing w:line="360" w:lineRule="auto"/>
                    <w:ind w:right="105" w:rightChars="50"/>
                    <w:jc w:val="center"/>
                    <w:rPr>
                      <w:rFonts w:ascii="宋体" w:hAnsi="宋体" w:cs="Arial"/>
                      <w:szCs w:val="21"/>
                    </w:rPr>
                  </w:pPr>
                  <w:r>
                    <w:rPr>
                      <w:rFonts w:ascii="宋体" w:hAnsi="宋体" w:cs="Arial"/>
                      <w:szCs w:val="21"/>
                    </w:rPr>
                    <w:t>Δ</w:t>
                  </w:r>
                </w:p>
              </w:tc>
              <w:tc>
                <w:tcPr>
                  <w:tcW w:w="661" w:type="dxa"/>
                  <w:vAlign w:val="center"/>
                </w:tcPr>
                <w:p>
                  <w:pPr>
                    <w:spacing w:line="360" w:lineRule="auto"/>
                    <w:ind w:right="105" w:rightChars="50"/>
                    <w:jc w:val="center"/>
                    <w:rPr>
                      <w:rFonts w:ascii="宋体" w:hAnsi="宋体" w:cs="Arial"/>
                      <w:szCs w:val="21"/>
                    </w:rPr>
                  </w:pPr>
                  <w:r>
                    <w:rPr>
                      <w:rFonts w:ascii="宋体" w:hAnsi="宋体" w:cs="Arial"/>
                      <w:szCs w:val="21"/>
                    </w:rPr>
                    <w:t>Δ</w:t>
                  </w:r>
                </w:p>
              </w:tc>
              <w:tc>
                <w:tcPr>
                  <w:tcW w:w="661" w:type="dxa"/>
                  <w:vAlign w:val="center"/>
                </w:tcPr>
                <w:p>
                  <w:pPr>
                    <w:spacing w:line="360" w:lineRule="auto"/>
                    <w:ind w:right="105" w:rightChars="50"/>
                    <w:jc w:val="center"/>
                    <w:rPr>
                      <w:rFonts w:ascii="宋体" w:hAnsi="宋体" w:cs="Arial"/>
                      <w:szCs w:val="21"/>
                    </w:rPr>
                  </w:pPr>
                  <w:r>
                    <w:rPr>
                      <w:rFonts w:ascii="宋体" w:hAnsi="宋体" w:cs="Arial"/>
                      <w:szCs w:val="21"/>
                    </w:rPr>
                    <w:t>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98" w:type="dxa"/>
                  <w:vAlign w:val="center"/>
                </w:tcPr>
                <w:p>
                  <w:pPr>
                    <w:spacing w:line="360" w:lineRule="auto"/>
                    <w:ind w:right="105" w:rightChars="50"/>
                    <w:jc w:val="left"/>
                    <w:rPr>
                      <w:rFonts w:ascii="宋体" w:hAnsi="宋体" w:cs="Arial"/>
                      <w:szCs w:val="21"/>
                    </w:rPr>
                  </w:pPr>
                  <w:r>
                    <w:rPr>
                      <w:rFonts w:ascii="宋体" w:hAnsi="宋体" w:cs="Arial"/>
                      <w:szCs w:val="21"/>
                    </w:rPr>
                    <w:t>4.2</w:t>
                  </w:r>
                </w:p>
              </w:tc>
              <w:tc>
                <w:tcPr>
                  <w:tcW w:w="2225" w:type="dxa"/>
                  <w:vAlign w:val="center"/>
                </w:tcPr>
                <w:p>
                  <w:pPr>
                    <w:spacing w:line="360" w:lineRule="auto"/>
                    <w:ind w:right="105" w:rightChars="50"/>
                    <w:jc w:val="left"/>
                    <w:rPr>
                      <w:rFonts w:ascii="宋体" w:hAnsi="宋体" w:cs="Arial"/>
                      <w:szCs w:val="21"/>
                    </w:rPr>
                  </w:pPr>
                  <w:r>
                    <w:rPr>
                      <w:rFonts w:hint="eastAsia" w:ascii="宋体" w:hAnsi="宋体" w:cs="Arial"/>
                      <w:szCs w:val="21"/>
                    </w:rPr>
                    <w:t>文件控制</w:t>
                  </w:r>
                </w:p>
              </w:tc>
              <w:tc>
                <w:tcPr>
                  <w:tcW w:w="672" w:type="dxa"/>
                  <w:vAlign w:val="center"/>
                </w:tcPr>
                <w:p>
                  <w:pPr>
                    <w:spacing w:line="360" w:lineRule="auto"/>
                    <w:ind w:right="105" w:rightChars="50"/>
                    <w:jc w:val="center"/>
                    <w:rPr>
                      <w:rFonts w:ascii="宋体" w:hAnsi="宋体" w:cs="Arial"/>
                      <w:szCs w:val="21"/>
                    </w:rPr>
                  </w:pPr>
                  <w:r>
                    <w:rPr>
                      <w:rFonts w:hint="eastAsia" w:ascii="宋体" w:hAnsi="宋体" w:cs="Arial"/>
                      <w:szCs w:val="21"/>
                    </w:rPr>
                    <w:t>Δ</w:t>
                  </w:r>
                </w:p>
              </w:tc>
              <w:tc>
                <w:tcPr>
                  <w:tcW w:w="788" w:type="dxa"/>
                  <w:vAlign w:val="center"/>
                </w:tcPr>
                <w:p>
                  <w:pPr>
                    <w:spacing w:line="360" w:lineRule="auto"/>
                    <w:ind w:right="105" w:rightChars="50"/>
                    <w:jc w:val="center"/>
                    <w:rPr>
                      <w:rFonts w:ascii="宋体" w:hAnsi="宋体" w:cs="Arial"/>
                      <w:szCs w:val="21"/>
                    </w:rPr>
                  </w:pPr>
                  <w:r>
                    <w:rPr>
                      <w:rFonts w:ascii="宋体" w:hAnsi="宋体" w:cs="Arial"/>
                      <w:szCs w:val="21"/>
                    </w:rPr>
                    <w:t>★</w:t>
                  </w:r>
                </w:p>
              </w:tc>
              <w:tc>
                <w:tcPr>
                  <w:tcW w:w="789" w:type="dxa"/>
                  <w:vAlign w:val="center"/>
                </w:tcPr>
                <w:p>
                  <w:pPr>
                    <w:spacing w:line="360" w:lineRule="auto"/>
                    <w:ind w:right="105" w:rightChars="50"/>
                    <w:jc w:val="center"/>
                    <w:rPr>
                      <w:rFonts w:ascii="宋体" w:hAnsi="宋体" w:cs="Arial"/>
                      <w:szCs w:val="21"/>
                    </w:rPr>
                  </w:pPr>
                  <w:bookmarkStart w:id="96" w:name="OLE_LINK11"/>
                  <w:bookmarkStart w:id="97" w:name="OLE_LINK45"/>
                  <w:r>
                    <w:rPr>
                      <w:rFonts w:ascii="宋体" w:hAnsi="宋体" w:cs="Arial"/>
                      <w:szCs w:val="21"/>
                    </w:rPr>
                    <w:t>Δ</w:t>
                  </w:r>
                  <w:bookmarkEnd w:id="96"/>
                  <w:bookmarkEnd w:id="97"/>
                </w:p>
              </w:tc>
              <w:tc>
                <w:tcPr>
                  <w:tcW w:w="788" w:type="dxa"/>
                  <w:vAlign w:val="center"/>
                </w:tcPr>
                <w:p>
                  <w:pPr>
                    <w:spacing w:line="360" w:lineRule="auto"/>
                    <w:ind w:right="105" w:rightChars="50"/>
                    <w:jc w:val="center"/>
                    <w:rPr>
                      <w:rFonts w:ascii="宋体" w:hAnsi="宋体" w:cs="Arial"/>
                      <w:szCs w:val="21"/>
                    </w:rPr>
                  </w:pPr>
                  <w:r>
                    <w:rPr>
                      <w:rFonts w:ascii="宋体" w:hAnsi="宋体" w:cs="Arial"/>
                      <w:szCs w:val="21"/>
                    </w:rPr>
                    <w:t>★</w:t>
                  </w:r>
                </w:p>
              </w:tc>
              <w:tc>
                <w:tcPr>
                  <w:tcW w:w="789" w:type="dxa"/>
                  <w:vAlign w:val="center"/>
                </w:tcPr>
                <w:p>
                  <w:pPr>
                    <w:spacing w:line="360" w:lineRule="auto"/>
                    <w:ind w:right="105" w:rightChars="50"/>
                    <w:jc w:val="center"/>
                    <w:rPr>
                      <w:rFonts w:ascii="宋体" w:hAnsi="宋体" w:cs="Arial"/>
                      <w:szCs w:val="21"/>
                    </w:rPr>
                  </w:pPr>
                  <w:r>
                    <w:rPr>
                      <w:rFonts w:ascii="宋体" w:hAnsi="宋体" w:cs="Arial"/>
                      <w:szCs w:val="21"/>
                    </w:rPr>
                    <w:t>Δ</w:t>
                  </w:r>
                </w:p>
              </w:tc>
              <w:tc>
                <w:tcPr>
                  <w:tcW w:w="788" w:type="dxa"/>
                  <w:vAlign w:val="center"/>
                </w:tcPr>
                <w:p>
                  <w:pPr>
                    <w:spacing w:line="360" w:lineRule="auto"/>
                    <w:ind w:right="105" w:rightChars="50"/>
                    <w:jc w:val="center"/>
                    <w:rPr>
                      <w:rFonts w:ascii="宋体" w:hAnsi="宋体" w:cs="Arial"/>
                      <w:szCs w:val="21"/>
                    </w:rPr>
                  </w:pPr>
                  <w:r>
                    <w:rPr>
                      <w:rFonts w:ascii="宋体" w:hAnsi="宋体" w:cs="Arial"/>
                      <w:szCs w:val="21"/>
                    </w:rPr>
                    <w:t>Δ</w:t>
                  </w:r>
                </w:p>
              </w:tc>
              <w:tc>
                <w:tcPr>
                  <w:tcW w:w="661" w:type="dxa"/>
                  <w:vAlign w:val="center"/>
                </w:tcPr>
                <w:p>
                  <w:pPr>
                    <w:spacing w:line="360" w:lineRule="auto"/>
                    <w:ind w:right="105" w:rightChars="50"/>
                    <w:jc w:val="center"/>
                    <w:rPr>
                      <w:rFonts w:ascii="宋体" w:hAnsi="宋体" w:cs="Arial"/>
                      <w:szCs w:val="21"/>
                    </w:rPr>
                  </w:pPr>
                  <w:r>
                    <w:rPr>
                      <w:rFonts w:ascii="宋体" w:hAnsi="宋体" w:cs="Arial"/>
                      <w:szCs w:val="21"/>
                    </w:rPr>
                    <w:t>Δ</w:t>
                  </w:r>
                </w:p>
              </w:tc>
              <w:tc>
                <w:tcPr>
                  <w:tcW w:w="661" w:type="dxa"/>
                  <w:vAlign w:val="center"/>
                </w:tcPr>
                <w:p>
                  <w:pPr>
                    <w:spacing w:line="360" w:lineRule="auto"/>
                    <w:ind w:right="105" w:rightChars="50"/>
                    <w:jc w:val="center"/>
                    <w:rPr>
                      <w:rFonts w:ascii="宋体" w:hAnsi="宋体" w:cs="Arial"/>
                      <w:szCs w:val="21"/>
                    </w:rPr>
                  </w:pPr>
                  <w:r>
                    <w:rPr>
                      <w:rFonts w:ascii="宋体" w:hAnsi="宋体" w:cs="Arial"/>
                      <w:szCs w:val="21"/>
                    </w:rPr>
                    <w:t>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98" w:type="dxa"/>
                  <w:vAlign w:val="center"/>
                </w:tcPr>
                <w:p>
                  <w:pPr>
                    <w:spacing w:line="360" w:lineRule="auto"/>
                    <w:ind w:right="105" w:rightChars="50"/>
                    <w:jc w:val="left"/>
                    <w:rPr>
                      <w:rFonts w:ascii="宋体" w:hAnsi="宋体" w:cs="Arial"/>
                      <w:szCs w:val="21"/>
                    </w:rPr>
                  </w:pPr>
                  <w:r>
                    <w:rPr>
                      <w:rFonts w:ascii="宋体" w:hAnsi="宋体" w:cs="Arial"/>
                      <w:szCs w:val="21"/>
                    </w:rPr>
                    <w:t>5.1</w:t>
                  </w:r>
                </w:p>
              </w:tc>
              <w:tc>
                <w:tcPr>
                  <w:tcW w:w="2225" w:type="dxa"/>
                  <w:vAlign w:val="center"/>
                </w:tcPr>
                <w:p>
                  <w:pPr>
                    <w:spacing w:line="360" w:lineRule="auto"/>
                    <w:ind w:right="105" w:rightChars="50"/>
                    <w:jc w:val="left"/>
                    <w:rPr>
                      <w:rFonts w:ascii="宋体" w:hAnsi="宋体" w:cs="Arial"/>
                      <w:szCs w:val="21"/>
                    </w:rPr>
                  </w:pPr>
                  <w:r>
                    <w:rPr>
                      <w:rFonts w:hint="eastAsia" w:ascii="宋体" w:hAnsi="宋体" w:cs="Arial"/>
                      <w:szCs w:val="21"/>
                    </w:rPr>
                    <w:t>管理承诺</w:t>
                  </w:r>
                </w:p>
              </w:tc>
              <w:tc>
                <w:tcPr>
                  <w:tcW w:w="672" w:type="dxa"/>
                  <w:vAlign w:val="center"/>
                </w:tcPr>
                <w:p>
                  <w:pPr>
                    <w:spacing w:line="360" w:lineRule="auto"/>
                    <w:ind w:right="105" w:rightChars="50"/>
                    <w:jc w:val="center"/>
                    <w:rPr>
                      <w:rFonts w:ascii="宋体" w:hAnsi="宋体" w:cs="Arial"/>
                      <w:szCs w:val="21"/>
                    </w:rPr>
                  </w:pPr>
                  <w:r>
                    <w:rPr>
                      <w:rFonts w:ascii="宋体" w:hAnsi="宋体" w:cs="Arial"/>
                      <w:szCs w:val="21"/>
                    </w:rPr>
                    <w:t>★</w:t>
                  </w:r>
                </w:p>
              </w:tc>
              <w:tc>
                <w:tcPr>
                  <w:tcW w:w="788" w:type="dxa"/>
                  <w:vAlign w:val="center"/>
                </w:tcPr>
                <w:p>
                  <w:pPr>
                    <w:spacing w:line="360" w:lineRule="auto"/>
                    <w:ind w:right="105" w:rightChars="50"/>
                    <w:jc w:val="center"/>
                    <w:rPr>
                      <w:rFonts w:ascii="宋体" w:hAnsi="宋体" w:cs="Arial"/>
                      <w:szCs w:val="21"/>
                    </w:rPr>
                  </w:pPr>
                  <w:r>
                    <w:rPr>
                      <w:rFonts w:ascii="宋体" w:hAnsi="宋体" w:cs="Arial"/>
                      <w:szCs w:val="21"/>
                    </w:rPr>
                    <w:t>★</w:t>
                  </w:r>
                </w:p>
              </w:tc>
              <w:tc>
                <w:tcPr>
                  <w:tcW w:w="789" w:type="dxa"/>
                  <w:vAlign w:val="center"/>
                </w:tcPr>
                <w:p>
                  <w:pPr>
                    <w:spacing w:line="360" w:lineRule="auto"/>
                    <w:ind w:right="105" w:rightChars="50"/>
                    <w:jc w:val="center"/>
                    <w:rPr>
                      <w:rFonts w:ascii="宋体" w:hAnsi="宋体" w:cs="Arial"/>
                      <w:szCs w:val="21"/>
                    </w:rPr>
                  </w:pPr>
                  <w:r>
                    <w:rPr>
                      <w:rFonts w:ascii="宋体" w:hAnsi="宋体" w:cs="Arial"/>
                      <w:szCs w:val="21"/>
                    </w:rPr>
                    <w:t>Δ</w:t>
                  </w:r>
                </w:p>
              </w:tc>
              <w:tc>
                <w:tcPr>
                  <w:tcW w:w="788" w:type="dxa"/>
                  <w:vAlign w:val="center"/>
                </w:tcPr>
                <w:p>
                  <w:pPr>
                    <w:spacing w:line="360" w:lineRule="auto"/>
                    <w:ind w:right="105" w:rightChars="50"/>
                    <w:jc w:val="center"/>
                    <w:rPr>
                      <w:rFonts w:ascii="宋体" w:hAnsi="宋体" w:cs="Arial"/>
                      <w:szCs w:val="21"/>
                    </w:rPr>
                  </w:pPr>
                  <w:r>
                    <w:rPr>
                      <w:rFonts w:ascii="宋体" w:hAnsi="宋体" w:cs="Arial"/>
                      <w:szCs w:val="21"/>
                    </w:rPr>
                    <w:t>Δ</w:t>
                  </w:r>
                </w:p>
              </w:tc>
              <w:tc>
                <w:tcPr>
                  <w:tcW w:w="789" w:type="dxa"/>
                  <w:vAlign w:val="center"/>
                </w:tcPr>
                <w:p>
                  <w:pPr>
                    <w:spacing w:line="360" w:lineRule="auto"/>
                    <w:ind w:right="105" w:rightChars="50"/>
                    <w:jc w:val="center"/>
                    <w:rPr>
                      <w:rFonts w:ascii="宋体" w:hAnsi="宋体" w:cs="Arial"/>
                      <w:szCs w:val="21"/>
                    </w:rPr>
                  </w:pPr>
                  <w:r>
                    <w:rPr>
                      <w:rFonts w:ascii="宋体" w:hAnsi="宋体" w:cs="Arial"/>
                      <w:szCs w:val="21"/>
                    </w:rPr>
                    <w:t>Δ</w:t>
                  </w:r>
                </w:p>
              </w:tc>
              <w:tc>
                <w:tcPr>
                  <w:tcW w:w="788" w:type="dxa"/>
                  <w:vAlign w:val="center"/>
                </w:tcPr>
                <w:p>
                  <w:pPr>
                    <w:spacing w:line="360" w:lineRule="auto"/>
                    <w:ind w:right="105" w:rightChars="50"/>
                    <w:jc w:val="center"/>
                    <w:rPr>
                      <w:rFonts w:ascii="宋体" w:hAnsi="宋体" w:cs="Arial"/>
                      <w:szCs w:val="21"/>
                    </w:rPr>
                  </w:pPr>
                  <w:r>
                    <w:rPr>
                      <w:rFonts w:ascii="宋体" w:hAnsi="宋体" w:cs="Arial"/>
                      <w:szCs w:val="21"/>
                    </w:rPr>
                    <w:t>Δ</w:t>
                  </w:r>
                </w:p>
              </w:tc>
              <w:tc>
                <w:tcPr>
                  <w:tcW w:w="661" w:type="dxa"/>
                  <w:vAlign w:val="center"/>
                </w:tcPr>
                <w:p>
                  <w:pPr>
                    <w:spacing w:line="360" w:lineRule="auto"/>
                    <w:ind w:right="105" w:rightChars="50"/>
                    <w:jc w:val="center"/>
                    <w:rPr>
                      <w:rFonts w:ascii="宋体" w:hAnsi="宋体" w:cs="Arial"/>
                      <w:szCs w:val="21"/>
                    </w:rPr>
                  </w:pPr>
                  <w:r>
                    <w:rPr>
                      <w:rFonts w:ascii="宋体" w:hAnsi="宋体" w:cs="Arial"/>
                      <w:szCs w:val="21"/>
                    </w:rPr>
                    <w:t>Δ</w:t>
                  </w:r>
                </w:p>
              </w:tc>
              <w:tc>
                <w:tcPr>
                  <w:tcW w:w="661" w:type="dxa"/>
                  <w:vAlign w:val="center"/>
                </w:tcPr>
                <w:p>
                  <w:pPr>
                    <w:spacing w:line="360" w:lineRule="auto"/>
                    <w:ind w:right="105" w:rightChars="50"/>
                    <w:jc w:val="center"/>
                    <w:rPr>
                      <w:rFonts w:ascii="宋体" w:hAnsi="宋体" w:cs="Arial"/>
                      <w:szCs w:val="21"/>
                    </w:rPr>
                  </w:pPr>
                  <w:r>
                    <w:rPr>
                      <w:rFonts w:ascii="宋体" w:hAnsi="宋体" w:cs="Arial"/>
                      <w:szCs w:val="21"/>
                    </w:rPr>
                    <w:t>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98" w:type="dxa"/>
                  <w:vAlign w:val="center"/>
                </w:tcPr>
                <w:p>
                  <w:pPr>
                    <w:spacing w:line="360" w:lineRule="auto"/>
                    <w:ind w:right="105" w:rightChars="50"/>
                    <w:jc w:val="left"/>
                    <w:rPr>
                      <w:rFonts w:ascii="宋体" w:hAnsi="宋体" w:cs="Arial"/>
                      <w:szCs w:val="21"/>
                    </w:rPr>
                  </w:pPr>
                  <w:r>
                    <w:rPr>
                      <w:rFonts w:ascii="宋体" w:hAnsi="宋体" w:cs="Arial"/>
                      <w:szCs w:val="21"/>
                    </w:rPr>
                    <w:t>5.2</w:t>
                  </w:r>
                </w:p>
              </w:tc>
              <w:tc>
                <w:tcPr>
                  <w:tcW w:w="2225" w:type="dxa"/>
                  <w:vAlign w:val="center"/>
                </w:tcPr>
                <w:p>
                  <w:pPr>
                    <w:spacing w:line="360" w:lineRule="auto"/>
                    <w:ind w:right="105" w:rightChars="50"/>
                    <w:jc w:val="left"/>
                    <w:rPr>
                      <w:rFonts w:ascii="宋体" w:hAnsi="宋体" w:cs="Arial"/>
                      <w:szCs w:val="21"/>
                    </w:rPr>
                  </w:pPr>
                  <w:r>
                    <w:rPr>
                      <w:rFonts w:hint="eastAsia" w:ascii="宋体" w:hAnsi="宋体" w:cs="Arial"/>
                      <w:szCs w:val="21"/>
                    </w:rPr>
                    <w:t>以顾客为关注焦点</w:t>
                  </w:r>
                </w:p>
              </w:tc>
              <w:tc>
                <w:tcPr>
                  <w:tcW w:w="672" w:type="dxa"/>
                  <w:vAlign w:val="center"/>
                </w:tcPr>
                <w:p>
                  <w:pPr>
                    <w:spacing w:line="360" w:lineRule="auto"/>
                    <w:ind w:right="105" w:rightChars="50"/>
                    <w:jc w:val="center"/>
                    <w:rPr>
                      <w:rFonts w:ascii="宋体" w:hAnsi="宋体" w:cs="Arial"/>
                      <w:szCs w:val="21"/>
                    </w:rPr>
                  </w:pPr>
                  <w:r>
                    <w:rPr>
                      <w:rFonts w:ascii="宋体" w:hAnsi="宋体" w:cs="Arial"/>
                      <w:szCs w:val="21"/>
                    </w:rPr>
                    <w:t>★</w:t>
                  </w:r>
                </w:p>
              </w:tc>
              <w:tc>
                <w:tcPr>
                  <w:tcW w:w="788" w:type="dxa"/>
                  <w:vAlign w:val="center"/>
                </w:tcPr>
                <w:p>
                  <w:pPr>
                    <w:spacing w:line="360" w:lineRule="auto"/>
                    <w:ind w:right="105" w:rightChars="50"/>
                    <w:jc w:val="center"/>
                    <w:rPr>
                      <w:rFonts w:ascii="宋体" w:hAnsi="宋体" w:cs="Arial"/>
                      <w:szCs w:val="21"/>
                    </w:rPr>
                  </w:pPr>
                  <w:r>
                    <w:rPr>
                      <w:rFonts w:ascii="宋体" w:hAnsi="宋体" w:cs="Arial"/>
                      <w:szCs w:val="21"/>
                    </w:rPr>
                    <w:t>Δ</w:t>
                  </w:r>
                </w:p>
              </w:tc>
              <w:tc>
                <w:tcPr>
                  <w:tcW w:w="789" w:type="dxa"/>
                  <w:vAlign w:val="center"/>
                </w:tcPr>
                <w:p>
                  <w:pPr>
                    <w:spacing w:line="360" w:lineRule="auto"/>
                    <w:ind w:right="105" w:rightChars="50"/>
                    <w:jc w:val="center"/>
                    <w:rPr>
                      <w:rFonts w:ascii="宋体" w:hAnsi="宋体" w:cs="Arial"/>
                      <w:szCs w:val="21"/>
                    </w:rPr>
                  </w:pPr>
                  <w:r>
                    <w:rPr>
                      <w:rFonts w:ascii="宋体" w:hAnsi="宋体" w:cs="Arial"/>
                      <w:szCs w:val="21"/>
                    </w:rPr>
                    <w:t>★</w:t>
                  </w:r>
                </w:p>
              </w:tc>
              <w:tc>
                <w:tcPr>
                  <w:tcW w:w="788" w:type="dxa"/>
                  <w:vAlign w:val="center"/>
                </w:tcPr>
                <w:p>
                  <w:pPr>
                    <w:spacing w:line="360" w:lineRule="auto"/>
                    <w:ind w:right="105" w:rightChars="50"/>
                    <w:jc w:val="center"/>
                    <w:rPr>
                      <w:rFonts w:ascii="宋体" w:hAnsi="宋体" w:cs="Arial"/>
                      <w:szCs w:val="21"/>
                    </w:rPr>
                  </w:pPr>
                  <w:r>
                    <w:rPr>
                      <w:rFonts w:ascii="宋体" w:hAnsi="宋体" w:cs="Arial"/>
                      <w:szCs w:val="21"/>
                    </w:rPr>
                    <w:t>Δ</w:t>
                  </w:r>
                </w:p>
              </w:tc>
              <w:tc>
                <w:tcPr>
                  <w:tcW w:w="789" w:type="dxa"/>
                  <w:vAlign w:val="center"/>
                </w:tcPr>
                <w:p>
                  <w:pPr>
                    <w:spacing w:line="360" w:lineRule="auto"/>
                    <w:ind w:right="105" w:rightChars="50"/>
                    <w:jc w:val="center"/>
                    <w:rPr>
                      <w:rFonts w:ascii="宋体" w:hAnsi="宋体" w:cs="Arial"/>
                      <w:szCs w:val="21"/>
                    </w:rPr>
                  </w:pPr>
                  <w:r>
                    <w:rPr>
                      <w:rFonts w:ascii="宋体" w:hAnsi="宋体" w:cs="Arial"/>
                      <w:szCs w:val="21"/>
                    </w:rPr>
                    <w:t>Δ</w:t>
                  </w:r>
                </w:p>
              </w:tc>
              <w:tc>
                <w:tcPr>
                  <w:tcW w:w="788" w:type="dxa"/>
                  <w:vAlign w:val="center"/>
                </w:tcPr>
                <w:p>
                  <w:pPr>
                    <w:spacing w:line="360" w:lineRule="auto"/>
                    <w:ind w:right="105" w:rightChars="50"/>
                    <w:jc w:val="center"/>
                    <w:rPr>
                      <w:rFonts w:ascii="宋体" w:hAnsi="宋体" w:cs="Arial"/>
                      <w:szCs w:val="21"/>
                    </w:rPr>
                  </w:pPr>
                  <w:r>
                    <w:rPr>
                      <w:rFonts w:ascii="宋体" w:hAnsi="宋体" w:cs="Arial"/>
                      <w:szCs w:val="21"/>
                    </w:rPr>
                    <w:t>Δ</w:t>
                  </w:r>
                </w:p>
              </w:tc>
              <w:tc>
                <w:tcPr>
                  <w:tcW w:w="661" w:type="dxa"/>
                  <w:vAlign w:val="center"/>
                </w:tcPr>
                <w:p>
                  <w:pPr>
                    <w:spacing w:line="360" w:lineRule="auto"/>
                    <w:ind w:right="105" w:rightChars="50"/>
                    <w:jc w:val="center"/>
                    <w:rPr>
                      <w:rFonts w:ascii="宋体" w:hAnsi="宋体" w:cs="Arial"/>
                      <w:szCs w:val="21"/>
                    </w:rPr>
                  </w:pPr>
                  <w:r>
                    <w:rPr>
                      <w:rFonts w:ascii="宋体" w:hAnsi="宋体" w:cs="Arial"/>
                      <w:szCs w:val="21"/>
                    </w:rPr>
                    <w:t>Δ</w:t>
                  </w:r>
                </w:p>
              </w:tc>
              <w:tc>
                <w:tcPr>
                  <w:tcW w:w="661" w:type="dxa"/>
                  <w:vAlign w:val="center"/>
                </w:tcPr>
                <w:p>
                  <w:pPr>
                    <w:spacing w:line="360" w:lineRule="auto"/>
                    <w:ind w:right="105" w:rightChars="50"/>
                    <w:jc w:val="center"/>
                    <w:rPr>
                      <w:rFonts w:ascii="宋体" w:hAnsi="宋体" w:cs="Arial"/>
                      <w:szCs w:val="21"/>
                    </w:rPr>
                  </w:pPr>
                  <w:r>
                    <w:rPr>
                      <w:rFonts w:ascii="宋体" w:hAnsi="宋体" w:cs="Arial"/>
                      <w:szCs w:val="21"/>
                    </w:rPr>
                    <w:t>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98" w:type="dxa"/>
                  <w:vAlign w:val="center"/>
                </w:tcPr>
                <w:p>
                  <w:pPr>
                    <w:spacing w:line="360" w:lineRule="auto"/>
                    <w:ind w:right="105" w:rightChars="50"/>
                    <w:jc w:val="left"/>
                    <w:rPr>
                      <w:rFonts w:ascii="宋体" w:hAnsi="宋体" w:cs="Arial"/>
                      <w:szCs w:val="21"/>
                    </w:rPr>
                  </w:pPr>
                  <w:r>
                    <w:rPr>
                      <w:rFonts w:ascii="宋体" w:hAnsi="宋体" w:cs="Arial"/>
                      <w:szCs w:val="21"/>
                    </w:rPr>
                    <w:t>5.3</w:t>
                  </w:r>
                </w:p>
              </w:tc>
              <w:tc>
                <w:tcPr>
                  <w:tcW w:w="2225" w:type="dxa"/>
                  <w:vAlign w:val="center"/>
                </w:tcPr>
                <w:p>
                  <w:pPr>
                    <w:spacing w:line="360" w:lineRule="auto"/>
                    <w:ind w:right="105" w:rightChars="50"/>
                    <w:jc w:val="left"/>
                    <w:rPr>
                      <w:rFonts w:ascii="宋体" w:hAnsi="宋体" w:cs="Arial"/>
                      <w:szCs w:val="21"/>
                    </w:rPr>
                  </w:pPr>
                  <w:r>
                    <w:rPr>
                      <w:rFonts w:hint="eastAsia" w:ascii="宋体" w:hAnsi="宋体" w:cs="Arial"/>
                      <w:szCs w:val="21"/>
                    </w:rPr>
                    <w:t>质量方针</w:t>
                  </w:r>
                </w:p>
              </w:tc>
              <w:tc>
                <w:tcPr>
                  <w:tcW w:w="672" w:type="dxa"/>
                  <w:vAlign w:val="center"/>
                </w:tcPr>
                <w:p>
                  <w:pPr>
                    <w:spacing w:line="360" w:lineRule="auto"/>
                    <w:ind w:right="105" w:rightChars="50"/>
                    <w:jc w:val="center"/>
                    <w:rPr>
                      <w:rFonts w:ascii="宋体" w:hAnsi="宋体" w:cs="Arial"/>
                      <w:szCs w:val="21"/>
                    </w:rPr>
                  </w:pPr>
                  <w:r>
                    <w:rPr>
                      <w:rFonts w:ascii="宋体" w:hAnsi="宋体" w:cs="Arial"/>
                      <w:szCs w:val="21"/>
                    </w:rPr>
                    <w:t>★</w:t>
                  </w:r>
                </w:p>
              </w:tc>
              <w:tc>
                <w:tcPr>
                  <w:tcW w:w="788" w:type="dxa"/>
                  <w:vAlign w:val="center"/>
                </w:tcPr>
                <w:p>
                  <w:pPr>
                    <w:spacing w:line="360" w:lineRule="auto"/>
                    <w:ind w:right="105" w:rightChars="50"/>
                    <w:jc w:val="center"/>
                    <w:rPr>
                      <w:rFonts w:ascii="宋体" w:hAnsi="宋体" w:cs="Arial"/>
                      <w:szCs w:val="21"/>
                    </w:rPr>
                  </w:pPr>
                  <w:r>
                    <w:rPr>
                      <w:rFonts w:ascii="宋体" w:hAnsi="宋体" w:cs="Arial"/>
                      <w:szCs w:val="21"/>
                    </w:rPr>
                    <w:t>Δ</w:t>
                  </w:r>
                </w:p>
              </w:tc>
              <w:tc>
                <w:tcPr>
                  <w:tcW w:w="789" w:type="dxa"/>
                  <w:vAlign w:val="center"/>
                </w:tcPr>
                <w:p>
                  <w:pPr>
                    <w:spacing w:line="360" w:lineRule="auto"/>
                    <w:ind w:right="105" w:rightChars="50"/>
                    <w:jc w:val="center"/>
                    <w:rPr>
                      <w:rFonts w:ascii="宋体" w:hAnsi="宋体" w:cs="Arial"/>
                      <w:szCs w:val="21"/>
                    </w:rPr>
                  </w:pPr>
                  <w:r>
                    <w:rPr>
                      <w:rFonts w:ascii="宋体" w:hAnsi="宋体" w:cs="Arial"/>
                      <w:szCs w:val="21"/>
                    </w:rPr>
                    <w:t>Δ</w:t>
                  </w:r>
                </w:p>
              </w:tc>
              <w:tc>
                <w:tcPr>
                  <w:tcW w:w="788" w:type="dxa"/>
                  <w:vAlign w:val="center"/>
                </w:tcPr>
                <w:p>
                  <w:pPr>
                    <w:spacing w:line="360" w:lineRule="auto"/>
                    <w:ind w:right="105" w:rightChars="50"/>
                    <w:jc w:val="center"/>
                    <w:rPr>
                      <w:rFonts w:ascii="宋体" w:hAnsi="宋体" w:cs="Arial"/>
                      <w:szCs w:val="21"/>
                    </w:rPr>
                  </w:pPr>
                  <w:r>
                    <w:rPr>
                      <w:rFonts w:ascii="宋体" w:hAnsi="宋体" w:cs="Arial"/>
                      <w:szCs w:val="21"/>
                    </w:rPr>
                    <w:t>Δ</w:t>
                  </w:r>
                </w:p>
              </w:tc>
              <w:tc>
                <w:tcPr>
                  <w:tcW w:w="789" w:type="dxa"/>
                  <w:vAlign w:val="center"/>
                </w:tcPr>
                <w:p>
                  <w:pPr>
                    <w:spacing w:line="360" w:lineRule="auto"/>
                    <w:ind w:right="105" w:rightChars="50"/>
                    <w:jc w:val="center"/>
                    <w:rPr>
                      <w:rFonts w:ascii="宋体" w:hAnsi="宋体" w:cs="Arial"/>
                      <w:szCs w:val="21"/>
                    </w:rPr>
                  </w:pPr>
                  <w:r>
                    <w:rPr>
                      <w:rFonts w:ascii="宋体" w:hAnsi="宋体" w:cs="Arial"/>
                      <w:szCs w:val="21"/>
                    </w:rPr>
                    <w:t>Δ</w:t>
                  </w:r>
                </w:p>
              </w:tc>
              <w:tc>
                <w:tcPr>
                  <w:tcW w:w="788" w:type="dxa"/>
                  <w:vAlign w:val="center"/>
                </w:tcPr>
                <w:p>
                  <w:pPr>
                    <w:spacing w:line="360" w:lineRule="auto"/>
                    <w:ind w:right="105" w:rightChars="50"/>
                    <w:jc w:val="center"/>
                    <w:rPr>
                      <w:rFonts w:ascii="宋体" w:hAnsi="宋体" w:cs="Arial"/>
                      <w:szCs w:val="21"/>
                    </w:rPr>
                  </w:pPr>
                  <w:r>
                    <w:rPr>
                      <w:rFonts w:ascii="宋体" w:hAnsi="宋体" w:cs="Arial"/>
                      <w:szCs w:val="21"/>
                    </w:rPr>
                    <w:t>Δ</w:t>
                  </w:r>
                </w:p>
              </w:tc>
              <w:tc>
                <w:tcPr>
                  <w:tcW w:w="661" w:type="dxa"/>
                  <w:vAlign w:val="center"/>
                </w:tcPr>
                <w:p>
                  <w:pPr>
                    <w:spacing w:line="360" w:lineRule="auto"/>
                    <w:ind w:right="105" w:rightChars="50"/>
                    <w:jc w:val="center"/>
                    <w:rPr>
                      <w:rFonts w:ascii="宋体" w:hAnsi="宋体" w:cs="Arial"/>
                      <w:szCs w:val="21"/>
                    </w:rPr>
                  </w:pPr>
                  <w:r>
                    <w:rPr>
                      <w:rFonts w:ascii="宋体" w:hAnsi="宋体" w:cs="Arial"/>
                      <w:szCs w:val="21"/>
                    </w:rPr>
                    <w:t>Δ</w:t>
                  </w:r>
                </w:p>
              </w:tc>
              <w:tc>
                <w:tcPr>
                  <w:tcW w:w="661" w:type="dxa"/>
                  <w:vAlign w:val="center"/>
                </w:tcPr>
                <w:p>
                  <w:pPr>
                    <w:spacing w:line="360" w:lineRule="auto"/>
                    <w:ind w:right="105" w:rightChars="50"/>
                    <w:jc w:val="center"/>
                    <w:rPr>
                      <w:rFonts w:ascii="宋体" w:hAnsi="宋体" w:cs="Arial"/>
                      <w:szCs w:val="21"/>
                    </w:rPr>
                  </w:pPr>
                  <w:r>
                    <w:rPr>
                      <w:rFonts w:ascii="宋体" w:hAnsi="宋体" w:cs="Arial"/>
                      <w:szCs w:val="21"/>
                    </w:rPr>
                    <w:t>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98" w:type="dxa"/>
                  <w:vAlign w:val="center"/>
                </w:tcPr>
                <w:p>
                  <w:pPr>
                    <w:spacing w:line="360" w:lineRule="auto"/>
                    <w:ind w:right="105" w:rightChars="50"/>
                    <w:jc w:val="left"/>
                    <w:rPr>
                      <w:rFonts w:ascii="宋体" w:hAnsi="宋体" w:cs="Arial"/>
                      <w:szCs w:val="21"/>
                    </w:rPr>
                  </w:pPr>
                  <w:r>
                    <w:rPr>
                      <w:rFonts w:ascii="宋体" w:hAnsi="宋体" w:cs="Arial"/>
                      <w:szCs w:val="21"/>
                    </w:rPr>
                    <w:t>5.4</w:t>
                  </w:r>
                </w:p>
              </w:tc>
              <w:tc>
                <w:tcPr>
                  <w:tcW w:w="2225" w:type="dxa"/>
                  <w:vAlign w:val="center"/>
                </w:tcPr>
                <w:p>
                  <w:pPr>
                    <w:spacing w:line="360" w:lineRule="auto"/>
                    <w:ind w:right="105" w:rightChars="50"/>
                    <w:jc w:val="left"/>
                    <w:rPr>
                      <w:rFonts w:ascii="宋体" w:hAnsi="宋体" w:cs="Arial"/>
                      <w:szCs w:val="21"/>
                    </w:rPr>
                  </w:pPr>
                  <w:r>
                    <w:rPr>
                      <w:rFonts w:hint="eastAsia" w:ascii="宋体" w:hAnsi="宋体" w:cs="Arial"/>
                      <w:szCs w:val="21"/>
                    </w:rPr>
                    <w:t>策划</w:t>
                  </w:r>
                </w:p>
              </w:tc>
              <w:tc>
                <w:tcPr>
                  <w:tcW w:w="672" w:type="dxa"/>
                  <w:vAlign w:val="center"/>
                </w:tcPr>
                <w:p>
                  <w:pPr>
                    <w:spacing w:line="360" w:lineRule="auto"/>
                    <w:ind w:right="105" w:rightChars="50"/>
                    <w:jc w:val="center"/>
                    <w:rPr>
                      <w:rFonts w:ascii="宋体" w:hAnsi="宋体" w:cs="Arial"/>
                      <w:szCs w:val="21"/>
                    </w:rPr>
                  </w:pPr>
                  <w:r>
                    <w:rPr>
                      <w:rFonts w:ascii="宋体" w:hAnsi="宋体" w:cs="Arial"/>
                      <w:szCs w:val="21"/>
                    </w:rPr>
                    <w:t>★</w:t>
                  </w:r>
                </w:p>
              </w:tc>
              <w:tc>
                <w:tcPr>
                  <w:tcW w:w="788" w:type="dxa"/>
                  <w:vAlign w:val="center"/>
                </w:tcPr>
                <w:p>
                  <w:pPr>
                    <w:spacing w:line="360" w:lineRule="auto"/>
                    <w:ind w:right="105" w:rightChars="50"/>
                    <w:jc w:val="center"/>
                    <w:rPr>
                      <w:rFonts w:ascii="宋体" w:hAnsi="宋体" w:cs="Arial"/>
                      <w:szCs w:val="21"/>
                    </w:rPr>
                  </w:pPr>
                  <w:r>
                    <w:rPr>
                      <w:rFonts w:ascii="宋体" w:hAnsi="宋体" w:cs="Arial"/>
                      <w:szCs w:val="21"/>
                    </w:rPr>
                    <w:t>★</w:t>
                  </w:r>
                </w:p>
              </w:tc>
              <w:tc>
                <w:tcPr>
                  <w:tcW w:w="789" w:type="dxa"/>
                  <w:vAlign w:val="center"/>
                </w:tcPr>
                <w:p>
                  <w:pPr>
                    <w:spacing w:line="360" w:lineRule="auto"/>
                    <w:ind w:right="105" w:rightChars="50"/>
                    <w:jc w:val="center"/>
                    <w:rPr>
                      <w:rFonts w:ascii="宋体" w:hAnsi="宋体" w:cs="Arial"/>
                      <w:szCs w:val="21"/>
                    </w:rPr>
                  </w:pPr>
                  <w:r>
                    <w:rPr>
                      <w:rFonts w:ascii="宋体" w:hAnsi="宋体" w:cs="Arial"/>
                      <w:szCs w:val="21"/>
                    </w:rPr>
                    <w:t>Δ</w:t>
                  </w:r>
                </w:p>
              </w:tc>
              <w:tc>
                <w:tcPr>
                  <w:tcW w:w="788" w:type="dxa"/>
                  <w:vAlign w:val="center"/>
                </w:tcPr>
                <w:p>
                  <w:pPr>
                    <w:spacing w:line="360" w:lineRule="auto"/>
                    <w:ind w:right="105" w:rightChars="50"/>
                    <w:jc w:val="center"/>
                    <w:rPr>
                      <w:rFonts w:ascii="宋体" w:hAnsi="宋体" w:cs="Arial"/>
                      <w:szCs w:val="21"/>
                    </w:rPr>
                  </w:pPr>
                  <w:r>
                    <w:rPr>
                      <w:rFonts w:ascii="宋体" w:hAnsi="宋体" w:cs="Arial"/>
                      <w:szCs w:val="21"/>
                    </w:rPr>
                    <w:t>Δ</w:t>
                  </w:r>
                </w:p>
              </w:tc>
              <w:tc>
                <w:tcPr>
                  <w:tcW w:w="789" w:type="dxa"/>
                  <w:vAlign w:val="center"/>
                </w:tcPr>
                <w:p>
                  <w:pPr>
                    <w:spacing w:line="360" w:lineRule="auto"/>
                    <w:ind w:right="105" w:rightChars="50"/>
                    <w:jc w:val="center"/>
                    <w:rPr>
                      <w:rFonts w:ascii="宋体" w:hAnsi="宋体" w:cs="Arial"/>
                      <w:szCs w:val="21"/>
                    </w:rPr>
                  </w:pPr>
                  <w:r>
                    <w:rPr>
                      <w:rFonts w:ascii="宋体" w:hAnsi="宋体" w:cs="Arial"/>
                      <w:szCs w:val="21"/>
                    </w:rPr>
                    <w:t>Δ</w:t>
                  </w:r>
                </w:p>
              </w:tc>
              <w:tc>
                <w:tcPr>
                  <w:tcW w:w="788" w:type="dxa"/>
                  <w:vAlign w:val="center"/>
                </w:tcPr>
                <w:p>
                  <w:pPr>
                    <w:spacing w:line="360" w:lineRule="auto"/>
                    <w:ind w:right="105" w:rightChars="50"/>
                    <w:jc w:val="center"/>
                    <w:rPr>
                      <w:rFonts w:ascii="宋体" w:hAnsi="宋体" w:cs="Arial"/>
                      <w:szCs w:val="21"/>
                    </w:rPr>
                  </w:pPr>
                  <w:r>
                    <w:rPr>
                      <w:rFonts w:ascii="宋体" w:hAnsi="宋体" w:cs="Arial"/>
                      <w:szCs w:val="21"/>
                    </w:rPr>
                    <w:t>Δ</w:t>
                  </w:r>
                </w:p>
              </w:tc>
              <w:tc>
                <w:tcPr>
                  <w:tcW w:w="661" w:type="dxa"/>
                  <w:vAlign w:val="center"/>
                </w:tcPr>
                <w:p>
                  <w:pPr>
                    <w:spacing w:line="360" w:lineRule="auto"/>
                    <w:ind w:right="105" w:rightChars="50"/>
                    <w:jc w:val="center"/>
                    <w:rPr>
                      <w:rFonts w:ascii="宋体" w:hAnsi="宋体" w:cs="Arial"/>
                      <w:szCs w:val="21"/>
                    </w:rPr>
                  </w:pPr>
                  <w:r>
                    <w:rPr>
                      <w:rFonts w:ascii="宋体" w:hAnsi="宋体" w:cs="Arial"/>
                      <w:szCs w:val="21"/>
                    </w:rPr>
                    <w:t>Δ</w:t>
                  </w:r>
                </w:p>
              </w:tc>
              <w:tc>
                <w:tcPr>
                  <w:tcW w:w="661" w:type="dxa"/>
                  <w:vAlign w:val="center"/>
                </w:tcPr>
                <w:p>
                  <w:pPr>
                    <w:spacing w:line="360" w:lineRule="auto"/>
                    <w:ind w:right="105" w:rightChars="50"/>
                    <w:jc w:val="center"/>
                    <w:rPr>
                      <w:rFonts w:ascii="宋体" w:hAnsi="宋体" w:cs="Arial"/>
                      <w:szCs w:val="21"/>
                    </w:rPr>
                  </w:pPr>
                  <w:r>
                    <w:rPr>
                      <w:rFonts w:ascii="宋体" w:hAnsi="宋体" w:cs="Arial"/>
                      <w:szCs w:val="21"/>
                    </w:rPr>
                    <w:t>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98" w:type="dxa"/>
                  <w:vAlign w:val="center"/>
                </w:tcPr>
                <w:p>
                  <w:pPr>
                    <w:spacing w:line="360" w:lineRule="auto"/>
                    <w:ind w:right="105" w:rightChars="50"/>
                    <w:jc w:val="left"/>
                    <w:rPr>
                      <w:rFonts w:ascii="宋体" w:hAnsi="宋体" w:cs="Arial"/>
                      <w:szCs w:val="21"/>
                    </w:rPr>
                  </w:pPr>
                  <w:r>
                    <w:rPr>
                      <w:rFonts w:ascii="宋体" w:hAnsi="宋体" w:cs="Arial"/>
                      <w:szCs w:val="21"/>
                    </w:rPr>
                    <w:t>5.5</w:t>
                  </w:r>
                </w:p>
              </w:tc>
              <w:tc>
                <w:tcPr>
                  <w:tcW w:w="2225" w:type="dxa"/>
                  <w:vAlign w:val="center"/>
                </w:tcPr>
                <w:p>
                  <w:pPr>
                    <w:spacing w:line="360" w:lineRule="auto"/>
                    <w:ind w:right="105" w:rightChars="50"/>
                    <w:jc w:val="left"/>
                    <w:rPr>
                      <w:rFonts w:ascii="宋体" w:hAnsi="宋体" w:cs="Arial"/>
                      <w:szCs w:val="21"/>
                    </w:rPr>
                  </w:pPr>
                  <w:r>
                    <w:rPr>
                      <w:rFonts w:hint="eastAsia" w:ascii="宋体" w:hAnsi="宋体" w:cs="Arial"/>
                      <w:szCs w:val="21"/>
                    </w:rPr>
                    <w:t>职责、权限和沟通</w:t>
                  </w:r>
                </w:p>
              </w:tc>
              <w:tc>
                <w:tcPr>
                  <w:tcW w:w="672" w:type="dxa"/>
                  <w:vAlign w:val="center"/>
                </w:tcPr>
                <w:p>
                  <w:pPr>
                    <w:spacing w:line="360" w:lineRule="auto"/>
                    <w:ind w:right="105" w:rightChars="50"/>
                    <w:jc w:val="center"/>
                    <w:rPr>
                      <w:rFonts w:ascii="宋体" w:hAnsi="宋体" w:cs="Arial"/>
                      <w:szCs w:val="21"/>
                    </w:rPr>
                  </w:pPr>
                  <w:r>
                    <w:rPr>
                      <w:rFonts w:ascii="宋体" w:hAnsi="宋体" w:cs="Arial"/>
                      <w:szCs w:val="21"/>
                    </w:rPr>
                    <w:t>★</w:t>
                  </w:r>
                </w:p>
              </w:tc>
              <w:tc>
                <w:tcPr>
                  <w:tcW w:w="788" w:type="dxa"/>
                  <w:vAlign w:val="center"/>
                </w:tcPr>
                <w:p>
                  <w:pPr>
                    <w:spacing w:line="360" w:lineRule="auto"/>
                    <w:ind w:right="105" w:rightChars="50"/>
                    <w:jc w:val="center"/>
                    <w:rPr>
                      <w:rFonts w:ascii="宋体" w:hAnsi="宋体" w:cs="Arial"/>
                      <w:szCs w:val="21"/>
                    </w:rPr>
                  </w:pPr>
                  <w:r>
                    <w:rPr>
                      <w:rFonts w:ascii="宋体" w:hAnsi="宋体" w:cs="Arial"/>
                      <w:szCs w:val="21"/>
                    </w:rPr>
                    <w:t>Δ</w:t>
                  </w:r>
                </w:p>
              </w:tc>
              <w:tc>
                <w:tcPr>
                  <w:tcW w:w="789" w:type="dxa"/>
                  <w:vAlign w:val="center"/>
                </w:tcPr>
                <w:p>
                  <w:pPr>
                    <w:spacing w:line="360" w:lineRule="auto"/>
                    <w:ind w:right="105" w:rightChars="50"/>
                    <w:jc w:val="center"/>
                    <w:rPr>
                      <w:rFonts w:ascii="宋体" w:hAnsi="宋体" w:cs="Arial"/>
                      <w:szCs w:val="21"/>
                    </w:rPr>
                  </w:pPr>
                  <w:r>
                    <w:rPr>
                      <w:rFonts w:ascii="宋体" w:hAnsi="宋体" w:cs="Arial"/>
                      <w:szCs w:val="21"/>
                    </w:rPr>
                    <w:t>Δ</w:t>
                  </w:r>
                </w:p>
              </w:tc>
              <w:tc>
                <w:tcPr>
                  <w:tcW w:w="788" w:type="dxa"/>
                  <w:vAlign w:val="center"/>
                </w:tcPr>
                <w:p>
                  <w:pPr>
                    <w:spacing w:line="360" w:lineRule="auto"/>
                    <w:ind w:right="105" w:rightChars="50"/>
                    <w:jc w:val="center"/>
                    <w:rPr>
                      <w:rFonts w:ascii="宋体" w:hAnsi="宋体" w:cs="Arial"/>
                      <w:szCs w:val="21"/>
                    </w:rPr>
                  </w:pPr>
                  <w:r>
                    <w:rPr>
                      <w:rFonts w:ascii="宋体" w:hAnsi="宋体" w:cs="Arial"/>
                      <w:szCs w:val="21"/>
                    </w:rPr>
                    <w:t>Δ</w:t>
                  </w:r>
                </w:p>
              </w:tc>
              <w:tc>
                <w:tcPr>
                  <w:tcW w:w="789" w:type="dxa"/>
                  <w:vAlign w:val="center"/>
                </w:tcPr>
                <w:p>
                  <w:pPr>
                    <w:spacing w:line="360" w:lineRule="auto"/>
                    <w:ind w:right="105" w:rightChars="50"/>
                    <w:jc w:val="center"/>
                    <w:rPr>
                      <w:rFonts w:ascii="宋体" w:hAnsi="宋体" w:cs="Arial"/>
                      <w:szCs w:val="21"/>
                    </w:rPr>
                  </w:pPr>
                  <w:r>
                    <w:rPr>
                      <w:rFonts w:ascii="宋体" w:hAnsi="宋体" w:cs="Arial"/>
                      <w:szCs w:val="21"/>
                    </w:rPr>
                    <w:t>Δ</w:t>
                  </w:r>
                </w:p>
              </w:tc>
              <w:tc>
                <w:tcPr>
                  <w:tcW w:w="788" w:type="dxa"/>
                  <w:vAlign w:val="center"/>
                </w:tcPr>
                <w:p>
                  <w:pPr>
                    <w:spacing w:line="360" w:lineRule="auto"/>
                    <w:ind w:right="105" w:rightChars="50"/>
                    <w:jc w:val="center"/>
                    <w:rPr>
                      <w:rFonts w:ascii="宋体" w:hAnsi="宋体" w:cs="Arial"/>
                      <w:szCs w:val="21"/>
                    </w:rPr>
                  </w:pPr>
                  <w:r>
                    <w:rPr>
                      <w:rFonts w:hint="eastAsia" w:ascii="宋体" w:hAnsi="宋体" w:cs="Arial"/>
                      <w:szCs w:val="21"/>
                    </w:rPr>
                    <w:t>★</w:t>
                  </w:r>
                </w:p>
              </w:tc>
              <w:tc>
                <w:tcPr>
                  <w:tcW w:w="661" w:type="dxa"/>
                  <w:vAlign w:val="center"/>
                </w:tcPr>
                <w:p>
                  <w:pPr>
                    <w:spacing w:line="360" w:lineRule="auto"/>
                    <w:ind w:right="105" w:rightChars="50"/>
                    <w:jc w:val="center"/>
                    <w:rPr>
                      <w:rFonts w:ascii="宋体" w:hAnsi="宋体" w:cs="Arial"/>
                      <w:szCs w:val="21"/>
                    </w:rPr>
                  </w:pPr>
                  <w:r>
                    <w:rPr>
                      <w:rFonts w:ascii="宋体" w:hAnsi="宋体" w:cs="Arial"/>
                      <w:szCs w:val="21"/>
                    </w:rPr>
                    <w:t>Δ</w:t>
                  </w:r>
                </w:p>
              </w:tc>
              <w:tc>
                <w:tcPr>
                  <w:tcW w:w="661" w:type="dxa"/>
                  <w:vAlign w:val="center"/>
                </w:tcPr>
                <w:p>
                  <w:pPr>
                    <w:spacing w:line="360" w:lineRule="auto"/>
                    <w:ind w:right="105" w:rightChars="50"/>
                    <w:jc w:val="center"/>
                    <w:rPr>
                      <w:rFonts w:ascii="宋体" w:hAnsi="宋体" w:cs="Arial"/>
                      <w:szCs w:val="21"/>
                    </w:rPr>
                  </w:pPr>
                  <w:r>
                    <w:rPr>
                      <w:rFonts w:ascii="宋体" w:hAnsi="宋体" w:cs="Arial"/>
                      <w:szCs w:val="21"/>
                    </w:rPr>
                    <w:t>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98" w:type="dxa"/>
                  <w:vAlign w:val="center"/>
                </w:tcPr>
                <w:p>
                  <w:pPr>
                    <w:spacing w:line="360" w:lineRule="auto"/>
                    <w:ind w:right="105" w:rightChars="50"/>
                    <w:jc w:val="left"/>
                    <w:rPr>
                      <w:rFonts w:ascii="宋体" w:hAnsi="宋体" w:cs="Arial"/>
                      <w:szCs w:val="21"/>
                    </w:rPr>
                  </w:pPr>
                  <w:r>
                    <w:rPr>
                      <w:rFonts w:ascii="宋体" w:hAnsi="宋体" w:cs="Arial"/>
                      <w:szCs w:val="21"/>
                    </w:rPr>
                    <w:t>5.6</w:t>
                  </w:r>
                </w:p>
              </w:tc>
              <w:tc>
                <w:tcPr>
                  <w:tcW w:w="2225" w:type="dxa"/>
                  <w:vAlign w:val="center"/>
                </w:tcPr>
                <w:p>
                  <w:pPr>
                    <w:spacing w:line="360" w:lineRule="auto"/>
                    <w:ind w:right="105" w:rightChars="50"/>
                    <w:jc w:val="left"/>
                    <w:rPr>
                      <w:rFonts w:ascii="宋体" w:hAnsi="宋体" w:cs="Arial"/>
                      <w:szCs w:val="21"/>
                    </w:rPr>
                  </w:pPr>
                  <w:r>
                    <w:rPr>
                      <w:rFonts w:hint="eastAsia" w:ascii="宋体" w:hAnsi="宋体" w:cs="Arial"/>
                      <w:szCs w:val="21"/>
                    </w:rPr>
                    <w:t>管理评审</w:t>
                  </w:r>
                </w:p>
              </w:tc>
              <w:tc>
                <w:tcPr>
                  <w:tcW w:w="672" w:type="dxa"/>
                  <w:vAlign w:val="center"/>
                </w:tcPr>
                <w:p>
                  <w:pPr>
                    <w:spacing w:line="360" w:lineRule="auto"/>
                    <w:ind w:right="105" w:rightChars="50"/>
                    <w:jc w:val="center"/>
                    <w:rPr>
                      <w:rFonts w:ascii="宋体" w:hAnsi="宋体" w:cs="Arial"/>
                      <w:szCs w:val="21"/>
                    </w:rPr>
                  </w:pPr>
                  <w:r>
                    <w:rPr>
                      <w:rFonts w:ascii="宋体" w:hAnsi="宋体" w:cs="Arial"/>
                      <w:szCs w:val="21"/>
                    </w:rPr>
                    <w:t>★</w:t>
                  </w:r>
                </w:p>
              </w:tc>
              <w:tc>
                <w:tcPr>
                  <w:tcW w:w="788" w:type="dxa"/>
                  <w:vAlign w:val="center"/>
                </w:tcPr>
                <w:p>
                  <w:pPr>
                    <w:spacing w:line="360" w:lineRule="auto"/>
                    <w:ind w:right="105" w:rightChars="50"/>
                    <w:jc w:val="center"/>
                    <w:rPr>
                      <w:rFonts w:ascii="宋体" w:hAnsi="宋体" w:cs="Arial"/>
                      <w:szCs w:val="21"/>
                    </w:rPr>
                  </w:pPr>
                  <w:r>
                    <w:rPr>
                      <w:rFonts w:ascii="宋体" w:hAnsi="宋体" w:cs="Arial"/>
                      <w:szCs w:val="21"/>
                    </w:rPr>
                    <w:t>★</w:t>
                  </w:r>
                </w:p>
              </w:tc>
              <w:tc>
                <w:tcPr>
                  <w:tcW w:w="789" w:type="dxa"/>
                  <w:vAlign w:val="center"/>
                </w:tcPr>
                <w:p>
                  <w:pPr>
                    <w:spacing w:line="360" w:lineRule="auto"/>
                    <w:ind w:right="105" w:rightChars="50"/>
                    <w:jc w:val="center"/>
                    <w:rPr>
                      <w:rFonts w:ascii="宋体" w:hAnsi="宋体" w:cs="Arial"/>
                      <w:szCs w:val="21"/>
                    </w:rPr>
                  </w:pPr>
                  <w:r>
                    <w:rPr>
                      <w:rFonts w:ascii="宋体" w:hAnsi="宋体" w:cs="Arial"/>
                      <w:szCs w:val="21"/>
                    </w:rPr>
                    <w:t>Δ</w:t>
                  </w:r>
                </w:p>
              </w:tc>
              <w:tc>
                <w:tcPr>
                  <w:tcW w:w="788" w:type="dxa"/>
                  <w:vAlign w:val="center"/>
                </w:tcPr>
                <w:p>
                  <w:pPr>
                    <w:spacing w:line="360" w:lineRule="auto"/>
                    <w:ind w:right="105" w:rightChars="50"/>
                    <w:jc w:val="center"/>
                    <w:rPr>
                      <w:rFonts w:ascii="宋体" w:hAnsi="宋体" w:cs="Arial"/>
                      <w:szCs w:val="21"/>
                    </w:rPr>
                  </w:pPr>
                  <w:r>
                    <w:rPr>
                      <w:rFonts w:ascii="宋体" w:hAnsi="宋体" w:cs="Arial"/>
                      <w:szCs w:val="21"/>
                    </w:rPr>
                    <w:t>Δ</w:t>
                  </w:r>
                </w:p>
              </w:tc>
              <w:tc>
                <w:tcPr>
                  <w:tcW w:w="789" w:type="dxa"/>
                  <w:vAlign w:val="center"/>
                </w:tcPr>
                <w:p>
                  <w:pPr>
                    <w:spacing w:line="360" w:lineRule="auto"/>
                    <w:ind w:right="105" w:rightChars="50"/>
                    <w:jc w:val="center"/>
                    <w:rPr>
                      <w:rFonts w:ascii="宋体" w:hAnsi="宋体"/>
                      <w:szCs w:val="21"/>
                    </w:rPr>
                  </w:pPr>
                  <w:r>
                    <w:rPr>
                      <w:rFonts w:ascii="宋体" w:hAnsi="宋体" w:cs="Arial"/>
                      <w:szCs w:val="21"/>
                    </w:rPr>
                    <w:t>Δ</w:t>
                  </w:r>
                </w:p>
              </w:tc>
              <w:tc>
                <w:tcPr>
                  <w:tcW w:w="788" w:type="dxa"/>
                  <w:vAlign w:val="center"/>
                </w:tcPr>
                <w:p>
                  <w:pPr>
                    <w:spacing w:line="360" w:lineRule="auto"/>
                    <w:ind w:right="105" w:rightChars="50"/>
                    <w:jc w:val="center"/>
                    <w:rPr>
                      <w:rFonts w:ascii="宋体" w:hAnsi="宋体"/>
                      <w:szCs w:val="21"/>
                    </w:rPr>
                  </w:pPr>
                  <w:r>
                    <w:rPr>
                      <w:rFonts w:ascii="宋体" w:hAnsi="宋体" w:cs="Arial"/>
                      <w:szCs w:val="21"/>
                    </w:rPr>
                    <w:t>Δ</w:t>
                  </w:r>
                </w:p>
              </w:tc>
              <w:tc>
                <w:tcPr>
                  <w:tcW w:w="661" w:type="dxa"/>
                  <w:vAlign w:val="center"/>
                </w:tcPr>
                <w:p>
                  <w:pPr>
                    <w:spacing w:line="360" w:lineRule="auto"/>
                    <w:ind w:right="105" w:rightChars="50"/>
                    <w:jc w:val="center"/>
                    <w:rPr>
                      <w:rFonts w:ascii="宋体" w:hAnsi="宋体"/>
                      <w:szCs w:val="21"/>
                    </w:rPr>
                  </w:pPr>
                  <w:r>
                    <w:rPr>
                      <w:rFonts w:ascii="宋体" w:hAnsi="宋体" w:cs="Arial"/>
                      <w:szCs w:val="21"/>
                    </w:rPr>
                    <w:t>Δ</w:t>
                  </w:r>
                </w:p>
              </w:tc>
              <w:tc>
                <w:tcPr>
                  <w:tcW w:w="661" w:type="dxa"/>
                  <w:vAlign w:val="center"/>
                </w:tcPr>
                <w:p>
                  <w:pPr>
                    <w:spacing w:line="360" w:lineRule="auto"/>
                    <w:ind w:right="105" w:rightChars="50"/>
                    <w:jc w:val="center"/>
                    <w:rPr>
                      <w:rFonts w:ascii="宋体" w:hAnsi="宋体" w:cs="Arial"/>
                      <w:szCs w:val="21"/>
                    </w:rPr>
                  </w:pPr>
                  <w:r>
                    <w:rPr>
                      <w:rFonts w:ascii="宋体" w:hAnsi="宋体" w:cs="Arial"/>
                      <w:szCs w:val="21"/>
                    </w:rPr>
                    <w:t>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98" w:type="dxa"/>
                  <w:vAlign w:val="center"/>
                </w:tcPr>
                <w:p>
                  <w:pPr>
                    <w:spacing w:line="360" w:lineRule="auto"/>
                    <w:ind w:right="105" w:rightChars="50"/>
                    <w:jc w:val="left"/>
                    <w:rPr>
                      <w:rFonts w:ascii="宋体" w:hAnsi="宋体" w:cs="Arial"/>
                      <w:szCs w:val="21"/>
                    </w:rPr>
                  </w:pPr>
                  <w:r>
                    <w:rPr>
                      <w:rFonts w:ascii="宋体" w:hAnsi="宋体" w:cs="Arial"/>
                      <w:szCs w:val="21"/>
                    </w:rPr>
                    <w:t>6.1</w:t>
                  </w:r>
                </w:p>
              </w:tc>
              <w:tc>
                <w:tcPr>
                  <w:tcW w:w="2225" w:type="dxa"/>
                  <w:vAlign w:val="center"/>
                </w:tcPr>
                <w:p>
                  <w:pPr>
                    <w:spacing w:line="360" w:lineRule="auto"/>
                    <w:ind w:right="105" w:rightChars="50"/>
                    <w:jc w:val="left"/>
                    <w:rPr>
                      <w:rFonts w:ascii="宋体" w:hAnsi="宋体" w:cs="Arial"/>
                      <w:szCs w:val="21"/>
                    </w:rPr>
                  </w:pPr>
                  <w:r>
                    <w:rPr>
                      <w:rFonts w:hint="eastAsia" w:ascii="宋体" w:hAnsi="宋体" w:cs="Arial"/>
                      <w:szCs w:val="21"/>
                    </w:rPr>
                    <w:t>资源管理</w:t>
                  </w:r>
                </w:p>
              </w:tc>
              <w:tc>
                <w:tcPr>
                  <w:tcW w:w="672" w:type="dxa"/>
                  <w:vAlign w:val="center"/>
                </w:tcPr>
                <w:p>
                  <w:pPr>
                    <w:spacing w:line="360" w:lineRule="auto"/>
                    <w:ind w:right="105" w:rightChars="50"/>
                    <w:jc w:val="center"/>
                    <w:rPr>
                      <w:rFonts w:ascii="宋体" w:hAnsi="宋体" w:cs="Arial"/>
                      <w:szCs w:val="21"/>
                    </w:rPr>
                  </w:pPr>
                  <w:r>
                    <w:rPr>
                      <w:rFonts w:ascii="宋体" w:hAnsi="宋体" w:cs="Arial"/>
                      <w:szCs w:val="21"/>
                    </w:rPr>
                    <w:t>★</w:t>
                  </w:r>
                </w:p>
              </w:tc>
              <w:tc>
                <w:tcPr>
                  <w:tcW w:w="788" w:type="dxa"/>
                  <w:vAlign w:val="center"/>
                </w:tcPr>
                <w:p>
                  <w:pPr>
                    <w:spacing w:line="360" w:lineRule="auto"/>
                    <w:ind w:right="105" w:rightChars="50"/>
                    <w:jc w:val="center"/>
                    <w:rPr>
                      <w:rFonts w:ascii="宋体" w:hAnsi="宋体"/>
                      <w:szCs w:val="21"/>
                    </w:rPr>
                  </w:pPr>
                  <w:r>
                    <w:rPr>
                      <w:rFonts w:ascii="宋体" w:hAnsi="宋体" w:cs="Arial"/>
                      <w:szCs w:val="21"/>
                    </w:rPr>
                    <w:t>Δ</w:t>
                  </w:r>
                </w:p>
              </w:tc>
              <w:tc>
                <w:tcPr>
                  <w:tcW w:w="789" w:type="dxa"/>
                  <w:vAlign w:val="center"/>
                </w:tcPr>
                <w:p>
                  <w:pPr>
                    <w:spacing w:line="360" w:lineRule="auto"/>
                    <w:ind w:right="105" w:rightChars="50"/>
                    <w:jc w:val="center"/>
                    <w:rPr>
                      <w:rFonts w:ascii="宋体" w:hAnsi="宋体"/>
                      <w:szCs w:val="21"/>
                    </w:rPr>
                  </w:pPr>
                  <w:r>
                    <w:rPr>
                      <w:rFonts w:ascii="宋体" w:hAnsi="宋体" w:cs="Arial"/>
                      <w:szCs w:val="21"/>
                    </w:rPr>
                    <w:t>Δ</w:t>
                  </w:r>
                </w:p>
              </w:tc>
              <w:tc>
                <w:tcPr>
                  <w:tcW w:w="788" w:type="dxa"/>
                  <w:vAlign w:val="center"/>
                </w:tcPr>
                <w:p>
                  <w:pPr>
                    <w:spacing w:line="360" w:lineRule="auto"/>
                    <w:ind w:right="105" w:rightChars="50"/>
                    <w:jc w:val="center"/>
                    <w:rPr>
                      <w:rFonts w:ascii="宋体" w:hAnsi="宋体"/>
                      <w:szCs w:val="21"/>
                    </w:rPr>
                  </w:pPr>
                  <w:r>
                    <w:rPr>
                      <w:rFonts w:ascii="宋体" w:hAnsi="宋体" w:cs="Arial"/>
                      <w:szCs w:val="21"/>
                    </w:rPr>
                    <w:t>Δ</w:t>
                  </w:r>
                </w:p>
              </w:tc>
              <w:tc>
                <w:tcPr>
                  <w:tcW w:w="789" w:type="dxa"/>
                  <w:vAlign w:val="center"/>
                </w:tcPr>
                <w:p>
                  <w:pPr>
                    <w:spacing w:line="360" w:lineRule="auto"/>
                    <w:ind w:right="105" w:rightChars="50"/>
                    <w:jc w:val="center"/>
                    <w:rPr>
                      <w:rFonts w:ascii="宋体" w:hAnsi="宋体"/>
                      <w:szCs w:val="21"/>
                    </w:rPr>
                  </w:pPr>
                  <w:r>
                    <w:rPr>
                      <w:rFonts w:ascii="宋体" w:hAnsi="宋体" w:cs="Arial"/>
                      <w:szCs w:val="21"/>
                    </w:rPr>
                    <w:t>Δ</w:t>
                  </w:r>
                </w:p>
              </w:tc>
              <w:tc>
                <w:tcPr>
                  <w:tcW w:w="788" w:type="dxa"/>
                  <w:vAlign w:val="center"/>
                </w:tcPr>
                <w:p>
                  <w:pPr>
                    <w:spacing w:line="360" w:lineRule="auto"/>
                    <w:ind w:right="105" w:rightChars="50"/>
                    <w:jc w:val="center"/>
                    <w:rPr>
                      <w:rFonts w:ascii="宋体" w:hAnsi="宋体"/>
                      <w:szCs w:val="21"/>
                    </w:rPr>
                  </w:pPr>
                  <w:r>
                    <w:rPr>
                      <w:rFonts w:ascii="宋体" w:hAnsi="宋体" w:cs="Arial"/>
                      <w:szCs w:val="21"/>
                    </w:rPr>
                    <w:t>Δ</w:t>
                  </w:r>
                </w:p>
              </w:tc>
              <w:tc>
                <w:tcPr>
                  <w:tcW w:w="661" w:type="dxa"/>
                  <w:vAlign w:val="center"/>
                </w:tcPr>
                <w:p>
                  <w:pPr>
                    <w:spacing w:line="360" w:lineRule="auto"/>
                    <w:ind w:right="105" w:rightChars="50"/>
                    <w:jc w:val="center"/>
                    <w:rPr>
                      <w:rFonts w:ascii="宋体" w:hAnsi="宋体"/>
                      <w:szCs w:val="21"/>
                    </w:rPr>
                  </w:pPr>
                  <w:r>
                    <w:rPr>
                      <w:rFonts w:ascii="宋体" w:hAnsi="宋体" w:cs="Arial"/>
                      <w:szCs w:val="21"/>
                    </w:rPr>
                    <w:t>Δ</w:t>
                  </w:r>
                </w:p>
              </w:tc>
              <w:tc>
                <w:tcPr>
                  <w:tcW w:w="661" w:type="dxa"/>
                  <w:vAlign w:val="center"/>
                </w:tcPr>
                <w:p>
                  <w:pPr>
                    <w:spacing w:line="360" w:lineRule="auto"/>
                    <w:ind w:right="105" w:rightChars="50"/>
                    <w:jc w:val="center"/>
                    <w:rPr>
                      <w:rFonts w:ascii="宋体" w:hAnsi="宋体" w:cs="Arial"/>
                      <w:szCs w:val="21"/>
                    </w:rPr>
                  </w:pPr>
                  <w:r>
                    <w:rPr>
                      <w:rFonts w:ascii="宋体" w:hAnsi="宋体" w:cs="Arial"/>
                      <w:szCs w:val="21"/>
                    </w:rPr>
                    <w:t>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98" w:type="dxa"/>
                  <w:vAlign w:val="center"/>
                </w:tcPr>
                <w:p>
                  <w:pPr>
                    <w:spacing w:line="360" w:lineRule="auto"/>
                    <w:ind w:right="105" w:rightChars="50"/>
                    <w:jc w:val="left"/>
                    <w:rPr>
                      <w:rFonts w:ascii="宋体" w:hAnsi="宋体" w:cs="Arial"/>
                      <w:szCs w:val="21"/>
                    </w:rPr>
                  </w:pPr>
                  <w:r>
                    <w:rPr>
                      <w:rFonts w:ascii="宋体" w:hAnsi="宋体" w:cs="Arial"/>
                      <w:szCs w:val="21"/>
                    </w:rPr>
                    <w:t>6.2</w:t>
                  </w:r>
                </w:p>
              </w:tc>
              <w:tc>
                <w:tcPr>
                  <w:tcW w:w="2225" w:type="dxa"/>
                  <w:vAlign w:val="center"/>
                </w:tcPr>
                <w:p>
                  <w:pPr>
                    <w:spacing w:line="360" w:lineRule="auto"/>
                    <w:ind w:right="105" w:rightChars="50"/>
                    <w:jc w:val="left"/>
                    <w:rPr>
                      <w:rFonts w:ascii="宋体" w:hAnsi="宋体" w:cs="Arial"/>
                      <w:szCs w:val="21"/>
                    </w:rPr>
                  </w:pPr>
                  <w:r>
                    <w:rPr>
                      <w:rFonts w:hint="eastAsia" w:ascii="宋体" w:hAnsi="宋体" w:cs="Arial"/>
                      <w:szCs w:val="21"/>
                    </w:rPr>
                    <w:t>人力资源</w:t>
                  </w:r>
                </w:p>
              </w:tc>
              <w:tc>
                <w:tcPr>
                  <w:tcW w:w="672" w:type="dxa"/>
                  <w:vAlign w:val="center"/>
                </w:tcPr>
                <w:p>
                  <w:pPr>
                    <w:spacing w:line="360" w:lineRule="auto"/>
                    <w:ind w:right="105" w:rightChars="50"/>
                    <w:jc w:val="center"/>
                    <w:rPr>
                      <w:rFonts w:ascii="宋体" w:hAnsi="宋体"/>
                      <w:szCs w:val="21"/>
                    </w:rPr>
                  </w:pPr>
                  <w:r>
                    <w:rPr>
                      <w:rFonts w:ascii="宋体" w:hAnsi="宋体" w:cs="Arial"/>
                      <w:szCs w:val="21"/>
                    </w:rPr>
                    <w:t>Δ</w:t>
                  </w:r>
                </w:p>
              </w:tc>
              <w:tc>
                <w:tcPr>
                  <w:tcW w:w="788" w:type="dxa"/>
                  <w:vAlign w:val="center"/>
                </w:tcPr>
                <w:p>
                  <w:pPr>
                    <w:spacing w:line="360" w:lineRule="auto"/>
                    <w:ind w:right="105" w:rightChars="50"/>
                    <w:jc w:val="center"/>
                    <w:rPr>
                      <w:rFonts w:ascii="宋体" w:hAnsi="宋体"/>
                      <w:szCs w:val="21"/>
                    </w:rPr>
                  </w:pPr>
                  <w:r>
                    <w:rPr>
                      <w:rFonts w:ascii="宋体" w:hAnsi="宋体" w:cs="Arial"/>
                      <w:szCs w:val="21"/>
                    </w:rPr>
                    <w:t>Δ</w:t>
                  </w:r>
                </w:p>
              </w:tc>
              <w:tc>
                <w:tcPr>
                  <w:tcW w:w="789" w:type="dxa"/>
                  <w:vAlign w:val="center"/>
                </w:tcPr>
                <w:p>
                  <w:pPr>
                    <w:spacing w:line="360" w:lineRule="auto"/>
                    <w:ind w:right="105" w:rightChars="50"/>
                    <w:jc w:val="center"/>
                    <w:rPr>
                      <w:rFonts w:ascii="宋体" w:hAnsi="宋体"/>
                      <w:szCs w:val="21"/>
                    </w:rPr>
                  </w:pPr>
                  <w:r>
                    <w:rPr>
                      <w:rFonts w:ascii="宋体" w:hAnsi="宋体" w:cs="Arial"/>
                      <w:szCs w:val="21"/>
                    </w:rPr>
                    <w:t>Δ</w:t>
                  </w:r>
                </w:p>
              </w:tc>
              <w:tc>
                <w:tcPr>
                  <w:tcW w:w="788" w:type="dxa"/>
                  <w:vAlign w:val="center"/>
                </w:tcPr>
                <w:p>
                  <w:pPr>
                    <w:spacing w:line="360" w:lineRule="auto"/>
                    <w:ind w:right="105" w:rightChars="50"/>
                    <w:jc w:val="center"/>
                    <w:rPr>
                      <w:rFonts w:ascii="宋体" w:hAnsi="宋体"/>
                      <w:szCs w:val="21"/>
                    </w:rPr>
                  </w:pPr>
                  <w:r>
                    <w:rPr>
                      <w:rFonts w:ascii="宋体" w:hAnsi="宋体" w:cs="Arial"/>
                      <w:szCs w:val="21"/>
                    </w:rPr>
                    <w:t>Δ</w:t>
                  </w:r>
                </w:p>
              </w:tc>
              <w:tc>
                <w:tcPr>
                  <w:tcW w:w="789" w:type="dxa"/>
                  <w:vAlign w:val="center"/>
                </w:tcPr>
                <w:p>
                  <w:pPr>
                    <w:spacing w:line="360" w:lineRule="auto"/>
                    <w:ind w:right="105" w:rightChars="50"/>
                    <w:jc w:val="center"/>
                    <w:rPr>
                      <w:rFonts w:ascii="宋体" w:hAnsi="宋体"/>
                      <w:szCs w:val="21"/>
                    </w:rPr>
                  </w:pPr>
                  <w:r>
                    <w:rPr>
                      <w:rFonts w:ascii="宋体" w:hAnsi="宋体" w:cs="Arial"/>
                      <w:szCs w:val="21"/>
                    </w:rPr>
                    <w:t>Δ</w:t>
                  </w:r>
                </w:p>
              </w:tc>
              <w:tc>
                <w:tcPr>
                  <w:tcW w:w="788" w:type="dxa"/>
                  <w:vAlign w:val="center"/>
                </w:tcPr>
                <w:p>
                  <w:pPr>
                    <w:spacing w:line="360" w:lineRule="auto"/>
                    <w:ind w:right="105" w:rightChars="50"/>
                    <w:jc w:val="center"/>
                    <w:rPr>
                      <w:rFonts w:ascii="宋体" w:hAnsi="宋体" w:cs="Arial"/>
                      <w:szCs w:val="21"/>
                    </w:rPr>
                  </w:pPr>
                  <w:r>
                    <w:rPr>
                      <w:rFonts w:ascii="宋体" w:hAnsi="宋体" w:cs="Arial"/>
                      <w:szCs w:val="21"/>
                    </w:rPr>
                    <w:t>★</w:t>
                  </w:r>
                </w:p>
              </w:tc>
              <w:tc>
                <w:tcPr>
                  <w:tcW w:w="661" w:type="dxa"/>
                  <w:vAlign w:val="center"/>
                </w:tcPr>
                <w:p>
                  <w:pPr>
                    <w:spacing w:line="360" w:lineRule="auto"/>
                    <w:ind w:right="105" w:rightChars="50"/>
                    <w:jc w:val="center"/>
                    <w:rPr>
                      <w:rFonts w:ascii="宋体" w:hAnsi="宋体" w:cs="Arial"/>
                      <w:szCs w:val="21"/>
                    </w:rPr>
                  </w:pPr>
                  <w:r>
                    <w:rPr>
                      <w:rFonts w:ascii="宋体" w:hAnsi="宋体" w:cs="Arial"/>
                      <w:szCs w:val="21"/>
                    </w:rPr>
                    <w:t>Δ</w:t>
                  </w:r>
                </w:p>
              </w:tc>
              <w:tc>
                <w:tcPr>
                  <w:tcW w:w="661" w:type="dxa"/>
                  <w:vAlign w:val="center"/>
                </w:tcPr>
                <w:p>
                  <w:pPr>
                    <w:spacing w:line="360" w:lineRule="auto"/>
                    <w:ind w:right="105" w:rightChars="50"/>
                    <w:jc w:val="center"/>
                    <w:rPr>
                      <w:rFonts w:ascii="宋体" w:hAnsi="宋体" w:cs="Arial"/>
                      <w:szCs w:val="21"/>
                    </w:rPr>
                  </w:pPr>
                  <w:r>
                    <w:rPr>
                      <w:rFonts w:ascii="宋体" w:hAnsi="宋体" w:cs="Arial"/>
                      <w:szCs w:val="21"/>
                    </w:rPr>
                    <w:t>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98" w:type="dxa"/>
                  <w:vAlign w:val="center"/>
                </w:tcPr>
                <w:p>
                  <w:pPr>
                    <w:spacing w:line="360" w:lineRule="auto"/>
                    <w:ind w:right="105" w:rightChars="50"/>
                    <w:jc w:val="left"/>
                    <w:rPr>
                      <w:rFonts w:ascii="宋体" w:hAnsi="宋体" w:cs="Arial"/>
                      <w:szCs w:val="21"/>
                    </w:rPr>
                  </w:pPr>
                  <w:r>
                    <w:rPr>
                      <w:rFonts w:ascii="宋体" w:hAnsi="宋体" w:cs="Arial"/>
                      <w:szCs w:val="21"/>
                    </w:rPr>
                    <w:t>6.4</w:t>
                  </w:r>
                </w:p>
              </w:tc>
              <w:tc>
                <w:tcPr>
                  <w:tcW w:w="2225" w:type="dxa"/>
                  <w:vAlign w:val="center"/>
                </w:tcPr>
                <w:p>
                  <w:pPr>
                    <w:spacing w:line="360" w:lineRule="auto"/>
                    <w:ind w:right="105" w:rightChars="50"/>
                    <w:jc w:val="left"/>
                    <w:rPr>
                      <w:rFonts w:ascii="宋体" w:hAnsi="宋体" w:cs="Arial"/>
                      <w:szCs w:val="21"/>
                    </w:rPr>
                  </w:pPr>
                  <w:r>
                    <w:rPr>
                      <w:rFonts w:hint="eastAsia" w:ascii="宋体" w:hAnsi="宋体" w:cs="Arial"/>
                      <w:szCs w:val="21"/>
                    </w:rPr>
                    <w:t>工作环境控制</w:t>
                  </w:r>
                </w:p>
              </w:tc>
              <w:tc>
                <w:tcPr>
                  <w:tcW w:w="672" w:type="dxa"/>
                  <w:vAlign w:val="center"/>
                </w:tcPr>
                <w:p>
                  <w:pPr>
                    <w:spacing w:line="360" w:lineRule="auto"/>
                    <w:ind w:right="105" w:rightChars="50"/>
                    <w:jc w:val="center"/>
                    <w:rPr>
                      <w:rFonts w:ascii="宋体" w:hAnsi="宋体"/>
                      <w:szCs w:val="21"/>
                    </w:rPr>
                  </w:pPr>
                  <w:r>
                    <w:rPr>
                      <w:rFonts w:ascii="宋体" w:hAnsi="宋体" w:cs="Arial"/>
                      <w:szCs w:val="21"/>
                    </w:rPr>
                    <w:t>Δ</w:t>
                  </w:r>
                </w:p>
              </w:tc>
              <w:tc>
                <w:tcPr>
                  <w:tcW w:w="788" w:type="dxa"/>
                  <w:vAlign w:val="center"/>
                </w:tcPr>
                <w:p>
                  <w:pPr>
                    <w:spacing w:line="360" w:lineRule="auto"/>
                    <w:ind w:right="105" w:rightChars="50"/>
                    <w:jc w:val="center"/>
                    <w:rPr>
                      <w:rFonts w:ascii="宋体" w:hAnsi="宋体" w:cs="Arial"/>
                      <w:szCs w:val="21"/>
                    </w:rPr>
                  </w:pPr>
                  <w:r>
                    <w:rPr>
                      <w:rFonts w:ascii="宋体" w:hAnsi="宋体" w:cs="Arial"/>
                      <w:szCs w:val="21"/>
                    </w:rPr>
                    <w:t>Δ</w:t>
                  </w:r>
                </w:p>
              </w:tc>
              <w:tc>
                <w:tcPr>
                  <w:tcW w:w="789" w:type="dxa"/>
                  <w:vAlign w:val="center"/>
                </w:tcPr>
                <w:p>
                  <w:pPr>
                    <w:spacing w:line="360" w:lineRule="auto"/>
                    <w:ind w:right="105" w:rightChars="50"/>
                    <w:jc w:val="center"/>
                    <w:rPr>
                      <w:rFonts w:ascii="宋体" w:hAnsi="宋体" w:cs="Arial"/>
                      <w:szCs w:val="21"/>
                    </w:rPr>
                  </w:pPr>
                  <w:r>
                    <w:rPr>
                      <w:rFonts w:ascii="宋体" w:hAnsi="宋体" w:cs="Arial"/>
                      <w:szCs w:val="21"/>
                    </w:rPr>
                    <w:t>Δ</w:t>
                  </w:r>
                </w:p>
              </w:tc>
              <w:tc>
                <w:tcPr>
                  <w:tcW w:w="788" w:type="dxa"/>
                  <w:vAlign w:val="center"/>
                </w:tcPr>
                <w:p>
                  <w:pPr>
                    <w:spacing w:line="360" w:lineRule="auto"/>
                    <w:ind w:right="105" w:rightChars="50"/>
                    <w:jc w:val="center"/>
                    <w:rPr>
                      <w:rFonts w:ascii="宋体" w:hAnsi="宋体" w:cs="Arial"/>
                      <w:szCs w:val="21"/>
                    </w:rPr>
                  </w:pPr>
                  <w:r>
                    <w:rPr>
                      <w:rFonts w:ascii="宋体" w:hAnsi="宋体" w:cs="Arial"/>
                      <w:szCs w:val="21"/>
                    </w:rPr>
                    <w:t>Δ</w:t>
                  </w:r>
                </w:p>
              </w:tc>
              <w:tc>
                <w:tcPr>
                  <w:tcW w:w="789" w:type="dxa"/>
                  <w:vAlign w:val="center"/>
                </w:tcPr>
                <w:p>
                  <w:pPr>
                    <w:spacing w:line="360" w:lineRule="auto"/>
                    <w:ind w:right="105" w:rightChars="50"/>
                    <w:jc w:val="center"/>
                    <w:rPr>
                      <w:rFonts w:ascii="宋体" w:hAnsi="宋体" w:cs="Arial"/>
                      <w:szCs w:val="21"/>
                    </w:rPr>
                  </w:pPr>
                  <w:r>
                    <w:rPr>
                      <w:rFonts w:ascii="宋体" w:hAnsi="宋体" w:cs="Arial"/>
                      <w:szCs w:val="21"/>
                    </w:rPr>
                    <w:t>★</w:t>
                  </w:r>
                </w:p>
              </w:tc>
              <w:tc>
                <w:tcPr>
                  <w:tcW w:w="788" w:type="dxa"/>
                  <w:vAlign w:val="center"/>
                </w:tcPr>
                <w:p>
                  <w:pPr>
                    <w:spacing w:line="360" w:lineRule="auto"/>
                    <w:ind w:right="105" w:rightChars="50"/>
                    <w:jc w:val="center"/>
                    <w:rPr>
                      <w:rFonts w:ascii="宋体" w:hAnsi="宋体" w:cs="Arial"/>
                      <w:szCs w:val="21"/>
                    </w:rPr>
                  </w:pPr>
                  <w:r>
                    <w:rPr>
                      <w:rFonts w:ascii="宋体" w:hAnsi="宋体" w:cs="Arial"/>
                      <w:szCs w:val="21"/>
                    </w:rPr>
                    <w:t>★</w:t>
                  </w:r>
                </w:p>
              </w:tc>
              <w:tc>
                <w:tcPr>
                  <w:tcW w:w="661" w:type="dxa"/>
                  <w:vAlign w:val="center"/>
                </w:tcPr>
                <w:p>
                  <w:pPr>
                    <w:spacing w:line="360" w:lineRule="auto"/>
                    <w:ind w:right="105" w:rightChars="50"/>
                    <w:jc w:val="center"/>
                    <w:rPr>
                      <w:rFonts w:ascii="宋体" w:hAnsi="宋体" w:cs="Arial"/>
                      <w:szCs w:val="21"/>
                    </w:rPr>
                  </w:pPr>
                  <w:r>
                    <w:rPr>
                      <w:rFonts w:ascii="宋体" w:hAnsi="宋体" w:cs="Arial"/>
                      <w:szCs w:val="21"/>
                    </w:rPr>
                    <w:t>Δ</w:t>
                  </w:r>
                </w:p>
              </w:tc>
              <w:tc>
                <w:tcPr>
                  <w:tcW w:w="661" w:type="dxa"/>
                  <w:vAlign w:val="center"/>
                </w:tcPr>
                <w:p>
                  <w:pPr>
                    <w:spacing w:line="360" w:lineRule="auto"/>
                    <w:ind w:right="105" w:rightChars="50"/>
                    <w:jc w:val="center"/>
                    <w:rPr>
                      <w:rFonts w:ascii="宋体" w:hAnsi="宋体" w:cs="Arial"/>
                      <w:szCs w:val="21"/>
                    </w:rPr>
                  </w:pPr>
                  <w:r>
                    <w:rPr>
                      <w:rFonts w:ascii="宋体" w:hAnsi="宋体" w:cs="Arial"/>
                      <w:szCs w:val="21"/>
                    </w:rPr>
                    <w:t>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98" w:type="dxa"/>
                  <w:vAlign w:val="center"/>
                </w:tcPr>
                <w:p>
                  <w:pPr>
                    <w:spacing w:line="360" w:lineRule="auto"/>
                    <w:ind w:right="105" w:rightChars="50"/>
                    <w:jc w:val="left"/>
                    <w:rPr>
                      <w:rFonts w:ascii="宋体" w:hAnsi="宋体" w:cs="Arial"/>
                      <w:szCs w:val="21"/>
                    </w:rPr>
                  </w:pPr>
                  <w:r>
                    <w:rPr>
                      <w:rFonts w:ascii="宋体" w:hAnsi="宋体" w:cs="Arial"/>
                      <w:szCs w:val="21"/>
                    </w:rPr>
                    <w:t>7.1</w:t>
                  </w:r>
                </w:p>
              </w:tc>
              <w:tc>
                <w:tcPr>
                  <w:tcW w:w="2225" w:type="dxa"/>
                  <w:vAlign w:val="center"/>
                </w:tcPr>
                <w:p>
                  <w:pPr>
                    <w:spacing w:line="360" w:lineRule="auto"/>
                    <w:ind w:right="105" w:rightChars="50"/>
                    <w:jc w:val="left"/>
                    <w:rPr>
                      <w:rFonts w:ascii="宋体" w:hAnsi="宋体" w:cs="Arial"/>
                      <w:szCs w:val="21"/>
                    </w:rPr>
                  </w:pPr>
                  <w:r>
                    <w:rPr>
                      <w:rFonts w:hint="eastAsia" w:ascii="宋体" w:hAnsi="宋体" w:cs="Arial"/>
                      <w:szCs w:val="21"/>
                    </w:rPr>
                    <w:t>产品实现的策划</w:t>
                  </w:r>
                </w:p>
              </w:tc>
              <w:tc>
                <w:tcPr>
                  <w:tcW w:w="672" w:type="dxa"/>
                  <w:vAlign w:val="center"/>
                </w:tcPr>
                <w:p>
                  <w:pPr>
                    <w:spacing w:line="360" w:lineRule="auto"/>
                    <w:ind w:right="105" w:rightChars="50"/>
                    <w:jc w:val="center"/>
                    <w:rPr>
                      <w:rFonts w:ascii="宋体" w:hAnsi="宋体" w:cs="Arial"/>
                      <w:szCs w:val="21"/>
                    </w:rPr>
                  </w:pPr>
                  <w:r>
                    <w:rPr>
                      <w:rFonts w:ascii="宋体" w:hAnsi="宋体" w:cs="Arial"/>
                      <w:szCs w:val="21"/>
                    </w:rPr>
                    <w:t>★</w:t>
                  </w:r>
                </w:p>
              </w:tc>
              <w:tc>
                <w:tcPr>
                  <w:tcW w:w="788" w:type="dxa"/>
                  <w:vAlign w:val="center"/>
                </w:tcPr>
                <w:p>
                  <w:pPr>
                    <w:spacing w:line="360" w:lineRule="auto"/>
                    <w:ind w:right="105" w:rightChars="50"/>
                    <w:jc w:val="center"/>
                    <w:rPr>
                      <w:rFonts w:ascii="宋体" w:hAnsi="宋体" w:cs="Arial"/>
                      <w:szCs w:val="21"/>
                    </w:rPr>
                  </w:pPr>
                  <w:r>
                    <w:rPr>
                      <w:rFonts w:ascii="宋体" w:hAnsi="宋体" w:cs="Arial"/>
                      <w:szCs w:val="21"/>
                    </w:rPr>
                    <w:t>★</w:t>
                  </w:r>
                </w:p>
              </w:tc>
              <w:tc>
                <w:tcPr>
                  <w:tcW w:w="789" w:type="dxa"/>
                  <w:vAlign w:val="center"/>
                </w:tcPr>
                <w:p>
                  <w:pPr>
                    <w:spacing w:line="360" w:lineRule="auto"/>
                    <w:ind w:right="105" w:rightChars="50"/>
                    <w:jc w:val="center"/>
                    <w:rPr>
                      <w:rFonts w:ascii="宋体" w:hAnsi="宋体"/>
                      <w:szCs w:val="21"/>
                    </w:rPr>
                  </w:pPr>
                  <w:r>
                    <w:rPr>
                      <w:rFonts w:ascii="宋体" w:hAnsi="宋体" w:cs="Arial"/>
                      <w:szCs w:val="21"/>
                    </w:rPr>
                    <w:t>Δ</w:t>
                  </w:r>
                </w:p>
              </w:tc>
              <w:tc>
                <w:tcPr>
                  <w:tcW w:w="788" w:type="dxa"/>
                  <w:vAlign w:val="center"/>
                </w:tcPr>
                <w:p>
                  <w:pPr>
                    <w:spacing w:line="360" w:lineRule="auto"/>
                    <w:ind w:right="105" w:rightChars="50"/>
                    <w:jc w:val="center"/>
                    <w:rPr>
                      <w:rFonts w:ascii="宋体" w:hAnsi="宋体"/>
                      <w:szCs w:val="21"/>
                    </w:rPr>
                  </w:pPr>
                  <w:r>
                    <w:rPr>
                      <w:rFonts w:ascii="宋体" w:hAnsi="宋体" w:cs="Arial"/>
                      <w:szCs w:val="21"/>
                    </w:rPr>
                    <w:t>Δ</w:t>
                  </w:r>
                </w:p>
              </w:tc>
              <w:tc>
                <w:tcPr>
                  <w:tcW w:w="789" w:type="dxa"/>
                  <w:vAlign w:val="center"/>
                </w:tcPr>
                <w:p>
                  <w:pPr>
                    <w:spacing w:line="360" w:lineRule="auto"/>
                    <w:ind w:right="105" w:rightChars="50"/>
                    <w:jc w:val="center"/>
                    <w:rPr>
                      <w:rFonts w:ascii="宋体" w:hAnsi="宋体"/>
                      <w:szCs w:val="21"/>
                    </w:rPr>
                  </w:pPr>
                  <w:r>
                    <w:rPr>
                      <w:rFonts w:ascii="宋体" w:hAnsi="宋体" w:cs="Arial"/>
                      <w:szCs w:val="21"/>
                    </w:rPr>
                    <w:t>Δ</w:t>
                  </w:r>
                </w:p>
              </w:tc>
              <w:tc>
                <w:tcPr>
                  <w:tcW w:w="788" w:type="dxa"/>
                  <w:vAlign w:val="center"/>
                </w:tcPr>
                <w:p>
                  <w:pPr>
                    <w:spacing w:line="360" w:lineRule="auto"/>
                    <w:ind w:right="105" w:rightChars="50"/>
                    <w:jc w:val="center"/>
                    <w:rPr>
                      <w:rFonts w:ascii="宋体" w:hAnsi="宋体"/>
                      <w:szCs w:val="21"/>
                    </w:rPr>
                  </w:pPr>
                  <w:r>
                    <w:rPr>
                      <w:rFonts w:ascii="宋体" w:hAnsi="宋体" w:cs="Arial"/>
                      <w:szCs w:val="21"/>
                    </w:rPr>
                    <w:t>Δ</w:t>
                  </w:r>
                </w:p>
              </w:tc>
              <w:tc>
                <w:tcPr>
                  <w:tcW w:w="661" w:type="dxa"/>
                  <w:vAlign w:val="center"/>
                </w:tcPr>
                <w:p>
                  <w:pPr>
                    <w:spacing w:line="360" w:lineRule="auto"/>
                    <w:ind w:right="105" w:rightChars="50"/>
                    <w:jc w:val="center"/>
                    <w:rPr>
                      <w:rFonts w:ascii="宋体" w:hAnsi="宋体"/>
                      <w:szCs w:val="21"/>
                    </w:rPr>
                  </w:pPr>
                  <w:r>
                    <w:rPr>
                      <w:rFonts w:ascii="宋体" w:hAnsi="宋体" w:cs="Arial"/>
                      <w:szCs w:val="21"/>
                    </w:rPr>
                    <w:t>Δ</w:t>
                  </w:r>
                </w:p>
              </w:tc>
              <w:tc>
                <w:tcPr>
                  <w:tcW w:w="661" w:type="dxa"/>
                  <w:vAlign w:val="center"/>
                </w:tcPr>
                <w:p>
                  <w:pPr>
                    <w:spacing w:line="360" w:lineRule="auto"/>
                    <w:ind w:right="105" w:rightChars="50"/>
                    <w:jc w:val="center"/>
                    <w:rPr>
                      <w:rFonts w:ascii="宋体" w:hAnsi="宋体" w:cs="Arial"/>
                      <w:szCs w:val="21"/>
                    </w:rPr>
                  </w:pPr>
                  <w:r>
                    <w:rPr>
                      <w:rFonts w:ascii="宋体" w:hAnsi="宋体" w:cs="Arial"/>
                      <w:szCs w:val="21"/>
                    </w:rPr>
                    <w:t>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98" w:type="dxa"/>
                  <w:vAlign w:val="center"/>
                </w:tcPr>
                <w:p>
                  <w:pPr>
                    <w:spacing w:line="360" w:lineRule="auto"/>
                    <w:ind w:right="105" w:rightChars="50"/>
                    <w:jc w:val="left"/>
                    <w:rPr>
                      <w:rFonts w:ascii="宋体" w:hAnsi="宋体" w:cs="Arial"/>
                      <w:szCs w:val="21"/>
                    </w:rPr>
                  </w:pPr>
                  <w:r>
                    <w:rPr>
                      <w:rFonts w:ascii="宋体" w:hAnsi="宋体" w:cs="Arial"/>
                      <w:szCs w:val="21"/>
                    </w:rPr>
                    <w:t>7.2</w:t>
                  </w:r>
                </w:p>
              </w:tc>
              <w:tc>
                <w:tcPr>
                  <w:tcW w:w="2225" w:type="dxa"/>
                  <w:vAlign w:val="center"/>
                </w:tcPr>
                <w:p>
                  <w:pPr>
                    <w:spacing w:line="360" w:lineRule="auto"/>
                    <w:ind w:right="105" w:rightChars="50"/>
                    <w:jc w:val="left"/>
                    <w:rPr>
                      <w:rFonts w:ascii="宋体" w:hAnsi="宋体" w:cs="Arial"/>
                      <w:szCs w:val="21"/>
                    </w:rPr>
                  </w:pPr>
                  <w:r>
                    <w:rPr>
                      <w:rFonts w:hint="eastAsia" w:ascii="宋体" w:hAnsi="宋体" w:cs="Arial"/>
                      <w:szCs w:val="21"/>
                    </w:rPr>
                    <w:t>与顾客有关的过程</w:t>
                  </w:r>
                </w:p>
              </w:tc>
              <w:tc>
                <w:tcPr>
                  <w:tcW w:w="672" w:type="dxa"/>
                  <w:vAlign w:val="center"/>
                </w:tcPr>
                <w:p>
                  <w:pPr>
                    <w:spacing w:line="360" w:lineRule="auto"/>
                    <w:ind w:right="105" w:rightChars="50"/>
                    <w:jc w:val="center"/>
                    <w:rPr>
                      <w:rFonts w:ascii="宋体" w:hAnsi="宋体"/>
                      <w:szCs w:val="21"/>
                    </w:rPr>
                  </w:pPr>
                  <w:r>
                    <w:rPr>
                      <w:rFonts w:ascii="宋体" w:hAnsi="宋体" w:cs="Arial"/>
                      <w:szCs w:val="21"/>
                    </w:rPr>
                    <w:t>Δ</w:t>
                  </w:r>
                </w:p>
              </w:tc>
              <w:tc>
                <w:tcPr>
                  <w:tcW w:w="788" w:type="dxa"/>
                  <w:vAlign w:val="center"/>
                </w:tcPr>
                <w:p>
                  <w:pPr>
                    <w:spacing w:line="360" w:lineRule="auto"/>
                    <w:ind w:right="105" w:rightChars="50"/>
                    <w:jc w:val="center"/>
                    <w:rPr>
                      <w:rFonts w:ascii="宋体" w:hAnsi="宋体" w:cs="Arial"/>
                      <w:szCs w:val="21"/>
                    </w:rPr>
                  </w:pPr>
                  <w:r>
                    <w:rPr>
                      <w:rFonts w:ascii="宋体" w:hAnsi="宋体" w:cs="Arial"/>
                      <w:szCs w:val="21"/>
                    </w:rPr>
                    <w:t>Δ</w:t>
                  </w:r>
                </w:p>
              </w:tc>
              <w:tc>
                <w:tcPr>
                  <w:tcW w:w="789" w:type="dxa"/>
                  <w:vAlign w:val="center"/>
                </w:tcPr>
                <w:p>
                  <w:pPr>
                    <w:spacing w:line="360" w:lineRule="auto"/>
                    <w:ind w:right="105" w:rightChars="50"/>
                    <w:jc w:val="center"/>
                    <w:rPr>
                      <w:rFonts w:ascii="宋体" w:hAnsi="宋体" w:cs="Arial"/>
                      <w:szCs w:val="21"/>
                    </w:rPr>
                  </w:pPr>
                  <w:r>
                    <w:rPr>
                      <w:rFonts w:ascii="宋体" w:hAnsi="宋体" w:cs="Arial"/>
                      <w:szCs w:val="21"/>
                    </w:rPr>
                    <w:t>★</w:t>
                  </w:r>
                </w:p>
              </w:tc>
              <w:tc>
                <w:tcPr>
                  <w:tcW w:w="788" w:type="dxa"/>
                  <w:vAlign w:val="center"/>
                </w:tcPr>
                <w:p>
                  <w:pPr>
                    <w:spacing w:line="360" w:lineRule="auto"/>
                    <w:ind w:right="105" w:rightChars="50"/>
                    <w:jc w:val="center"/>
                    <w:rPr>
                      <w:rFonts w:ascii="宋体" w:hAnsi="宋体" w:cs="Arial"/>
                      <w:szCs w:val="21"/>
                    </w:rPr>
                  </w:pPr>
                  <w:r>
                    <w:rPr>
                      <w:rFonts w:ascii="宋体" w:hAnsi="宋体" w:cs="Arial"/>
                      <w:szCs w:val="21"/>
                    </w:rPr>
                    <w:t>Δ</w:t>
                  </w:r>
                </w:p>
              </w:tc>
              <w:tc>
                <w:tcPr>
                  <w:tcW w:w="789" w:type="dxa"/>
                  <w:vAlign w:val="center"/>
                </w:tcPr>
                <w:p>
                  <w:pPr>
                    <w:spacing w:line="360" w:lineRule="auto"/>
                    <w:ind w:right="105" w:rightChars="50"/>
                    <w:jc w:val="center"/>
                    <w:rPr>
                      <w:rFonts w:ascii="宋体" w:hAnsi="宋体"/>
                      <w:szCs w:val="21"/>
                    </w:rPr>
                  </w:pPr>
                  <w:r>
                    <w:rPr>
                      <w:rFonts w:ascii="宋体" w:hAnsi="宋体" w:cs="Arial"/>
                      <w:szCs w:val="21"/>
                    </w:rPr>
                    <w:t>Δ</w:t>
                  </w:r>
                </w:p>
              </w:tc>
              <w:tc>
                <w:tcPr>
                  <w:tcW w:w="788" w:type="dxa"/>
                  <w:vAlign w:val="center"/>
                </w:tcPr>
                <w:p>
                  <w:pPr>
                    <w:spacing w:line="360" w:lineRule="auto"/>
                    <w:ind w:right="105" w:rightChars="50"/>
                    <w:jc w:val="center"/>
                    <w:rPr>
                      <w:rFonts w:ascii="宋体" w:hAnsi="宋体"/>
                      <w:szCs w:val="21"/>
                    </w:rPr>
                  </w:pPr>
                  <w:r>
                    <w:rPr>
                      <w:rFonts w:ascii="宋体" w:hAnsi="宋体" w:cs="Arial"/>
                      <w:szCs w:val="21"/>
                    </w:rPr>
                    <w:t>Δ</w:t>
                  </w:r>
                </w:p>
              </w:tc>
              <w:tc>
                <w:tcPr>
                  <w:tcW w:w="661" w:type="dxa"/>
                  <w:vAlign w:val="center"/>
                </w:tcPr>
                <w:p>
                  <w:pPr>
                    <w:spacing w:line="360" w:lineRule="auto"/>
                    <w:ind w:right="105" w:rightChars="50"/>
                    <w:jc w:val="center"/>
                    <w:rPr>
                      <w:rFonts w:ascii="宋体" w:hAnsi="宋体"/>
                      <w:szCs w:val="21"/>
                    </w:rPr>
                  </w:pPr>
                  <w:r>
                    <w:rPr>
                      <w:rFonts w:ascii="宋体" w:hAnsi="宋体" w:cs="Arial"/>
                      <w:szCs w:val="21"/>
                    </w:rPr>
                    <w:t>Δ</w:t>
                  </w:r>
                </w:p>
              </w:tc>
              <w:tc>
                <w:tcPr>
                  <w:tcW w:w="661" w:type="dxa"/>
                  <w:vAlign w:val="center"/>
                </w:tcPr>
                <w:p>
                  <w:pPr>
                    <w:spacing w:line="360" w:lineRule="auto"/>
                    <w:ind w:right="105" w:rightChars="50"/>
                    <w:jc w:val="center"/>
                    <w:rPr>
                      <w:rFonts w:ascii="宋体" w:hAnsi="宋体" w:cs="Arial"/>
                      <w:szCs w:val="21"/>
                    </w:rPr>
                  </w:pPr>
                  <w:r>
                    <w:rPr>
                      <w:rFonts w:ascii="宋体" w:hAnsi="宋体" w:cs="Arial"/>
                      <w:szCs w:val="21"/>
                    </w:rPr>
                    <w:t>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98" w:type="dxa"/>
                  <w:vAlign w:val="center"/>
                </w:tcPr>
                <w:p>
                  <w:pPr>
                    <w:spacing w:line="360" w:lineRule="auto"/>
                    <w:ind w:right="105" w:rightChars="50"/>
                    <w:jc w:val="left"/>
                    <w:rPr>
                      <w:rFonts w:ascii="宋体" w:hAnsi="宋体" w:cs="Arial"/>
                      <w:szCs w:val="21"/>
                    </w:rPr>
                  </w:pPr>
                  <w:r>
                    <w:rPr>
                      <w:rFonts w:ascii="宋体" w:hAnsi="宋体" w:cs="Arial"/>
                      <w:szCs w:val="21"/>
                    </w:rPr>
                    <w:t>7.3</w:t>
                  </w:r>
                </w:p>
              </w:tc>
              <w:tc>
                <w:tcPr>
                  <w:tcW w:w="2225" w:type="dxa"/>
                  <w:vAlign w:val="center"/>
                </w:tcPr>
                <w:p>
                  <w:pPr>
                    <w:spacing w:line="360" w:lineRule="auto"/>
                    <w:ind w:right="105" w:rightChars="50"/>
                    <w:jc w:val="left"/>
                    <w:rPr>
                      <w:rFonts w:ascii="宋体" w:hAnsi="宋体" w:cs="Arial"/>
                      <w:szCs w:val="21"/>
                    </w:rPr>
                  </w:pPr>
                  <w:r>
                    <w:rPr>
                      <w:rFonts w:hint="eastAsia" w:ascii="宋体" w:hAnsi="宋体" w:cs="Arial"/>
                      <w:szCs w:val="21"/>
                    </w:rPr>
                    <w:t>设计与开发</w:t>
                  </w:r>
                </w:p>
              </w:tc>
              <w:tc>
                <w:tcPr>
                  <w:tcW w:w="672" w:type="dxa"/>
                  <w:vAlign w:val="center"/>
                </w:tcPr>
                <w:p>
                  <w:pPr>
                    <w:spacing w:line="360" w:lineRule="auto"/>
                    <w:ind w:right="105" w:rightChars="50"/>
                    <w:jc w:val="center"/>
                    <w:rPr>
                      <w:rFonts w:ascii="宋体" w:hAnsi="宋体"/>
                      <w:szCs w:val="21"/>
                    </w:rPr>
                  </w:pPr>
                  <w:r>
                    <w:rPr>
                      <w:rFonts w:ascii="宋体" w:hAnsi="宋体" w:cs="Arial"/>
                      <w:szCs w:val="21"/>
                    </w:rPr>
                    <w:t>Δ</w:t>
                  </w:r>
                </w:p>
              </w:tc>
              <w:tc>
                <w:tcPr>
                  <w:tcW w:w="788" w:type="dxa"/>
                  <w:vAlign w:val="center"/>
                </w:tcPr>
                <w:p>
                  <w:pPr>
                    <w:spacing w:line="360" w:lineRule="auto"/>
                    <w:ind w:right="105" w:rightChars="50"/>
                    <w:jc w:val="center"/>
                    <w:rPr>
                      <w:rFonts w:ascii="宋体" w:hAnsi="宋体"/>
                      <w:szCs w:val="21"/>
                    </w:rPr>
                  </w:pPr>
                  <w:r>
                    <w:rPr>
                      <w:rFonts w:ascii="宋体" w:hAnsi="宋体" w:cs="Arial"/>
                      <w:szCs w:val="21"/>
                    </w:rPr>
                    <w:t>Δ</w:t>
                  </w:r>
                </w:p>
              </w:tc>
              <w:tc>
                <w:tcPr>
                  <w:tcW w:w="789" w:type="dxa"/>
                  <w:vAlign w:val="center"/>
                </w:tcPr>
                <w:p>
                  <w:pPr>
                    <w:spacing w:line="360" w:lineRule="auto"/>
                    <w:ind w:right="105" w:rightChars="50"/>
                    <w:jc w:val="center"/>
                    <w:rPr>
                      <w:rFonts w:ascii="宋体" w:hAnsi="宋体"/>
                      <w:szCs w:val="21"/>
                    </w:rPr>
                  </w:pPr>
                  <w:bookmarkStart w:id="98" w:name="OLE_LINK71"/>
                  <w:bookmarkStart w:id="99" w:name="OLE_LINK72"/>
                  <w:r>
                    <w:rPr>
                      <w:rFonts w:ascii="宋体" w:hAnsi="宋体" w:cs="Arial"/>
                      <w:szCs w:val="21"/>
                    </w:rPr>
                    <w:t>Δ</w:t>
                  </w:r>
                  <w:bookmarkEnd w:id="98"/>
                  <w:bookmarkEnd w:id="99"/>
                </w:p>
              </w:tc>
              <w:tc>
                <w:tcPr>
                  <w:tcW w:w="788" w:type="dxa"/>
                  <w:vAlign w:val="center"/>
                </w:tcPr>
                <w:p>
                  <w:pPr>
                    <w:spacing w:line="360" w:lineRule="auto"/>
                    <w:ind w:right="105" w:rightChars="50"/>
                    <w:jc w:val="center"/>
                    <w:rPr>
                      <w:rFonts w:ascii="宋体" w:hAnsi="宋体"/>
                      <w:szCs w:val="21"/>
                    </w:rPr>
                  </w:pPr>
                  <w:r>
                    <w:rPr>
                      <w:rFonts w:ascii="宋体" w:hAnsi="宋体" w:cs="Arial"/>
                      <w:szCs w:val="21"/>
                    </w:rPr>
                    <w:t>Δ</w:t>
                  </w:r>
                </w:p>
              </w:tc>
              <w:tc>
                <w:tcPr>
                  <w:tcW w:w="789" w:type="dxa"/>
                  <w:vAlign w:val="center"/>
                </w:tcPr>
                <w:p>
                  <w:pPr>
                    <w:spacing w:line="360" w:lineRule="auto"/>
                    <w:ind w:right="105" w:rightChars="50"/>
                    <w:jc w:val="center"/>
                    <w:rPr>
                      <w:rFonts w:ascii="宋体" w:hAnsi="宋体"/>
                      <w:szCs w:val="21"/>
                    </w:rPr>
                  </w:pPr>
                  <w:r>
                    <w:rPr>
                      <w:rFonts w:ascii="宋体" w:hAnsi="宋体" w:cs="Arial"/>
                      <w:szCs w:val="21"/>
                    </w:rPr>
                    <w:t>Δ</w:t>
                  </w:r>
                </w:p>
              </w:tc>
              <w:tc>
                <w:tcPr>
                  <w:tcW w:w="788" w:type="dxa"/>
                  <w:vAlign w:val="center"/>
                </w:tcPr>
                <w:p>
                  <w:pPr>
                    <w:spacing w:line="360" w:lineRule="auto"/>
                    <w:ind w:right="105" w:rightChars="50"/>
                    <w:jc w:val="center"/>
                    <w:rPr>
                      <w:rFonts w:ascii="宋体" w:hAnsi="宋体"/>
                      <w:szCs w:val="21"/>
                    </w:rPr>
                  </w:pPr>
                  <w:r>
                    <w:rPr>
                      <w:rFonts w:ascii="宋体" w:hAnsi="宋体" w:cs="Arial"/>
                      <w:szCs w:val="21"/>
                    </w:rPr>
                    <w:t>Δ</w:t>
                  </w:r>
                </w:p>
              </w:tc>
              <w:tc>
                <w:tcPr>
                  <w:tcW w:w="661" w:type="dxa"/>
                  <w:vAlign w:val="center"/>
                </w:tcPr>
                <w:p>
                  <w:pPr>
                    <w:spacing w:line="360" w:lineRule="auto"/>
                    <w:ind w:right="105" w:rightChars="50"/>
                    <w:jc w:val="center"/>
                    <w:rPr>
                      <w:rFonts w:ascii="宋体" w:hAnsi="宋体" w:cs="Arial"/>
                      <w:szCs w:val="21"/>
                    </w:rPr>
                  </w:pPr>
                  <w:bookmarkStart w:id="100" w:name="OLE_LINK70"/>
                  <w:bookmarkStart w:id="101" w:name="OLE_LINK67"/>
                  <w:r>
                    <w:rPr>
                      <w:rFonts w:ascii="宋体" w:hAnsi="宋体" w:cs="Arial"/>
                      <w:szCs w:val="21"/>
                    </w:rPr>
                    <w:t>★</w:t>
                  </w:r>
                  <w:bookmarkEnd w:id="100"/>
                  <w:bookmarkEnd w:id="101"/>
                </w:p>
              </w:tc>
              <w:tc>
                <w:tcPr>
                  <w:tcW w:w="661" w:type="dxa"/>
                  <w:vAlign w:val="center"/>
                </w:tcPr>
                <w:p>
                  <w:pPr>
                    <w:spacing w:line="360" w:lineRule="auto"/>
                    <w:ind w:right="105" w:rightChars="50"/>
                    <w:jc w:val="center"/>
                    <w:rPr>
                      <w:rFonts w:ascii="宋体" w:hAnsi="宋体" w:cs="Arial"/>
                      <w:szCs w:val="21"/>
                    </w:rPr>
                  </w:pPr>
                  <w:r>
                    <w:rPr>
                      <w:rFonts w:ascii="宋体" w:hAnsi="宋体" w:cs="Arial"/>
                      <w:szCs w:val="21"/>
                    </w:rPr>
                    <w:t>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98" w:type="dxa"/>
                  <w:vAlign w:val="center"/>
                </w:tcPr>
                <w:p>
                  <w:pPr>
                    <w:spacing w:line="360" w:lineRule="auto"/>
                    <w:ind w:right="105" w:rightChars="50"/>
                    <w:jc w:val="left"/>
                    <w:rPr>
                      <w:rFonts w:ascii="宋体" w:hAnsi="宋体" w:cs="Arial"/>
                      <w:szCs w:val="21"/>
                    </w:rPr>
                  </w:pPr>
                  <w:r>
                    <w:rPr>
                      <w:rFonts w:ascii="宋体" w:hAnsi="宋体" w:cs="Arial"/>
                      <w:szCs w:val="21"/>
                    </w:rPr>
                    <w:t>7.4</w:t>
                  </w:r>
                </w:p>
              </w:tc>
              <w:tc>
                <w:tcPr>
                  <w:tcW w:w="2225" w:type="dxa"/>
                  <w:vAlign w:val="center"/>
                </w:tcPr>
                <w:p>
                  <w:pPr>
                    <w:spacing w:line="360" w:lineRule="auto"/>
                    <w:ind w:right="105" w:rightChars="50"/>
                    <w:jc w:val="left"/>
                    <w:rPr>
                      <w:rFonts w:ascii="宋体" w:hAnsi="宋体" w:cs="Arial"/>
                      <w:szCs w:val="21"/>
                    </w:rPr>
                  </w:pPr>
                  <w:r>
                    <w:rPr>
                      <w:rFonts w:hint="eastAsia" w:ascii="宋体" w:hAnsi="宋体" w:cs="Arial"/>
                      <w:szCs w:val="21"/>
                    </w:rPr>
                    <w:t>采购</w:t>
                  </w:r>
                </w:p>
              </w:tc>
              <w:tc>
                <w:tcPr>
                  <w:tcW w:w="672" w:type="dxa"/>
                  <w:vAlign w:val="center"/>
                </w:tcPr>
                <w:p>
                  <w:pPr>
                    <w:spacing w:line="360" w:lineRule="auto"/>
                    <w:ind w:right="105" w:rightChars="50"/>
                    <w:jc w:val="center"/>
                    <w:rPr>
                      <w:rFonts w:ascii="宋体" w:hAnsi="宋体"/>
                      <w:szCs w:val="21"/>
                    </w:rPr>
                  </w:pPr>
                  <w:r>
                    <w:rPr>
                      <w:rFonts w:ascii="宋体" w:hAnsi="宋体" w:cs="Arial"/>
                      <w:szCs w:val="21"/>
                    </w:rPr>
                    <w:t>Δ</w:t>
                  </w:r>
                </w:p>
              </w:tc>
              <w:tc>
                <w:tcPr>
                  <w:tcW w:w="788" w:type="dxa"/>
                  <w:vAlign w:val="center"/>
                </w:tcPr>
                <w:p>
                  <w:pPr>
                    <w:spacing w:line="360" w:lineRule="auto"/>
                    <w:ind w:right="105" w:rightChars="50"/>
                    <w:jc w:val="center"/>
                    <w:rPr>
                      <w:rFonts w:ascii="宋体" w:hAnsi="宋体" w:cs="Arial"/>
                      <w:szCs w:val="21"/>
                    </w:rPr>
                  </w:pPr>
                  <w:r>
                    <w:rPr>
                      <w:rFonts w:ascii="宋体" w:hAnsi="宋体" w:cs="Arial"/>
                      <w:szCs w:val="21"/>
                    </w:rPr>
                    <w:t>Δ</w:t>
                  </w:r>
                </w:p>
              </w:tc>
              <w:tc>
                <w:tcPr>
                  <w:tcW w:w="789" w:type="dxa"/>
                  <w:vAlign w:val="center"/>
                </w:tcPr>
                <w:p>
                  <w:pPr>
                    <w:spacing w:line="360" w:lineRule="auto"/>
                    <w:ind w:right="105" w:rightChars="50"/>
                    <w:jc w:val="center"/>
                    <w:rPr>
                      <w:rFonts w:ascii="宋体" w:hAnsi="宋体" w:cs="Arial"/>
                      <w:szCs w:val="21"/>
                    </w:rPr>
                  </w:pPr>
                  <w:r>
                    <w:rPr>
                      <w:rFonts w:hint="eastAsia" w:ascii="宋体" w:hAnsi="宋体" w:cs="Arial"/>
                      <w:szCs w:val="21"/>
                    </w:rPr>
                    <w:t>Δ</w:t>
                  </w:r>
                </w:p>
              </w:tc>
              <w:tc>
                <w:tcPr>
                  <w:tcW w:w="788" w:type="dxa"/>
                  <w:vAlign w:val="center"/>
                </w:tcPr>
                <w:p>
                  <w:pPr>
                    <w:spacing w:line="360" w:lineRule="auto"/>
                    <w:ind w:right="105" w:rightChars="50"/>
                    <w:jc w:val="center"/>
                    <w:rPr>
                      <w:rFonts w:ascii="宋体" w:hAnsi="宋体" w:cs="Arial"/>
                      <w:szCs w:val="21"/>
                    </w:rPr>
                  </w:pPr>
                  <w:r>
                    <w:rPr>
                      <w:rFonts w:ascii="宋体" w:hAnsi="宋体" w:cs="Arial"/>
                      <w:szCs w:val="21"/>
                    </w:rPr>
                    <w:t>Δ</w:t>
                  </w:r>
                </w:p>
              </w:tc>
              <w:tc>
                <w:tcPr>
                  <w:tcW w:w="789" w:type="dxa"/>
                  <w:vAlign w:val="center"/>
                </w:tcPr>
                <w:p>
                  <w:pPr>
                    <w:spacing w:line="360" w:lineRule="auto"/>
                    <w:ind w:right="105" w:rightChars="50"/>
                    <w:jc w:val="center"/>
                    <w:rPr>
                      <w:rFonts w:ascii="宋体" w:hAnsi="宋体" w:cs="Arial"/>
                      <w:szCs w:val="21"/>
                    </w:rPr>
                  </w:pPr>
                  <w:r>
                    <w:rPr>
                      <w:rFonts w:hint="eastAsia" w:ascii="宋体" w:hAnsi="宋体" w:cs="Arial"/>
                      <w:szCs w:val="21"/>
                    </w:rPr>
                    <w:t>Δ</w:t>
                  </w:r>
                </w:p>
              </w:tc>
              <w:tc>
                <w:tcPr>
                  <w:tcW w:w="788" w:type="dxa"/>
                  <w:vAlign w:val="center"/>
                </w:tcPr>
                <w:p>
                  <w:pPr>
                    <w:spacing w:line="360" w:lineRule="auto"/>
                    <w:ind w:right="105" w:rightChars="50"/>
                    <w:jc w:val="center"/>
                    <w:rPr>
                      <w:rFonts w:ascii="宋体" w:hAnsi="宋体" w:cs="Arial"/>
                      <w:szCs w:val="21"/>
                    </w:rPr>
                  </w:pPr>
                  <w:bookmarkStart w:id="102" w:name="OLE_LINK73"/>
                  <w:bookmarkStart w:id="103" w:name="OLE_LINK74"/>
                  <w:r>
                    <w:rPr>
                      <w:rFonts w:ascii="宋体" w:hAnsi="宋体" w:cs="Arial"/>
                      <w:szCs w:val="21"/>
                    </w:rPr>
                    <w:t>Δ</w:t>
                  </w:r>
                  <w:bookmarkEnd w:id="102"/>
                  <w:bookmarkEnd w:id="103"/>
                </w:p>
              </w:tc>
              <w:tc>
                <w:tcPr>
                  <w:tcW w:w="661" w:type="dxa"/>
                  <w:vAlign w:val="center"/>
                </w:tcPr>
                <w:p>
                  <w:pPr>
                    <w:spacing w:line="360" w:lineRule="auto"/>
                    <w:ind w:right="105" w:rightChars="50"/>
                    <w:jc w:val="center"/>
                    <w:rPr>
                      <w:rFonts w:ascii="宋体" w:hAnsi="宋体" w:cs="Arial"/>
                      <w:szCs w:val="21"/>
                    </w:rPr>
                  </w:pPr>
                  <w:r>
                    <w:rPr>
                      <w:rFonts w:ascii="宋体" w:hAnsi="宋体" w:cs="Arial"/>
                      <w:szCs w:val="21"/>
                    </w:rPr>
                    <w:t>Δ</w:t>
                  </w:r>
                </w:p>
              </w:tc>
              <w:tc>
                <w:tcPr>
                  <w:tcW w:w="661" w:type="dxa"/>
                  <w:vAlign w:val="center"/>
                </w:tcPr>
                <w:p>
                  <w:pPr>
                    <w:spacing w:line="360" w:lineRule="auto"/>
                    <w:ind w:right="105" w:rightChars="50"/>
                    <w:jc w:val="center"/>
                    <w:rPr>
                      <w:rFonts w:ascii="宋体" w:hAnsi="宋体" w:cs="Arial"/>
                      <w:szCs w:val="21"/>
                    </w:rPr>
                  </w:pPr>
                  <w:r>
                    <w:rPr>
                      <w:rFonts w:ascii="宋体" w:hAnsi="宋体" w:cs="Arial"/>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98" w:type="dxa"/>
                  <w:vAlign w:val="center"/>
                </w:tcPr>
                <w:p>
                  <w:pPr>
                    <w:spacing w:line="360" w:lineRule="auto"/>
                    <w:ind w:right="105" w:rightChars="50"/>
                    <w:jc w:val="left"/>
                    <w:rPr>
                      <w:rFonts w:ascii="宋体" w:hAnsi="宋体" w:cs="Arial"/>
                      <w:szCs w:val="21"/>
                    </w:rPr>
                  </w:pPr>
                  <w:r>
                    <w:rPr>
                      <w:rFonts w:ascii="宋体" w:hAnsi="宋体" w:cs="Arial"/>
                      <w:szCs w:val="21"/>
                    </w:rPr>
                    <w:t>7.5</w:t>
                  </w:r>
                </w:p>
              </w:tc>
              <w:tc>
                <w:tcPr>
                  <w:tcW w:w="2225" w:type="dxa"/>
                  <w:vAlign w:val="center"/>
                </w:tcPr>
                <w:p>
                  <w:pPr>
                    <w:spacing w:line="360" w:lineRule="auto"/>
                    <w:ind w:right="105" w:rightChars="50"/>
                    <w:jc w:val="left"/>
                    <w:rPr>
                      <w:rFonts w:ascii="宋体" w:hAnsi="宋体" w:cs="Arial"/>
                      <w:szCs w:val="21"/>
                    </w:rPr>
                  </w:pPr>
                  <w:r>
                    <w:rPr>
                      <w:rFonts w:hint="eastAsia" w:ascii="宋体" w:hAnsi="宋体" w:cs="Arial"/>
                      <w:szCs w:val="21"/>
                    </w:rPr>
                    <w:t>生产和服务提供控制</w:t>
                  </w:r>
                </w:p>
              </w:tc>
              <w:tc>
                <w:tcPr>
                  <w:tcW w:w="672" w:type="dxa"/>
                  <w:vAlign w:val="center"/>
                </w:tcPr>
                <w:p>
                  <w:pPr>
                    <w:spacing w:line="360" w:lineRule="auto"/>
                    <w:ind w:right="105" w:rightChars="50"/>
                    <w:jc w:val="center"/>
                    <w:rPr>
                      <w:rFonts w:ascii="宋体" w:hAnsi="宋体"/>
                      <w:szCs w:val="21"/>
                    </w:rPr>
                  </w:pPr>
                  <w:r>
                    <w:rPr>
                      <w:rFonts w:ascii="宋体" w:hAnsi="宋体" w:cs="Arial"/>
                      <w:szCs w:val="21"/>
                    </w:rPr>
                    <w:t>Δ</w:t>
                  </w:r>
                </w:p>
              </w:tc>
              <w:tc>
                <w:tcPr>
                  <w:tcW w:w="788" w:type="dxa"/>
                  <w:vAlign w:val="center"/>
                </w:tcPr>
                <w:p>
                  <w:pPr>
                    <w:spacing w:line="360" w:lineRule="auto"/>
                    <w:ind w:right="105" w:rightChars="50"/>
                    <w:jc w:val="center"/>
                    <w:rPr>
                      <w:rFonts w:ascii="宋体" w:hAnsi="宋体"/>
                      <w:szCs w:val="21"/>
                    </w:rPr>
                  </w:pPr>
                  <w:r>
                    <w:rPr>
                      <w:rFonts w:ascii="宋体" w:hAnsi="宋体" w:cs="Arial"/>
                      <w:szCs w:val="21"/>
                    </w:rPr>
                    <w:t>Δ</w:t>
                  </w:r>
                </w:p>
              </w:tc>
              <w:tc>
                <w:tcPr>
                  <w:tcW w:w="789" w:type="dxa"/>
                  <w:vAlign w:val="center"/>
                </w:tcPr>
                <w:p>
                  <w:pPr>
                    <w:spacing w:line="360" w:lineRule="auto"/>
                    <w:ind w:right="105" w:rightChars="50"/>
                    <w:jc w:val="center"/>
                    <w:rPr>
                      <w:rFonts w:ascii="宋体" w:hAnsi="宋体"/>
                      <w:szCs w:val="21"/>
                    </w:rPr>
                  </w:pPr>
                  <w:r>
                    <w:rPr>
                      <w:rFonts w:ascii="宋体" w:hAnsi="宋体" w:cs="Arial"/>
                      <w:szCs w:val="21"/>
                    </w:rPr>
                    <w:t>Δ</w:t>
                  </w:r>
                </w:p>
              </w:tc>
              <w:tc>
                <w:tcPr>
                  <w:tcW w:w="788" w:type="dxa"/>
                  <w:vAlign w:val="center"/>
                </w:tcPr>
                <w:p>
                  <w:pPr>
                    <w:spacing w:line="360" w:lineRule="auto"/>
                    <w:ind w:right="105" w:rightChars="50"/>
                    <w:jc w:val="center"/>
                    <w:rPr>
                      <w:rFonts w:ascii="宋体" w:hAnsi="宋体" w:cs="Arial"/>
                      <w:szCs w:val="21"/>
                    </w:rPr>
                  </w:pPr>
                  <w:r>
                    <w:rPr>
                      <w:rFonts w:ascii="宋体" w:hAnsi="宋体" w:cs="Arial"/>
                      <w:szCs w:val="21"/>
                    </w:rPr>
                    <w:t>★</w:t>
                  </w:r>
                </w:p>
              </w:tc>
              <w:tc>
                <w:tcPr>
                  <w:tcW w:w="789" w:type="dxa"/>
                  <w:vAlign w:val="center"/>
                </w:tcPr>
                <w:p>
                  <w:pPr>
                    <w:spacing w:line="360" w:lineRule="auto"/>
                    <w:ind w:right="105" w:rightChars="50"/>
                    <w:jc w:val="center"/>
                    <w:rPr>
                      <w:rFonts w:ascii="宋体" w:hAnsi="宋体" w:cs="Arial"/>
                      <w:szCs w:val="21"/>
                    </w:rPr>
                  </w:pPr>
                  <w:r>
                    <w:rPr>
                      <w:rFonts w:ascii="宋体" w:hAnsi="宋体" w:cs="Arial"/>
                      <w:szCs w:val="21"/>
                    </w:rPr>
                    <w:t>★</w:t>
                  </w:r>
                </w:p>
              </w:tc>
              <w:tc>
                <w:tcPr>
                  <w:tcW w:w="788" w:type="dxa"/>
                  <w:vAlign w:val="center"/>
                </w:tcPr>
                <w:p>
                  <w:pPr>
                    <w:spacing w:line="360" w:lineRule="auto"/>
                    <w:ind w:right="105" w:rightChars="50"/>
                    <w:jc w:val="center"/>
                    <w:rPr>
                      <w:rFonts w:ascii="宋体" w:hAnsi="宋体" w:cs="Arial"/>
                      <w:szCs w:val="21"/>
                    </w:rPr>
                  </w:pPr>
                  <w:r>
                    <w:rPr>
                      <w:rFonts w:hint="eastAsia" w:ascii="宋体" w:hAnsi="宋体" w:cs="Arial"/>
                      <w:szCs w:val="21"/>
                    </w:rPr>
                    <w:t>Δ</w:t>
                  </w:r>
                </w:p>
              </w:tc>
              <w:tc>
                <w:tcPr>
                  <w:tcW w:w="661" w:type="dxa"/>
                  <w:vAlign w:val="center"/>
                </w:tcPr>
                <w:p>
                  <w:pPr>
                    <w:spacing w:line="360" w:lineRule="auto"/>
                    <w:ind w:right="105" w:rightChars="50"/>
                    <w:jc w:val="center"/>
                    <w:rPr>
                      <w:rFonts w:ascii="宋体" w:hAnsi="宋体" w:cs="Arial"/>
                      <w:szCs w:val="21"/>
                    </w:rPr>
                  </w:pPr>
                  <w:r>
                    <w:rPr>
                      <w:rFonts w:ascii="宋体" w:hAnsi="宋体" w:cs="Arial"/>
                      <w:szCs w:val="21"/>
                    </w:rPr>
                    <w:t>Δ</w:t>
                  </w:r>
                </w:p>
              </w:tc>
              <w:tc>
                <w:tcPr>
                  <w:tcW w:w="661" w:type="dxa"/>
                  <w:vAlign w:val="center"/>
                </w:tcPr>
                <w:p>
                  <w:pPr>
                    <w:spacing w:line="360" w:lineRule="auto"/>
                    <w:ind w:right="105" w:rightChars="50"/>
                    <w:jc w:val="center"/>
                    <w:rPr>
                      <w:rFonts w:ascii="宋体" w:hAnsi="宋体" w:cs="Arial"/>
                      <w:szCs w:val="21"/>
                    </w:rPr>
                  </w:pPr>
                  <w:r>
                    <w:rPr>
                      <w:rFonts w:ascii="宋体" w:hAnsi="宋体" w:cs="Arial"/>
                      <w:szCs w:val="21"/>
                    </w:rPr>
                    <w:t>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98" w:type="dxa"/>
                  <w:vAlign w:val="center"/>
                </w:tcPr>
                <w:p>
                  <w:pPr>
                    <w:spacing w:line="360" w:lineRule="auto"/>
                    <w:ind w:right="105" w:rightChars="50"/>
                    <w:jc w:val="left"/>
                    <w:rPr>
                      <w:rFonts w:ascii="宋体" w:hAnsi="宋体" w:cs="Arial"/>
                      <w:szCs w:val="21"/>
                    </w:rPr>
                  </w:pPr>
                  <w:r>
                    <w:rPr>
                      <w:rFonts w:ascii="宋体" w:hAnsi="宋体" w:cs="Arial"/>
                      <w:szCs w:val="21"/>
                    </w:rPr>
                    <w:t>7.6</w:t>
                  </w:r>
                </w:p>
              </w:tc>
              <w:tc>
                <w:tcPr>
                  <w:tcW w:w="2225" w:type="dxa"/>
                  <w:vAlign w:val="center"/>
                </w:tcPr>
                <w:p>
                  <w:pPr>
                    <w:spacing w:line="360" w:lineRule="auto"/>
                    <w:ind w:right="105" w:rightChars="50"/>
                    <w:jc w:val="left"/>
                    <w:rPr>
                      <w:rFonts w:ascii="宋体" w:hAnsi="宋体" w:cs="Arial"/>
                      <w:szCs w:val="21"/>
                    </w:rPr>
                  </w:pPr>
                  <w:r>
                    <w:rPr>
                      <w:rFonts w:hint="eastAsia" w:ascii="宋体" w:hAnsi="宋体" w:cs="Arial"/>
                      <w:szCs w:val="21"/>
                    </w:rPr>
                    <w:t>监视和试验装置控制</w:t>
                  </w:r>
                </w:p>
              </w:tc>
              <w:tc>
                <w:tcPr>
                  <w:tcW w:w="672" w:type="dxa"/>
                  <w:vAlign w:val="center"/>
                </w:tcPr>
                <w:p>
                  <w:pPr>
                    <w:spacing w:line="360" w:lineRule="auto"/>
                    <w:ind w:right="105" w:rightChars="50"/>
                    <w:jc w:val="center"/>
                    <w:rPr>
                      <w:rFonts w:ascii="宋体" w:hAnsi="宋体"/>
                      <w:szCs w:val="21"/>
                    </w:rPr>
                  </w:pPr>
                  <w:r>
                    <w:rPr>
                      <w:rFonts w:ascii="宋体" w:hAnsi="宋体" w:cs="Arial"/>
                      <w:szCs w:val="21"/>
                    </w:rPr>
                    <w:t>Δ</w:t>
                  </w:r>
                </w:p>
              </w:tc>
              <w:tc>
                <w:tcPr>
                  <w:tcW w:w="788" w:type="dxa"/>
                  <w:vAlign w:val="center"/>
                </w:tcPr>
                <w:p>
                  <w:pPr>
                    <w:spacing w:line="360" w:lineRule="auto"/>
                    <w:ind w:right="105" w:rightChars="50"/>
                    <w:jc w:val="center"/>
                    <w:rPr>
                      <w:rFonts w:ascii="宋体" w:hAnsi="宋体"/>
                      <w:szCs w:val="21"/>
                    </w:rPr>
                  </w:pPr>
                  <w:r>
                    <w:rPr>
                      <w:rFonts w:ascii="宋体" w:hAnsi="宋体" w:cs="Arial"/>
                      <w:szCs w:val="21"/>
                    </w:rPr>
                    <w:t>Δ</w:t>
                  </w:r>
                </w:p>
              </w:tc>
              <w:tc>
                <w:tcPr>
                  <w:tcW w:w="789" w:type="dxa"/>
                  <w:vAlign w:val="center"/>
                </w:tcPr>
                <w:p>
                  <w:pPr>
                    <w:spacing w:line="360" w:lineRule="auto"/>
                    <w:ind w:right="105" w:rightChars="50"/>
                    <w:jc w:val="center"/>
                    <w:rPr>
                      <w:rFonts w:ascii="宋体" w:hAnsi="宋体"/>
                      <w:szCs w:val="21"/>
                    </w:rPr>
                  </w:pPr>
                  <w:r>
                    <w:rPr>
                      <w:rFonts w:ascii="宋体" w:hAnsi="宋体" w:cs="Arial"/>
                      <w:szCs w:val="21"/>
                    </w:rPr>
                    <w:t>Δ</w:t>
                  </w:r>
                </w:p>
              </w:tc>
              <w:tc>
                <w:tcPr>
                  <w:tcW w:w="788" w:type="dxa"/>
                  <w:vAlign w:val="center"/>
                </w:tcPr>
                <w:p>
                  <w:pPr>
                    <w:spacing w:line="360" w:lineRule="auto"/>
                    <w:ind w:right="105" w:rightChars="50"/>
                    <w:jc w:val="center"/>
                    <w:rPr>
                      <w:rFonts w:ascii="宋体" w:hAnsi="宋体" w:cs="Arial"/>
                      <w:szCs w:val="21"/>
                    </w:rPr>
                  </w:pPr>
                  <w:r>
                    <w:rPr>
                      <w:rFonts w:ascii="宋体" w:hAnsi="宋体" w:cs="Arial"/>
                      <w:szCs w:val="21"/>
                    </w:rPr>
                    <w:t>★</w:t>
                  </w:r>
                </w:p>
              </w:tc>
              <w:tc>
                <w:tcPr>
                  <w:tcW w:w="789" w:type="dxa"/>
                  <w:vAlign w:val="center"/>
                </w:tcPr>
                <w:p>
                  <w:pPr>
                    <w:spacing w:line="360" w:lineRule="auto"/>
                    <w:ind w:right="105" w:rightChars="50"/>
                    <w:jc w:val="center"/>
                    <w:rPr>
                      <w:rFonts w:ascii="宋体" w:hAnsi="宋体" w:cs="Arial"/>
                      <w:szCs w:val="21"/>
                    </w:rPr>
                  </w:pPr>
                  <w:r>
                    <w:rPr>
                      <w:rFonts w:ascii="宋体" w:hAnsi="宋体" w:cs="Arial"/>
                      <w:szCs w:val="21"/>
                    </w:rPr>
                    <w:t>Δ</w:t>
                  </w:r>
                </w:p>
              </w:tc>
              <w:tc>
                <w:tcPr>
                  <w:tcW w:w="788" w:type="dxa"/>
                  <w:vAlign w:val="center"/>
                </w:tcPr>
                <w:p>
                  <w:pPr>
                    <w:spacing w:line="360" w:lineRule="auto"/>
                    <w:ind w:right="105" w:rightChars="50"/>
                    <w:jc w:val="center"/>
                    <w:rPr>
                      <w:rFonts w:ascii="宋体" w:hAnsi="宋体"/>
                      <w:szCs w:val="21"/>
                    </w:rPr>
                  </w:pPr>
                  <w:r>
                    <w:rPr>
                      <w:rFonts w:ascii="宋体" w:hAnsi="宋体" w:cs="Arial"/>
                      <w:szCs w:val="21"/>
                    </w:rPr>
                    <w:t>Δ</w:t>
                  </w:r>
                </w:p>
              </w:tc>
              <w:tc>
                <w:tcPr>
                  <w:tcW w:w="661" w:type="dxa"/>
                  <w:vAlign w:val="center"/>
                </w:tcPr>
                <w:p>
                  <w:pPr>
                    <w:spacing w:line="360" w:lineRule="auto"/>
                    <w:ind w:right="105" w:rightChars="50"/>
                    <w:jc w:val="center"/>
                    <w:rPr>
                      <w:rFonts w:ascii="宋体" w:hAnsi="宋体"/>
                      <w:szCs w:val="21"/>
                    </w:rPr>
                  </w:pPr>
                  <w:r>
                    <w:rPr>
                      <w:rFonts w:ascii="宋体" w:hAnsi="宋体" w:cs="Arial"/>
                      <w:szCs w:val="21"/>
                    </w:rPr>
                    <w:t>Δ</w:t>
                  </w:r>
                </w:p>
              </w:tc>
              <w:tc>
                <w:tcPr>
                  <w:tcW w:w="661" w:type="dxa"/>
                  <w:vAlign w:val="center"/>
                </w:tcPr>
                <w:p>
                  <w:pPr>
                    <w:spacing w:line="360" w:lineRule="auto"/>
                    <w:ind w:right="105" w:rightChars="50"/>
                    <w:jc w:val="center"/>
                    <w:rPr>
                      <w:rFonts w:ascii="宋体" w:hAnsi="宋体" w:cs="Arial"/>
                      <w:szCs w:val="21"/>
                    </w:rPr>
                  </w:pPr>
                  <w:r>
                    <w:rPr>
                      <w:rFonts w:ascii="宋体" w:hAnsi="宋体" w:cs="Arial"/>
                      <w:szCs w:val="21"/>
                    </w:rPr>
                    <w:t>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98" w:type="dxa"/>
                  <w:vAlign w:val="center"/>
                </w:tcPr>
                <w:p>
                  <w:pPr>
                    <w:spacing w:line="360" w:lineRule="auto"/>
                    <w:ind w:right="105" w:rightChars="50"/>
                    <w:jc w:val="left"/>
                    <w:rPr>
                      <w:rFonts w:ascii="宋体" w:hAnsi="宋体" w:cs="Arial"/>
                      <w:szCs w:val="21"/>
                    </w:rPr>
                  </w:pPr>
                  <w:r>
                    <w:rPr>
                      <w:rFonts w:ascii="宋体" w:hAnsi="宋体" w:cs="Arial"/>
                      <w:szCs w:val="21"/>
                    </w:rPr>
                    <w:t>8.1</w:t>
                  </w:r>
                </w:p>
              </w:tc>
              <w:tc>
                <w:tcPr>
                  <w:tcW w:w="2225" w:type="dxa"/>
                  <w:vAlign w:val="center"/>
                </w:tcPr>
                <w:p>
                  <w:pPr>
                    <w:spacing w:line="360" w:lineRule="auto"/>
                    <w:ind w:right="105" w:rightChars="50"/>
                    <w:jc w:val="left"/>
                    <w:rPr>
                      <w:rFonts w:ascii="宋体" w:hAnsi="宋体" w:cs="Arial"/>
                      <w:szCs w:val="21"/>
                    </w:rPr>
                  </w:pPr>
                  <w:r>
                    <w:rPr>
                      <w:rFonts w:hint="eastAsia" w:ascii="宋体" w:hAnsi="宋体" w:cs="Arial"/>
                      <w:szCs w:val="21"/>
                    </w:rPr>
                    <w:t>监视、测量和改进</w:t>
                  </w:r>
                </w:p>
              </w:tc>
              <w:tc>
                <w:tcPr>
                  <w:tcW w:w="672" w:type="dxa"/>
                  <w:vAlign w:val="center"/>
                </w:tcPr>
                <w:p>
                  <w:pPr>
                    <w:spacing w:line="360" w:lineRule="auto"/>
                    <w:ind w:right="105" w:rightChars="50"/>
                    <w:jc w:val="center"/>
                    <w:rPr>
                      <w:rFonts w:ascii="宋体" w:hAnsi="宋体" w:cs="Arial"/>
                      <w:szCs w:val="21"/>
                    </w:rPr>
                  </w:pPr>
                  <w:r>
                    <w:rPr>
                      <w:rFonts w:ascii="宋体" w:hAnsi="宋体" w:cs="Arial"/>
                      <w:szCs w:val="21"/>
                    </w:rPr>
                    <w:t>★</w:t>
                  </w:r>
                </w:p>
              </w:tc>
              <w:tc>
                <w:tcPr>
                  <w:tcW w:w="788" w:type="dxa"/>
                  <w:vAlign w:val="center"/>
                </w:tcPr>
                <w:p>
                  <w:pPr>
                    <w:spacing w:line="360" w:lineRule="auto"/>
                    <w:ind w:right="105" w:rightChars="50"/>
                    <w:jc w:val="center"/>
                    <w:rPr>
                      <w:rFonts w:ascii="宋体" w:hAnsi="宋体"/>
                      <w:szCs w:val="21"/>
                    </w:rPr>
                  </w:pPr>
                  <w:bookmarkStart w:id="104" w:name="OLE_LINK75"/>
                  <w:bookmarkStart w:id="105" w:name="OLE_LINK119"/>
                  <w:r>
                    <w:rPr>
                      <w:rFonts w:ascii="宋体" w:hAnsi="宋体" w:cs="Arial"/>
                      <w:szCs w:val="21"/>
                    </w:rPr>
                    <w:t>Δ</w:t>
                  </w:r>
                  <w:bookmarkEnd w:id="104"/>
                  <w:bookmarkEnd w:id="105"/>
                </w:p>
              </w:tc>
              <w:tc>
                <w:tcPr>
                  <w:tcW w:w="789" w:type="dxa"/>
                  <w:vAlign w:val="center"/>
                </w:tcPr>
                <w:p>
                  <w:pPr>
                    <w:spacing w:line="360" w:lineRule="auto"/>
                    <w:ind w:right="105" w:rightChars="50"/>
                    <w:jc w:val="center"/>
                    <w:rPr>
                      <w:rFonts w:ascii="宋体" w:hAnsi="宋体"/>
                      <w:szCs w:val="21"/>
                    </w:rPr>
                  </w:pPr>
                  <w:r>
                    <w:rPr>
                      <w:rFonts w:ascii="宋体" w:hAnsi="宋体" w:cs="Arial"/>
                      <w:szCs w:val="21"/>
                    </w:rPr>
                    <w:t>Δ</w:t>
                  </w:r>
                </w:p>
              </w:tc>
              <w:tc>
                <w:tcPr>
                  <w:tcW w:w="788" w:type="dxa"/>
                  <w:vAlign w:val="center"/>
                </w:tcPr>
                <w:p>
                  <w:pPr>
                    <w:spacing w:line="360" w:lineRule="auto"/>
                    <w:ind w:right="105" w:rightChars="50"/>
                    <w:jc w:val="center"/>
                    <w:rPr>
                      <w:rFonts w:ascii="宋体" w:hAnsi="宋体" w:cs="Arial"/>
                      <w:szCs w:val="21"/>
                    </w:rPr>
                  </w:pPr>
                  <w:r>
                    <w:rPr>
                      <w:rFonts w:ascii="宋体" w:hAnsi="宋体" w:cs="Arial"/>
                      <w:szCs w:val="21"/>
                    </w:rPr>
                    <w:t>★</w:t>
                  </w:r>
                </w:p>
              </w:tc>
              <w:tc>
                <w:tcPr>
                  <w:tcW w:w="789" w:type="dxa"/>
                  <w:vAlign w:val="center"/>
                </w:tcPr>
                <w:p>
                  <w:pPr>
                    <w:spacing w:line="360" w:lineRule="auto"/>
                    <w:ind w:right="105" w:rightChars="50"/>
                    <w:jc w:val="center"/>
                    <w:rPr>
                      <w:rFonts w:ascii="宋体" w:hAnsi="宋体"/>
                      <w:szCs w:val="21"/>
                    </w:rPr>
                  </w:pPr>
                  <w:r>
                    <w:rPr>
                      <w:rFonts w:ascii="宋体" w:hAnsi="宋体" w:cs="Arial"/>
                      <w:szCs w:val="21"/>
                    </w:rPr>
                    <w:t>Δ</w:t>
                  </w:r>
                </w:p>
              </w:tc>
              <w:tc>
                <w:tcPr>
                  <w:tcW w:w="788" w:type="dxa"/>
                  <w:vAlign w:val="center"/>
                </w:tcPr>
                <w:p>
                  <w:pPr>
                    <w:spacing w:line="360" w:lineRule="auto"/>
                    <w:ind w:right="105" w:rightChars="50"/>
                    <w:jc w:val="center"/>
                    <w:rPr>
                      <w:rFonts w:ascii="宋体" w:hAnsi="宋体"/>
                      <w:szCs w:val="21"/>
                    </w:rPr>
                  </w:pPr>
                  <w:r>
                    <w:rPr>
                      <w:rFonts w:ascii="宋体" w:hAnsi="宋体" w:cs="Arial"/>
                      <w:szCs w:val="21"/>
                    </w:rPr>
                    <w:t>Δ</w:t>
                  </w:r>
                </w:p>
              </w:tc>
              <w:tc>
                <w:tcPr>
                  <w:tcW w:w="661" w:type="dxa"/>
                  <w:vAlign w:val="center"/>
                </w:tcPr>
                <w:p>
                  <w:pPr>
                    <w:spacing w:line="360" w:lineRule="auto"/>
                    <w:ind w:right="105" w:rightChars="50"/>
                    <w:jc w:val="center"/>
                    <w:rPr>
                      <w:rFonts w:ascii="宋体" w:hAnsi="宋体"/>
                      <w:szCs w:val="21"/>
                    </w:rPr>
                  </w:pPr>
                  <w:r>
                    <w:rPr>
                      <w:rFonts w:ascii="宋体" w:hAnsi="宋体" w:cs="Arial"/>
                      <w:szCs w:val="21"/>
                    </w:rPr>
                    <w:t>Δ</w:t>
                  </w:r>
                </w:p>
              </w:tc>
              <w:tc>
                <w:tcPr>
                  <w:tcW w:w="661" w:type="dxa"/>
                  <w:vAlign w:val="center"/>
                </w:tcPr>
                <w:p>
                  <w:pPr>
                    <w:spacing w:line="360" w:lineRule="auto"/>
                    <w:ind w:right="105" w:rightChars="50"/>
                    <w:jc w:val="center"/>
                    <w:rPr>
                      <w:rFonts w:ascii="宋体" w:hAnsi="宋体" w:cs="Arial"/>
                      <w:szCs w:val="21"/>
                    </w:rPr>
                  </w:pPr>
                  <w:r>
                    <w:rPr>
                      <w:rFonts w:ascii="宋体" w:hAnsi="宋体" w:cs="Arial"/>
                      <w:szCs w:val="21"/>
                    </w:rPr>
                    <w:t>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98" w:type="dxa"/>
                  <w:vAlign w:val="center"/>
                </w:tcPr>
                <w:p>
                  <w:pPr>
                    <w:spacing w:line="360" w:lineRule="auto"/>
                    <w:ind w:right="105" w:rightChars="50"/>
                    <w:jc w:val="left"/>
                    <w:rPr>
                      <w:rFonts w:ascii="宋体" w:hAnsi="宋体" w:cs="Arial"/>
                      <w:szCs w:val="21"/>
                    </w:rPr>
                  </w:pPr>
                  <w:r>
                    <w:rPr>
                      <w:rFonts w:ascii="宋体" w:hAnsi="宋体" w:cs="Arial"/>
                      <w:szCs w:val="21"/>
                    </w:rPr>
                    <w:t>8.2</w:t>
                  </w:r>
                </w:p>
              </w:tc>
              <w:tc>
                <w:tcPr>
                  <w:tcW w:w="2225" w:type="dxa"/>
                  <w:vAlign w:val="center"/>
                </w:tcPr>
                <w:p>
                  <w:pPr>
                    <w:spacing w:line="360" w:lineRule="auto"/>
                    <w:ind w:right="105" w:rightChars="50"/>
                    <w:jc w:val="left"/>
                    <w:rPr>
                      <w:rFonts w:ascii="宋体" w:hAnsi="宋体" w:cs="Arial"/>
                      <w:szCs w:val="21"/>
                    </w:rPr>
                  </w:pPr>
                  <w:r>
                    <w:rPr>
                      <w:rFonts w:hint="eastAsia" w:ascii="宋体" w:hAnsi="宋体" w:cs="Arial"/>
                      <w:szCs w:val="21"/>
                    </w:rPr>
                    <w:t>反馈/顾客满意</w:t>
                  </w:r>
                </w:p>
              </w:tc>
              <w:tc>
                <w:tcPr>
                  <w:tcW w:w="672" w:type="dxa"/>
                  <w:vAlign w:val="center"/>
                </w:tcPr>
                <w:p>
                  <w:pPr>
                    <w:spacing w:line="360" w:lineRule="auto"/>
                    <w:ind w:right="105" w:rightChars="50"/>
                    <w:jc w:val="center"/>
                    <w:rPr>
                      <w:rFonts w:ascii="宋体" w:hAnsi="宋体"/>
                      <w:szCs w:val="21"/>
                    </w:rPr>
                  </w:pPr>
                  <w:r>
                    <w:rPr>
                      <w:rFonts w:ascii="宋体" w:hAnsi="宋体" w:cs="Arial"/>
                      <w:szCs w:val="21"/>
                    </w:rPr>
                    <w:t>Δ</w:t>
                  </w:r>
                </w:p>
              </w:tc>
              <w:tc>
                <w:tcPr>
                  <w:tcW w:w="788" w:type="dxa"/>
                  <w:vAlign w:val="center"/>
                </w:tcPr>
                <w:p>
                  <w:pPr>
                    <w:spacing w:line="360" w:lineRule="auto"/>
                    <w:ind w:right="105" w:rightChars="50"/>
                    <w:jc w:val="center"/>
                    <w:rPr>
                      <w:rFonts w:ascii="宋体" w:hAnsi="宋体" w:cs="Arial"/>
                      <w:szCs w:val="21"/>
                    </w:rPr>
                  </w:pPr>
                  <w:r>
                    <w:rPr>
                      <w:rFonts w:ascii="宋体" w:hAnsi="宋体" w:cs="Arial"/>
                      <w:szCs w:val="21"/>
                    </w:rPr>
                    <w:t>Δ</w:t>
                  </w:r>
                </w:p>
              </w:tc>
              <w:tc>
                <w:tcPr>
                  <w:tcW w:w="789" w:type="dxa"/>
                  <w:vAlign w:val="center"/>
                </w:tcPr>
                <w:p>
                  <w:pPr>
                    <w:spacing w:line="360" w:lineRule="auto"/>
                    <w:ind w:right="105" w:rightChars="50"/>
                    <w:jc w:val="center"/>
                    <w:rPr>
                      <w:rFonts w:ascii="宋体" w:hAnsi="宋体" w:cs="Arial"/>
                      <w:szCs w:val="21"/>
                    </w:rPr>
                  </w:pPr>
                  <w:r>
                    <w:rPr>
                      <w:rFonts w:ascii="宋体" w:hAnsi="宋体" w:cs="Arial"/>
                      <w:szCs w:val="21"/>
                    </w:rPr>
                    <w:t>★</w:t>
                  </w:r>
                </w:p>
              </w:tc>
              <w:tc>
                <w:tcPr>
                  <w:tcW w:w="788" w:type="dxa"/>
                  <w:vAlign w:val="center"/>
                </w:tcPr>
                <w:p>
                  <w:pPr>
                    <w:spacing w:line="360" w:lineRule="auto"/>
                    <w:ind w:right="105" w:rightChars="50"/>
                    <w:jc w:val="center"/>
                    <w:rPr>
                      <w:rFonts w:ascii="宋体" w:hAnsi="宋体" w:cs="Arial"/>
                      <w:szCs w:val="21"/>
                    </w:rPr>
                  </w:pPr>
                  <w:r>
                    <w:rPr>
                      <w:rFonts w:ascii="宋体" w:hAnsi="宋体" w:cs="Arial"/>
                      <w:szCs w:val="21"/>
                    </w:rPr>
                    <w:t>★</w:t>
                  </w:r>
                </w:p>
              </w:tc>
              <w:tc>
                <w:tcPr>
                  <w:tcW w:w="789" w:type="dxa"/>
                  <w:vAlign w:val="center"/>
                </w:tcPr>
                <w:p>
                  <w:pPr>
                    <w:spacing w:line="360" w:lineRule="auto"/>
                    <w:ind w:right="105" w:rightChars="50"/>
                    <w:jc w:val="center"/>
                    <w:rPr>
                      <w:rFonts w:ascii="宋体" w:hAnsi="宋体"/>
                      <w:szCs w:val="21"/>
                    </w:rPr>
                  </w:pPr>
                  <w:r>
                    <w:rPr>
                      <w:rFonts w:ascii="宋体" w:hAnsi="宋体" w:cs="Arial"/>
                      <w:szCs w:val="21"/>
                    </w:rPr>
                    <w:t>Δ</w:t>
                  </w:r>
                </w:p>
              </w:tc>
              <w:tc>
                <w:tcPr>
                  <w:tcW w:w="788" w:type="dxa"/>
                  <w:vAlign w:val="center"/>
                </w:tcPr>
                <w:p>
                  <w:pPr>
                    <w:spacing w:line="360" w:lineRule="auto"/>
                    <w:ind w:right="105" w:rightChars="50"/>
                    <w:jc w:val="center"/>
                    <w:rPr>
                      <w:rFonts w:ascii="宋体" w:hAnsi="宋体"/>
                      <w:szCs w:val="21"/>
                    </w:rPr>
                  </w:pPr>
                  <w:r>
                    <w:rPr>
                      <w:rFonts w:ascii="宋体" w:hAnsi="宋体" w:cs="Arial"/>
                      <w:szCs w:val="21"/>
                    </w:rPr>
                    <w:t>Δ</w:t>
                  </w:r>
                </w:p>
              </w:tc>
              <w:tc>
                <w:tcPr>
                  <w:tcW w:w="661" w:type="dxa"/>
                  <w:vAlign w:val="center"/>
                </w:tcPr>
                <w:p>
                  <w:pPr>
                    <w:spacing w:line="360" w:lineRule="auto"/>
                    <w:ind w:right="105" w:rightChars="50"/>
                    <w:jc w:val="center"/>
                    <w:rPr>
                      <w:rFonts w:ascii="宋体" w:hAnsi="宋体"/>
                      <w:szCs w:val="21"/>
                    </w:rPr>
                  </w:pPr>
                  <w:r>
                    <w:rPr>
                      <w:rFonts w:ascii="宋体" w:hAnsi="宋体" w:cs="Arial"/>
                      <w:szCs w:val="21"/>
                    </w:rPr>
                    <w:t>Δ</w:t>
                  </w:r>
                </w:p>
              </w:tc>
              <w:tc>
                <w:tcPr>
                  <w:tcW w:w="661" w:type="dxa"/>
                  <w:vAlign w:val="center"/>
                </w:tcPr>
                <w:p>
                  <w:pPr>
                    <w:spacing w:line="360" w:lineRule="auto"/>
                    <w:ind w:right="105" w:rightChars="50"/>
                    <w:jc w:val="center"/>
                    <w:rPr>
                      <w:rFonts w:ascii="宋体" w:hAnsi="宋体" w:cs="Arial"/>
                      <w:szCs w:val="21"/>
                    </w:rPr>
                  </w:pPr>
                  <w:r>
                    <w:rPr>
                      <w:rFonts w:ascii="宋体" w:hAnsi="宋体" w:cs="Arial"/>
                      <w:szCs w:val="21"/>
                    </w:rPr>
                    <w:t>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98" w:type="dxa"/>
                  <w:vAlign w:val="center"/>
                </w:tcPr>
                <w:p>
                  <w:pPr>
                    <w:spacing w:line="360" w:lineRule="auto"/>
                    <w:ind w:right="105" w:rightChars="50"/>
                    <w:jc w:val="left"/>
                    <w:rPr>
                      <w:rFonts w:ascii="宋体" w:hAnsi="宋体" w:cs="Arial"/>
                      <w:szCs w:val="21"/>
                    </w:rPr>
                  </w:pPr>
                  <w:r>
                    <w:rPr>
                      <w:rFonts w:ascii="宋体" w:hAnsi="宋体" w:cs="Arial"/>
                      <w:szCs w:val="21"/>
                    </w:rPr>
                    <w:t>8.3</w:t>
                  </w:r>
                </w:p>
              </w:tc>
              <w:tc>
                <w:tcPr>
                  <w:tcW w:w="2225" w:type="dxa"/>
                  <w:vAlign w:val="center"/>
                </w:tcPr>
                <w:p>
                  <w:pPr>
                    <w:spacing w:line="360" w:lineRule="auto"/>
                    <w:ind w:right="105" w:rightChars="50"/>
                    <w:jc w:val="left"/>
                    <w:rPr>
                      <w:rFonts w:ascii="宋体" w:hAnsi="宋体" w:cs="Arial"/>
                      <w:szCs w:val="21"/>
                    </w:rPr>
                  </w:pPr>
                  <w:r>
                    <w:rPr>
                      <w:rFonts w:hint="eastAsia" w:ascii="宋体" w:hAnsi="宋体" w:cs="Arial"/>
                      <w:szCs w:val="21"/>
                    </w:rPr>
                    <w:t>不合格品控制</w:t>
                  </w:r>
                </w:p>
              </w:tc>
              <w:tc>
                <w:tcPr>
                  <w:tcW w:w="672" w:type="dxa"/>
                  <w:vAlign w:val="center"/>
                </w:tcPr>
                <w:p>
                  <w:pPr>
                    <w:spacing w:line="360" w:lineRule="auto"/>
                    <w:ind w:right="105" w:rightChars="50"/>
                    <w:jc w:val="center"/>
                    <w:rPr>
                      <w:rFonts w:ascii="宋体" w:hAnsi="宋体"/>
                      <w:szCs w:val="21"/>
                    </w:rPr>
                  </w:pPr>
                  <w:r>
                    <w:rPr>
                      <w:rFonts w:ascii="宋体" w:hAnsi="宋体" w:cs="Arial"/>
                      <w:szCs w:val="21"/>
                    </w:rPr>
                    <w:t>Δ</w:t>
                  </w:r>
                </w:p>
              </w:tc>
              <w:tc>
                <w:tcPr>
                  <w:tcW w:w="788" w:type="dxa"/>
                  <w:vAlign w:val="center"/>
                </w:tcPr>
                <w:p>
                  <w:pPr>
                    <w:spacing w:line="360" w:lineRule="auto"/>
                    <w:ind w:right="105" w:rightChars="50"/>
                    <w:jc w:val="center"/>
                    <w:rPr>
                      <w:rFonts w:ascii="宋体" w:hAnsi="宋体" w:cs="Arial"/>
                      <w:szCs w:val="21"/>
                    </w:rPr>
                  </w:pPr>
                  <w:r>
                    <w:rPr>
                      <w:rFonts w:ascii="宋体" w:hAnsi="宋体" w:cs="Arial"/>
                      <w:szCs w:val="21"/>
                    </w:rPr>
                    <w:t>Δ</w:t>
                  </w:r>
                </w:p>
              </w:tc>
              <w:tc>
                <w:tcPr>
                  <w:tcW w:w="789" w:type="dxa"/>
                  <w:vAlign w:val="center"/>
                </w:tcPr>
                <w:p>
                  <w:pPr>
                    <w:spacing w:line="360" w:lineRule="auto"/>
                    <w:ind w:right="105" w:rightChars="50"/>
                    <w:jc w:val="center"/>
                    <w:rPr>
                      <w:rFonts w:ascii="宋体" w:hAnsi="宋体" w:cs="Arial"/>
                      <w:szCs w:val="21"/>
                    </w:rPr>
                  </w:pPr>
                  <w:r>
                    <w:rPr>
                      <w:rFonts w:ascii="宋体" w:hAnsi="宋体" w:cs="Arial"/>
                      <w:szCs w:val="21"/>
                    </w:rPr>
                    <w:t>Δ</w:t>
                  </w:r>
                </w:p>
              </w:tc>
              <w:tc>
                <w:tcPr>
                  <w:tcW w:w="788" w:type="dxa"/>
                  <w:vAlign w:val="center"/>
                </w:tcPr>
                <w:p>
                  <w:pPr>
                    <w:spacing w:line="360" w:lineRule="auto"/>
                    <w:ind w:right="105" w:rightChars="50"/>
                    <w:jc w:val="center"/>
                    <w:rPr>
                      <w:rFonts w:ascii="宋体" w:hAnsi="宋体" w:cs="Arial"/>
                      <w:szCs w:val="21"/>
                    </w:rPr>
                  </w:pPr>
                  <w:r>
                    <w:rPr>
                      <w:rFonts w:ascii="宋体" w:hAnsi="宋体" w:cs="Arial"/>
                      <w:szCs w:val="21"/>
                    </w:rPr>
                    <w:t>★</w:t>
                  </w:r>
                </w:p>
              </w:tc>
              <w:tc>
                <w:tcPr>
                  <w:tcW w:w="789" w:type="dxa"/>
                  <w:vAlign w:val="center"/>
                </w:tcPr>
                <w:p>
                  <w:pPr>
                    <w:spacing w:line="360" w:lineRule="auto"/>
                    <w:ind w:right="105" w:rightChars="50"/>
                    <w:jc w:val="center"/>
                    <w:rPr>
                      <w:rFonts w:ascii="宋体" w:hAnsi="宋体" w:cs="Arial"/>
                      <w:szCs w:val="21"/>
                    </w:rPr>
                  </w:pPr>
                  <w:r>
                    <w:rPr>
                      <w:rFonts w:ascii="宋体" w:hAnsi="宋体" w:cs="Arial"/>
                      <w:szCs w:val="21"/>
                    </w:rPr>
                    <w:t>★</w:t>
                  </w:r>
                </w:p>
              </w:tc>
              <w:tc>
                <w:tcPr>
                  <w:tcW w:w="788" w:type="dxa"/>
                  <w:vAlign w:val="center"/>
                </w:tcPr>
                <w:p>
                  <w:pPr>
                    <w:spacing w:line="360" w:lineRule="auto"/>
                    <w:ind w:right="105" w:rightChars="50"/>
                    <w:jc w:val="center"/>
                    <w:rPr>
                      <w:rFonts w:ascii="宋体" w:hAnsi="宋体"/>
                      <w:szCs w:val="21"/>
                    </w:rPr>
                  </w:pPr>
                  <w:r>
                    <w:rPr>
                      <w:rFonts w:ascii="宋体" w:hAnsi="宋体" w:cs="Arial"/>
                      <w:szCs w:val="21"/>
                    </w:rPr>
                    <w:t>Δ</w:t>
                  </w:r>
                </w:p>
              </w:tc>
              <w:tc>
                <w:tcPr>
                  <w:tcW w:w="661" w:type="dxa"/>
                  <w:vAlign w:val="center"/>
                </w:tcPr>
                <w:p>
                  <w:pPr>
                    <w:spacing w:line="360" w:lineRule="auto"/>
                    <w:ind w:right="105" w:rightChars="50"/>
                    <w:jc w:val="center"/>
                    <w:rPr>
                      <w:rFonts w:ascii="宋体" w:hAnsi="宋体"/>
                      <w:szCs w:val="21"/>
                    </w:rPr>
                  </w:pPr>
                  <w:r>
                    <w:rPr>
                      <w:rFonts w:ascii="宋体" w:hAnsi="宋体" w:cs="Arial"/>
                      <w:szCs w:val="21"/>
                    </w:rPr>
                    <w:t>Δ</w:t>
                  </w:r>
                </w:p>
              </w:tc>
              <w:tc>
                <w:tcPr>
                  <w:tcW w:w="661" w:type="dxa"/>
                  <w:vAlign w:val="center"/>
                </w:tcPr>
                <w:p>
                  <w:pPr>
                    <w:spacing w:line="360" w:lineRule="auto"/>
                    <w:ind w:right="105" w:rightChars="50"/>
                    <w:jc w:val="center"/>
                    <w:rPr>
                      <w:rFonts w:ascii="宋体" w:hAnsi="宋体" w:cs="Arial"/>
                      <w:szCs w:val="21"/>
                    </w:rPr>
                  </w:pPr>
                  <w:r>
                    <w:rPr>
                      <w:rFonts w:ascii="宋体" w:hAnsi="宋体" w:cs="Arial"/>
                      <w:szCs w:val="21"/>
                    </w:rPr>
                    <w:t>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98" w:type="dxa"/>
                  <w:vAlign w:val="center"/>
                </w:tcPr>
                <w:p>
                  <w:pPr>
                    <w:spacing w:line="360" w:lineRule="auto"/>
                    <w:ind w:right="105" w:rightChars="50"/>
                    <w:jc w:val="left"/>
                    <w:rPr>
                      <w:rFonts w:ascii="宋体" w:hAnsi="宋体" w:cs="Arial"/>
                      <w:szCs w:val="21"/>
                    </w:rPr>
                  </w:pPr>
                  <w:r>
                    <w:rPr>
                      <w:rFonts w:ascii="宋体" w:hAnsi="宋体" w:cs="Arial"/>
                      <w:szCs w:val="21"/>
                    </w:rPr>
                    <w:t>8.4</w:t>
                  </w:r>
                </w:p>
              </w:tc>
              <w:tc>
                <w:tcPr>
                  <w:tcW w:w="2225" w:type="dxa"/>
                  <w:vAlign w:val="center"/>
                </w:tcPr>
                <w:p>
                  <w:pPr>
                    <w:spacing w:line="360" w:lineRule="auto"/>
                    <w:ind w:right="105" w:rightChars="50"/>
                    <w:jc w:val="left"/>
                    <w:rPr>
                      <w:rFonts w:ascii="宋体" w:hAnsi="宋体" w:cs="Arial"/>
                      <w:szCs w:val="21"/>
                    </w:rPr>
                  </w:pPr>
                  <w:r>
                    <w:rPr>
                      <w:rFonts w:hint="eastAsia" w:ascii="宋体" w:hAnsi="宋体" w:cs="Arial"/>
                      <w:szCs w:val="21"/>
                    </w:rPr>
                    <w:t>数据分析</w:t>
                  </w:r>
                </w:p>
              </w:tc>
              <w:tc>
                <w:tcPr>
                  <w:tcW w:w="672" w:type="dxa"/>
                  <w:vAlign w:val="center"/>
                </w:tcPr>
                <w:p>
                  <w:pPr>
                    <w:spacing w:line="360" w:lineRule="auto"/>
                    <w:ind w:right="105" w:rightChars="50"/>
                    <w:jc w:val="center"/>
                    <w:rPr>
                      <w:rFonts w:ascii="宋体" w:hAnsi="宋体"/>
                      <w:szCs w:val="21"/>
                    </w:rPr>
                  </w:pPr>
                  <w:r>
                    <w:rPr>
                      <w:rFonts w:ascii="宋体" w:hAnsi="宋体" w:cs="Arial"/>
                      <w:szCs w:val="21"/>
                    </w:rPr>
                    <w:t>Δ</w:t>
                  </w:r>
                </w:p>
              </w:tc>
              <w:tc>
                <w:tcPr>
                  <w:tcW w:w="788" w:type="dxa"/>
                  <w:vAlign w:val="center"/>
                </w:tcPr>
                <w:p>
                  <w:pPr>
                    <w:spacing w:line="360" w:lineRule="auto"/>
                    <w:ind w:right="105" w:rightChars="50"/>
                    <w:jc w:val="center"/>
                    <w:rPr>
                      <w:rFonts w:ascii="宋体" w:hAnsi="宋体" w:cs="Arial"/>
                      <w:szCs w:val="21"/>
                    </w:rPr>
                  </w:pPr>
                  <w:r>
                    <w:rPr>
                      <w:rFonts w:ascii="宋体" w:hAnsi="宋体" w:cs="Arial"/>
                      <w:szCs w:val="21"/>
                    </w:rPr>
                    <w:t>Δ</w:t>
                  </w:r>
                </w:p>
              </w:tc>
              <w:tc>
                <w:tcPr>
                  <w:tcW w:w="789" w:type="dxa"/>
                  <w:vAlign w:val="center"/>
                </w:tcPr>
                <w:p>
                  <w:pPr>
                    <w:spacing w:line="360" w:lineRule="auto"/>
                    <w:ind w:right="105" w:rightChars="50"/>
                    <w:jc w:val="center"/>
                    <w:rPr>
                      <w:rFonts w:ascii="宋体" w:hAnsi="宋体" w:cs="Arial"/>
                      <w:szCs w:val="21"/>
                    </w:rPr>
                  </w:pPr>
                  <w:r>
                    <w:rPr>
                      <w:rFonts w:ascii="宋体" w:hAnsi="宋体" w:cs="Arial"/>
                      <w:szCs w:val="21"/>
                    </w:rPr>
                    <w:t>Δ</w:t>
                  </w:r>
                </w:p>
              </w:tc>
              <w:tc>
                <w:tcPr>
                  <w:tcW w:w="788" w:type="dxa"/>
                  <w:vAlign w:val="center"/>
                </w:tcPr>
                <w:p>
                  <w:pPr>
                    <w:spacing w:line="360" w:lineRule="auto"/>
                    <w:ind w:right="105" w:rightChars="50"/>
                    <w:jc w:val="center"/>
                    <w:rPr>
                      <w:rFonts w:ascii="宋体" w:hAnsi="宋体" w:cs="Arial"/>
                      <w:szCs w:val="21"/>
                    </w:rPr>
                  </w:pPr>
                  <w:r>
                    <w:rPr>
                      <w:rFonts w:ascii="宋体" w:hAnsi="宋体" w:cs="Arial"/>
                      <w:szCs w:val="21"/>
                    </w:rPr>
                    <w:t>★</w:t>
                  </w:r>
                </w:p>
              </w:tc>
              <w:tc>
                <w:tcPr>
                  <w:tcW w:w="789" w:type="dxa"/>
                  <w:vAlign w:val="center"/>
                </w:tcPr>
                <w:p>
                  <w:pPr>
                    <w:spacing w:line="360" w:lineRule="auto"/>
                    <w:ind w:right="105" w:rightChars="50"/>
                    <w:jc w:val="center"/>
                    <w:rPr>
                      <w:rFonts w:ascii="宋体" w:hAnsi="宋体" w:cs="Arial"/>
                      <w:szCs w:val="21"/>
                    </w:rPr>
                  </w:pPr>
                  <w:r>
                    <w:rPr>
                      <w:rFonts w:ascii="宋体" w:hAnsi="宋体" w:cs="Arial"/>
                      <w:szCs w:val="21"/>
                    </w:rPr>
                    <w:t>Δ</w:t>
                  </w:r>
                </w:p>
              </w:tc>
              <w:tc>
                <w:tcPr>
                  <w:tcW w:w="788" w:type="dxa"/>
                  <w:vAlign w:val="center"/>
                </w:tcPr>
                <w:p>
                  <w:pPr>
                    <w:spacing w:line="360" w:lineRule="auto"/>
                    <w:ind w:right="105" w:rightChars="50"/>
                    <w:jc w:val="center"/>
                    <w:rPr>
                      <w:rFonts w:ascii="宋体" w:hAnsi="宋体" w:cs="Arial"/>
                      <w:szCs w:val="21"/>
                    </w:rPr>
                  </w:pPr>
                  <w:r>
                    <w:rPr>
                      <w:rFonts w:ascii="宋体" w:hAnsi="宋体" w:cs="Arial"/>
                      <w:szCs w:val="21"/>
                    </w:rPr>
                    <w:t>Δ</w:t>
                  </w:r>
                </w:p>
              </w:tc>
              <w:tc>
                <w:tcPr>
                  <w:tcW w:w="661" w:type="dxa"/>
                  <w:vAlign w:val="center"/>
                </w:tcPr>
                <w:p>
                  <w:pPr>
                    <w:spacing w:line="360" w:lineRule="auto"/>
                    <w:ind w:right="105" w:rightChars="50"/>
                    <w:jc w:val="center"/>
                    <w:rPr>
                      <w:rFonts w:ascii="宋体" w:hAnsi="宋体"/>
                      <w:szCs w:val="21"/>
                    </w:rPr>
                  </w:pPr>
                  <w:r>
                    <w:rPr>
                      <w:rFonts w:ascii="宋体" w:hAnsi="宋体" w:cs="Arial"/>
                      <w:szCs w:val="21"/>
                    </w:rPr>
                    <w:t>Δ</w:t>
                  </w:r>
                </w:p>
              </w:tc>
              <w:tc>
                <w:tcPr>
                  <w:tcW w:w="661" w:type="dxa"/>
                  <w:vAlign w:val="center"/>
                </w:tcPr>
                <w:p>
                  <w:pPr>
                    <w:spacing w:line="360" w:lineRule="auto"/>
                    <w:ind w:right="105" w:rightChars="50"/>
                    <w:jc w:val="center"/>
                    <w:rPr>
                      <w:rFonts w:ascii="宋体" w:hAnsi="宋体" w:cs="Arial"/>
                      <w:szCs w:val="21"/>
                    </w:rPr>
                  </w:pPr>
                  <w:r>
                    <w:rPr>
                      <w:rFonts w:ascii="宋体" w:hAnsi="宋体" w:cs="Arial"/>
                      <w:szCs w:val="21"/>
                    </w:rPr>
                    <w:t>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98" w:type="dxa"/>
                  <w:vAlign w:val="center"/>
                </w:tcPr>
                <w:p>
                  <w:pPr>
                    <w:spacing w:line="360" w:lineRule="auto"/>
                    <w:ind w:right="105" w:rightChars="50"/>
                    <w:jc w:val="left"/>
                    <w:rPr>
                      <w:rFonts w:ascii="宋体" w:hAnsi="宋体" w:cs="Arial"/>
                      <w:szCs w:val="21"/>
                    </w:rPr>
                  </w:pPr>
                  <w:r>
                    <w:rPr>
                      <w:rFonts w:ascii="宋体" w:hAnsi="宋体" w:cs="Arial"/>
                      <w:szCs w:val="21"/>
                    </w:rPr>
                    <w:t>8.5</w:t>
                  </w:r>
                </w:p>
              </w:tc>
              <w:tc>
                <w:tcPr>
                  <w:tcW w:w="2225" w:type="dxa"/>
                  <w:vAlign w:val="center"/>
                </w:tcPr>
                <w:p>
                  <w:pPr>
                    <w:spacing w:line="360" w:lineRule="auto"/>
                    <w:ind w:right="105" w:rightChars="50"/>
                    <w:jc w:val="left"/>
                    <w:rPr>
                      <w:rFonts w:ascii="宋体" w:hAnsi="宋体" w:cs="Arial"/>
                      <w:szCs w:val="21"/>
                    </w:rPr>
                  </w:pPr>
                  <w:r>
                    <w:rPr>
                      <w:rFonts w:hint="eastAsia" w:ascii="宋体" w:hAnsi="宋体" w:cs="Arial"/>
                      <w:szCs w:val="21"/>
                    </w:rPr>
                    <w:t>改进/持续改进</w:t>
                  </w:r>
                </w:p>
              </w:tc>
              <w:tc>
                <w:tcPr>
                  <w:tcW w:w="672" w:type="dxa"/>
                  <w:vAlign w:val="center"/>
                </w:tcPr>
                <w:p>
                  <w:pPr>
                    <w:spacing w:line="360" w:lineRule="auto"/>
                    <w:ind w:right="105" w:rightChars="50"/>
                    <w:jc w:val="center"/>
                    <w:rPr>
                      <w:rFonts w:ascii="宋体" w:hAnsi="宋体" w:cs="Arial"/>
                      <w:szCs w:val="21"/>
                    </w:rPr>
                  </w:pPr>
                  <w:r>
                    <w:rPr>
                      <w:rFonts w:ascii="宋体" w:hAnsi="宋体" w:cs="Arial"/>
                      <w:szCs w:val="21"/>
                    </w:rPr>
                    <w:t>Δ</w:t>
                  </w:r>
                </w:p>
              </w:tc>
              <w:tc>
                <w:tcPr>
                  <w:tcW w:w="788" w:type="dxa"/>
                  <w:vAlign w:val="center"/>
                </w:tcPr>
                <w:p>
                  <w:pPr>
                    <w:spacing w:line="360" w:lineRule="auto"/>
                    <w:ind w:right="105" w:rightChars="50"/>
                    <w:jc w:val="center"/>
                    <w:rPr>
                      <w:rFonts w:ascii="宋体" w:hAnsi="宋体" w:cs="Arial"/>
                      <w:szCs w:val="21"/>
                    </w:rPr>
                  </w:pPr>
                  <w:r>
                    <w:rPr>
                      <w:rFonts w:ascii="宋体" w:hAnsi="宋体" w:cs="Arial"/>
                      <w:szCs w:val="21"/>
                    </w:rPr>
                    <w:t>★</w:t>
                  </w:r>
                </w:p>
              </w:tc>
              <w:tc>
                <w:tcPr>
                  <w:tcW w:w="789" w:type="dxa"/>
                  <w:vAlign w:val="center"/>
                </w:tcPr>
                <w:p>
                  <w:pPr>
                    <w:spacing w:line="360" w:lineRule="auto"/>
                    <w:ind w:right="105" w:rightChars="50"/>
                    <w:jc w:val="center"/>
                    <w:rPr>
                      <w:rFonts w:ascii="宋体" w:hAnsi="宋体" w:cs="Arial"/>
                      <w:szCs w:val="21"/>
                    </w:rPr>
                  </w:pPr>
                  <w:r>
                    <w:rPr>
                      <w:rFonts w:ascii="宋体" w:hAnsi="宋体" w:cs="Arial"/>
                      <w:szCs w:val="21"/>
                    </w:rPr>
                    <w:t>Δ</w:t>
                  </w:r>
                </w:p>
              </w:tc>
              <w:tc>
                <w:tcPr>
                  <w:tcW w:w="788" w:type="dxa"/>
                  <w:vAlign w:val="center"/>
                </w:tcPr>
                <w:p>
                  <w:pPr>
                    <w:spacing w:line="360" w:lineRule="auto"/>
                    <w:ind w:right="105" w:rightChars="50"/>
                    <w:jc w:val="center"/>
                    <w:rPr>
                      <w:rFonts w:ascii="宋体" w:hAnsi="宋体" w:cs="Arial"/>
                      <w:szCs w:val="21"/>
                    </w:rPr>
                  </w:pPr>
                  <w:r>
                    <w:rPr>
                      <w:rFonts w:ascii="宋体" w:hAnsi="宋体" w:cs="Arial"/>
                      <w:szCs w:val="21"/>
                    </w:rPr>
                    <w:t>★</w:t>
                  </w:r>
                </w:p>
              </w:tc>
              <w:tc>
                <w:tcPr>
                  <w:tcW w:w="789" w:type="dxa"/>
                  <w:vAlign w:val="center"/>
                </w:tcPr>
                <w:p>
                  <w:pPr>
                    <w:spacing w:line="360" w:lineRule="auto"/>
                    <w:ind w:right="105" w:rightChars="50"/>
                    <w:jc w:val="center"/>
                    <w:rPr>
                      <w:rFonts w:ascii="宋体" w:hAnsi="宋体" w:cs="Arial"/>
                      <w:szCs w:val="21"/>
                    </w:rPr>
                  </w:pPr>
                  <w:r>
                    <w:rPr>
                      <w:rFonts w:ascii="宋体" w:hAnsi="宋体" w:cs="Arial"/>
                      <w:szCs w:val="21"/>
                    </w:rPr>
                    <w:t>Δ</w:t>
                  </w:r>
                </w:p>
              </w:tc>
              <w:tc>
                <w:tcPr>
                  <w:tcW w:w="788" w:type="dxa"/>
                  <w:vAlign w:val="center"/>
                </w:tcPr>
                <w:p>
                  <w:pPr>
                    <w:spacing w:line="360" w:lineRule="auto"/>
                    <w:ind w:right="105" w:rightChars="50"/>
                    <w:jc w:val="center"/>
                    <w:rPr>
                      <w:rFonts w:ascii="宋体" w:hAnsi="宋体" w:cs="Arial"/>
                      <w:szCs w:val="21"/>
                    </w:rPr>
                  </w:pPr>
                  <w:r>
                    <w:rPr>
                      <w:rFonts w:ascii="宋体" w:hAnsi="宋体" w:cs="Arial"/>
                      <w:szCs w:val="21"/>
                    </w:rPr>
                    <w:t>Δ</w:t>
                  </w:r>
                </w:p>
              </w:tc>
              <w:tc>
                <w:tcPr>
                  <w:tcW w:w="661" w:type="dxa"/>
                  <w:vAlign w:val="center"/>
                </w:tcPr>
                <w:p>
                  <w:pPr>
                    <w:spacing w:line="360" w:lineRule="auto"/>
                    <w:ind w:right="105" w:rightChars="50"/>
                    <w:jc w:val="center"/>
                    <w:rPr>
                      <w:rFonts w:ascii="宋体" w:hAnsi="宋体"/>
                      <w:szCs w:val="21"/>
                    </w:rPr>
                  </w:pPr>
                  <w:r>
                    <w:rPr>
                      <w:rFonts w:ascii="宋体" w:hAnsi="宋体" w:cs="Arial"/>
                      <w:szCs w:val="21"/>
                    </w:rPr>
                    <w:t>Δ</w:t>
                  </w:r>
                </w:p>
              </w:tc>
              <w:tc>
                <w:tcPr>
                  <w:tcW w:w="661" w:type="dxa"/>
                  <w:vAlign w:val="center"/>
                </w:tcPr>
                <w:p>
                  <w:pPr>
                    <w:spacing w:line="360" w:lineRule="auto"/>
                    <w:ind w:right="105" w:rightChars="50"/>
                    <w:jc w:val="center"/>
                    <w:rPr>
                      <w:rFonts w:ascii="宋体" w:hAnsi="宋体" w:cs="Arial"/>
                      <w:szCs w:val="21"/>
                    </w:rPr>
                  </w:pPr>
                  <w:r>
                    <w:rPr>
                      <w:rFonts w:ascii="宋体" w:hAnsi="宋体" w:cs="Arial"/>
                      <w:szCs w:val="21"/>
                    </w:rPr>
                    <w:t>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8959" w:type="dxa"/>
                  <w:gridSpan w:val="10"/>
                  <w:vAlign w:val="center"/>
                </w:tcPr>
                <w:p>
                  <w:pPr>
                    <w:spacing w:line="360" w:lineRule="auto"/>
                    <w:ind w:right="105" w:rightChars="50"/>
                    <w:jc w:val="both"/>
                    <w:rPr>
                      <w:rFonts w:ascii="宋体" w:hAnsi="宋体" w:cs="Arial"/>
                      <w:i/>
                      <w:iCs/>
                      <w:szCs w:val="21"/>
                    </w:rPr>
                  </w:pPr>
                  <w:r>
                    <w:rPr>
                      <w:rFonts w:hint="eastAsia" w:ascii="宋体" w:hAnsi="宋体" w:cs="Arial"/>
                      <w:i/>
                      <w:iCs/>
                      <w:szCs w:val="21"/>
                      <w:lang w:eastAsia="zh-CN"/>
                    </w:rPr>
                    <w:t>注</w:t>
                  </w:r>
                  <w:r>
                    <w:rPr>
                      <w:rFonts w:hint="eastAsia" w:ascii="宋体" w:hAnsi="宋体" w:cs="Arial"/>
                      <w:i/>
                      <w:iCs/>
                      <w:szCs w:val="21"/>
                    </w:rPr>
                    <w:t>1．符号</w:t>
                  </w:r>
                  <w:r>
                    <w:rPr>
                      <w:rFonts w:hint="eastAsia" w:ascii="宋体" w:hAnsi="宋体" w:cs="Arial"/>
                      <w:i/>
                      <w:iCs/>
                      <w:szCs w:val="21"/>
                      <w:lang w:eastAsia="zh-CN"/>
                    </w:rPr>
                    <w:t>说明</w:t>
                  </w:r>
                  <w:r>
                    <w:rPr>
                      <w:rFonts w:hint="eastAsia" w:ascii="宋体" w:hAnsi="宋体" w:cs="Arial"/>
                      <w:i/>
                      <w:iCs/>
                      <w:szCs w:val="21"/>
                    </w:rPr>
                    <w:t>：</w:t>
                  </w:r>
                  <w:r>
                    <w:rPr>
                      <w:rFonts w:ascii="宋体" w:hAnsi="宋体" w:cs="Arial"/>
                      <w:i/>
                      <w:iCs/>
                      <w:szCs w:val="21"/>
                    </w:rPr>
                    <w:t>★ 主要职能要素        Δ辅助职能要素</w:t>
                  </w:r>
                </w:p>
                <w:p>
                  <w:pPr>
                    <w:spacing w:line="360" w:lineRule="auto"/>
                    <w:ind w:right="105" w:rightChars="50"/>
                    <w:jc w:val="both"/>
                    <w:rPr>
                      <w:rFonts w:ascii="宋体" w:hAnsi="宋体" w:cs="Arial"/>
                      <w:szCs w:val="21"/>
                    </w:rPr>
                  </w:pPr>
                  <w:r>
                    <w:rPr>
                      <w:rFonts w:hint="eastAsia" w:ascii="宋体" w:hAnsi="宋体" w:cs="Arial"/>
                      <w:i/>
                      <w:iCs/>
                      <w:szCs w:val="21"/>
                      <w:lang w:eastAsia="zh-CN"/>
                    </w:rPr>
                    <w:t>注</w:t>
                  </w:r>
                  <w:r>
                    <w:rPr>
                      <w:rFonts w:hint="eastAsia" w:ascii="宋体" w:hAnsi="宋体" w:cs="Arial"/>
                      <w:i/>
                      <w:iCs/>
                      <w:szCs w:val="21"/>
                    </w:rPr>
                    <w:t>2．编号</w:t>
                  </w:r>
                  <w:r>
                    <w:rPr>
                      <w:rFonts w:hint="eastAsia" w:ascii="宋体" w:hAnsi="宋体" w:cs="Arial"/>
                      <w:i/>
                      <w:iCs/>
                      <w:szCs w:val="21"/>
                      <w:lang w:eastAsia="zh-CN"/>
                    </w:rPr>
                    <w:t>说明</w:t>
                  </w:r>
                  <w:r>
                    <w:rPr>
                      <w:rFonts w:hint="eastAsia" w:ascii="宋体" w:hAnsi="宋体" w:cs="Arial"/>
                      <w:i/>
                      <w:iCs/>
                      <w:szCs w:val="21"/>
                    </w:rPr>
                    <w:t>：A</w:t>
                  </w:r>
                  <w:r>
                    <w:rPr>
                      <w:rFonts w:ascii="宋体" w:hAnsi="宋体" w:cs="Arial"/>
                      <w:i/>
                      <w:iCs/>
                      <w:szCs w:val="21"/>
                    </w:rPr>
                    <w:t>—</w:t>
                  </w:r>
                  <w:r>
                    <w:rPr>
                      <w:rFonts w:hint="eastAsia" w:ascii="宋体" w:hAnsi="宋体" w:cs="Arial"/>
                      <w:i/>
                      <w:iCs/>
                      <w:szCs w:val="21"/>
                    </w:rPr>
                    <w:t>总经理</w:t>
                  </w:r>
                  <w:r>
                    <w:rPr>
                      <w:rFonts w:hint="eastAsia" w:ascii="宋体" w:hAnsi="宋体" w:cs="Arial"/>
                      <w:i/>
                      <w:iCs/>
                      <w:szCs w:val="21"/>
                      <w:lang w:eastAsia="zh-CN"/>
                    </w:rPr>
                    <w:t>；</w:t>
                  </w:r>
                  <w:r>
                    <w:rPr>
                      <w:rFonts w:hint="eastAsia" w:ascii="宋体" w:hAnsi="宋体" w:cs="Arial"/>
                      <w:i/>
                      <w:iCs/>
                      <w:szCs w:val="21"/>
                    </w:rPr>
                    <w:t>B</w:t>
                  </w:r>
                  <w:r>
                    <w:rPr>
                      <w:rFonts w:ascii="宋体" w:hAnsi="宋体" w:cs="Arial"/>
                      <w:i/>
                      <w:iCs/>
                      <w:szCs w:val="21"/>
                    </w:rPr>
                    <w:t>—</w:t>
                  </w:r>
                  <w:r>
                    <w:rPr>
                      <w:rFonts w:hint="eastAsia" w:ascii="宋体" w:hAnsi="宋体" w:cs="Arial"/>
                      <w:i/>
                      <w:iCs/>
                      <w:szCs w:val="21"/>
                    </w:rPr>
                    <w:t>管理者代表</w:t>
                  </w:r>
                  <w:r>
                    <w:rPr>
                      <w:rFonts w:hint="eastAsia" w:ascii="宋体" w:hAnsi="宋体" w:cs="Arial"/>
                      <w:i/>
                      <w:iCs/>
                      <w:szCs w:val="21"/>
                      <w:lang w:eastAsia="zh-CN"/>
                    </w:rPr>
                    <w:t>；</w:t>
                  </w:r>
                  <w:r>
                    <w:rPr>
                      <w:rFonts w:hint="eastAsia" w:ascii="宋体" w:hAnsi="宋体" w:cs="Arial"/>
                      <w:i/>
                      <w:iCs/>
                      <w:szCs w:val="21"/>
                    </w:rPr>
                    <w:t>C</w:t>
                  </w:r>
                  <w:r>
                    <w:rPr>
                      <w:rFonts w:ascii="宋体" w:hAnsi="宋体" w:cs="Arial"/>
                      <w:i/>
                      <w:iCs/>
                      <w:szCs w:val="21"/>
                    </w:rPr>
                    <w:t>—</w:t>
                  </w:r>
                  <w:r>
                    <w:rPr>
                      <w:rFonts w:hint="eastAsia" w:ascii="宋体" w:hAnsi="宋体" w:cs="Arial"/>
                      <w:i/>
                      <w:iCs/>
                      <w:szCs w:val="21"/>
                    </w:rPr>
                    <w:t>业务部</w:t>
                  </w:r>
                  <w:r>
                    <w:rPr>
                      <w:rFonts w:hint="eastAsia" w:ascii="宋体" w:hAnsi="宋体" w:cs="Arial"/>
                      <w:i/>
                      <w:iCs/>
                      <w:szCs w:val="21"/>
                      <w:lang w:eastAsia="zh-CN"/>
                    </w:rPr>
                    <w:t>；</w:t>
                  </w:r>
                  <w:r>
                    <w:rPr>
                      <w:rFonts w:hint="eastAsia" w:ascii="宋体" w:hAnsi="宋体" w:cs="Arial"/>
                      <w:i/>
                      <w:iCs/>
                      <w:szCs w:val="21"/>
                    </w:rPr>
                    <w:t>D</w:t>
                  </w:r>
                  <w:bookmarkStart w:id="106" w:name="OLE_LINK66"/>
                  <w:bookmarkStart w:id="107" w:name="OLE_LINK46"/>
                  <w:r>
                    <w:rPr>
                      <w:rFonts w:ascii="宋体" w:hAnsi="宋体" w:cs="Arial"/>
                      <w:i/>
                      <w:iCs/>
                      <w:szCs w:val="21"/>
                    </w:rPr>
                    <w:t>—</w:t>
                  </w:r>
                  <w:bookmarkEnd w:id="106"/>
                  <w:bookmarkEnd w:id="107"/>
                  <w:r>
                    <w:rPr>
                      <w:rFonts w:hint="eastAsia" w:ascii="宋体" w:hAnsi="宋体" w:cs="Arial"/>
                      <w:i/>
                      <w:iCs/>
                      <w:szCs w:val="21"/>
                    </w:rPr>
                    <w:t>质量部</w:t>
                  </w:r>
                  <w:r>
                    <w:rPr>
                      <w:rFonts w:hint="eastAsia" w:ascii="宋体" w:hAnsi="宋体" w:cs="Arial"/>
                      <w:i/>
                      <w:iCs/>
                      <w:szCs w:val="21"/>
                      <w:lang w:eastAsia="zh-CN"/>
                    </w:rPr>
                    <w:t>；</w:t>
                  </w:r>
                  <w:r>
                    <w:rPr>
                      <w:rFonts w:hint="eastAsia" w:ascii="宋体" w:hAnsi="宋体" w:cs="Arial"/>
                      <w:i/>
                      <w:iCs/>
                      <w:szCs w:val="21"/>
                    </w:rPr>
                    <w:t>E</w:t>
                  </w:r>
                  <w:r>
                    <w:rPr>
                      <w:rFonts w:ascii="宋体" w:hAnsi="宋体" w:cs="Arial"/>
                      <w:i/>
                      <w:iCs/>
                      <w:szCs w:val="21"/>
                    </w:rPr>
                    <w:t>—</w:t>
                  </w:r>
                  <w:r>
                    <w:rPr>
                      <w:rFonts w:hint="eastAsia" w:ascii="宋体" w:hAnsi="宋体" w:cs="Arial"/>
                      <w:i/>
                      <w:iCs/>
                      <w:szCs w:val="21"/>
                    </w:rPr>
                    <w:t>生产部</w:t>
                  </w:r>
                  <w:r>
                    <w:rPr>
                      <w:rFonts w:hint="eastAsia" w:ascii="宋体" w:hAnsi="宋体" w:cs="Arial"/>
                      <w:i/>
                      <w:iCs/>
                      <w:szCs w:val="21"/>
                      <w:lang w:eastAsia="zh-CN"/>
                    </w:rPr>
                    <w:t>；</w:t>
                  </w:r>
                  <w:r>
                    <w:rPr>
                      <w:rFonts w:hint="eastAsia" w:ascii="宋体" w:hAnsi="宋体" w:cs="Arial"/>
                      <w:i/>
                      <w:iCs/>
                      <w:szCs w:val="21"/>
                    </w:rPr>
                    <w:t xml:space="preserve"> F</w:t>
                  </w:r>
                  <w:r>
                    <w:rPr>
                      <w:rFonts w:ascii="宋体" w:hAnsi="宋体" w:cs="Arial"/>
                      <w:i/>
                      <w:iCs/>
                      <w:szCs w:val="21"/>
                    </w:rPr>
                    <w:t>—</w:t>
                  </w:r>
                  <w:r>
                    <w:rPr>
                      <w:rFonts w:hint="eastAsia" w:ascii="宋体" w:hAnsi="宋体" w:cs="Arial"/>
                      <w:i/>
                      <w:iCs/>
                      <w:szCs w:val="21"/>
                    </w:rPr>
                    <w:t>行政部</w:t>
                  </w:r>
                  <w:r>
                    <w:rPr>
                      <w:rFonts w:hint="eastAsia" w:ascii="宋体" w:hAnsi="宋体" w:cs="Arial"/>
                      <w:i/>
                      <w:iCs/>
                      <w:szCs w:val="21"/>
                      <w:lang w:eastAsia="zh-CN"/>
                    </w:rPr>
                    <w:t>；</w:t>
                  </w:r>
                  <w:r>
                    <w:rPr>
                      <w:rFonts w:hint="eastAsia" w:ascii="宋体" w:hAnsi="宋体" w:cs="Arial"/>
                      <w:i/>
                      <w:iCs/>
                      <w:szCs w:val="21"/>
                    </w:rPr>
                    <w:t>G</w:t>
                  </w:r>
                  <w:r>
                    <w:rPr>
                      <w:rFonts w:ascii="宋体" w:hAnsi="宋体" w:cs="Arial"/>
                      <w:i/>
                      <w:iCs/>
                      <w:szCs w:val="21"/>
                    </w:rPr>
                    <w:t>—</w:t>
                  </w:r>
                  <w:r>
                    <w:rPr>
                      <w:rFonts w:hint="eastAsia" w:ascii="宋体" w:hAnsi="宋体" w:cs="Arial"/>
                      <w:i/>
                      <w:iCs/>
                      <w:szCs w:val="21"/>
                    </w:rPr>
                    <w:t>研发部</w:t>
                  </w:r>
                  <w:r>
                    <w:rPr>
                      <w:rFonts w:hint="eastAsia" w:ascii="宋体" w:hAnsi="宋体" w:cs="Arial"/>
                      <w:i/>
                      <w:iCs/>
                      <w:szCs w:val="21"/>
                      <w:lang w:eastAsia="zh-CN"/>
                    </w:rPr>
                    <w:t>；</w:t>
                  </w:r>
                  <w:r>
                    <w:rPr>
                      <w:rFonts w:hint="eastAsia" w:ascii="宋体" w:hAnsi="宋体" w:cs="Arial"/>
                      <w:i/>
                      <w:iCs/>
                      <w:szCs w:val="21"/>
                    </w:rPr>
                    <w:t>H</w:t>
                  </w:r>
                  <w:r>
                    <w:rPr>
                      <w:rFonts w:ascii="宋体" w:hAnsi="宋体" w:cs="Arial"/>
                      <w:i/>
                      <w:iCs/>
                      <w:szCs w:val="21"/>
                    </w:rPr>
                    <w:t>—</w:t>
                  </w:r>
                  <w:r>
                    <w:rPr>
                      <w:rFonts w:hint="eastAsia" w:ascii="宋体" w:hAnsi="宋体" w:cs="Arial"/>
                      <w:i/>
                      <w:iCs/>
                      <w:szCs w:val="21"/>
                    </w:rPr>
                    <w:t>采购部。</w:t>
                  </w:r>
                </w:p>
              </w:tc>
            </w:tr>
          </w:tbl>
          <w:p>
            <w:pPr>
              <w:spacing w:line="360" w:lineRule="auto"/>
              <w:ind w:right="105" w:rightChars="50" w:firstLine="784" w:firstLineChars="392"/>
              <w:rPr>
                <w:rFonts w:ascii="宋体" w:hAnsi="宋体" w:cs="Arial"/>
                <w:sz w:val="20"/>
                <w:szCs w:val="20"/>
              </w:rPr>
            </w:pPr>
          </w:p>
          <w:p>
            <w:pPr>
              <w:spacing w:line="360" w:lineRule="auto"/>
              <w:ind w:right="105" w:rightChars="50"/>
              <w:rPr>
                <w:rFonts w:ascii="Arial" w:hAnsi="Arial" w:cs="Arial"/>
              </w:rPr>
            </w:pPr>
          </w:p>
          <w:p>
            <w:pPr>
              <w:spacing w:line="360" w:lineRule="auto"/>
              <w:ind w:right="105" w:rightChars="50"/>
              <w:rPr>
                <w:rFonts w:ascii="Arial" w:hAnsi="Arial" w:cs="Arial"/>
              </w:rPr>
            </w:pPr>
          </w:p>
          <w:p>
            <w:pPr>
              <w:pStyle w:val="2"/>
              <w:rPr>
                <w:rFonts w:ascii="Arial" w:hAnsi="Arial" w:cs="Arial"/>
              </w:rPr>
            </w:pPr>
          </w:p>
          <w:p>
            <w:pPr>
              <w:pStyle w:val="2"/>
              <w:rPr>
                <w:rFonts w:ascii="Arial" w:hAnsi="Arial" w:cs="Arial"/>
              </w:rPr>
            </w:pPr>
          </w:p>
          <w:p>
            <w:pPr>
              <w:pStyle w:val="2"/>
              <w:rPr>
                <w:rFonts w:ascii="Arial" w:hAnsi="Arial" w:cs="Arial"/>
              </w:rPr>
            </w:pPr>
          </w:p>
          <w:p>
            <w:pPr>
              <w:pStyle w:val="2"/>
              <w:rPr>
                <w:rFonts w:ascii="Arial" w:hAnsi="Arial" w:cs="Arial"/>
              </w:rPr>
            </w:pPr>
          </w:p>
          <w:p>
            <w:pPr>
              <w:pStyle w:val="2"/>
              <w:rPr>
                <w:rFonts w:ascii="Arial" w:hAnsi="Arial" w:cs="Arial"/>
              </w:rPr>
            </w:pPr>
          </w:p>
          <w:p>
            <w:pPr>
              <w:pStyle w:val="2"/>
              <w:rPr>
                <w:rFonts w:ascii="Arial" w:hAnsi="Arial" w:cs="Arial"/>
              </w:rPr>
            </w:pPr>
          </w:p>
          <w:p>
            <w:pPr>
              <w:pStyle w:val="2"/>
              <w:rPr>
                <w:rFonts w:ascii="Arial" w:hAnsi="Arial" w:cs="Arial"/>
              </w:rPr>
            </w:pPr>
          </w:p>
          <w:p>
            <w:pPr>
              <w:pStyle w:val="2"/>
              <w:rPr>
                <w:rFonts w:ascii="Arial" w:hAnsi="Arial" w:cs="Arial"/>
              </w:rPr>
            </w:pPr>
          </w:p>
          <w:p>
            <w:pPr>
              <w:pStyle w:val="2"/>
              <w:rPr>
                <w:rFonts w:ascii="Arial" w:hAnsi="Arial" w:cs="Arial"/>
              </w:rPr>
            </w:pPr>
          </w:p>
          <w:p>
            <w:pPr>
              <w:pStyle w:val="2"/>
              <w:rPr>
                <w:rFonts w:ascii="Arial" w:hAnsi="Arial" w:cs="Arial"/>
              </w:rPr>
            </w:pPr>
          </w:p>
          <w:p>
            <w:pPr>
              <w:pStyle w:val="2"/>
              <w:rPr>
                <w:rFonts w:ascii="Arial" w:hAnsi="Arial" w:cs="Arial"/>
              </w:rPr>
            </w:pPr>
          </w:p>
          <w:p>
            <w:pPr>
              <w:pStyle w:val="2"/>
              <w:rPr>
                <w:rFonts w:ascii="Arial" w:hAnsi="Arial" w:cs="Arial"/>
              </w:rPr>
            </w:pPr>
          </w:p>
          <w:p>
            <w:pPr>
              <w:pStyle w:val="2"/>
              <w:rPr>
                <w:rFonts w:ascii="Arial" w:hAnsi="Arial" w:cs="Arial"/>
              </w:rPr>
            </w:pPr>
          </w:p>
          <w:p>
            <w:pPr>
              <w:pStyle w:val="2"/>
              <w:rPr>
                <w:rFonts w:ascii="Arial" w:hAnsi="Arial" w:cs="Arial"/>
              </w:rPr>
            </w:pPr>
          </w:p>
          <w:p>
            <w:pPr>
              <w:pStyle w:val="2"/>
              <w:rPr>
                <w:rFonts w:ascii="Arial" w:hAnsi="Arial" w:cs="Arial"/>
              </w:rPr>
            </w:pPr>
          </w:p>
          <w:p>
            <w:pPr>
              <w:pStyle w:val="2"/>
              <w:rPr>
                <w:rFonts w:ascii="Arial" w:hAnsi="Arial" w:cs="Arial"/>
              </w:rPr>
            </w:pPr>
          </w:p>
          <w:p>
            <w:pPr>
              <w:pStyle w:val="2"/>
              <w:rPr>
                <w:rFonts w:ascii="Arial" w:hAnsi="Arial" w:cs="Arial"/>
              </w:rPr>
            </w:pPr>
          </w:p>
          <w:p>
            <w:pPr>
              <w:pStyle w:val="2"/>
              <w:rPr>
                <w:rFonts w:ascii="Arial" w:hAnsi="Arial" w:cs="Arial"/>
              </w:rPr>
            </w:pPr>
          </w:p>
          <w:p>
            <w:pPr>
              <w:pStyle w:val="2"/>
              <w:rPr>
                <w:rFonts w:ascii="Arial" w:hAnsi="Arial" w:cs="Arial"/>
              </w:rPr>
            </w:pPr>
          </w:p>
          <w:p>
            <w:pPr>
              <w:pStyle w:val="2"/>
              <w:rPr>
                <w:rFonts w:ascii="Arial" w:hAnsi="Arial" w:cs="Arial"/>
              </w:rPr>
            </w:pPr>
          </w:p>
          <w:p>
            <w:pPr>
              <w:pStyle w:val="2"/>
              <w:rPr>
                <w:rFonts w:ascii="Arial" w:hAnsi="Arial" w:cs="Arial"/>
              </w:rPr>
            </w:pPr>
          </w:p>
          <w:p>
            <w:pPr>
              <w:pStyle w:val="2"/>
              <w:rPr>
                <w:rFonts w:ascii="Arial" w:hAnsi="Arial" w:cs="Arial"/>
              </w:rPr>
            </w:pPr>
          </w:p>
          <w:p>
            <w:pPr>
              <w:pStyle w:val="2"/>
              <w:rPr>
                <w:rFonts w:ascii="Arial" w:hAnsi="Arial" w:cs="Arial"/>
              </w:rPr>
            </w:pPr>
          </w:p>
          <w:p>
            <w:pPr>
              <w:pStyle w:val="2"/>
              <w:rPr>
                <w:rFonts w:ascii="Arial" w:hAnsi="Arial" w:cs="Arial"/>
              </w:rPr>
            </w:pPr>
          </w:p>
          <w:p>
            <w:pPr>
              <w:spacing w:line="360" w:lineRule="auto"/>
              <w:ind w:right="105" w:rightChars="50"/>
              <w:rPr>
                <w:rFonts w:ascii="Arial" w:hAnsi="Arial" w:cs="Arial"/>
              </w:rPr>
            </w:pPr>
          </w:p>
          <w:p>
            <w:pPr>
              <w:spacing w:line="360" w:lineRule="auto"/>
              <w:ind w:right="105" w:rightChars="50"/>
              <w:rPr>
                <w:rFonts w:ascii="黑体" w:hAnsi="Arial" w:eastAsia="黑体" w:cs="Arial"/>
                <w:b/>
                <w:sz w:val="24"/>
              </w:rPr>
            </w:pPr>
            <w:r>
              <w:rPr>
                <w:rFonts w:ascii="Arial" w:hAnsi="Arial" w:cs="Arial"/>
              </w:rPr>
              <w:br w:type="page"/>
            </w:r>
            <w:r>
              <w:rPr>
                <w:rFonts w:hint="eastAsia" w:ascii="黑体" w:hAnsi="Arial" w:eastAsia="黑体" w:cs="Arial"/>
                <w:b/>
                <w:sz w:val="24"/>
              </w:rPr>
              <w:t xml:space="preserve">附录B  </w:t>
            </w:r>
          </w:p>
          <w:p>
            <w:pPr>
              <w:spacing w:before="156" w:beforeLines="50" w:after="156" w:afterLines="50" w:line="360" w:lineRule="auto"/>
              <w:ind w:right="105" w:rightChars="50"/>
              <w:rPr>
                <w:sz w:val="24"/>
              </w:rPr>
            </w:pPr>
          </w:p>
          <w:p>
            <w:pPr>
              <w:tabs>
                <w:tab w:val="left" w:pos="1440"/>
              </w:tabs>
              <w:spacing w:line="360" w:lineRule="auto"/>
              <w:jc w:val="center"/>
              <w:rPr>
                <w:rFonts w:ascii="创艺简标宋" w:eastAsia="创艺简标宋"/>
                <w:sz w:val="44"/>
                <w:szCs w:val="44"/>
              </w:rPr>
            </w:pPr>
            <w:r>
              <w:rPr>
                <w:rFonts w:hint="eastAsia" w:ascii="创艺简标宋" w:eastAsia="创艺简标宋"/>
                <w:sz w:val="44"/>
                <w:szCs w:val="44"/>
              </w:rPr>
              <w:t>医疗器械企业管理者代表授权书</w:t>
            </w:r>
          </w:p>
          <w:p>
            <w:pPr>
              <w:spacing w:line="360" w:lineRule="auto"/>
              <w:ind w:firstLine="420" w:firstLineChars="200"/>
            </w:pPr>
            <w:r>
              <w:rPr>
                <w:rFonts w:hint="eastAsia"/>
              </w:rPr>
              <w:t> </w:t>
            </w:r>
          </w:p>
          <w:p>
            <w:pPr>
              <w:spacing w:line="360" w:lineRule="auto"/>
              <w:ind w:firstLine="640" w:firstLineChars="200"/>
              <w:rPr>
                <w:sz w:val="32"/>
                <w:szCs w:val="32"/>
                <w:u w:val="single"/>
              </w:rPr>
            </w:pPr>
            <w:r>
              <w:rPr>
                <w:rFonts w:hint="eastAsia" w:eastAsia="仿宋_GB2312"/>
                <w:sz w:val="32"/>
                <w:szCs w:val="22"/>
                <w:u w:val="single"/>
              </w:rPr>
              <w:t xml:space="preserve">     </w:t>
            </w:r>
            <w:r>
              <w:rPr>
                <w:rFonts w:hint="eastAsia" w:eastAsia="仿宋_GB2312"/>
                <w:sz w:val="32"/>
                <w:szCs w:val="22"/>
              </w:rPr>
              <w:t>（以下简称授权人）现代表</w:t>
            </w:r>
            <w:r>
              <w:rPr>
                <w:rFonts w:hint="eastAsia" w:eastAsia="仿宋_GB2312"/>
                <w:sz w:val="32"/>
                <w:szCs w:val="22"/>
                <w:u w:val="single"/>
              </w:rPr>
              <w:t xml:space="preserve">                     </w:t>
            </w:r>
            <w:r>
              <w:rPr>
                <w:rFonts w:hint="eastAsia" w:eastAsia="仿宋_GB2312"/>
                <w:sz w:val="32"/>
                <w:szCs w:val="22"/>
              </w:rPr>
              <w:t>公司委任</w:t>
            </w:r>
            <w:r>
              <w:rPr>
                <w:rFonts w:hint="eastAsia" w:eastAsia="仿宋_GB2312"/>
                <w:sz w:val="32"/>
                <w:szCs w:val="22"/>
                <w:u w:val="single"/>
              </w:rPr>
              <w:t xml:space="preserve">      </w:t>
            </w:r>
            <w:r>
              <w:rPr>
                <w:rFonts w:hint="eastAsia" w:eastAsia="仿宋_GB2312"/>
                <w:sz w:val="32"/>
                <w:szCs w:val="22"/>
              </w:rPr>
              <w:t>为企业管理者代表（以下简称管理者代表），任期自</w:t>
            </w:r>
            <w:r>
              <w:rPr>
                <w:rFonts w:hint="eastAsia"/>
                <w:sz w:val="32"/>
                <w:szCs w:val="32"/>
              </w:rPr>
              <w:t xml:space="preserve">     </w:t>
            </w:r>
            <w:r>
              <w:rPr>
                <w:rFonts w:hint="eastAsia"/>
                <w:sz w:val="32"/>
                <w:szCs w:val="32"/>
                <w:u w:val="single"/>
              </w:rPr>
              <w:t xml:space="preserve">      </w:t>
            </w:r>
            <w:r>
              <w:rPr>
                <w:rFonts w:hint="eastAsia" w:eastAsia="仿宋_GB2312"/>
                <w:sz w:val="32"/>
                <w:szCs w:val="22"/>
              </w:rPr>
              <w:t>年</w:t>
            </w:r>
            <w:r>
              <w:rPr>
                <w:rFonts w:hint="eastAsia" w:eastAsia="仿宋_GB2312"/>
                <w:sz w:val="32"/>
                <w:szCs w:val="22"/>
                <w:u w:val="single"/>
              </w:rPr>
              <w:t xml:space="preserve">    </w:t>
            </w:r>
            <w:r>
              <w:rPr>
                <w:rFonts w:hint="eastAsia" w:eastAsia="仿宋_GB2312"/>
                <w:sz w:val="32"/>
                <w:szCs w:val="22"/>
              </w:rPr>
              <w:t>月</w:t>
            </w:r>
            <w:r>
              <w:rPr>
                <w:rFonts w:hint="eastAsia" w:eastAsia="仿宋_GB2312"/>
                <w:sz w:val="32"/>
                <w:szCs w:val="22"/>
                <w:u w:val="single"/>
              </w:rPr>
              <w:t xml:space="preserve">   </w:t>
            </w:r>
            <w:r>
              <w:rPr>
                <w:rFonts w:hint="eastAsia" w:eastAsia="仿宋_GB2312"/>
                <w:sz w:val="32"/>
                <w:szCs w:val="22"/>
              </w:rPr>
              <w:t>日至</w:t>
            </w:r>
            <w:r>
              <w:rPr>
                <w:rFonts w:hint="eastAsia" w:eastAsia="仿宋_GB2312"/>
                <w:sz w:val="32"/>
                <w:szCs w:val="22"/>
                <w:u w:val="single"/>
              </w:rPr>
              <w:t xml:space="preserve">   </w:t>
            </w:r>
            <w:r>
              <w:rPr>
                <w:rFonts w:hint="eastAsia" w:eastAsia="仿宋_GB2312"/>
                <w:sz w:val="32"/>
                <w:szCs w:val="22"/>
              </w:rPr>
              <w:t>年</w:t>
            </w:r>
            <w:r>
              <w:rPr>
                <w:rFonts w:hint="eastAsia" w:eastAsia="仿宋_GB2312"/>
                <w:sz w:val="32"/>
                <w:szCs w:val="22"/>
                <w:u w:val="single"/>
              </w:rPr>
              <w:t xml:space="preserve">   </w:t>
            </w:r>
            <w:r>
              <w:rPr>
                <w:rFonts w:hint="eastAsia" w:eastAsia="仿宋_GB2312"/>
                <w:sz w:val="32"/>
                <w:szCs w:val="22"/>
              </w:rPr>
              <w:t>月</w:t>
            </w:r>
            <w:r>
              <w:rPr>
                <w:rFonts w:hint="eastAsia" w:eastAsia="仿宋_GB2312"/>
                <w:sz w:val="32"/>
                <w:szCs w:val="22"/>
                <w:u w:val="single"/>
              </w:rPr>
              <w:t xml:space="preserve">   </w:t>
            </w:r>
            <w:r>
              <w:rPr>
                <w:rFonts w:hint="eastAsia" w:eastAsia="仿宋_GB2312"/>
                <w:sz w:val="32"/>
                <w:szCs w:val="22"/>
              </w:rPr>
              <w:t>日止。授权人根据《广东省食品药品监督管理局关于医疗器械企业管理者代表的管理办法》制定本授权书。</w:t>
            </w:r>
          </w:p>
          <w:p>
            <w:pPr>
              <w:spacing w:line="360" w:lineRule="auto"/>
              <w:ind w:firstLine="640" w:firstLineChars="200"/>
              <w:rPr>
                <w:rFonts w:eastAsia="仿宋_GB2312"/>
                <w:sz w:val="32"/>
                <w:szCs w:val="22"/>
              </w:rPr>
            </w:pPr>
            <w:r>
              <w:rPr>
                <w:rFonts w:hint="eastAsia" w:eastAsia="仿宋_GB2312"/>
                <w:sz w:val="32"/>
                <w:szCs w:val="22"/>
              </w:rPr>
              <w:t>第一条   管理者代表应树立医疗器械质量意识和责任意识，以实事求是、坚持原则的态度，在履行相关职责时把公众利益放在首位，以保证本企业生产的医疗器械的安全、有效为最高准则。</w:t>
            </w:r>
          </w:p>
          <w:p>
            <w:pPr>
              <w:spacing w:line="360" w:lineRule="auto"/>
              <w:ind w:firstLine="640" w:firstLineChars="200"/>
              <w:rPr>
                <w:rFonts w:eastAsia="仿宋_GB2312"/>
                <w:sz w:val="32"/>
                <w:szCs w:val="22"/>
              </w:rPr>
            </w:pPr>
            <w:r>
              <w:rPr>
                <w:rFonts w:hint="eastAsia" w:eastAsia="仿宋_GB2312"/>
                <w:sz w:val="32"/>
                <w:szCs w:val="22"/>
              </w:rPr>
              <w:t>第二条  管理者代表应贯彻执行医疗器械质量管理的法律法规，组织建立、实施和保持本企业医疗器械生产质量管理体系，具体包括：</w:t>
            </w:r>
          </w:p>
          <w:p>
            <w:pPr>
              <w:spacing w:line="360" w:lineRule="auto"/>
              <w:ind w:firstLine="640" w:firstLineChars="200"/>
              <w:rPr>
                <w:rFonts w:eastAsia="仿宋_GB2312"/>
                <w:sz w:val="32"/>
                <w:szCs w:val="22"/>
              </w:rPr>
            </w:pPr>
            <w:r>
              <w:rPr>
                <w:rFonts w:hint="eastAsia" w:eastAsia="仿宋_GB2312"/>
                <w:sz w:val="32"/>
                <w:szCs w:val="22"/>
              </w:rPr>
              <w:t xml:space="preserve">1．质量管理体系文件的批准； </w:t>
            </w:r>
          </w:p>
          <w:p>
            <w:pPr>
              <w:spacing w:line="360" w:lineRule="auto"/>
              <w:ind w:firstLine="640" w:firstLineChars="200"/>
              <w:rPr>
                <w:rFonts w:eastAsia="仿宋_GB2312"/>
                <w:sz w:val="32"/>
                <w:szCs w:val="22"/>
              </w:rPr>
            </w:pPr>
            <w:r>
              <w:rPr>
                <w:rFonts w:hint="eastAsia" w:eastAsia="仿宋_GB2312"/>
                <w:sz w:val="32"/>
                <w:szCs w:val="22"/>
              </w:rPr>
              <w:t xml:space="preserve">2．风险管理报告的批准； </w:t>
            </w:r>
          </w:p>
          <w:p>
            <w:pPr>
              <w:spacing w:line="360" w:lineRule="auto"/>
              <w:ind w:firstLine="640" w:firstLineChars="200"/>
              <w:rPr>
                <w:rFonts w:eastAsia="仿宋_GB2312"/>
                <w:sz w:val="32"/>
                <w:szCs w:val="22"/>
              </w:rPr>
            </w:pPr>
            <w:r>
              <w:rPr>
                <w:rFonts w:hint="eastAsia" w:eastAsia="仿宋_GB2312"/>
                <w:sz w:val="32"/>
                <w:szCs w:val="22"/>
              </w:rPr>
              <w:t>3．过程确认方案和过程确认报告的批准；</w:t>
            </w:r>
          </w:p>
          <w:p>
            <w:pPr>
              <w:spacing w:line="360" w:lineRule="auto"/>
              <w:ind w:firstLine="640" w:firstLineChars="200"/>
              <w:rPr>
                <w:rFonts w:eastAsia="仿宋_GB2312"/>
                <w:sz w:val="32"/>
                <w:szCs w:val="22"/>
              </w:rPr>
            </w:pPr>
            <w:r>
              <w:rPr>
                <w:rFonts w:hint="eastAsia" w:eastAsia="仿宋_GB2312"/>
                <w:sz w:val="32"/>
                <w:szCs w:val="22"/>
              </w:rPr>
              <w:t xml:space="preserve">4．工艺验证、关键工序和特殊过程参数的批准； </w:t>
            </w:r>
          </w:p>
          <w:p>
            <w:pPr>
              <w:spacing w:line="360" w:lineRule="auto"/>
              <w:ind w:firstLine="640" w:firstLineChars="200"/>
              <w:rPr>
                <w:rFonts w:eastAsia="仿宋_GB2312"/>
                <w:sz w:val="32"/>
                <w:szCs w:val="22"/>
              </w:rPr>
            </w:pPr>
            <w:r>
              <w:rPr>
                <w:rFonts w:hint="eastAsia" w:eastAsia="仿宋_GB2312"/>
                <w:sz w:val="32"/>
                <w:szCs w:val="22"/>
              </w:rPr>
              <w:t>5．原材料、半成品及成品质量控制标准的批准；</w:t>
            </w:r>
          </w:p>
          <w:p>
            <w:pPr>
              <w:spacing w:line="360" w:lineRule="auto"/>
              <w:ind w:firstLine="640" w:firstLineChars="200"/>
              <w:rPr>
                <w:rFonts w:eastAsia="仿宋_GB2312"/>
                <w:sz w:val="32"/>
                <w:szCs w:val="22"/>
              </w:rPr>
            </w:pPr>
            <w:r>
              <w:rPr>
                <w:rFonts w:hint="eastAsia" w:eastAsia="仿宋_GB2312"/>
                <w:sz w:val="32"/>
                <w:szCs w:val="22"/>
              </w:rPr>
              <w:t>6．每批次原材料及成品放行的批准；</w:t>
            </w:r>
          </w:p>
          <w:p>
            <w:pPr>
              <w:spacing w:line="360" w:lineRule="auto"/>
              <w:ind w:firstLine="640" w:firstLineChars="200"/>
              <w:rPr>
                <w:rFonts w:eastAsia="仿宋_GB2312"/>
                <w:sz w:val="32"/>
                <w:szCs w:val="22"/>
              </w:rPr>
            </w:pPr>
            <w:r>
              <w:rPr>
                <w:rFonts w:hint="eastAsia" w:eastAsia="仿宋_GB2312"/>
                <w:sz w:val="32"/>
                <w:szCs w:val="22"/>
              </w:rPr>
              <w:t>7．不合格品处理的批准。</w:t>
            </w:r>
          </w:p>
          <w:p>
            <w:pPr>
              <w:spacing w:line="360" w:lineRule="auto"/>
              <w:ind w:firstLine="640" w:firstLineChars="200"/>
              <w:rPr>
                <w:rFonts w:eastAsia="仿宋_GB2312"/>
                <w:sz w:val="32"/>
                <w:szCs w:val="22"/>
              </w:rPr>
            </w:pPr>
            <w:r>
              <w:rPr>
                <w:rFonts w:hint="eastAsia" w:eastAsia="仿宋_GB2312"/>
                <w:sz w:val="32"/>
                <w:szCs w:val="22"/>
              </w:rPr>
              <w:t>8．关键原材料供应商的选取；</w:t>
            </w:r>
          </w:p>
          <w:p>
            <w:pPr>
              <w:spacing w:line="360" w:lineRule="auto"/>
              <w:ind w:firstLine="640" w:firstLineChars="200"/>
              <w:rPr>
                <w:rFonts w:eastAsia="仿宋_GB2312"/>
                <w:sz w:val="32"/>
                <w:szCs w:val="22"/>
              </w:rPr>
            </w:pPr>
            <w:r>
              <w:rPr>
                <w:rFonts w:hint="eastAsia" w:eastAsia="仿宋_GB2312"/>
                <w:sz w:val="32"/>
                <w:szCs w:val="22"/>
              </w:rPr>
              <w:t>9．关键生产和检测设备的选取；</w:t>
            </w:r>
          </w:p>
          <w:p>
            <w:pPr>
              <w:spacing w:line="360" w:lineRule="auto"/>
              <w:ind w:firstLine="640" w:firstLineChars="200"/>
              <w:rPr>
                <w:rFonts w:eastAsia="仿宋_GB2312"/>
                <w:sz w:val="32"/>
                <w:szCs w:val="22"/>
              </w:rPr>
            </w:pPr>
            <w:r>
              <w:rPr>
                <w:rFonts w:hint="eastAsia" w:eastAsia="仿宋_GB2312"/>
                <w:sz w:val="32"/>
                <w:szCs w:val="22"/>
              </w:rPr>
              <w:t>10．生产、质量、采购、设备和工程等部门的关键岗位人员的选用；</w:t>
            </w:r>
          </w:p>
          <w:p>
            <w:pPr>
              <w:spacing w:line="360" w:lineRule="auto"/>
              <w:ind w:firstLine="640" w:firstLineChars="200"/>
              <w:rPr>
                <w:rFonts w:eastAsia="仿宋_GB2312"/>
                <w:sz w:val="32"/>
                <w:szCs w:val="22"/>
              </w:rPr>
            </w:pPr>
            <w:r>
              <w:rPr>
                <w:rFonts w:hint="eastAsia" w:eastAsia="仿宋_GB2312"/>
                <w:sz w:val="32"/>
                <w:szCs w:val="22"/>
              </w:rPr>
              <w:t>11．其他对产品质量有关键影响的活动。</w:t>
            </w:r>
          </w:p>
          <w:p>
            <w:pPr>
              <w:spacing w:line="360" w:lineRule="auto"/>
              <w:ind w:firstLine="640" w:firstLineChars="200"/>
              <w:rPr>
                <w:rFonts w:eastAsia="仿宋_GB2312"/>
                <w:sz w:val="32"/>
                <w:szCs w:val="22"/>
              </w:rPr>
            </w:pPr>
            <w:r>
              <w:rPr>
                <w:rFonts w:hint="eastAsia" w:eastAsia="仿宋_GB2312"/>
                <w:sz w:val="32"/>
                <w:szCs w:val="22"/>
              </w:rPr>
              <w:t>第三条 成品放行前，管理者代表应确保产品符合以下要求：</w:t>
            </w:r>
          </w:p>
          <w:p>
            <w:pPr>
              <w:spacing w:line="360" w:lineRule="auto"/>
              <w:ind w:firstLine="640" w:firstLineChars="200"/>
              <w:rPr>
                <w:rFonts w:eastAsia="仿宋_GB2312"/>
                <w:sz w:val="32"/>
                <w:szCs w:val="22"/>
              </w:rPr>
            </w:pPr>
            <w:r>
              <w:rPr>
                <w:rFonts w:hint="eastAsia" w:eastAsia="仿宋_GB2312"/>
                <w:sz w:val="32"/>
                <w:szCs w:val="22"/>
              </w:rPr>
              <w:t>1．该产品已取得医疗器械注册证书，并与《医疗器械生产企业许可证》生产范围相一致；</w:t>
            </w:r>
          </w:p>
          <w:p>
            <w:pPr>
              <w:spacing w:line="360" w:lineRule="auto"/>
              <w:ind w:firstLine="640" w:firstLineChars="200"/>
              <w:rPr>
                <w:rFonts w:eastAsia="仿宋_GB2312"/>
                <w:sz w:val="32"/>
                <w:szCs w:val="22"/>
              </w:rPr>
            </w:pPr>
            <w:r>
              <w:rPr>
                <w:rFonts w:hint="eastAsia" w:eastAsia="仿宋_GB2312"/>
                <w:sz w:val="32"/>
                <w:szCs w:val="22"/>
              </w:rPr>
              <w:t>2．生产和质量控制文件齐全；</w:t>
            </w:r>
          </w:p>
          <w:p>
            <w:pPr>
              <w:spacing w:line="360" w:lineRule="auto"/>
              <w:ind w:firstLine="640" w:firstLineChars="200"/>
              <w:rPr>
                <w:rFonts w:eastAsia="仿宋_GB2312"/>
                <w:sz w:val="32"/>
                <w:szCs w:val="22"/>
              </w:rPr>
            </w:pPr>
            <w:r>
              <w:rPr>
                <w:rFonts w:hint="eastAsia" w:eastAsia="仿宋_GB2312"/>
                <w:sz w:val="32"/>
                <w:szCs w:val="22"/>
              </w:rPr>
              <w:t>3．生产条件受控，按有关各类（包括设备和工艺等）验证和确认参数组织生产，生产记录完整；</w:t>
            </w:r>
          </w:p>
          <w:p>
            <w:pPr>
              <w:spacing w:line="360" w:lineRule="auto"/>
              <w:ind w:firstLine="640" w:firstLineChars="200"/>
              <w:rPr>
                <w:rFonts w:eastAsia="仿宋_GB2312"/>
                <w:sz w:val="32"/>
                <w:szCs w:val="22"/>
              </w:rPr>
            </w:pPr>
            <w:r>
              <w:rPr>
                <w:rFonts w:hint="eastAsia" w:eastAsia="仿宋_GB2312"/>
                <w:sz w:val="32"/>
                <w:szCs w:val="22"/>
              </w:rPr>
              <w:t>4．所有必要的检验和试验均已完成，记录真实完整，成品检验合格。</w:t>
            </w:r>
          </w:p>
          <w:p>
            <w:pPr>
              <w:spacing w:line="360" w:lineRule="auto"/>
              <w:ind w:firstLine="640" w:firstLineChars="200"/>
              <w:rPr>
                <w:rFonts w:eastAsia="仿宋_GB2312"/>
                <w:sz w:val="32"/>
                <w:szCs w:val="22"/>
              </w:rPr>
            </w:pPr>
            <w:r>
              <w:rPr>
                <w:rFonts w:hint="eastAsia" w:eastAsia="仿宋_GB2312"/>
                <w:sz w:val="32"/>
                <w:szCs w:val="22"/>
              </w:rPr>
              <w:t>第四条 在医疗器械生产质量管理过程中，管理者代表应主动与所在地市食品药品监督管理局进行沟通和协调，具体为：</w:t>
            </w:r>
          </w:p>
          <w:p>
            <w:pPr>
              <w:spacing w:line="360" w:lineRule="auto"/>
              <w:ind w:firstLine="640" w:firstLineChars="200"/>
              <w:rPr>
                <w:rFonts w:eastAsia="仿宋_GB2312"/>
                <w:sz w:val="32"/>
                <w:szCs w:val="22"/>
              </w:rPr>
            </w:pPr>
            <w:r>
              <w:rPr>
                <w:rFonts w:hint="eastAsia" w:eastAsia="仿宋_GB2312"/>
                <w:sz w:val="32"/>
                <w:szCs w:val="22"/>
              </w:rPr>
              <w:t>1．在企业接受医疗器械质量体系考核或医疗器械质量体系跟踪检查的现场检查期间，管理者代表应作为企业的陪同人员，协助检查组开展检查；在现场检查结束后10个工作日内，督促企业将缺陷项目的整改情况上报所在地市食品药品监督管理局；</w:t>
            </w:r>
          </w:p>
          <w:p>
            <w:pPr>
              <w:spacing w:line="360" w:lineRule="auto"/>
              <w:ind w:firstLine="640" w:firstLineChars="200"/>
              <w:rPr>
                <w:rFonts w:eastAsia="仿宋_GB2312"/>
                <w:sz w:val="32"/>
                <w:szCs w:val="22"/>
              </w:rPr>
            </w:pPr>
            <w:r>
              <w:rPr>
                <w:rFonts w:hint="eastAsia" w:eastAsia="仿宋_GB2312"/>
                <w:sz w:val="32"/>
                <w:szCs w:val="22"/>
              </w:rPr>
              <w:t>2．每年1月份和7月份，通过广东省食品药品监管系统网上办事平台上报企业的医疗器械质量管理体系运行情况，1月份同时上报产品年度质量回顾分析情况；</w:t>
            </w:r>
          </w:p>
          <w:p>
            <w:pPr>
              <w:spacing w:line="360" w:lineRule="auto"/>
              <w:ind w:firstLine="640" w:firstLineChars="200"/>
              <w:rPr>
                <w:rFonts w:eastAsia="仿宋_GB2312"/>
                <w:sz w:val="32"/>
                <w:szCs w:val="22"/>
              </w:rPr>
            </w:pPr>
            <w:r>
              <w:rPr>
                <w:rFonts w:hint="eastAsia" w:eastAsia="仿宋_GB2312"/>
                <w:sz w:val="32"/>
                <w:szCs w:val="22"/>
              </w:rPr>
              <w:t>3．督促企业有关部门履行医疗器械不良事件的监测和报告的职责；</w:t>
            </w:r>
          </w:p>
          <w:p>
            <w:pPr>
              <w:spacing w:line="360" w:lineRule="auto"/>
              <w:ind w:firstLine="640" w:firstLineChars="200"/>
              <w:rPr>
                <w:rFonts w:eastAsia="仿宋_GB2312"/>
                <w:sz w:val="32"/>
                <w:szCs w:val="22"/>
              </w:rPr>
            </w:pPr>
            <w:r>
              <w:rPr>
                <w:rFonts w:hint="eastAsia" w:eastAsia="仿宋_GB2312"/>
                <w:sz w:val="32"/>
                <w:szCs w:val="22"/>
              </w:rPr>
              <w:t>4．其他应与所在地市食品药品监督管理局进行沟通和协调的情形。</w:t>
            </w:r>
          </w:p>
          <w:p>
            <w:pPr>
              <w:spacing w:line="360" w:lineRule="auto"/>
              <w:ind w:firstLine="640" w:firstLineChars="200"/>
              <w:rPr>
                <w:rFonts w:eastAsia="仿宋_GB2312"/>
                <w:sz w:val="32"/>
                <w:szCs w:val="22"/>
              </w:rPr>
            </w:pPr>
            <w:r>
              <w:rPr>
                <w:rFonts w:hint="eastAsia" w:eastAsia="仿宋_GB2312"/>
                <w:sz w:val="32"/>
                <w:szCs w:val="22"/>
              </w:rPr>
              <w:t xml:space="preserve">第五条   管理者代表应对授权人负责，严格执行本授权书的授权事项，根据本授权书确定的职责和权限开展各项工作，对超出授权权限的，无权自行办理，需上报授权人审批决定。 </w:t>
            </w:r>
          </w:p>
          <w:p>
            <w:pPr>
              <w:spacing w:line="360" w:lineRule="auto"/>
              <w:ind w:firstLine="640" w:firstLineChars="200"/>
              <w:rPr>
                <w:rFonts w:eastAsia="仿宋_GB2312"/>
                <w:sz w:val="32"/>
                <w:szCs w:val="22"/>
              </w:rPr>
            </w:pPr>
            <w:r>
              <w:rPr>
                <w:rFonts w:hint="eastAsia" w:eastAsia="仿宋_GB2312"/>
                <w:sz w:val="32"/>
                <w:szCs w:val="22"/>
              </w:rPr>
              <w:t>第六条   因工作需要，管理者代表可以将质量管理职责转授给相关专业人员，但管理者代表须对接受其转授权的人员的相应医疗器械质量管理行为承担责任。应当以书面文件形式明确转授权双方的职责，必须保留转授权文件。</w:t>
            </w:r>
          </w:p>
          <w:p>
            <w:pPr>
              <w:spacing w:line="360" w:lineRule="auto"/>
              <w:ind w:firstLine="640" w:firstLineChars="200"/>
              <w:rPr>
                <w:rFonts w:eastAsia="仿宋_GB2312"/>
                <w:sz w:val="32"/>
                <w:szCs w:val="22"/>
              </w:rPr>
            </w:pPr>
            <w:r>
              <w:rPr>
                <w:rFonts w:hint="eastAsia" w:eastAsia="仿宋_GB2312"/>
                <w:sz w:val="32"/>
                <w:szCs w:val="22"/>
              </w:rPr>
              <w:t>第七条   授权人应为管理者代表履行职责提供必要的条件，同时确保管理者代表在履行职责时不受到企业内部因素的干扰。</w:t>
            </w:r>
          </w:p>
          <w:p>
            <w:pPr>
              <w:spacing w:line="360" w:lineRule="auto"/>
              <w:ind w:firstLine="640" w:firstLineChars="200"/>
              <w:rPr>
                <w:rFonts w:eastAsia="仿宋_GB2312"/>
                <w:sz w:val="32"/>
                <w:szCs w:val="22"/>
              </w:rPr>
            </w:pPr>
            <w:r>
              <w:rPr>
                <w:rFonts w:hint="eastAsia" w:eastAsia="仿宋_GB2312"/>
                <w:sz w:val="32"/>
                <w:szCs w:val="22"/>
              </w:rPr>
              <w:t xml:space="preserve">第八条   本授权书自授权人、管理者代表签署之日起生效。 </w:t>
            </w:r>
          </w:p>
          <w:p>
            <w:pPr>
              <w:spacing w:line="360" w:lineRule="auto"/>
              <w:ind w:firstLine="640" w:firstLineChars="200"/>
              <w:rPr>
                <w:rFonts w:eastAsia="仿宋_GB2312"/>
                <w:sz w:val="32"/>
                <w:szCs w:val="22"/>
              </w:rPr>
            </w:pPr>
            <w:r>
              <w:rPr>
                <w:rFonts w:hint="eastAsia" w:eastAsia="仿宋_GB2312"/>
                <w:sz w:val="32"/>
                <w:szCs w:val="22"/>
              </w:rPr>
              <w:t xml:space="preserve">第九条   本授权书一式 2 份，授权人执有 1 份备查，管理者代表执有 1 份备查。 </w:t>
            </w:r>
          </w:p>
          <w:p>
            <w:pPr>
              <w:spacing w:line="360" w:lineRule="auto"/>
              <w:ind w:firstLine="640" w:firstLineChars="200"/>
              <w:rPr>
                <w:rFonts w:eastAsia="仿宋_GB2312"/>
                <w:sz w:val="32"/>
                <w:szCs w:val="22"/>
              </w:rPr>
            </w:pPr>
          </w:p>
          <w:p>
            <w:pPr>
              <w:spacing w:line="360" w:lineRule="auto"/>
              <w:ind w:firstLine="640" w:firstLineChars="200"/>
              <w:rPr>
                <w:rFonts w:eastAsia="仿宋_GB2312"/>
                <w:sz w:val="32"/>
                <w:szCs w:val="22"/>
              </w:rPr>
            </w:pPr>
          </w:p>
          <w:p>
            <w:pPr>
              <w:spacing w:line="360" w:lineRule="auto"/>
              <w:jc w:val="left"/>
              <w:rPr>
                <w:rFonts w:eastAsia="仿宋_GB2312"/>
                <w:sz w:val="32"/>
                <w:szCs w:val="22"/>
              </w:rPr>
            </w:pPr>
            <w:r>
              <w:rPr>
                <w:rFonts w:hint="eastAsia"/>
                <w:u w:val="single"/>
              </w:rPr>
              <w:t xml:space="preserve">                     </w:t>
            </w:r>
            <w:r>
              <w:rPr>
                <w:rFonts w:hint="eastAsia" w:eastAsia="仿宋_GB2312"/>
                <w:sz w:val="32"/>
                <w:szCs w:val="22"/>
              </w:rPr>
              <w:t>公司：        （公章）</w:t>
            </w:r>
          </w:p>
          <w:p>
            <w:pPr>
              <w:spacing w:line="360" w:lineRule="auto"/>
              <w:jc w:val="left"/>
            </w:pPr>
          </w:p>
          <w:p>
            <w:pPr>
              <w:spacing w:line="360" w:lineRule="auto"/>
              <w:jc w:val="left"/>
            </w:pPr>
            <w:r>
              <w:rPr>
                <w:rFonts w:hint="eastAsia" w:eastAsia="仿宋_GB2312"/>
                <w:sz w:val="32"/>
                <w:szCs w:val="22"/>
              </w:rPr>
              <w:t>法定代表人（授权人）：（签名）</w:t>
            </w:r>
            <w:r>
              <w:rPr>
                <w:rFonts w:hint="eastAsia"/>
              </w:rPr>
              <w:t xml:space="preserve">           </w:t>
            </w:r>
          </w:p>
          <w:p>
            <w:pPr>
              <w:spacing w:line="360" w:lineRule="auto"/>
              <w:jc w:val="left"/>
            </w:pPr>
            <w:r>
              <w:rPr>
                <w:rFonts w:hint="eastAsia"/>
                <w:u w:val="single"/>
              </w:rPr>
              <w:t xml:space="preserve">         </w:t>
            </w:r>
            <w:r>
              <w:rPr>
                <w:rFonts w:hint="eastAsia" w:eastAsia="仿宋_GB2312"/>
                <w:sz w:val="32"/>
                <w:szCs w:val="22"/>
              </w:rPr>
              <w:t>年</w:t>
            </w:r>
            <w:r>
              <w:rPr>
                <w:rFonts w:hint="eastAsia"/>
                <w:u w:val="single"/>
              </w:rPr>
              <w:t xml:space="preserve">      </w:t>
            </w:r>
            <w:r>
              <w:rPr>
                <w:rFonts w:hint="eastAsia" w:eastAsia="仿宋_GB2312"/>
                <w:sz w:val="32"/>
                <w:szCs w:val="22"/>
              </w:rPr>
              <w:t>月</w:t>
            </w:r>
            <w:r>
              <w:rPr>
                <w:rFonts w:hint="eastAsia"/>
                <w:u w:val="single"/>
              </w:rPr>
              <w:t xml:space="preserve">      </w:t>
            </w:r>
            <w:r>
              <w:rPr>
                <w:rFonts w:hint="eastAsia" w:eastAsia="仿宋_GB2312"/>
                <w:sz w:val="32"/>
                <w:szCs w:val="22"/>
              </w:rPr>
              <w:t>日</w:t>
            </w:r>
          </w:p>
          <w:p>
            <w:pPr>
              <w:spacing w:line="360" w:lineRule="auto"/>
              <w:jc w:val="left"/>
            </w:pPr>
            <w:r>
              <w:rPr>
                <w:rFonts w:hint="eastAsia"/>
              </w:rPr>
              <w:t xml:space="preserve"> </w:t>
            </w:r>
          </w:p>
          <w:p>
            <w:pPr>
              <w:spacing w:line="360" w:lineRule="auto"/>
              <w:jc w:val="left"/>
              <w:rPr>
                <w:rFonts w:eastAsia="仿宋_GB2312"/>
                <w:sz w:val="32"/>
                <w:szCs w:val="22"/>
              </w:rPr>
            </w:pPr>
            <w:r>
              <w:rPr>
                <w:rFonts w:hint="eastAsia" w:eastAsia="仿宋_GB2312"/>
                <w:sz w:val="32"/>
                <w:szCs w:val="22"/>
              </w:rPr>
              <w:t>管理者代表：（签名）</w:t>
            </w:r>
          </w:p>
          <w:p>
            <w:pPr>
              <w:spacing w:line="360" w:lineRule="auto"/>
              <w:jc w:val="left"/>
            </w:pPr>
            <w:r>
              <w:rPr>
                <w:rFonts w:hint="eastAsia"/>
                <w:u w:val="single"/>
              </w:rPr>
              <w:t xml:space="preserve">         </w:t>
            </w:r>
            <w:r>
              <w:rPr>
                <w:rFonts w:hint="eastAsia" w:eastAsia="仿宋_GB2312"/>
                <w:sz w:val="32"/>
                <w:szCs w:val="22"/>
              </w:rPr>
              <w:t>年</w:t>
            </w:r>
            <w:r>
              <w:rPr>
                <w:rFonts w:hint="eastAsia"/>
                <w:u w:val="single"/>
              </w:rPr>
              <w:t xml:space="preserve">      </w:t>
            </w:r>
            <w:r>
              <w:rPr>
                <w:rFonts w:hint="eastAsia" w:eastAsia="仿宋_GB2312"/>
                <w:sz w:val="32"/>
                <w:szCs w:val="22"/>
              </w:rPr>
              <w:t>月</w:t>
            </w:r>
            <w:r>
              <w:rPr>
                <w:rFonts w:hint="eastAsia"/>
                <w:u w:val="single"/>
              </w:rPr>
              <w:t xml:space="preserve">      </w:t>
            </w:r>
            <w:r>
              <w:rPr>
                <w:rFonts w:hint="eastAsia" w:eastAsia="仿宋_GB2312"/>
                <w:sz w:val="32"/>
                <w:szCs w:val="22"/>
              </w:rPr>
              <w:t>日</w:t>
            </w:r>
          </w:p>
          <w:p>
            <w:pPr>
              <w:spacing w:line="360" w:lineRule="auto"/>
              <w:jc w:val="left"/>
            </w:pPr>
          </w:p>
          <w:p>
            <w:pPr>
              <w:spacing w:line="360" w:lineRule="auto"/>
              <w:jc w:val="left"/>
            </w:pPr>
          </w:p>
          <w:p>
            <w:pPr>
              <w:spacing w:line="360" w:lineRule="auto"/>
              <w:jc w:val="left"/>
            </w:pPr>
          </w:p>
          <w:p>
            <w:pPr>
              <w:spacing w:line="360" w:lineRule="auto"/>
              <w:jc w:val="left"/>
            </w:pPr>
          </w:p>
          <w:p>
            <w:pPr>
              <w:spacing w:line="360" w:lineRule="auto"/>
              <w:jc w:val="left"/>
            </w:pPr>
          </w:p>
          <w:p>
            <w:pPr>
              <w:spacing w:before="156" w:beforeLines="50" w:after="156" w:afterLines="50" w:line="360" w:lineRule="auto"/>
              <w:ind w:right="105" w:rightChars="50"/>
              <w:rPr>
                <w:rFonts w:ascii="黑体" w:eastAsia="黑体"/>
                <w:sz w:val="24"/>
              </w:rPr>
            </w:pPr>
            <w:r>
              <w:rPr>
                <w:rFonts w:ascii="黑体" w:hAnsi="Arial" w:eastAsia="黑体" w:cs="Arial"/>
                <w:b/>
                <w:sz w:val="24"/>
              </w:rPr>
              <w:t>附录</w:t>
            </w:r>
            <w:r>
              <w:rPr>
                <w:rFonts w:hint="eastAsia" w:ascii="黑体" w:hAnsi="Arial" w:eastAsia="黑体" w:cs="Arial"/>
                <w:b/>
                <w:sz w:val="24"/>
              </w:rPr>
              <w:t>C   实现过程模式</w:t>
            </w:r>
            <w:r>
              <w:rPr>
                <w:rFonts w:ascii="黑体" w:hAnsi="Arial" w:eastAsia="黑体" w:cs="Arial"/>
                <w:b/>
                <w:sz w:val="24"/>
              </w:rPr>
              <w:t>图</w:t>
            </w:r>
          </w:p>
          <w:p>
            <w:pPr>
              <w:spacing w:line="360" w:lineRule="auto"/>
              <w:ind w:firstLine="540" w:firstLineChars="192"/>
              <w:rPr>
                <w:rStyle w:val="24"/>
                <w:rFonts w:ascii="Arial" w:hAnsi="Arial" w:cs="Arial"/>
                <w:b/>
                <w:bCs/>
                <w:sz w:val="28"/>
              </w:rPr>
            </w:pPr>
            <w:r>
              <w:rPr>
                <w:rStyle w:val="24"/>
                <w:rFonts w:ascii="Arial" w:hAnsi="Arial" w:cs="Arial"/>
                <w:b/>
                <w:bCs/>
                <w:sz w:val="28"/>
              </w:rPr>
              <mc:AlternateContent>
                <mc:Choice Requires="wpc">
                  <w:drawing>
                    <wp:inline distT="0" distB="0" distL="114300" distR="114300">
                      <wp:extent cx="6118225" cy="7931785"/>
                      <wp:effectExtent l="4445" t="0" r="11430" b="0"/>
                      <wp:docPr id="93" name="画布 66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6" name="矩形 663"/>
                              <wps:cNvSpPr/>
                              <wps:spPr>
                                <a:xfrm>
                                  <a:off x="402590" y="686435"/>
                                  <a:ext cx="3329305" cy="6426835"/>
                                </a:xfrm>
                                <a:prstGeom prst="rect">
                                  <a:avLst/>
                                </a:prstGeom>
                                <a:solidFill>
                                  <a:srgbClr val="FFFFCC"/>
                                </a:solidFill>
                                <a:ln w="9525" cap="rnd" cmpd="sng">
                                  <a:solidFill>
                                    <a:srgbClr val="000000"/>
                                  </a:solidFill>
                                  <a:prstDash val="sysDot"/>
                                  <a:miter/>
                                  <a:headEnd type="none" w="med" len="med"/>
                                  <a:tailEnd type="none" w="med" len="med"/>
                                </a:ln>
                              </wps:spPr>
                              <wps:bodyPr upright="1"/>
                            </wps:wsp>
                            <wps:wsp>
                              <wps:cNvPr id="97" name="矩形 664"/>
                              <wps:cNvSpPr/>
                              <wps:spPr>
                                <a:xfrm>
                                  <a:off x="1075690" y="2051685"/>
                                  <a:ext cx="2422525" cy="4764405"/>
                                </a:xfrm>
                                <a:prstGeom prst="rect">
                                  <a:avLst/>
                                </a:prstGeom>
                                <a:solidFill>
                                  <a:srgbClr val="FF99CC"/>
                                </a:solidFill>
                                <a:ln w="9525" cap="rnd" cmpd="sng">
                                  <a:solidFill>
                                    <a:srgbClr val="000000"/>
                                  </a:solidFill>
                                  <a:prstDash val="sysDot"/>
                                  <a:miter/>
                                  <a:headEnd type="none" w="med" len="med"/>
                                  <a:tailEnd type="none" w="med" len="med"/>
                                </a:ln>
                              </wps:spPr>
                              <wps:bodyPr upright="1"/>
                            </wps:wsp>
                            <wps:wsp>
                              <wps:cNvPr id="98" name="矩形 665"/>
                              <wps:cNvSpPr/>
                              <wps:spPr>
                                <a:xfrm>
                                  <a:off x="533400" y="1219835"/>
                                  <a:ext cx="2946400" cy="728980"/>
                                </a:xfrm>
                                <a:prstGeom prst="rect">
                                  <a:avLst/>
                                </a:prstGeom>
                                <a:solidFill>
                                  <a:srgbClr val="FF99CC"/>
                                </a:solidFill>
                                <a:ln w="9525" cap="rnd" cmpd="sng">
                                  <a:solidFill>
                                    <a:srgbClr val="000000"/>
                                  </a:solidFill>
                                  <a:prstDash val="sysDot"/>
                                  <a:miter/>
                                  <a:headEnd type="none" w="med" len="med"/>
                                  <a:tailEnd type="none" w="med" len="med"/>
                                </a:ln>
                              </wps:spPr>
                              <wps:bodyPr upright="1"/>
                            </wps:wsp>
                            <wps:wsp>
                              <wps:cNvPr id="99" name="椭圆 666"/>
                              <wps:cNvSpPr/>
                              <wps:spPr>
                                <a:xfrm>
                                  <a:off x="1505585" y="5715"/>
                                  <a:ext cx="889000" cy="364490"/>
                                </a:xfrm>
                                <a:prstGeom prst="ellipse">
                                  <a:avLst/>
                                </a:prstGeom>
                                <a:solidFill>
                                  <a:srgbClr val="CCFFFF"/>
                                </a:solidFill>
                                <a:ln w="9525" cap="flat" cmpd="sng">
                                  <a:solidFill>
                                    <a:srgbClr val="000000"/>
                                  </a:solidFill>
                                  <a:prstDash val="solid"/>
                                  <a:headEnd type="none" w="med" len="med"/>
                                  <a:tailEnd type="none" w="med" len="med"/>
                                </a:ln>
                              </wps:spPr>
                              <wps:txbx>
                                <w:txbxContent>
                                  <w:p>
                                    <w:pPr>
                                      <w:rPr>
                                        <w:sz w:val="18"/>
                                        <w:szCs w:val="18"/>
                                      </w:rPr>
                                    </w:pPr>
                                    <w:r>
                                      <w:rPr>
                                        <w:rFonts w:hint="eastAsia"/>
                                        <w:sz w:val="18"/>
                                        <w:szCs w:val="18"/>
                                      </w:rPr>
                                      <w:t>顾客要求</w:t>
                                    </w:r>
                                  </w:p>
                                </w:txbxContent>
                              </wps:txbx>
                              <wps:bodyPr lIns="89611" tIns="44806" rIns="89611" bIns="44806" upright="1"/>
                            </wps:wsp>
                            <wps:wsp>
                              <wps:cNvPr id="100" name="矩形 667"/>
                              <wps:cNvSpPr/>
                              <wps:spPr>
                                <a:xfrm>
                                  <a:off x="1290955" y="567055"/>
                                  <a:ext cx="1346835" cy="250190"/>
                                </a:xfrm>
                                <a:prstGeom prst="rect">
                                  <a:avLst/>
                                </a:prstGeom>
                                <a:solidFill>
                                  <a:srgbClr val="CCFFFF"/>
                                </a:solidFill>
                                <a:ln w="9525" cap="flat" cmpd="sng">
                                  <a:solidFill>
                                    <a:srgbClr val="000000"/>
                                  </a:solidFill>
                                  <a:prstDash val="solid"/>
                                  <a:miter/>
                                  <a:headEnd type="none" w="med" len="med"/>
                                  <a:tailEnd type="none" w="med" len="med"/>
                                </a:ln>
                              </wps:spPr>
                              <wps:txbx>
                                <w:txbxContent>
                                  <w:p>
                                    <w:pPr>
                                      <w:rPr>
                                        <w:sz w:val="18"/>
                                        <w:szCs w:val="18"/>
                                      </w:rPr>
                                    </w:pPr>
                                    <w:r>
                                      <w:rPr>
                                        <w:rFonts w:hint="eastAsia"/>
                                        <w:sz w:val="18"/>
                                        <w:szCs w:val="18"/>
                                      </w:rPr>
                                      <w:t>与顾客有关的过程控制</w:t>
                                    </w:r>
                                  </w:p>
                                </w:txbxContent>
                              </wps:txbx>
                              <wps:bodyPr lIns="89611" tIns="44806" rIns="89611" bIns="44806" upright="1"/>
                            </wps:wsp>
                            <wps:wsp>
                              <wps:cNvPr id="101" name="矩形 668"/>
                              <wps:cNvSpPr/>
                              <wps:spPr>
                                <a:xfrm>
                                  <a:off x="1257300" y="990600"/>
                                  <a:ext cx="1356360" cy="309880"/>
                                </a:xfrm>
                                <a:prstGeom prst="rect">
                                  <a:avLst/>
                                </a:prstGeom>
                                <a:solidFill>
                                  <a:srgbClr val="CCFFFF"/>
                                </a:solidFill>
                                <a:ln w="9525" cap="flat" cmpd="sng">
                                  <a:solidFill>
                                    <a:srgbClr val="000000"/>
                                  </a:solidFill>
                                  <a:prstDash val="solid"/>
                                  <a:miter/>
                                  <a:headEnd type="none" w="med" len="med"/>
                                  <a:tailEnd type="none" w="med" len="med"/>
                                </a:ln>
                              </wps:spPr>
                              <wps:txbx>
                                <w:txbxContent>
                                  <w:p>
                                    <w:pPr>
                                      <w:jc w:val="center"/>
                                      <w:rPr>
                                        <w:sz w:val="18"/>
                                        <w:szCs w:val="18"/>
                                      </w:rPr>
                                    </w:pPr>
                                    <w:r>
                                      <w:rPr>
                                        <w:rFonts w:hint="eastAsia"/>
                                        <w:sz w:val="18"/>
                                        <w:szCs w:val="18"/>
                                      </w:rPr>
                                      <w:t>设计和开发控制</w:t>
                                    </w:r>
                                  </w:p>
                                </w:txbxContent>
                              </wps:txbx>
                              <wps:bodyPr lIns="89611" tIns="44806" rIns="89611" bIns="44806" upright="1"/>
                            </wps:wsp>
                            <wps:wsp>
                              <wps:cNvPr id="102" name="矩形 669"/>
                              <wps:cNvSpPr/>
                              <wps:spPr>
                                <a:xfrm>
                                  <a:off x="3200400" y="1275715"/>
                                  <a:ext cx="438785" cy="626745"/>
                                </a:xfrm>
                                <a:prstGeom prst="rect">
                                  <a:avLst/>
                                </a:prstGeom>
                                <a:solidFill>
                                  <a:srgbClr val="CCFFFF"/>
                                </a:solidFill>
                                <a:ln w="9525" cap="flat" cmpd="sng">
                                  <a:solidFill>
                                    <a:srgbClr val="000000"/>
                                  </a:solidFill>
                                  <a:prstDash val="solid"/>
                                  <a:miter/>
                                  <a:headEnd type="none" w="med" len="med"/>
                                  <a:tailEnd type="none" w="med" len="med"/>
                                </a:ln>
                              </wps:spPr>
                              <wps:txbx>
                                <w:txbxContent>
                                  <w:p>
                                    <w:pPr>
                                      <w:rPr>
                                        <w:sz w:val="18"/>
                                        <w:szCs w:val="18"/>
                                      </w:rPr>
                                    </w:pPr>
                                    <w:r>
                                      <w:rPr>
                                        <w:rFonts w:hint="eastAsia"/>
                                        <w:sz w:val="18"/>
                                        <w:szCs w:val="18"/>
                                      </w:rPr>
                                      <w:t>采购控制</w:t>
                                    </w:r>
                                  </w:p>
                                </w:txbxContent>
                              </wps:txbx>
                              <wps:bodyPr vert="mongolianVert" lIns="89611" tIns="44806" rIns="89611" bIns="44806" upright="1"/>
                            </wps:wsp>
                            <wps:wsp>
                              <wps:cNvPr id="103" name="椭圆 670"/>
                              <wps:cNvSpPr/>
                              <wps:spPr>
                                <a:xfrm>
                                  <a:off x="0" y="1341120"/>
                                  <a:ext cx="337185" cy="701675"/>
                                </a:xfrm>
                                <a:prstGeom prst="ellipse">
                                  <a:avLst/>
                                </a:prstGeom>
                                <a:solidFill>
                                  <a:srgbClr val="CCFFFF"/>
                                </a:solidFill>
                                <a:ln w="9525" cap="flat" cmpd="sng">
                                  <a:solidFill>
                                    <a:srgbClr val="000000"/>
                                  </a:solidFill>
                                  <a:prstDash val="solid"/>
                                  <a:headEnd type="none" w="med" len="med"/>
                                  <a:tailEnd type="none" w="med" len="med"/>
                                </a:ln>
                              </wps:spPr>
                              <wps:txbx>
                                <w:txbxContent>
                                  <w:p>
                                    <w:pPr>
                                      <w:rPr>
                                        <w:sz w:val="18"/>
                                        <w:szCs w:val="18"/>
                                      </w:rPr>
                                    </w:pPr>
                                    <w:r>
                                      <w:rPr>
                                        <w:rFonts w:hint="eastAsia"/>
                                        <w:sz w:val="18"/>
                                        <w:szCs w:val="18"/>
                                      </w:rPr>
                                      <w:t>供方</w:t>
                                    </w:r>
                                  </w:p>
                                </w:txbxContent>
                              </wps:txbx>
                              <wps:bodyPr lIns="89611" tIns="44806" rIns="89611" bIns="44806" upright="1"/>
                            </wps:wsp>
                            <wps:wsp>
                              <wps:cNvPr id="104" name="矩形 671"/>
                              <wps:cNvSpPr/>
                              <wps:spPr>
                                <a:xfrm>
                                  <a:off x="617855" y="1593215"/>
                                  <a:ext cx="673100" cy="2698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18"/>
                                        <w:szCs w:val="18"/>
                                      </w:rPr>
                                    </w:pPr>
                                    <w:r>
                                      <w:rPr>
                                        <w:rFonts w:hint="eastAsia"/>
                                        <w:sz w:val="18"/>
                                        <w:szCs w:val="18"/>
                                      </w:rPr>
                                      <w:t>供方评价</w:t>
                                    </w:r>
                                  </w:p>
                                </w:txbxContent>
                              </wps:txbx>
                              <wps:bodyPr lIns="89611" tIns="44806" rIns="89611" bIns="44806" upright="1"/>
                            </wps:wsp>
                            <wps:wsp>
                              <wps:cNvPr id="105" name="矩形 672"/>
                              <wps:cNvSpPr/>
                              <wps:spPr>
                                <a:xfrm>
                                  <a:off x="1635125" y="1606550"/>
                                  <a:ext cx="673100" cy="2698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18"/>
                                        <w:szCs w:val="18"/>
                                      </w:rPr>
                                    </w:pPr>
                                    <w:r>
                                      <w:rPr>
                                        <w:rFonts w:hint="eastAsia"/>
                                        <w:sz w:val="18"/>
                                        <w:szCs w:val="18"/>
                                      </w:rPr>
                                      <w:t>采购</w:t>
                                    </w:r>
                                  </w:p>
                                </w:txbxContent>
                              </wps:txbx>
                              <wps:bodyPr lIns="89611" tIns="44806" rIns="89611" bIns="44806" upright="1"/>
                            </wps:wsp>
                            <wps:wsp>
                              <wps:cNvPr id="106" name="自选图形 673"/>
                              <wps:cNvSpPr/>
                              <wps:spPr>
                                <a:xfrm>
                                  <a:off x="1485900" y="2179320"/>
                                  <a:ext cx="914400" cy="396240"/>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Arial" w:hAnsi="Arial" w:cs="Arial"/>
                                        <w:sz w:val="18"/>
                                        <w:szCs w:val="18"/>
                                      </w:rPr>
                                    </w:pPr>
                                    <w:r>
                                      <w:rPr>
                                        <w:rFonts w:ascii="Arial" w:hAnsi="Arial" w:cs="Arial"/>
                                        <w:sz w:val="18"/>
                                        <w:szCs w:val="18"/>
                                      </w:rPr>
                                      <w:t>IQC</w:t>
                                    </w:r>
                                  </w:p>
                                </w:txbxContent>
                              </wps:txbx>
                              <wps:bodyPr lIns="89611" tIns="44806" rIns="89611" bIns="44806" upright="1"/>
                            </wps:wsp>
                            <wps:wsp>
                              <wps:cNvPr id="108" name="矩形 674"/>
                              <wps:cNvSpPr/>
                              <wps:spPr>
                                <a:xfrm>
                                  <a:off x="1607820" y="2860040"/>
                                  <a:ext cx="692150" cy="2527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18"/>
                                        <w:szCs w:val="18"/>
                                      </w:rPr>
                                    </w:pPr>
                                    <w:r>
                                      <w:rPr>
                                        <w:rFonts w:hint="eastAsia"/>
                                        <w:sz w:val="18"/>
                                        <w:szCs w:val="18"/>
                                      </w:rPr>
                                      <w:t>来料入库</w:t>
                                    </w:r>
                                  </w:p>
                                </w:txbxContent>
                              </wps:txbx>
                              <wps:bodyPr lIns="89611" tIns="44806" rIns="89611" bIns="44806" upright="1"/>
                            </wps:wsp>
                            <wps:wsp>
                              <wps:cNvPr id="109" name="矩形 675"/>
                              <wps:cNvSpPr/>
                              <wps:spPr>
                                <a:xfrm>
                                  <a:off x="1617345" y="3294380"/>
                                  <a:ext cx="692150" cy="2476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18"/>
                                        <w:szCs w:val="18"/>
                                      </w:rPr>
                                    </w:pPr>
                                    <w:r>
                                      <w:rPr>
                                        <w:rFonts w:hint="eastAsia"/>
                                        <w:sz w:val="18"/>
                                        <w:szCs w:val="18"/>
                                      </w:rPr>
                                      <w:t>领料</w:t>
                                    </w:r>
                                  </w:p>
                                </w:txbxContent>
                              </wps:txbx>
                              <wps:bodyPr lIns="89611" tIns="44806" rIns="89611" bIns="44806" upright="1"/>
                            </wps:wsp>
                            <wps:wsp>
                              <wps:cNvPr id="110" name="自选图形 676"/>
                              <wps:cNvSpPr/>
                              <wps:spPr>
                                <a:xfrm>
                                  <a:off x="1580515" y="3748405"/>
                                  <a:ext cx="800100" cy="409575"/>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Arial" w:hAnsi="Arial" w:cs="Arial"/>
                                        <w:sz w:val="18"/>
                                        <w:szCs w:val="18"/>
                                      </w:rPr>
                                    </w:pPr>
                                    <w:r>
                                      <w:rPr>
                                        <w:rFonts w:ascii="Arial" w:hAnsi="Arial" w:cs="Arial"/>
                                        <w:sz w:val="18"/>
                                        <w:szCs w:val="18"/>
                                      </w:rPr>
                                      <w:t>IPQC</w:t>
                                    </w:r>
                                  </w:p>
                                </w:txbxContent>
                              </wps:txbx>
                              <wps:bodyPr lIns="89611" tIns="44806" rIns="89611" bIns="44806" upright="1"/>
                            </wps:wsp>
                            <wps:wsp>
                              <wps:cNvPr id="111" name="矩形 677"/>
                              <wps:cNvSpPr/>
                              <wps:spPr>
                                <a:xfrm>
                                  <a:off x="1486535" y="4438650"/>
                                  <a:ext cx="982345" cy="2571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18"/>
                                        <w:szCs w:val="18"/>
                                      </w:rPr>
                                    </w:pPr>
                                    <w:r>
                                      <w:rPr>
                                        <w:rFonts w:hint="eastAsia"/>
                                        <w:sz w:val="18"/>
                                        <w:szCs w:val="18"/>
                                      </w:rPr>
                                      <w:t>生产过程</w:t>
                                    </w:r>
                                  </w:p>
                                </w:txbxContent>
                              </wps:txbx>
                              <wps:bodyPr lIns="89611" tIns="44806" rIns="89611" bIns="44806" upright="1"/>
                            </wps:wsp>
                            <wps:wsp>
                              <wps:cNvPr id="112" name="自选图形 678"/>
                              <wps:cNvSpPr/>
                              <wps:spPr>
                                <a:xfrm>
                                  <a:off x="1466215" y="5003800"/>
                                  <a:ext cx="1028700" cy="403225"/>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Arial" w:hAnsi="Arial" w:cs="Arial"/>
                                        <w:sz w:val="18"/>
                                        <w:szCs w:val="18"/>
                                      </w:rPr>
                                    </w:pPr>
                                    <w:r>
                                      <w:rPr>
                                        <w:rFonts w:hint="eastAsia" w:ascii="Arial" w:cs="Arial"/>
                                        <w:sz w:val="18"/>
                                        <w:szCs w:val="18"/>
                                      </w:rPr>
                                      <w:t>OQC</w:t>
                                    </w:r>
                                  </w:p>
                                </w:txbxContent>
                              </wps:txbx>
                              <wps:bodyPr lIns="89611" tIns="44806" rIns="89611" bIns="44806" upright="1"/>
                            </wps:wsp>
                            <wps:wsp>
                              <wps:cNvPr id="113" name="矩形 679"/>
                              <wps:cNvSpPr/>
                              <wps:spPr>
                                <a:xfrm>
                                  <a:off x="1514475" y="5765800"/>
                                  <a:ext cx="926465" cy="3067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18"/>
                                        <w:szCs w:val="18"/>
                                      </w:rPr>
                                    </w:pPr>
                                    <w:r>
                                      <w:rPr>
                                        <w:rFonts w:hint="eastAsia"/>
                                        <w:sz w:val="18"/>
                                        <w:szCs w:val="18"/>
                                      </w:rPr>
                                      <w:t>成品入库</w:t>
                                    </w:r>
                                  </w:p>
                                </w:txbxContent>
                              </wps:txbx>
                              <wps:bodyPr lIns="89611" tIns="44806" rIns="89611" bIns="44806" upright="1"/>
                            </wps:wsp>
                            <wps:wsp>
                              <wps:cNvPr id="114" name="矩形 680"/>
                              <wps:cNvSpPr/>
                              <wps:spPr>
                                <a:xfrm>
                                  <a:off x="1616075" y="6367145"/>
                                  <a:ext cx="673100" cy="2609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18"/>
                                        <w:szCs w:val="18"/>
                                      </w:rPr>
                                    </w:pPr>
                                    <w:r>
                                      <w:rPr>
                                        <w:rFonts w:hint="eastAsia"/>
                                        <w:sz w:val="18"/>
                                        <w:szCs w:val="18"/>
                                      </w:rPr>
                                      <w:t>交付</w:t>
                                    </w:r>
                                  </w:p>
                                </w:txbxContent>
                              </wps:txbx>
                              <wps:bodyPr lIns="89611" tIns="44806" rIns="89611" bIns="44806" upright="1"/>
                            </wps:wsp>
                            <wps:wsp>
                              <wps:cNvPr id="115" name="矩形 681"/>
                              <wps:cNvSpPr/>
                              <wps:spPr>
                                <a:xfrm>
                                  <a:off x="571500" y="2024380"/>
                                  <a:ext cx="372745" cy="944245"/>
                                </a:xfrm>
                                <a:prstGeom prst="rect">
                                  <a:avLst/>
                                </a:prstGeom>
                                <a:solidFill>
                                  <a:srgbClr val="CCFFFF"/>
                                </a:solidFill>
                                <a:ln w="9525" cap="flat" cmpd="sng">
                                  <a:solidFill>
                                    <a:srgbClr val="000000"/>
                                  </a:solidFill>
                                  <a:prstDash val="solid"/>
                                  <a:miter/>
                                  <a:headEnd type="none" w="med" len="med"/>
                                  <a:tailEnd type="none" w="med" len="med"/>
                                </a:ln>
                              </wps:spPr>
                              <wps:txbx>
                                <w:txbxContent>
                                  <w:p>
                                    <w:pPr>
                                      <w:jc w:val="center"/>
                                      <w:rPr>
                                        <w:sz w:val="18"/>
                                        <w:szCs w:val="18"/>
                                      </w:rPr>
                                    </w:pPr>
                                    <w:r>
                                      <w:rPr>
                                        <w:rFonts w:hint="eastAsia"/>
                                        <w:sz w:val="18"/>
                                        <w:szCs w:val="18"/>
                                      </w:rPr>
                                      <w:t>不合格品控制</w:t>
                                    </w:r>
                                  </w:p>
                                </w:txbxContent>
                              </wps:txbx>
                              <wps:bodyPr vert="mongolianVert" lIns="89611" tIns="44806" rIns="89611" bIns="44806" upright="1"/>
                            </wps:wsp>
                            <wps:wsp>
                              <wps:cNvPr id="116" name="矩形 682"/>
                              <wps:cNvSpPr/>
                              <wps:spPr>
                                <a:xfrm>
                                  <a:off x="571500" y="5528310"/>
                                  <a:ext cx="364490" cy="1248410"/>
                                </a:xfrm>
                                <a:prstGeom prst="rect">
                                  <a:avLst/>
                                </a:prstGeom>
                                <a:solidFill>
                                  <a:srgbClr val="CCFFFF"/>
                                </a:solidFill>
                                <a:ln w="9525" cap="flat" cmpd="sng">
                                  <a:solidFill>
                                    <a:srgbClr val="000000"/>
                                  </a:solidFill>
                                  <a:prstDash val="solid"/>
                                  <a:miter/>
                                  <a:headEnd type="none" w="med" len="med"/>
                                  <a:tailEnd type="none" w="med" len="med"/>
                                </a:ln>
                              </wps:spPr>
                              <wps:txbx>
                                <w:txbxContent>
                                  <w:p>
                                    <w:pPr>
                                      <w:rPr>
                                        <w:sz w:val="18"/>
                                        <w:szCs w:val="18"/>
                                      </w:rPr>
                                    </w:pPr>
                                    <w:r>
                                      <w:rPr>
                                        <w:rFonts w:hint="eastAsia"/>
                                        <w:sz w:val="18"/>
                                        <w:szCs w:val="18"/>
                                      </w:rPr>
                                      <w:t>标识和可追溯性控制</w:t>
                                    </w:r>
                                  </w:p>
                                </w:txbxContent>
                              </wps:txbx>
                              <wps:bodyPr vert="mongolianVert" lIns="89611" tIns="44806" rIns="89611" bIns="44806" upright="1"/>
                            </wps:wsp>
                            <wps:wsp>
                              <wps:cNvPr id="117" name="矩形 683"/>
                              <wps:cNvSpPr/>
                              <wps:spPr>
                                <a:xfrm>
                                  <a:off x="228600" y="2996565"/>
                                  <a:ext cx="360045" cy="757555"/>
                                </a:xfrm>
                                <a:prstGeom prst="rect">
                                  <a:avLst/>
                                </a:prstGeom>
                                <a:solidFill>
                                  <a:srgbClr val="CCFFFF"/>
                                </a:solidFill>
                                <a:ln w="9525" cap="flat" cmpd="sng">
                                  <a:solidFill>
                                    <a:srgbClr val="000000"/>
                                  </a:solidFill>
                                  <a:prstDash val="solid"/>
                                  <a:miter/>
                                  <a:headEnd type="none" w="med" len="med"/>
                                  <a:tailEnd type="none" w="med" len="med"/>
                                </a:ln>
                              </wps:spPr>
                              <wps:txbx>
                                <w:txbxContent>
                                  <w:p>
                                    <w:pPr>
                                      <w:rPr>
                                        <w:sz w:val="18"/>
                                        <w:szCs w:val="18"/>
                                      </w:rPr>
                                    </w:pPr>
                                    <w:r>
                                      <w:rPr>
                                        <w:rFonts w:hint="eastAsia"/>
                                        <w:sz w:val="18"/>
                                        <w:szCs w:val="18"/>
                                      </w:rPr>
                                      <w:t>产品实现</w:t>
                                    </w:r>
                                  </w:p>
                                </w:txbxContent>
                              </wps:txbx>
                              <wps:bodyPr vert="mongolianVert" lIns="89611" tIns="44806" rIns="89611" bIns="44806" upright="1"/>
                            </wps:wsp>
                            <wps:wsp>
                              <wps:cNvPr id="118" name="矩形 684"/>
                              <wps:cNvSpPr/>
                              <wps:spPr>
                                <a:xfrm>
                                  <a:off x="2902585" y="4240530"/>
                                  <a:ext cx="354330" cy="6407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18"/>
                                        <w:szCs w:val="18"/>
                                      </w:rPr>
                                    </w:pPr>
                                    <w:r>
                                      <w:rPr>
                                        <w:rFonts w:hint="eastAsia"/>
                                        <w:sz w:val="18"/>
                                        <w:szCs w:val="18"/>
                                      </w:rPr>
                                      <w:t>过程确认</w:t>
                                    </w:r>
                                  </w:p>
                                </w:txbxContent>
                              </wps:txbx>
                              <wps:bodyPr vert="mongolianVert" lIns="89611" tIns="44806" rIns="89611" bIns="44806" upright="1"/>
                            </wps:wsp>
                            <wps:wsp>
                              <wps:cNvPr id="119" name="矩形 685"/>
                              <wps:cNvSpPr/>
                              <wps:spPr>
                                <a:xfrm>
                                  <a:off x="3275965" y="2837815"/>
                                  <a:ext cx="371475" cy="933450"/>
                                </a:xfrm>
                                <a:prstGeom prst="rect">
                                  <a:avLst/>
                                </a:prstGeom>
                                <a:solidFill>
                                  <a:srgbClr val="CCFFFF"/>
                                </a:solidFill>
                                <a:ln w="9525" cap="flat" cmpd="sng">
                                  <a:solidFill>
                                    <a:srgbClr val="000000"/>
                                  </a:solidFill>
                                  <a:prstDash val="solid"/>
                                  <a:miter/>
                                  <a:headEnd type="none" w="med" len="med"/>
                                  <a:tailEnd type="none" w="med" len="med"/>
                                </a:ln>
                              </wps:spPr>
                              <wps:txbx>
                                <w:txbxContent>
                                  <w:p>
                                    <w:pPr>
                                      <w:jc w:val="center"/>
                                      <w:rPr>
                                        <w:sz w:val="18"/>
                                        <w:szCs w:val="18"/>
                                      </w:rPr>
                                    </w:pPr>
                                    <w:r>
                                      <w:rPr>
                                        <w:rFonts w:hint="eastAsia"/>
                                        <w:sz w:val="18"/>
                                        <w:szCs w:val="18"/>
                                      </w:rPr>
                                      <w:t>生产过程控制</w:t>
                                    </w:r>
                                  </w:p>
                                </w:txbxContent>
                              </wps:txbx>
                              <wps:bodyPr vert="mongolianVert" lIns="89611" tIns="44806" rIns="89611" bIns="44806" upright="1"/>
                            </wps:wsp>
                            <wps:wsp>
                              <wps:cNvPr id="120" name="矩形 686"/>
                              <wps:cNvSpPr/>
                              <wps:spPr>
                                <a:xfrm>
                                  <a:off x="3275965" y="3978910"/>
                                  <a:ext cx="363220" cy="986790"/>
                                </a:xfrm>
                                <a:prstGeom prst="rect">
                                  <a:avLst/>
                                </a:prstGeom>
                                <a:solidFill>
                                  <a:srgbClr val="CCFFFF"/>
                                </a:solidFill>
                                <a:ln w="9525" cap="flat" cmpd="sng">
                                  <a:solidFill>
                                    <a:srgbClr val="000000"/>
                                  </a:solidFill>
                                  <a:prstDash val="solid"/>
                                  <a:miter/>
                                  <a:headEnd type="none" w="med" len="med"/>
                                  <a:tailEnd type="none" w="med" len="med"/>
                                </a:ln>
                              </wps:spPr>
                              <wps:txbx>
                                <w:txbxContent>
                                  <w:p>
                                    <w:pPr>
                                      <w:jc w:val="center"/>
                                      <w:rPr>
                                        <w:sz w:val="18"/>
                                        <w:szCs w:val="18"/>
                                      </w:rPr>
                                    </w:pPr>
                                    <w:r>
                                      <w:rPr>
                                        <w:rFonts w:hint="eastAsia"/>
                                        <w:sz w:val="18"/>
                                        <w:szCs w:val="18"/>
                                      </w:rPr>
                                      <w:t>监视测量分析</w:t>
                                    </w:r>
                                  </w:p>
                                </w:txbxContent>
                              </wps:txbx>
                              <wps:bodyPr vert="mongolianVert" lIns="89611" tIns="44806" rIns="89611" bIns="44806" upright="1"/>
                            </wps:wsp>
                            <wps:wsp>
                              <wps:cNvPr id="121" name="矩形 687"/>
                              <wps:cNvSpPr/>
                              <wps:spPr>
                                <a:xfrm>
                                  <a:off x="228600" y="4016375"/>
                                  <a:ext cx="323215" cy="917575"/>
                                </a:xfrm>
                                <a:prstGeom prst="rect">
                                  <a:avLst/>
                                </a:prstGeom>
                                <a:solidFill>
                                  <a:srgbClr val="CCFFFF"/>
                                </a:solidFill>
                                <a:ln w="9525" cap="flat" cmpd="sng">
                                  <a:solidFill>
                                    <a:srgbClr val="000000"/>
                                  </a:solidFill>
                                  <a:prstDash val="solid"/>
                                  <a:miter/>
                                  <a:headEnd type="none" w="med" len="med"/>
                                  <a:tailEnd type="none" w="med" len="med"/>
                                </a:ln>
                              </wps:spPr>
                              <wps:txbx>
                                <w:txbxContent>
                                  <w:p>
                                    <w:pPr>
                                      <w:rPr>
                                        <w:sz w:val="18"/>
                                        <w:szCs w:val="18"/>
                                      </w:rPr>
                                    </w:pPr>
                                    <w:r>
                                      <w:rPr>
                                        <w:rFonts w:hint="eastAsia"/>
                                        <w:sz w:val="18"/>
                                        <w:szCs w:val="18"/>
                                      </w:rPr>
                                      <w:t>风险管理</w:t>
                                    </w:r>
                                  </w:p>
                                </w:txbxContent>
                              </wps:txbx>
                              <wps:bodyPr lIns="89611" tIns="44806" rIns="89611" bIns="44806" upright="1"/>
                            </wps:wsp>
                            <wps:wsp>
                              <wps:cNvPr id="122" name="直线 688"/>
                              <wps:cNvCnPr/>
                              <wps:spPr>
                                <a:xfrm>
                                  <a:off x="1964690" y="370205"/>
                                  <a:ext cx="635" cy="178435"/>
                                </a:xfrm>
                                <a:prstGeom prst="line">
                                  <a:avLst/>
                                </a:prstGeom>
                                <a:ln w="9525" cap="flat" cmpd="sng">
                                  <a:solidFill>
                                    <a:srgbClr val="000000"/>
                                  </a:solidFill>
                                  <a:prstDash val="solid"/>
                                  <a:headEnd type="none" w="med" len="med"/>
                                  <a:tailEnd type="triangle" w="med" len="med"/>
                                </a:ln>
                              </wps:spPr>
                              <wps:bodyPr/>
                            </wps:wsp>
                            <wps:wsp>
                              <wps:cNvPr id="123" name="直线 689"/>
                              <wps:cNvCnPr/>
                              <wps:spPr>
                                <a:xfrm>
                                  <a:off x="1943100" y="811530"/>
                                  <a:ext cx="635" cy="169545"/>
                                </a:xfrm>
                                <a:prstGeom prst="line">
                                  <a:avLst/>
                                </a:prstGeom>
                                <a:ln w="9525" cap="flat" cmpd="sng">
                                  <a:solidFill>
                                    <a:srgbClr val="000000"/>
                                  </a:solidFill>
                                  <a:prstDash val="solid"/>
                                  <a:headEnd type="none" w="med" len="med"/>
                                  <a:tailEnd type="triangle" w="med" len="med"/>
                                </a:ln>
                              </wps:spPr>
                              <wps:bodyPr/>
                            </wps:wsp>
                            <wpg:wgp>
                              <wpg:cNvPr id="124" name="组合 690"/>
                              <wpg:cNvGrpSpPr/>
                              <wpg:grpSpPr>
                                <a:xfrm>
                                  <a:off x="3731895" y="488950"/>
                                  <a:ext cx="2085975" cy="749300"/>
                                  <a:chOff x="7303" y="3679"/>
                                  <a:chExt cx="3285" cy="1180"/>
                                </a:xfrm>
                              </wpg:grpSpPr>
                              <wps:wsp>
                                <wps:cNvPr id="125" name="矩形 691"/>
                                <wps:cNvSpPr/>
                                <wps:spPr>
                                  <a:xfrm>
                                    <a:off x="7760" y="3976"/>
                                    <a:ext cx="2828" cy="883"/>
                                  </a:xfrm>
                                  <a:prstGeom prst="rect">
                                    <a:avLst/>
                                  </a:prstGeom>
                                  <a:solidFill>
                                    <a:srgbClr val="FFFFCC"/>
                                  </a:solidFill>
                                  <a:ln w="9525" cap="rnd" cmpd="sng">
                                    <a:solidFill>
                                      <a:srgbClr val="000000"/>
                                    </a:solidFill>
                                    <a:prstDash val="sysDot"/>
                                    <a:miter/>
                                    <a:headEnd type="none" w="med" len="med"/>
                                    <a:tailEnd type="none" w="med" len="med"/>
                                  </a:ln>
                                </wps:spPr>
                                <wps:bodyPr upright="1"/>
                              </wps:wsp>
                              <wps:wsp>
                                <wps:cNvPr id="126" name="矩形 692"/>
                                <wps:cNvSpPr/>
                                <wps:spPr>
                                  <a:xfrm>
                                    <a:off x="7952" y="3679"/>
                                    <a:ext cx="2460" cy="499"/>
                                  </a:xfrm>
                                  <a:prstGeom prst="rect">
                                    <a:avLst/>
                                  </a:prstGeom>
                                  <a:solidFill>
                                    <a:srgbClr val="CCFFFF"/>
                                  </a:solidFill>
                                  <a:ln w="9525" cap="flat" cmpd="sng">
                                    <a:solidFill>
                                      <a:srgbClr val="000000"/>
                                    </a:solidFill>
                                    <a:prstDash val="solid"/>
                                    <a:miter/>
                                    <a:headEnd type="none" w="med" len="med"/>
                                    <a:tailEnd type="none" w="med" len="med"/>
                                  </a:ln>
                                </wps:spPr>
                                <wps:txbx>
                                  <w:txbxContent>
                                    <w:p>
                                      <w:pPr>
                                        <w:jc w:val="center"/>
                                        <w:rPr>
                                          <w:sz w:val="18"/>
                                          <w:szCs w:val="18"/>
                                        </w:rPr>
                                      </w:pPr>
                                      <w:r>
                                        <w:rPr>
                                          <w:rFonts w:hint="eastAsia"/>
                                          <w:sz w:val="18"/>
                                          <w:szCs w:val="18"/>
                                        </w:rPr>
                                        <w:t>质量管理体系的持续改进</w:t>
                                      </w:r>
                                    </w:p>
                                  </w:txbxContent>
                                </wps:txbx>
                                <wps:bodyPr lIns="89611" tIns="44806" rIns="89611" bIns="44806" upright="1"/>
                              </wps:wsp>
                              <wps:wsp>
                                <wps:cNvPr id="127" name="矩形 693"/>
                                <wps:cNvSpPr/>
                                <wps:spPr>
                                  <a:xfrm>
                                    <a:off x="7967" y="4373"/>
                                    <a:ext cx="1045" cy="412"/>
                                  </a:xfrm>
                                  <a:prstGeom prst="rect">
                                    <a:avLst/>
                                  </a:prstGeom>
                                  <a:solidFill>
                                    <a:srgbClr val="CCFFFF"/>
                                  </a:solidFill>
                                  <a:ln w="9525" cap="flat" cmpd="sng">
                                    <a:solidFill>
                                      <a:srgbClr val="000000"/>
                                    </a:solidFill>
                                    <a:prstDash val="solid"/>
                                    <a:miter/>
                                    <a:headEnd type="none" w="med" len="med"/>
                                    <a:tailEnd type="none" w="med" len="med"/>
                                  </a:ln>
                                </wps:spPr>
                                <wps:txbx>
                                  <w:txbxContent>
                                    <w:p>
                                      <w:pPr>
                                        <w:rPr>
                                          <w:sz w:val="18"/>
                                          <w:szCs w:val="18"/>
                                        </w:rPr>
                                      </w:pPr>
                                      <w:r>
                                        <w:rPr>
                                          <w:rFonts w:hint="eastAsia"/>
                                          <w:sz w:val="18"/>
                                          <w:szCs w:val="18"/>
                                        </w:rPr>
                                        <w:t>质量改进</w:t>
                                      </w:r>
                                    </w:p>
                                  </w:txbxContent>
                                </wps:txbx>
                                <wps:bodyPr lIns="89611" tIns="44806" rIns="89611" bIns="44806" upright="1"/>
                              </wps:wsp>
                              <wps:wsp>
                                <wps:cNvPr id="128" name="矩形 694"/>
                                <wps:cNvSpPr/>
                                <wps:spPr>
                                  <a:xfrm>
                                    <a:off x="9346" y="4373"/>
                                    <a:ext cx="1080" cy="412"/>
                                  </a:xfrm>
                                  <a:prstGeom prst="rect">
                                    <a:avLst/>
                                  </a:prstGeom>
                                  <a:solidFill>
                                    <a:srgbClr val="CCFFFF"/>
                                  </a:solidFill>
                                  <a:ln w="9525" cap="flat" cmpd="sng">
                                    <a:solidFill>
                                      <a:srgbClr val="000000"/>
                                    </a:solidFill>
                                    <a:prstDash val="solid"/>
                                    <a:miter/>
                                    <a:headEnd type="none" w="med" len="med"/>
                                    <a:tailEnd type="none" w="med" len="med"/>
                                  </a:ln>
                                </wps:spPr>
                                <wps:txbx>
                                  <w:txbxContent>
                                    <w:p>
                                      <w:pPr>
                                        <w:rPr>
                                          <w:sz w:val="18"/>
                                          <w:szCs w:val="18"/>
                                        </w:rPr>
                                      </w:pPr>
                                      <w:r>
                                        <w:rPr>
                                          <w:rFonts w:hint="eastAsia"/>
                                          <w:sz w:val="18"/>
                                          <w:szCs w:val="18"/>
                                        </w:rPr>
                                        <w:t>质量计划</w:t>
                                      </w:r>
                                    </w:p>
                                  </w:txbxContent>
                                </wps:txbx>
                                <wps:bodyPr lIns="89611" tIns="44806" rIns="89611" bIns="44806" upright="1"/>
                              </wps:wsp>
                              <wps:wsp>
                                <wps:cNvPr id="129" name="直线 695"/>
                                <wps:cNvCnPr/>
                                <wps:spPr>
                                  <a:xfrm>
                                    <a:off x="7303" y="4418"/>
                                    <a:ext cx="457" cy="0"/>
                                  </a:xfrm>
                                  <a:prstGeom prst="line">
                                    <a:avLst/>
                                  </a:prstGeom>
                                  <a:ln w="9525" cap="flat" cmpd="sng">
                                    <a:solidFill>
                                      <a:srgbClr val="000000"/>
                                    </a:solidFill>
                                    <a:prstDash val="solid"/>
                                    <a:headEnd type="none" w="med" len="med"/>
                                    <a:tailEnd type="triangle" w="med" len="med"/>
                                  </a:ln>
                                </wps:spPr>
                                <wps:bodyPr/>
                              </wps:wsp>
                            </wpg:wgp>
                            <wpg:wgp>
                              <wpg:cNvPr id="130" name="组合 696"/>
                              <wpg:cNvGrpSpPr/>
                              <wpg:grpSpPr>
                                <a:xfrm>
                                  <a:off x="4779645" y="1238250"/>
                                  <a:ext cx="1287145" cy="3096895"/>
                                  <a:chOff x="8953" y="4859"/>
                                  <a:chExt cx="2027" cy="4877"/>
                                </a:xfrm>
                              </wpg:grpSpPr>
                              <wps:wsp>
                                <wps:cNvPr id="131" name="矩形 697"/>
                                <wps:cNvSpPr/>
                                <wps:spPr>
                                  <a:xfrm>
                                    <a:off x="9629" y="6647"/>
                                    <a:ext cx="1033" cy="2494"/>
                                  </a:xfrm>
                                  <a:prstGeom prst="rect">
                                    <a:avLst/>
                                  </a:prstGeom>
                                  <a:solidFill>
                                    <a:srgbClr val="FFFFCC"/>
                                  </a:solidFill>
                                  <a:ln w="9525" cap="rnd" cmpd="sng">
                                    <a:solidFill>
                                      <a:srgbClr val="000000"/>
                                    </a:solidFill>
                                    <a:prstDash val="sysDot"/>
                                    <a:miter/>
                                    <a:headEnd type="none" w="med" len="med"/>
                                    <a:tailEnd type="none" w="med" len="med"/>
                                  </a:ln>
                                </wps:spPr>
                                <wps:bodyPr upright="1"/>
                              </wps:wsp>
                              <wps:wsp>
                                <wps:cNvPr id="132" name="矩形 698"/>
                                <wps:cNvSpPr/>
                                <wps:spPr>
                                  <a:xfrm>
                                    <a:off x="10426" y="7091"/>
                                    <a:ext cx="554" cy="1679"/>
                                  </a:xfrm>
                                  <a:prstGeom prst="rect">
                                    <a:avLst/>
                                  </a:prstGeom>
                                  <a:solidFill>
                                    <a:srgbClr val="CCFFFF"/>
                                  </a:solidFill>
                                  <a:ln w="9525" cap="flat" cmpd="sng">
                                    <a:solidFill>
                                      <a:srgbClr val="000000"/>
                                    </a:solidFill>
                                    <a:prstDash val="solid"/>
                                    <a:miter/>
                                    <a:headEnd type="none" w="med" len="med"/>
                                    <a:tailEnd type="none" w="med" len="med"/>
                                  </a:ln>
                                </wps:spPr>
                                <wps:txbx>
                                  <w:txbxContent>
                                    <w:p>
                                      <w:pPr>
                                        <w:jc w:val="center"/>
                                        <w:rPr>
                                          <w:sz w:val="18"/>
                                          <w:szCs w:val="18"/>
                                        </w:rPr>
                                      </w:pPr>
                                      <w:r>
                                        <w:rPr>
                                          <w:rFonts w:hint="eastAsia"/>
                                          <w:sz w:val="18"/>
                                          <w:szCs w:val="18"/>
                                        </w:rPr>
                                        <w:t>管理职责</w:t>
                                      </w:r>
                                    </w:p>
                                  </w:txbxContent>
                                </wps:txbx>
                                <wps:bodyPr vert="mongolianVert" lIns="89611" tIns="44806" rIns="89611" bIns="44806" upright="1"/>
                              </wps:wsp>
                              <wps:wsp>
                                <wps:cNvPr id="133" name="矩形 699"/>
                                <wps:cNvSpPr/>
                                <wps:spPr>
                                  <a:xfrm>
                                    <a:off x="9719" y="6986"/>
                                    <a:ext cx="589" cy="903"/>
                                  </a:xfrm>
                                  <a:prstGeom prst="rect">
                                    <a:avLst/>
                                  </a:prstGeom>
                                  <a:solidFill>
                                    <a:srgbClr val="CCFFFF"/>
                                  </a:solidFill>
                                  <a:ln w="9525" cap="flat" cmpd="sng">
                                    <a:solidFill>
                                      <a:srgbClr val="000000"/>
                                    </a:solidFill>
                                    <a:prstDash val="solid"/>
                                    <a:miter/>
                                    <a:headEnd type="none" w="med" len="med"/>
                                    <a:tailEnd type="none" w="med" len="med"/>
                                  </a:ln>
                                </wps:spPr>
                                <wps:txbx>
                                  <w:txbxContent>
                                    <w:p>
                                      <w:pPr>
                                        <w:jc w:val="center"/>
                                        <w:rPr>
                                          <w:sz w:val="18"/>
                                          <w:szCs w:val="18"/>
                                        </w:rPr>
                                      </w:pPr>
                                      <w:r>
                                        <w:rPr>
                                          <w:rFonts w:hint="eastAsia"/>
                                          <w:sz w:val="18"/>
                                          <w:szCs w:val="18"/>
                                        </w:rPr>
                                        <w:t>管理承诺</w:t>
                                      </w:r>
                                    </w:p>
                                  </w:txbxContent>
                                </wps:txbx>
                                <wps:bodyPr vert="mongolianVert" lIns="89611" tIns="44806" rIns="89611" bIns="44806" upright="1"/>
                              </wps:wsp>
                              <wps:wsp>
                                <wps:cNvPr id="134" name="矩形 700"/>
                                <wps:cNvSpPr/>
                                <wps:spPr>
                                  <a:xfrm>
                                    <a:off x="9719" y="7976"/>
                                    <a:ext cx="617" cy="889"/>
                                  </a:xfrm>
                                  <a:prstGeom prst="rect">
                                    <a:avLst/>
                                  </a:prstGeom>
                                  <a:solidFill>
                                    <a:srgbClr val="CCFFFF"/>
                                  </a:solidFill>
                                  <a:ln w="9525" cap="flat" cmpd="sng">
                                    <a:solidFill>
                                      <a:srgbClr val="000000"/>
                                    </a:solidFill>
                                    <a:prstDash val="solid"/>
                                    <a:miter/>
                                    <a:headEnd type="none" w="med" len="med"/>
                                    <a:tailEnd type="none" w="med" len="med"/>
                                  </a:ln>
                                </wps:spPr>
                                <wps:txbx>
                                  <w:txbxContent>
                                    <w:p>
                                      <w:pPr>
                                        <w:rPr>
                                          <w:sz w:val="18"/>
                                          <w:szCs w:val="18"/>
                                        </w:rPr>
                                      </w:pPr>
                                      <w:r>
                                        <w:rPr>
                                          <w:rFonts w:hint="eastAsia"/>
                                          <w:sz w:val="18"/>
                                          <w:szCs w:val="18"/>
                                        </w:rPr>
                                        <w:t>管理评审</w:t>
                                      </w:r>
                                    </w:p>
                                  </w:txbxContent>
                                </wps:txbx>
                                <wps:bodyPr vert="mongolianVert" lIns="89611" tIns="44806" rIns="89611" bIns="44806" upright="1"/>
                              </wps:wsp>
                              <wps:wsp>
                                <wps:cNvPr id="135" name="任意多边形 701"/>
                                <wps:cNvSpPr/>
                                <wps:spPr>
                                  <a:xfrm>
                                    <a:off x="10103" y="4859"/>
                                    <a:ext cx="37" cy="1791"/>
                                  </a:xfrm>
                                  <a:custGeom>
                                    <a:avLst/>
                                    <a:gdLst/>
                                    <a:ahLst/>
                                    <a:cxnLst/>
                                    <a:rect l="0" t="0" r="0" b="0"/>
                                    <a:pathLst>
                                      <a:path w="37" h="1791">
                                        <a:moveTo>
                                          <a:pt x="37" y="1791"/>
                                        </a:moveTo>
                                        <a:lnTo>
                                          <a:pt x="0" y="0"/>
                                        </a:lnTo>
                                      </a:path>
                                    </a:pathLst>
                                  </a:custGeom>
                                  <a:noFill/>
                                  <a:ln w="9525" cap="flat" cmpd="sng">
                                    <a:solidFill>
                                      <a:srgbClr val="000000"/>
                                    </a:solidFill>
                                    <a:prstDash val="solid"/>
                                    <a:headEnd type="none" w="med" len="med"/>
                                    <a:tailEnd type="triangle" w="med" len="med"/>
                                  </a:ln>
                                </wps:spPr>
                                <wps:bodyPr upright="1"/>
                              </wps:wsp>
                              <wps:wsp>
                                <wps:cNvPr id="136" name="直线 702"/>
                                <wps:cNvCnPr/>
                                <wps:spPr>
                                  <a:xfrm flipH="1">
                                    <a:off x="8953" y="7216"/>
                                    <a:ext cx="678" cy="0"/>
                                  </a:xfrm>
                                  <a:prstGeom prst="line">
                                    <a:avLst/>
                                  </a:prstGeom>
                                  <a:ln w="9525" cap="flat" cmpd="sng">
                                    <a:solidFill>
                                      <a:srgbClr val="000000"/>
                                    </a:solidFill>
                                    <a:prstDash val="solid"/>
                                    <a:headEnd type="none" w="med" len="med"/>
                                    <a:tailEnd type="triangle" w="med" len="med"/>
                                  </a:ln>
                                </wps:spPr>
                                <wps:bodyPr/>
                              </wps:wsp>
                              <wps:wsp>
                                <wps:cNvPr id="137" name="直线 703"/>
                                <wps:cNvCnPr/>
                                <wps:spPr>
                                  <a:xfrm flipV="1">
                                    <a:off x="9248" y="4859"/>
                                    <a:ext cx="0" cy="4877"/>
                                  </a:xfrm>
                                  <a:prstGeom prst="line">
                                    <a:avLst/>
                                  </a:prstGeom>
                                  <a:ln w="9525" cap="flat" cmpd="sng">
                                    <a:solidFill>
                                      <a:srgbClr val="000000"/>
                                    </a:solidFill>
                                    <a:prstDash val="solid"/>
                                    <a:headEnd type="none" w="med" len="med"/>
                                    <a:tailEnd type="triangle" w="med" len="med"/>
                                  </a:ln>
                                </wps:spPr>
                                <wps:bodyPr/>
                              </wps:wsp>
                            </wpg:wgp>
                            <wpg:wgp>
                              <wpg:cNvPr id="138" name="组合 704"/>
                              <wpg:cNvGrpSpPr/>
                              <wpg:grpSpPr>
                                <a:xfrm>
                                  <a:off x="3730625" y="3943985"/>
                                  <a:ext cx="2098675" cy="1900555"/>
                                  <a:chOff x="7301" y="9120"/>
                                  <a:chExt cx="3305" cy="3067"/>
                                </a:xfrm>
                              </wpg:grpSpPr>
                              <wps:wsp>
                                <wps:cNvPr id="139" name="矩形 705"/>
                                <wps:cNvSpPr/>
                                <wps:spPr>
                                  <a:xfrm>
                                    <a:off x="7726" y="9743"/>
                                    <a:ext cx="2880" cy="2444"/>
                                  </a:xfrm>
                                  <a:prstGeom prst="rect">
                                    <a:avLst/>
                                  </a:prstGeom>
                                  <a:solidFill>
                                    <a:srgbClr val="FFFFCC"/>
                                  </a:solidFill>
                                  <a:ln w="9525" cap="rnd" cmpd="sng">
                                    <a:solidFill>
                                      <a:srgbClr val="000000"/>
                                    </a:solidFill>
                                    <a:prstDash val="sysDot"/>
                                    <a:miter/>
                                    <a:headEnd type="none" w="med" len="med"/>
                                    <a:tailEnd type="none" w="med" len="med"/>
                                  </a:ln>
                                </wps:spPr>
                                <wps:bodyPr upright="1"/>
                              </wps:wsp>
                              <wps:wsp>
                                <wps:cNvPr id="140" name="矩形 706"/>
                                <wps:cNvSpPr/>
                                <wps:spPr>
                                  <a:xfrm>
                                    <a:off x="7906" y="9899"/>
                                    <a:ext cx="720" cy="1959"/>
                                  </a:xfrm>
                                  <a:prstGeom prst="rect">
                                    <a:avLst/>
                                  </a:prstGeom>
                                  <a:solidFill>
                                    <a:srgbClr val="CCFFFF"/>
                                  </a:solidFill>
                                  <a:ln w="9525" cap="flat" cmpd="sng">
                                    <a:solidFill>
                                      <a:srgbClr val="000000"/>
                                    </a:solidFill>
                                    <a:prstDash val="solid"/>
                                    <a:miter/>
                                    <a:headEnd type="none" w="med" len="med"/>
                                    <a:tailEnd type="none" w="med" len="med"/>
                                  </a:ln>
                                </wps:spPr>
                                <wps:txbx>
                                  <w:txbxContent>
                                    <w:p>
                                      <w:pPr>
                                        <w:jc w:val="center"/>
                                        <w:rPr>
                                          <w:sz w:val="18"/>
                                          <w:szCs w:val="18"/>
                                        </w:rPr>
                                      </w:pPr>
                                      <w:r>
                                        <w:rPr>
                                          <w:rFonts w:hint="eastAsia"/>
                                          <w:sz w:val="18"/>
                                          <w:szCs w:val="18"/>
                                        </w:rPr>
                                        <w:t>分析、测量和改进</w:t>
                                      </w:r>
                                    </w:p>
                                  </w:txbxContent>
                                </wps:txbx>
                                <wps:bodyPr vert="mongolianVert" lIns="89611" tIns="44806" rIns="89611" bIns="44806" upright="1"/>
                              </wps:wsp>
                              <wps:wsp>
                                <wps:cNvPr id="141" name="矩形 707"/>
                                <wps:cNvSpPr/>
                                <wps:spPr>
                                  <a:xfrm>
                                    <a:off x="8806" y="9899"/>
                                    <a:ext cx="570" cy="936"/>
                                  </a:xfrm>
                                  <a:prstGeom prst="rect">
                                    <a:avLst/>
                                  </a:prstGeom>
                                  <a:solidFill>
                                    <a:srgbClr val="CCFFFF"/>
                                  </a:solidFill>
                                  <a:ln w="9525" cap="flat" cmpd="sng">
                                    <a:solidFill>
                                      <a:srgbClr val="000000"/>
                                    </a:solidFill>
                                    <a:prstDash val="solid"/>
                                    <a:miter/>
                                    <a:headEnd type="none" w="med" len="med"/>
                                    <a:tailEnd type="none" w="med" len="med"/>
                                  </a:ln>
                                </wps:spPr>
                                <wps:txbx>
                                  <w:txbxContent>
                                    <w:p>
                                      <w:pPr>
                                        <w:rPr>
                                          <w:sz w:val="18"/>
                                          <w:szCs w:val="18"/>
                                        </w:rPr>
                                      </w:pPr>
                                      <w:r>
                                        <w:rPr>
                                          <w:rFonts w:hint="eastAsia"/>
                                          <w:sz w:val="18"/>
                                          <w:szCs w:val="18"/>
                                        </w:rPr>
                                        <w:t>记录控制</w:t>
                                      </w:r>
                                    </w:p>
                                  </w:txbxContent>
                                </wps:txbx>
                                <wps:bodyPr vert="mongolianVert" lIns="89611" tIns="44806" rIns="89611" bIns="44806" upright="1"/>
                              </wps:wsp>
                              <wps:wsp>
                                <wps:cNvPr id="142" name="矩形 708"/>
                                <wps:cNvSpPr/>
                                <wps:spPr>
                                  <a:xfrm>
                                    <a:off x="8806" y="10991"/>
                                    <a:ext cx="540" cy="1012"/>
                                  </a:xfrm>
                                  <a:prstGeom prst="rect">
                                    <a:avLst/>
                                  </a:prstGeom>
                                  <a:solidFill>
                                    <a:srgbClr val="CCFFFF"/>
                                  </a:solidFill>
                                  <a:ln w="9525" cap="flat" cmpd="sng">
                                    <a:solidFill>
                                      <a:srgbClr val="000000"/>
                                    </a:solidFill>
                                    <a:prstDash val="solid"/>
                                    <a:miter/>
                                    <a:headEnd type="none" w="med" len="med"/>
                                    <a:tailEnd type="none" w="med" len="med"/>
                                  </a:ln>
                                </wps:spPr>
                                <wps:txbx>
                                  <w:txbxContent>
                                    <w:p>
                                      <w:pPr>
                                        <w:rPr>
                                          <w:sz w:val="18"/>
                                          <w:szCs w:val="18"/>
                                        </w:rPr>
                                      </w:pPr>
                                      <w:r>
                                        <w:rPr>
                                          <w:rFonts w:hint="eastAsia"/>
                                          <w:sz w:val="18"/>
                                          <w:szCs w:val="18"/>
                                        </w:rPr>
                                        <w:t>内审控制</w:t>
                                      </w:r>
                                    </w:p>
                                  </w:txbxContent>
                                </wps:txbx>
                                <wps:bodyPr vert="mongolianVert" lIns="89611" tIns="44806" rIns="89611" bIns="44806" upright="1"/>
                              </wps:wsp>
                              <wps:wsp>
                                <wps:cNvPr id="143" name="矩形 709"/>
                                <wps:cNvSpPr/>
                                <wps:spPr>
                                  <a:xfrm>
                                    <a:off x="9526" y="10055"/>
                                    <a:ext cx="601" cy="1315"/>
                                  </a:xfrm>
                                  <a:prstGeom prst="rect">
                                    <a:avLst/>
                                  </a:prstGeom>
                                  <a:solidFill>
                                    <a:srgbClr val="CCFFFF"/>
                                  </a:solidFill>
                                  <a:ln w="9525" cap="flat" cmpd="sng">
                                    <a:solidFill>
                                      <a:srgbClr val="000000"/>
                                    </a:solidFill>
                                    <a:prstDash val="solid"/>
                                    <a:miter/>
                                    <a:headEnd type="none" w="med" len="med"/>
                                    <a:tailEnd type="none" w="med" len="med"/>
                                  </a:ln>
                                </wps:spPr>
                                <wps:txbx>
                                  <w:txbxContent>
                                    <w:p>
                                      <w:pPr>
                                        <w:rPr>
                                          <w:sz w:val="18"/>
                                          <w:szCs w:val="18"/>
                                        </w:rPr>
                                      </w:pPr>
                                      <w:r>
                                        <w:rPr>
                                          <w:rFonts w:hint="eastAsia"/>
                                          <w:sz w:val="18"/>
                                          <w:szCs w:val="18"/>
                                        </w:rPr>
                                        <w:t>数据分析控制</w:t>
                                      </w:r>
                                    </w:p>
                                  </w:txbxContent>
                                </wps:txbx>
                                <wps:bodyPr vert="mongolianVert" lIns="89611" tIns="44806" rIns="89611" bIns="44806" upright="1"/>
                              </wps:wsp>
                              <wps:wsp>
                                <wps:cNvPr id="144" name="任意多边形 710"/>
                                <wps:cNvSpPr/>
                                <wps:spPr>
                                  <a:xfrm>
                                    <a:off x="10065" y="9120"/>
                                    <a:ext cx="2" cy="620"/>
                                  </a:xfrm>
                                  <a:custGeom>
                                    <a:avLst/>
                                    <a:gdLst/>
                                    <a:ahLst/>
                                    <a:cxnLst/>
                                    <a:rect l="0" t="0" r="0" b="0"/>
                                    <a:pathLst>
                                      <a:path w="2" h="620">
                                        <a:moveTo>
                                          <a:pt x="0" y="620"/>
                                        </a:moveTo>
                                        <a:lnTo>
                                          <a:pt x="2" y="0"/>
                                        </a:lnTo>
                                      </a:path>
                                    </a:pathLst>
                                  </a:custGeom>
                                  <a:noFill/>
                                  <a:ln w="9525" cap="flat" cmpd="sng">
                                    <a:solidFill>
                                      <a:srgbClr val="000000"/>
                                    </a:solidFill>
                                    <a:prstDash val="solid"/>
                                    <a:headEnd type="none" w="med" len="med"/>
                                    <a:tailEnd type="triangle" w="med" len="med"/>
                                  </a:ln>
                                </wps:spPr>
                                <wps:bodyPr upright="1"/>
                              </wps:wsp>
                              <wps:wsp>
                                <wps:cNvPr id="145" name="任意多边形 711"/>
                                <wps:cNvSpPr/>
                                <wps:spPr>
                                  <a:xfrm>
                                    <a:off x="7301" y="11030"/>
                                    <a:ext cx="409" cy="4"/>
                                  </a:xfrm>
                                  <a:custGeom>
                                    <a:avLst/>
                                    <a:gdLst/>
                                    <a:ahLst/>
                                    <a:cxnLst/>
                                    <a:rect l="0" t="0" r="0" b="0"/>
                                    <a:pathLst>
                                      <a:path w="409" h="4">
                                        <a:moveTo>
                                          <a:pt x="0" y="4"/>
                                        </a:moveTo>
                                        <a:lnTo>
                                          <a:pt x="409" y="0"/>
                                        </a:lnTo>
                                      </a:path>
                                    </a:pathLst>
                                  </a:custGeom>
                                  <a:noFill/>
                                  <a:ln w="9525" cap="flat" cmpd="sng">
                                    <a:solidFill>
                                      <a:srgbClr val="000000"/>
                                    </a:solidFill>
                                    <a:prstDash val="solid"/>
                                    <a:headEnd type="triangle" w="med" len="med"/>
                                    <a:tailEnd type="triangle" w="med" len="med"/>
                                  </a:ln>
                                </wps:spPr>
                                <wps:bodyPr upright="1"/>
                              </wps:wsp>
                            </wpg:wgp>
                            <wps:wsp>
                              <wps:cNvPr id="146" name="直线 712"/>
                              <wps:cNvCnPr/>
                              <wps:spPr>
                                <a:xfrm>
                                  <a:off x="953770" y="1369695"/>
                                  <a:ext cx="2179320" cy="0"/>
                                </a:xfrm>
                                <a:prstGeom prst="line">
                                  <a:avLst/>
                                </a:prstGeom>
                                <a:ln w="9525" cap="flat" cmpd="sng">
                                  <a:solidFill>
                                    <a:srgbClr val="000000"/>
                                  </a:solidFill>
                                  <a:prstDash val="solid"/>
                                  <a:headEnd type="none" w="med" len="med"/>
                                  <a:tailEnd type="none" w="med" len="med"/>
                                </a:ln>
                              </wps:spPr>
                              <wps:bodyPr/>
                            </wps:wsp>
                            <wps:wsp>
                              <wps:cNvPr id="147" name="直线 713"/>
                              <wps:cNvCnPr/>
                              <wps:spPr>
                                <a:xfrm>
                                  <a:off x="953770" y="1369695"/>
                                  <a:ext cx="0" cy="223520"/>
                                </a:xfrm>
                                <a:prstGeom prst="line">
                                  <a:avLst/>
                                </a:prstGeom>
                                <a:ln w="9525" cap="flat" cmpd="sng">
                                  <a:solidFill>
                                    <a:srgbClr val="000000"/>
                                  </a:solidFill>
                                  <a:prstDash val="solid"/>
                                  <a:headEnd type="none" w="med" len="med"/>
                                  <a:tailEnd type="triangle" w="med" len="med"/>
                                </a:ln>
                              </wps:spPr>
                              <wps:bodyPr/>
                            </wps:wsp>
                            <wps:wsp>
                              <wps:cNvPr id="148" name="任意多边形 714"/>
                              <wps:cNvSpPr/>
                              <wps:spPr>
                                <a:xfrm>
                                  <a:off x="1951990" y="1187450"/>
                                  <a:ext cx="9525" cy="413385"/>
                                </a:xfrm>
                                <a:custGeom>
                                  <a:avLst/>
                                  <a:gdLst/>
                                  <a:ahLst/>
                                  <a:cxnLst/>
                                  <a:rect l="0" t="0" r="0" b="0"/>
                                  <a:pathLst>
                                    <a:path w="15" h="651">
                                      <a:moveTo>
                                        <a:pt x="15" y="0"/>
                                      </a:moveTo>
                                      <a:lnTo>
                                        <a:pt x="0" y="651"/>
                                      </a:lnTo>
                                    </a:path>
                                  </a:pathLst>
                                </a:custGeom>
                                <a:noFill/>
                                <a:ln w="9525" cap="flat" cmpd="sng">
                                  <a:solidFill>
                                    <a:srgbClr val="000000"/>
                                  </a:solidFill>
                                  <a:prstDash val="solid"/>
                                  <a:headEnd type="none" w="med" len="med"/>
                                  <a:tailEnd type="triangle" w="med" len="med"/>
                                </a:ln>
                              </wps:spPr>
                              <wps:bodyPr upright="1"/>
                            </wps:wsp>
                            <wps:wsp>
                              <wps:cNvPr id="149" name="任意多边形 715"/>
                              <wps:cNvSpPr/>
                              <wps:spPr>
                                <a:xfrm>
                                  <a:off x="3133090" y="1369695"/>
                                  <a:ext cx="635" cy="2862580"/>
                                </a:xfrm>
                                <a:custGeom>
                                  <a:avLst/>
                                  <a:gdLst/>
                                  <a:ahLst/>
                                  <a:cxnLst/>
                                  <a:rect l="0" t="0" r="0" b="0"/>
                                  <a:pathLst>
                                    <a:path w="1" h="4508">
                                      <a:moveTo>
                                        <a:pt x="0" y="0"/>
                                      </a:moveTo>
                                      <a:lnTo>
                                        <a:pt x="0" y="4508"/>
                                      </a:lnTo>
                                    </a:path>
                                  </a:pathLst>
                                </a:custGeom>
                                <a:noFill/>
                                <a:ln w="9525" cap="flat" cmpd="sng">
                                  <a:solidFill>
                                    <a:srgbClr val="000000"/>
                                  </a:solidFill>
                                  <a:prstDash val="solid"/>
                                  <a:headEnd type="none" w="med" len="med"/>
                                  <a:tailEnd type="triangle" w="med" len="med"/>
                                </a:ln>
                              </wps:spPr>
                              <wps:bodyPr upright="1"/>
                            </wps:wsp>
                            <wps:wsp>
                              <wps:cNvPr id="150" name="直线 716"/>
                              <wps:cNvCnPr/>
                              <wps:spPr>
                                <a:xfrm>
                                  <a:off x="327660" y="1678305"/>
                                  <a:ext cx="290195" cy="0"/>
                                </a:xfrm>
                                <a:prstGeom prst="line">
                                  <a:avLst/>
                                </a:prstGeom>
                                <a:ln w="9525" cap="flat" cmpd="sng">
                                  <a:solidFill>
                                    <a:srgbClr val="000000"/>
                                  </a:solidFill>
                                  <a:prstDash val="solid"/>
                                  <a:headEnd type="none" w="med" len="med"/>
                                  <a:tailEnd type="triangle" w="med" len="med"/>
                                </a:ln>
                              </wps:spPr>
                              <wps:bodyPr/>
                            </wps:wsp>
                            <wps:wsp>
                              <wps:cNvPr id="151" name="直线 717"/>
                              <wps:cNvCnPr/>
                              <wps:spPr>
                                <a:xfrm>
                                  <a:off x="1280795" y="1750060"/>
                                  <a:ext cx="336550" cy="635"/>
                                </a:xfrm>
                                <a:prstGeom prst="line">
                                  <a:avLst/>
                                </a:prstGeom>
                                <a:ln w="9525" cap="flat" cmpd="sng">
                                  <a:solidFill>
                                    <a:srgbClr val="000000"/>
                                  </a:solidFill>
                                  <a:prstDash val="solid"/>
                                  <a:headEnd type="none" w="med" len="med"/>
                                  <a:tailEnd type="triangle" w="med" len="med"/>
                                </a:ln>
                              </wps:spPr>
                              <wps:bodyPr/>
                            </wps:wsp>
                            <wps:wsp>
                              <wps:cNvPr id="152" name="直线 718"/>
                              <wps:cNvCnPr/>
                              <wps:spPr>
                                <a:xfrm flipH="1">
                                  <a:off x="1943100" y="1882140"/>
                                  <a:ext cx="635" cy="297180"/>
                                </a:xfrm>
                                <a:prstGeom prst="line">
                                  <a:avLst/>
                                </a:prstGeom>
                                <a:ln w="9525" cap="flat" cmpd="sng">
                                  <a:solidFill>
                                    <a:srgbClr val="000000"/>
                                  </a:solidFill>
                                  <a:prstDash val="solid"/>
                                  <a:headEnd type="none" w="med" len="med"/>
                                  <a:tailEnd type="triangle" w="med" len="med"/>
                                </a:ln>
                              </wps:spPr>
                              <wps:bodyPr/>
                            </wps:wsp>
                            <wps:wsp>
                              <wps:cNvPr id="153" name="任意多边形 719"/>
                              <wps:cNvSpPr/>
                              <wps:spPr>
                                <a:xfrm>
                                  <a:off x="915670" y="2413000"/>
                                  <a:ext cx="598170" cy="8255"/>
                                </a:xfrm>
                                <a:custGeom>
                                  <a:avLst/>
                                  <a:gdLst/>
                                  <a:ahLst/>
                                  <a:cxnLst/>
                                  <a:rect l="0" t="0" r="0" b="0"/>
                                  <a:pathLst>
                                    <a:path w="942" h="13">
                                      <a:moveTo>
                                        <a:pt x="942" y="0"/>
                                      </a:moveTo>
                                      <a:lnTo>
                                        <a:pt x="0" y="13"/>
                                      </a:lnTo>
                                    </a:path>
                                  </a:pathLst>
                                </a:custGeom>
                                <a:noFill/>
                                <a:ln w="9525" cap="flat" cmpd="sng">
                                  <a:solidFill>
                                    <a:srgbClr val="000000"/>
                                  </a:solidFill>
                                  <a:prstDash val="solid"/>
                                  <a:headEnd type="none" w="med" len="med"/>
                                  <a:tailEnd type="triangle" w="med" len="med"/>
                                </a:ln>
                              </wps:spPr>
                              <wps:bodyPr upright="1"/>
                            </wps:wsp>
                            <wps:wsp>
                              <wps:cNvPr id="154" name="矩形 720"/>
                              <wps:cNvSpPr/>
                              <wps:spPr>
                                <a:xfrm>
                                  <a:off x="1257300" y="2160270"/>
                                  <a:ext cx="208915" cy="2336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Arial" w:hAnsi="Arial" w:cs="Arial"/>
                                        <w:sz w:val="15"/>
                                        <w:szCs w:val="15"/>
                                      </w:rPr>
                                    </w:pPr>
                                    <w:r>
                                      <w:rPr>
                                        <w:rFonts w:ascii="Arial" w:hAnsi="Arial" w:cs="Arial"/>
                                        <w:sz w:val="15"/>
                                        <w:szCs w:val="15"/>
                                      </w:rPr>
                                      <w:t>N</w:t>
                                    </w:r>
                                  </w:p>
                                </w:txbxContent>
                              </wps:txbx>
                              <wps:bodyPr lIns="89611" tIns="44806" rIns="89611" bIns="44806" upright="1"/>
                            </wps:wsp>
                            <wps:wsp>
                              <wps:cNvPr id="155" name="直线 721"/>
                              <wps:cNvCnPr/>
                              <wps:spPr>
                                <a:xfrm>
                                  <a:off x="1943100" y="2575560"/>
                                  <a:ext cx="635" cy="297180"/>
                                </a:xfrm>
                                <a:prstGeom prst="line">
                                  <a:avLst/>
                                </a:prstGeom>
                                <a:ln w="9525" cap="flat" cmpd="sng">
                                  <a:solidFill>
                                    <a:srgbClr val="000000"/>
                                  </a:solidFill>
                                  <a:prstDash val="solid"/>
                                  <a:headEnd type="none" w="med" len="med"/>
                                  <a:tailEnd type="triangle" w="med" len="med"/>
                                </a:ln>
                              </wps:spPr>
                              <wps:bodyPr/>
                            </wps:wsp>
                            <wps:wsp>
                              <wps:cNvPr id="156" name="矩形 722"/>
                              <wps:cNvSpPr/>
                              <wps:spPr>
                                <a:xfrm>
                                  <a:off x="1637665" y="2593975"/>
                                  <a:ext cx="218440" cy="2432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Arial" w:hAnsi="Arial" w:cs="Arial"/>
                                        <w:sz w:val="15"/>
                                        <w:szCs w:val="15"/>
                                      </w:rPr>
                                    </w:pPr>
                                    <w:r>
                                      <w:rPr>
                                        <w:rFonts w:ascii="Arial" w:hAnsi="Arial" w:cs="Arial"/>
                                        <w:sz w:val="15"/>
                                        <w:szCs w:val="15"/>
                                      </w:rPr>
                                      <w:t>Y</w:t>
                                    </w:r>
                                  </w:p>
                                </w:txbxContent>
                              </wps:txbx>
                              <wps:bodyPr lIns="89611" tIns="44806" rIns="89611" bIns="44806" upright="1"/>
                            </wps:wsp>
                            <wps:wsp>
                              <wps:cNvPr id="157" name="任意多边形 723"/>
                              <wps:cNvSpPr/>
                              <wps:spPr>
                                <a:xfrm>
                                  <a:off x="1971040" y="3089275"/>
                                  <a:ext cx="3175" cy="218440"/>
                                </a:xfrm>
                                <a:custGeom>
                                  <a:avLst/>
                                  <a:gdLst/>
                                  <a:ahLst/>
                                  <a:cxnLst/>
                                  <a:rect l="0" t="0" r="0" b="0"/>
                                  <a:pathLst>
                                    <a:path w="5" h="344">
                                      <a:moveTo>
                                        <a:pt x="0" y="0"/>
                                      </a:moveTo>
                                      <a:lnTo>
                                        <a:pt x="5" y="344"/>
                                      </a:lnTo>
                                    </a:path>
                                  </a:pathLst>
                                </a:custGeom>
                                <a:noFill/>
                                <a:ln w="9525" cap="flat" cmpd="sng">
                                  <a:solidFill>
                                    <a:srgbClr val="000000"/>
                                  </a:solidFill>
                                  <a:prstDash val="solid"/>
                                  <a:headEnd type="none" w="med" len="med"/>
                                  <a:tailEnd type="triangle" w="med" len="med"/>
                                </a:ln>
                              </wps:spPr>
                              <wps:bodyPr upright="1"/>
                            </wps:wsp>
                            <wps:wsp>
                              <wps:cNvPr id="158" name="任意多边形 724"/>
                              <wps:cNvSpPr/>
                              <wps:spPr>
                                <a:xfrm>
                                  <a:off x="1971040" y="3527425"/>
                                  <a:ext cx="12700" cy="213995"/>
                                </a:xfrm>
                                <a:custGeom>
                                  <a:avLst/>
                                  <a:gdLst/>
                                  <a:ahLst/>
                                  <a:cxnLst/>
                                  <a:rect l="0" t="0" r="0" b="0"/>
                                  <a:pathLst>
                                    <a:path w="20" h="337">
                                      <a:moveTo>
                                        <a:pt x="0" y="0"/>
                                      </a:moveTo>
                                      <a:lnTo>
                                        <a:pt x="20" y="337"/>
                                      </a:lnTo>
                                    </a:path>
                                  </a:pathLst>
                                </a:custGeom>
                                <a:noFill/>
                                <a:ln w="9525" cap="flat" cmpd="sng">
                                  <a:solidFill>
                                    <a:srgbClr val="000000"/>
                                  </a:solidFill>
                                  <a:prstDash val="solid"/>
                                  <a:headEnd type="none" w="med" len="med"/>
                                  <a:tailEnd type="triangle" w="med" len="med"/>
                                </a:ln>
                              </wps:spPr>
                              <wps:bodyPr upright="1"/>
                            </wps:wsp>
                            <wps:wsp>
                              <wps:cNvPr id="159" name="任意多边形 725"/>
                              <wps:cNvSpPr/>
                              <wps:spPr>
                                <a:xfrm>
                                  <a:off x="866140" y="3946525"/>
                                  <a:ext cx="709930" cy="635"/>
                                </a:xfrm>
                                <a:custGeom>
                                  <a:avLst/>
                                  <a:gdLst/>
                                  <a:ahLst/>
                                  <a:cxnLst/>
                                  <a:rect l="0" t="0" r="0" b="0"/>
                                  <a:pathLst>
                                    <a:path w="1118" h="1">
                                      <a:moveTo>
                                        <a:pt x="1118" y="0"/>
                                      </a:moveTo>
                                      <a:lnTo>
                                        <a:pt x="0" y="0"/>
                                      </a:lnTo>
                                    </a:path>
                                  </a:pathLst>
                                </a:custGeom>
                                <a:noFill/>
                                <a:ln w="9525" cap="flat" cmpd="sng">
                                  <a:solidFill>
                                    <a:srgbClr val="000000"/>
                                  </a:solidFill>
                                  <a:prstDash val="solid"/>
                                  <a:headEnd type="none" w="med" len="med"/>
                                  <a:tailEnd type="none" w="med" len="med"/>
                                </a:ln>
                              </wps:spPr>
                              <wps:bodyPr upright="1"/>
                            </wps:wsp>
                            <wps:wsp>
                              <wps:cNvPr id="160" name="任意多边形 726"/>
                              <wps:cNvSpPr/>
                              <wps:spPr>
                                <a:xfrm>
                                  <a:off x="875665" y="2960370"/>
                                  <a:ext cx="4445" cy="986155"/>
                                </a:xfrm>
                                <a:custGeom>
                                  <a:avLst/>
                                  <a:gdLst/>
                                  <a:ahLst/>
                                  <a:cxnLst/>
                                  <a:rect l="0" t="0" r="0" b="0"/>
                                  <a:pathLst>
                                    <a:path w="7" h="1553">
                                      <a:moveTo>
                                        <a:pt x="0" y="1553"/>
                                      </a:moveTo>
                                      <a:lnTo>
                                        <a:pt x="7" y="0"/>
                                      </a:lnTo>
                                    </a:path>
                                  </a:pathLst>
                                </a:custGeom>
                                <a:noFill/>
                                <a:ln w="9525" cap="flat" cmpd="sng">
                                  <a:solidFill>
                                    <a:srgbClr val="000000"/>
                                  </a:solidFill>
                                  <a:prstDash val="solid"/>
                                  <a:headEnd type="none" w="med" len="med"/>
                                  <a:tailEnd type="triangle" w="med" len="med"/>
                                </a:ln>
                              </wps:spPr>
                              <wps:bodyPr upright="1"/>
                            </wps:wsp>
                            <wps:wsp>
                              <wps:cNvPr id="161" name="矩形 727"/>
                              <wps:cNvSpPr/>
                              <wps:spPr>
                                <a:xfrm>
                                  <a:off x="1257300" y="3646170"/>
                                  <a:ext cx="258445" cy="2667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Arial" w:hAnsi="Arial" w:cs="Arial"/>
                                        <w:sz w:val="15"/>
                                        <w:szCs w:val="15"/>
                                      </w:rPr>
                                    </w:pPr>
                                    <w:r>
                                      <w:rPr>
                                        <w:rFonts w:ascii="Arial" w:hAnsi="Arial" w:cs="Arial"/>
                                        <w:sz w:val="15"/>
                                        <w:szCs w:val="15"/>
                                      </w:rPr>
                                      <w:t>N</w:t>
                                    </w:r>
                                  </w:p>
                                </w:txbxContent>
                              </wps:txbx>
                              <wps:bodyPr lIns="89611" tIns="44806" rIns="89611" bIns="44806" upright="1"/>
                            </wps:wsp>
                            <wps:wsp>
                              <wps:cNvPr id="162" name="直线 728"/>
                              <wps:cNvCnPr/>
                              <wps:spPr>
                                <a:xfrm flipH="1">
                                  <a:off x="1973580" y="4168775"/>
                                  <a:ext cx="635" cy="281305"/>
                                </a:xfrm>
                                <a:prstGeom prst="line">
                                  <a:avLst/>
                                </a:prstGeom>
                                <a:ln w="9525" cap="flat" cmpd="sng">
                                  <a:solidFill>
                                    <a:srgbClr val="000000"/>
                                  </a:solidFill>
                                  <a:prstDash val="solid"/>
                                  <a:headEnd type="none" w="med" len="med"/>
                                  <a:tailEnd type="triangle" w="med" len="med"/>
                                </a:ln>
                              </wps:spPr>
                              <wps:bodyPr/>
                            </wps:wsp>
                            <wps:wsp>
                              <wps:cNvPr id="163" name="直线 729"/>
                              <wps:cNvCnPr/>
                              <wps:spPr>
                                <a:xfrm>
                                  <a:off x="1992630" y="4694555"/>
                                  <a:ext cx="635" cy="299720"/>
                                </a:xfrm>
                                <a:prstGeom prst="line">
                                  <a:avLst/>
                                </a:prstGeom>
                                <a:ln w="9525" cap="flat" cmpd="sng">
                                  <a:solidFill>
                                    <a:srgbClr val="000000"/>
                                  </a:solidFill>
                                  <a:prstDash val="solid"/>
                                  <a:headEnd type="none" w="med" len="med"/>
                                  <a:tailEnd type="triangle" w="med" len="med"/>
                                </a:ln>
                              </wps:spPr>
                              <wps:bodyPr/>
                            </wps:wsp>
                            <wps:wsp>
                              <wps:cNvPr id="164" name="直线 730"/>
                              <wps:cNvCnPr/>
                              <wps:spPr>
                                <a:xfrm>
                                  <a:off x="1983105" y="5403215"/>
                                  <a:ext cx="635" cy="354965"/>
                                </a:xfrm>
                                <a:prstGeom prst="line">
                                  <a:avLst/>
                                </a:prstGeom>
                                <a:ln w="9525" cap="flat" cmpd="sng">
                                  <a:solidFill>
                                    <a:srgbClr val="000000"/>
                                  </a:solidFill>
                                  <a:prstDash val="solid"/>
                                  <a:headEnd type="none" w="med" len="med"/>
                                  <a:tailEnd type="triangle" w="med" len="med"/>
                                </a:ln>
                              </wps:spPr>
                              <wps:bodyPr/>
                            </wps:wsp>
                            <wps:wsp>
                              <wps:cNvPr id="165" name="任意多边形 731"/>
                              <wps:cNvSpPr/>
                              <wps:spPr>
                                <a:xfrm>
                                  <a:off x="1971040" y="6080125"/>
                                  <a:ext cx="2540" cy="303530"/>
                                </a:xfrm>
                                <a:custGeom>
                                  <a:avLst/>
                                  <a:gdLst/>
                                  <a:ahLst/>
                                  <a:cxnLst/>
                                  <a:rect l="0" t="0" r="0" b="0"/>
                                  <a:pathLst>
                                    <a:path w="4" h="478">
                                      <a:moveTo>
                                        <a:pt x="0" y="0"/>
                                      </a:moveTo>
                                      <a:lnTo>
                                        <a:pt x="4" y="478"/>
                                      </a:lnTo>
                                    </a:path>
                                  </a:pathLst>
                                </a:custGeom>
                                <a:noFill/>
                                <a:ln w="9525" cap="flat" cmpd="sng">
                                  <a:solidFill>
                                    <a:srgbClr val="000000"/>
                                  </a:solidFill>
                                  <a:prstDash val="solid"/>
                                  <a:headEnd type="none" w="med" len="med"/>
                                  <a:tailEnd type="triangle" w="med" len="med"/>
                                </a:ln>
                              </wps:spPr>
                              <wps:bodyPr upright="1"/>
                            </wps:wsp>
                            <wpg:wgp>
                              <wpg:cNvPr id="166" name="组合 732"/>
                              <wpg:cNvGrpSpPr/>
                              <wpg:grpSpPr>
                                <a:xfrm>
                                  <a:off x="1237615" y="5871210"/>
                                  <a:ext cx="3364865" cy="1993900"/>
                                  <a:chOff x="3375" y="12155"/>
                                  <a:chExt cx="5299" cy="3140"/>
                                </a:xfrm>
                              </wpg:grpSpPr>
                              <wps:wsp>
                                <wps:cNvPr id="167" name="矩形 733"/>
                                <wps:cNvSpPr/>
                                <wps:spPr>
                                  <a:xfrm>
                                    <a:off x="3375" y="13894"/>
                                    <a:ext cx="2193" cy="533"/>
                                  </a:xfrm>
                                  <a:prstGeom prst="rect">
                                    <a:avLst/>
                                  </a:prstGeom>
                                  <a:solidFill>
                                    <a:srgbClr val="CCFFFF"/>
                                  </a:solidFill>
                                  <a:ln w="9525" cap="flat" cmpd="sng">
                                    <a:solidFill>
                                      <a:srgbClr val="000000"/>
                                    </a:solidFill>
                                    <a:prstDash val="solid"/>
                                    <a:miter/>
                                    <a:headEnd type="none" w="med" len="med"/>
                                    <a:tailEnd type="none" w="med" len="med"/>
                                  </a:ln>
                                </wps:spPr>
                                <wps:txbx>
                                  <w:txbxContent>
                                    <w:p>
                                      <w:pPr>
                                        <w:rPr>
                                          <w:sz w:val="18"/>
                                          <w:szCs w:val="18"/>
                                        </w:rPr>
                                      </w:pPr>
                                      <w:r>
                                        <w:rPr>
                                          <w:rFonts w:hint="eastAsia"/>
                                          <w:sz w:val="18"/>
                                          <w:szCs w:val="18"/>
                                        </w:rPr>
                                        <w:t>与顾客有关的过程控制</w:t>
                                      </w:r>
                                    </w:p>
                                  </w:txbxContent>
                                </wps:txbx>
                                <wps:bodyPr lIns="89611" tIns="44806" rIns="89611" bIns="44806" upright="1"/>
                              </wps:wsp>
                              <wps:wsp>
                                <wps:cNvPr id="168" name="椭圆 734"/>
                                <wps:cNvSpPr/>
                                <wps:spPr>
                                  <a:xfrm>
                                    <a:off x="3766" y="14735"/>
                                    <a:ext cx="1592" cy="560"/>
                                  </a:xfrm>
                                  <a:prstGeom prst="ellipse">
                                    <a:avLst/>
                                  </a:prstGeom>
                                  <a:solidFill>
                                    <a:srgbClr val="CCFFFF"/>
                                  </a:solidFill>
                                  <a:ln w="9525" cap="flat" cmpd="sng">
                                    <a:solidFill>
                                      <a:srgbClr val="000000"/>
                                    </a:solidFill>
                                    <a:prstDash val="solid"/>
                                    <a:headEnd type="none" w="med" len="med"/>
                                    <a:tailEnd type="none" w="med" len="med"/>
                                  </a:ln>
                                </wps:spPr>
                                <wps:txbx>
                                  <w:txbxContent>
                                    <w:p>
                                      <w:pPr>
                                        <w:jc w:val="center"/>
                                        <w:rPr>
                                          <w:sz w:val="18"/>
                                          <w:szCs w:val="18"/>
                                        </w:rPr>
                                      </w:pPr>
                                      <w:r>
                                        <w:rPr>
                                          <w:rFonts w:hint="eastAsia"/>
                                          <w:sz w:val="18"/>
                                          <w:szCs w:val="18"/>
                                        </w:rPr>
                                        <w:t>顾客满意</w:t>
                                      </w:r>
                                    </w:p>
                                  </w:txbxContent>
                                </wps:txbx>
                                <wps:bodyPr lIns="89611" tIns="44806" rIns="89611" bIns="44806" upright="1"/>
                              </wps:wsp>
                              <wps:wsp>
                                <wps:cNvPr id="169" name="直线 735"/>
                                <wps:cNvCnPr/>
                                <wps:spPr>
                                  <a:xfrm>
                                    <a:off x="4534" y="14462"/>
                                    <a:ext cx="1" cy="280"/>
                                  </a:xfrm>
                                  <a:prstGeom prst="line">
                                    <a:avLst/>
                                  </a:prstGeom>
                                  <a:ln w="9525" cap="flat" cmpd="sng">
                                    <a:solidFill>
                                      <a:srgbClr val="000000"/>
                                    </a:solidFill>
                                    <a:prstDash val="solid"/>
                                    <a:headEnd type="none" w="med" len="med"/>
                                    <a:tailEnd type="triangle" w="med" len="med"/>
                                  </a:ln>
                                </wps:spPr>
                                <wps:bodyPr/>
                              </wps:wsp>
                              <wps:wsp>
                                <wps:cNvPr id="170" name="任意多边形 736"/>
                                <wps:cNvSpPr/>
                                <wps:spPr>
                                  <a:xfrm>
                                    <a:off x="8640" y="12155"/>
                                    <a:ext cx="15" cy="2085"/>
                                  </a:xfrm>
                                  <a:custGeom>
                                    <a:avLst/>
                                    <a:gdLst/>
                                    <a:ahLst/>
                                    <a:cxnLst/>
                                    <a:rect l="0" t="0" r="0" b="0"/>
                                    <a:pathLst>
                                      <a:path w="15" h="2085">
                                        <a:moveTo>
                                          <a:pt x="15" y="2085"/>
                                        </a:moveTo>
                                        <a:lnTo>
                                          <a:pt x="0" y="0"/>
                                        </a:lnTo>
                                      </a:path>
                                    </a:pathLst>
                                  </a:custGeom>
                                  <a:noFill/>
                                  <a:ln w="9525" cap="flat" cmpd="sng">
                                    <a:solidFill>
                                      <a:srgbClr val="000000"/>
                                    </a:solidFill>
                                    <a:prstDash val="solid"/>
                                    <a:headEnd type="none" w="med" len="med"/>
                                    <a:tailEnd type="triangle" w="med" len="med"/>
                                  </a:ln>
                                </wps:spPr>
                                <wps:bodyPr upright="1"/>
                              </wps:wsp>
                              <wps:wsp>
                                <wps:cNvPr id="171" name="任意多边形 737"/>
                                <wps:cNvSpPr/>
                                <wps:spPr>
                                  <a:xfrm>
                                    <a:off x="5565" y="14209"/>
                                    <a:ext cx="3109" cy="29"/>
                                  </a:xfrm>
                                  <a:custGeom>
                                    <a:avLst/>
                                    <a:gdLst/>
                                    <a:ahLst/>
                                    <a:cxnLst/>
                                    <a:rect l="0" t="0" r="0" b="0"/>
                                    <a:pathLst>
                                      <a:path w="3109" h="29">
                                        <a:moveTo>
                                          <a:pt x="3109" y="29"/>
                                        </a:moveTo>
                                        <a:lnTo>
                                          <a:pt x="0" y="0"/>
                                        </a:lnTo>
                                      </a:path>
                                    </a:pathLst>
                                  </a:custGeom>
                                  <a:noFill/>
                                  <a:ln w="9525" cap="flat" cmpd="sng">
                                    <a:solidFill>
                                      <a:srgbClr val="000000"/>
                                    </a:solidFill>
                                    <a:prstDash val="solid"/>
                                    <a:headEnd type="none" w="med" len="med"/>
                                    <a:tailEnd type="triangle" w="med" len="med"/>
                                  </a:ln>
                                </wps:spPr>
                                <wps:bodyPr upright="1"/>
                              </wps:wsp>
                              <wps:wsp>
                                <wps:cNvPr id="172" name="直线 738"/>
                                <wps:cNvCnPr/>
                                <wps:spPr>
                                  <a:xfrm>
                                    <a:off x="4533" y="13338"/>
                                    <a:ext cx="1" cy="560"/>
                                  </a:xfrm>
                                  <a:prstGeom prst="line">
                                    <a:avLst/>
                                  </a:prstGeom>
                                  <a:ln w="9525" cap="flat" cmpd="sng">
                                    <a:solidFill>
                                      <a:srgbClr val="000000"/>
                                    </a:solidFill>
                                    <a:prstDash val="solid"/>
                                    <a:headEnd type="none" w="med" len="med"/>
                                    <a:tailEnd type="triangle" w="med" len="med"/>
                                  </a:ln>
                                </wps:spPr>
                                <wps:bodyPr/>
                              </wps:wsp>
                            </wpg:wgp>
                            <wps:wsp>
                              <wps:cNvPr id="173" name="矩形 739"/>
                              <wps:cNvSpPr/>
                              <wps:spPr>
                                <a:xfrm>
                                  <a:off x="1666240" y="4144645"/>
                                  <a:ext cx="228600" cy="2667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Arial" w:hAnsi="Arial" w:cs="Arial"/>
                                        <w:sz w:val="15"/>
                                        <w:szCs w:val="15"/>
                                      </w:rPr>
                                    </w:pPr>
                                    <w:r>
                                      <w:rPr>
                                        <w:rFonts w:ascii="Arial" w:hAnsi="Arial" w:cs="Arial"/>
                                        <w:sz w:val="15"/>
                                        <w:szCs w:val="15"/>
                                      </w:rPr>
                                      <w:t>Y</w:t>
                                    </w:r>
                                  </w:p>
                                </w:txbxContent>
                              </wps:txbx>
                              <wps:bodyPr lIns="89611" tIns="44806" rIns="89611" bIns="44806" upright="1"/>
                            </wps:wsp>
                            <wps:wsp>
                              <wps:cNvPr id="174" name="任意多边形 740"/>
                              <wps:cNvSpPr/>
                              <wps:spPr>
                                <a:xfrm>
                                  <a:off x="723265" y="2969260"/>
                                  <a:ext cx="6985" cy="2234565"/>
                                </a:xfrm>
                                <a:custGeom>
                                  <a:avLst/>
                                  <a:gdLst/>
                                  <a:ahLst/>
                                  <a:cxnLst/>
                                  <a:rect l="0" t="0" r="0" b="0"/>
                                  <a:pathLst>
                                    <a:path w="11" h="3519">
                                      <a:moveTo>
                                        <a:pt x="0" y="3519"/>
                                      </a:moveTo>
                                      <a:lnTo>
                                        <a:pt x="11" y="0"/>
                                      </a:lnTo>
                                    </a:path>
                                  </a:pathLst>
                                </a:custGeom>
                                <a:noFill/>
                                <a:ln w="9525" cap="flat" cmpd="sng">
                                  <a:solidFill>
                                    <a:srgbClr val="000000"/>
                                  </a:solidFill>
                                  <a:prstDash val="solid"/>
                                  <a:headEnd type="none" w="med" len="med"/>
                                  <a:tailEnd type="triangle" w="med" len="med"/>
                                </a:ln>
                              </wps:spPr>
                              <wps:bodyPr upright="1"/>
                            </wps:wsp>
                            <wps:wsp>
                              <wps:cNvPr id="175" name="任意多边形 741"/>
                              <wps:cNvSpPr/>
                              <wps:spPr>
                                <a:xfrm>
                                  <a:off x="713740" y="5203825"/>
                                  <a:ext cx="760730" cy="635"/>
                                </a:xfrm>
                                <a:custGeom>
                                  <a:avLst/>
                                  <a:gdLst/>
                                  <a:ahLst/>
                                  <a:cxnLst/>
                                  <a:rect l="0" t="0" r="0" b="0"/>
                                  <a:pathLst>
                                    <a:path w="1198" h="1">
                                      <a:moveTo>
                                        <a:pt x="1198" y="0"/>
                                      </a:moveTo>
                                      <a:lnTo>
                                        <a:pt x="0" y="0"/>
                                      </a:lnTo>
                                    </a:path>
                                  </a:pathLst>
                                </a:custGeom>
                                <a:noFill/>
                                <a:ln w="9525" cap="flat" cmpd="sng">
                                  <a:solidFill>
                                    <a:srgbClr val="000000"/>
                                  </a:solidFill>
                                  <a:prstDash val="solid"/>
                                  <a:headEnd type="none" w="med" len="med"/>
                                  <a:tailEnd type="none" w="med" len="med"/>
                                </a:ln>
                              </wps:spPr>
                              <wps:bodyPr upright="1"/>
                            </wps:wsp>
                            <wps:wsp>
                              <wps:cNvPr id="176" name="矩形 742"/>
                              <wps:cNvSpPr/>
                              <wps:spPr>
                                <a:xfrm>
                                  <a:off x="1143000" y="4933950"/>
                                  <a:ext cx="248920" cy="2343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Arial" w:hAnsi="Arial" w:cs="Arial"/>
                                        <w:sz w:val="15"/>
                                        <w:szCs w:val="15"/>
                                      </w:rPr>
                                    </w:pPr>
                                    <w:r>
                                      <w:rPr>
                                        <w:rFonts w:ascii="Arial" w:hAnsi="Arial" w:cs="Arial"/>
                                        <w:sz w:val="15"/>
                                        <w:szCs w:val="15"/>
                                      </w:rPr>
                                      <w:t>N</w:t>
                                    </w:r>
                                  </w:p>
                                </w:txbxContent>
                              </wps:txbx>
                              <wps:bodyPr lIns="89611" tIns="44806" rIns="89611" bIns="44806" upright="1"/>
                            </wps:wsp>
                            <wps:wsp>
                              <wps:cNvPr id="177" name="矩形 743"/>
                              <wps:cNvSpPr/>
                              <wps:spPr>
                                <a:xfrm>
                                  <a:off x="1666240" y="5470525"/>
                                  <a:ext cx="228600" cy="2546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Arial" w:hAnsi="Arial" w:cs="Arial"/>
                                        <w:sz w:val="15"/>
                                        <w:szCs w:val="15"/>
                                      </w:rPr>
                                    </w:pPr>
                                    <w:r>
                                      <w:rPr>
                                        <w:rFonts w:ascii="Arial" w:hAnsi="Arial" w:cs="Arial"/>
                                        <w:sz w:val="15"/>
                                        <w:szCs w:val="15"/>
                                      </w:rPr>
                                      <w:t>Y</w:t>
                                    </w:r>
                                  </w:p>
                                </w:txbxContent>
                              </wps:txbx>
                              <wps:bodyPr lIns="89611" tIns="44806" rIns="89611" bIns="44806" upright="1"/>
                            </wps:wsp>
                            <wps:wsp>
                              <wps:cNvPr id="178" name="直线 744"/>
                              <wps:cNvCnPr/>
                              <wps:spPr>
                                <a:xfrm>
                                  <a:off x="935990" y="5990590"/>
                                  <a:ext cx="139700" cy="0"/>
                                </a:xfrm>
                                <a:prstGeom prst="line">
                                  <a:avLst/>
                                </a:prstGeom>
                                <a:ln w="9525" cap="flat" cmpd="sng">
                                  <a:solidFill>
                                    <a:srgbClr val="000000"/>
                                  </a:solidFill>
                                  <a:prstDash val="solid"/>
                                  <a:headEnd type="none" w="med" len="med"/>
                                  <a:tailEnd type="triangle" w="med" len="med"/>
                                </a:ln>
                              </wps:spPr>
                              <wps:bodyPr/>
                            </wps:wsp>
                            <wps:wsp>
                              <wps:cNvPr id="179" name="任意多边形 745"/>
                              <wps:cNvSpPr/>
                              <wps:spPr>
                                <a:xfrm>
                                  <a:off x="2451100" y="4556125"/>
                                  <a:ext cx="453390" cy="5080"/>
                                </a:xfrm>
                                <a:custGeom>
                                  <a:avLst/>
                                  <a:gdLst/>
                                  <a:ahLst/>
                                  <a:cxnLst/>
                                  <a:rect l="0" t="0" r="0" b="0"/>
                                  <a:pathLst>
                                    <a:path w="714" h="8">
                                      <a:moveTo>
                                        <a:pt x="714" y="0"/>
                                      </a:moveTo>
                                      <a:lnTo>
                                        <a:pt x="0" y="8"/>
                                      </a:lnTo>
                                    </a:path>
                                  </a:pathLst>
                                </a:custGeom>
                                <a:noFill/>
                                <a:ln w="9525" cap="flat" cmpd="sng">
                                  <a:solidFill>
                                    <a:srgbClr val="000000"/>
                                  </a:solidFill>
                                  <a:prstDash val="solid"/>
                                  <a:headEnd type="none" w="med" len="med"/>
                                  <a:tailEnd type="triangle" w="med" len="med"/>
                                </a:ln>
                              </wps:spPr>
                              <wps:bodyPr upright="1"/>
                            </wps:wsp>
                            <wpg:wgp>
                              <wpg:cNvPr id="180" name="组合 746"/>
                              <wpg:cNvGrpSpPr/>
                              <wpg:grpSpPr>
                                <a:xfrm>
                                  <a:off x="3723640" y="1238250"/>
                                  <a:ext cx="1076960" cy="2684780"/>
                                  <a:chOff x="7290" y="4859"/>
                                  <a:chExt cx="1696" cy="4228"/>
                                </a:xfrm>
                              </wpg:grpSpPr>
                              <wps:wsp>
                                <wps:cNvPr id="181" name="矩形 747"/>
                                <wps:cNvSpPr/>
                                <wps:spPr>
                                  <a:xfrm>
                                    <a:off x="7893" y="5346"/>
                                    <a:ext cx="1093" cy="3741"/>
                                  </a:xfrm>
                                  <a:prstGeom prst="rect">
                                    <a:avLst/>
                                  </a:prstGeom>
                                  <a:solidFill>
                                    <a:srgbClr val="FFFFCC"/>
                                  </a:solidFill>
                                  <a:ln w="9525" cap="rnd" cmpd="sng">
                                    <a:solidFill>
                                      <a:srgbClr val="000000"/>
                                    </a:solidFill>
                                    <a:prstDash val="sysDot"/>
                                    <a:miter/>
                                    <a:headEnd type="none" w="med" len="med"/>
                                    <a:tailEnd type="none" w="med" len="med"/>
                                  </a:ln>
                                </wps:spPr>
                                <wps:bodyPr upright="1"/>
                              </wps:wsp>
                              <wps:wsp>
                                <wps:cNvPr id="182" name="矩形 748"/>
                                <wps:cNvSpPr/>
                                <wps:spPr>
                                  <a:xfrm>
                                    <a:off x="8340" y="5435"/>
                                    <a:ext cx="599" cy="964"/>
                                  </a:xfrm>
                                  <a:prstGeom prst="rect">
                                    <a:avLst/>
                                  </a:prstGeom>
                                  <a:solidFill>
                                    <a:srgbClr val="CCFFFF"/>
                                  </a:solidFill>
                                  <a:ln w="9525" cap="flat" cmpd="sng">
                                    <a:solidFill>
                                      <a:srgbClr val="000000"/>
                                    </a:solidFill>
                                    <a:prstDash val="solid"/>
                                    <a:miter/>
                                    <a:headEnd type="none" w="med" len="med"/>
                                    <a:tailEnd type="none" w="med" len="med"/>
                                  </a:ln>
                                </wps:spPr>
                                <wps:txbx>
                                  <w:txbxContent>
                                    <w:p>
                                      <w:pPr>
                                        <w:rPr>
                                          <w:sz w:val="18"/>
                                          <w:szCs w:val="18"/>
                                        </w:rPr>
                                      </w:pPr>
                                      <w:r>
                                        <w:rPr>
                                          <w:rFonts w:hint="eastAsia"/>
                                          <w:sz w:val="18"/>
                                          <w:szCs w:val="18"/>
                                        </w:rPr>
                                        <w:t>文件控制</w:t>
                                      </w:r>
                                    </w:p>
                                  </w:txbxContent>
                                </wps:txbx>
                                <wps:bodyPr vert="mongolianVert" lIns="89611" tIns="44806" rIns="89611" bIns="44806" upright="1"/>
                              </wps:wsp>
                              <wps:wsp>
                                <wps:cNvPr id="183" name="矩形 749"/>
                                <wps:cNvSpPr/>
                                <wps:spPr>
                                  <a:xfrm>
                                    <a:off x="8379" y="6980"/>
                                    <a:ext cx="575" cy="1650"/>
                                  </a:xfrm>
                                  <a:prstGeom prst="rect">
                                    <a:avLst/>
                                  </a:prstGeom>
                                  <a:solidFill>
                                    <a:srgbClr val="CCFFFF"/>
                                  </a:solidFill>
                                  <a:ln w="9525" cap="flat" cmpd="sng">
                                    <a:solidFill>
                                      <a:srgbClr val="000000"/>
                                    </a:solidFill>
                                    <a:prstDash val="solid"/>
                                    <a:miter/>
                                    <a:headEnd type="none" w="med" len="med"/>
                                    <a:tailEnd type="none" w="med" len="med"/>
                                  </a:ln>
                                </wps:spPr>
                                <wps:txbx>
                                  <w:txbxContent>
                                    <w:p>
                                      <w:pPr>
                                        <w:rPr>
                                          <w:sz w:val="18"/>
                                          <w:szCs w:val="18"/>
                                        </w:rPr>
                                      </w:pPr>
                                      <w:r>
                                        <w:rPr>
                                          <w:rFonts w:hint="eastAsia"/>
                                          <w:sz w:val="18"/>
                                          <w:szCs w:val="18"/>
                                        </w:rPr>
                                        <w:t>人力资源管理控制</w:t>
                                      </w:r>
                                    </w:p>
                                  </w:txbxContent>
                                </wps:txbx>
                                <wps:bodyPr vert="mongolianVert" lIns="89611" tIns="44806" rIns="89611" bIns="44806" upright="1"/>
                              </wps:wsp>
                              <wps:wsp>
                                <wps:cNvPr id="184" name="矩形 750"/>
                                <wps:cNvSpPr/>
                                <wps:spPr>
                                  <a:xfrm>
                                    <a:off x="7685" y="5480"/>
                                    <a:ext cx="565" cy="1723"/>
                                  </a:xfrm>
                                  <a:prstGeom prst="rect">
                                    <a:avLst/>
                                  </a:prstGeom>
                                  <a:solidFill>
                                    <a:srgbClr val="CCFFFF"/>
                                  </a:solidFill>
                                  <a:ln w="9525" cap="flat" cmpd="sng">
                                    <a:solidFill>
                                      <a:srgbClr val="000000"/>
                                    </a:solidFill>
                                    <a:prstDash val="solid"/>
                                    <a:miter/>
                                    <a:headEnd type="none" w="med" len="med"/>
                                    <a:tailEnd type="none" w="med" len="med"/>
                                  </a:ln>
                                </wps:spPr>
                                <wps:txbx>
                                  <w:txbxContent>
                                    <w:p>
                                      <w:pPr>
                                        <w:jc w:val="center"/>
                                        <w:rPr>
                                          <w:sz w:val="18"/>
                                          <w:szCs w:val="18"/>
                                        </w:rPr>
                                      </w:pPr>
                                      <w:r>
                                        <w:rPr>
                                          <w:rFonts w:hint="eastAsia"/>
                                          <w:sz w:val="18"/>
                                          <w:szCs w:val="18"/>
                                        </w:rPr>
                                        <w:t>基础设施管理</w:t>
                                      </w:r>
                                    </w:p>
                                  </w:txbxContent>
                                </wps:txbx>
                                <wps:bodyPr vert="mongolianVert" lIns="89611" tIns="44806" rIns="89611" bIns="44806" upright="1"/>
                              </wps:wsp>
                              <wps:wsp>
                                <wps:cNvPr id="185" name="直线 751"/>
                                <wps:cNvCnPr/>
                                <wps:spPr>
                                  <a:xfrm flipH="1">
                                    <a:off x="7305" y="8195"/>
                                    <a:ext cx="398" cy="1"/>
                                  </a:xfrm>
                                  <a:prstGeom prst="line">
                                    <a:avLst/>
                                  </a:prstGeom>
                                  <a:ln w="9525" cap="flat" cmpd="sng">
                                    <a:solidFill>
                                      <a:srgbClr val="000000"/>
                                    </a:solidFill>
                                    <a:prstDash val="solid"/>
                                    <a:headEnd type="none" w="med" len="med"/>
                                    <a:tailEnd type="triangle" w="med" len="med"/>
                                  </a:ln>
                                </wps:spPr>
                                <wps:bodyPr/>
                              </wps:wsp>
                              <wps:wsp>
                                <wps:cNvPr id="186" name="直线 752"/>
                                <wps:cNvCnPr/>
                                <wps:spPr>
                                  <a:xfrm flipV="1">
                                    <a:off x="8424" y="4859"/>
                                    <a:ext cx="0" cy="487"/>
                                  </a:xfrm>
                                  <a:prstGeom prst="line">
                                    <a:avLst/>
                                  </a:prstGeom>
                                  <a:ln w="9525" cap="flat" cmpd="sng">
                                    <a:solidFill>
                                      <a:srgbClr val="000000"/>
                                    </a:solidFill>
                                    <a:prstDash val="solid"/>
                                    <a:headEnd type="none" w="med" len="med"/>
                                    <a:tailEnd type="triangle" w="med" len="med"/>
                                  </a:ln>
                                </wps:spPr>
                                <wps:bodyPr/>
                              </wps:wsp>
                              <wps:wsp>
                                <wps:cNvPr id="187" name="矩形 753"/>
                                <wps:cNvSpPr/>
                                <wps:spPr>
                                  <a:xfrm>
                                    <a:off x="7665" y="7265"/>
                                    <a:ext cx="565" cy="1723"/>
                                  </a:xfrm>
                                  <a:prstGeom prst="rect">
                                    <a:avLst/>
                                  </a:prstGeom>
                                  <a:solidFill>
                                    <a:srgbClr val="CCFFFF"/>
                                  </a:solidFill>
                                  <a:ln w="9525" cap="flat" cmpd="sng">
                                    <a:solidFill>
                                      <a:srgbClr val="000000"/>
                                    </a:solidFill>
                                    <a:prstDash val="solid"/>
                                    <a:miter/>
                                    <a:headEnd type="none" w="med" len="med"/>
                                    <a:tailEnd type="none" w="med" len="med"/>
                                  </a:ln>
                                </wps:spPr>
                                <wps:txbx>
                                  <w:txbxContent>
                                    <w:p>
                                      <w:pPr>
                                        <w:jc w:val="center"/>
                                        <w:rPr>
                                          <w:sz w:val="18"/>
                                          <w:szCs w:val="18"/>
                                        </w:rPr>
                                      </w:pPr>
                                      <w:r>
                                        <w:rPr>
                                          <w:rFonts w:hint="eastAsia"/>
                                          <w:sz w:val="18"/>
                                          <w:szCs w:val="18"/>
                                        </w:rPr>
                                        <w:t>工作环境控制</w:t>
                                      </w:r>
                                    </w:p>
                                  </w:txbxContent>
                                </wps:txbx>
                                <wps:bodyPr vert="mongolianVert" lIns="89611" tIns="44806" rIns="89611" bIns="44806" upright="1"/>
                              </wps:wsp>
                              <wps:wsp>
                                <wps:cNvPr id="188" name="直线 754"/>
                                <wps:cNvCnPr/>
                                <wps:spPr>
                                  <a:xfrm flipH="1">
                                    <a:off x="7290" y="6695"/>
                                    <a:ext cx="398" cy="1"/>
                                  </a:xfrm>
                                  <a:prstGeom prst="line">
                                    <a:avLst/>
                                  </a:prstGeom>
                                  <a:ln w="9525" cap="flat" cmpd="sng">
                                    <a:solidFill>
                                      <a:srgbClr val="000000"/>
                                    </a:solidFill>
                                    <a:prstDash val="solid"/>
                                    <a:headEnd type="none" w="med" len="med"/>
                                    <a:tailEnd type="triangle" w="med" len="med"/>
                                  </a:ln>
                                </wps:spPr>
                                <wps:bodyPr/>
                              </wps:wsp>
                            </wpg:wgp>
                          </wpc:wpc>
                        </a:graphicData>
                      </a:graphic>
                    </wp:inline>
                  </w:drawing>
                </mc:Choice>
                <mc:Fallback>
                  <w:pict>
                    <v:group id="画布 661" o:spid="_x0000_s1026" o:spt="203" style="height:624.55pt;width:481.75pt;" coordsize="6118225,7931785" editas="canvas" o:gfxdata="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">
                      <o:lock v:ext="edit" aspectratio="f"/>
                      <v:shape id="画布 661" o:spid="_x0000_s1026" style="position:absolute;left:0;top:0;height:7931785;width:6118225;" filled="f" stroked="f" coordsize="21600,21600" o:gfxdata="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">
                        <v:fill on="f" focussize="0,0"/>
                        <v:stroke on="f"/>
                        <v:imagedata o:title=""/>
                        <o:lock v:ext="edit" aspectratio="t"/>
                      </v:shape>
                      <v:rect id="矩形 663" o:spid="_x0000_s1026" o:spt="1" style="position:absolute;left:402590;top:686435;height:6426835;width:3329305;" fillcolor="#FFFFCC" filled="t" stroked="t" coordsize="21600,21600" o:gfxdata="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8LsacdUAAAAGAQAADwAAAAAAAAABACAAAAAi&#10;AAAAZHJzL2Rvd25yZXYueG1sUEsBAhQAFAAAAAgAh07iQBIRuL8NAgAALAQAAA4AAAAAAAAAAQAg&#10;AAAAJAEAAGRycy9lMm9Eb2MueG1sUEsFBgAAAAAGAAYAWQEAAKMFAAAAAA==&#10;">
                        <v:fill on="t" focussize="0,0"/>
                        <v:stroke color="#000000" joinstyle="miter" dashstyle="1 1" endcap="round"/>
                        <v:imagedata o:title=""/>
                        <o:lock v:ext="edit" aspectratio="f"/>
                      </v:rect>
                      <v:rect id="矩形 664" o:spid="_x0000_s1026" o:spt="1" style="position:absolute;left:1075690;top:2051685;height:4764405;width:2422525;" fillcolor="#FF99CC" filled="t" stroked="t" coordsize="21600,21600" o:gfxdata="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JkCCPWAAAABgEAAA8AAAAAAAAAAQAg&#10;AAAAIgAAAGRycy9kb3ducmV2LnhtbFBLAQIUABQAAAAIAIdO4kCg4E25EAIAAC4EAAAOAAAAAAAA&#10;AAEAIAAAACUBAABkcnMvZTJvRG9jLnhtbFBLBQYAAAAABgAGAFkBAACnBQAAAAA=&#10;">
                        <v:fill on="t" focussize="0,0"/>
                        <v:stroke color="#000000" joinstyle="miter" dashstyle="1 1" endcap="round"/>
                        <v:imagedata o:title=""/>
                        <o:lock v:ext="edit" aspectratio="f"/>
                      </v:rect>
                      <v:rect id="矩形 665" o:spid="_x0000_s1026" o:spt="1" style="position:absolute;left:533400;top:1219835;height:728980;width:2946400;" fillcolor="#FF99CC" filled="t" stroked="t" coordsize="21600,21600" o:gfxdata="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YmQII9YAAAAGAQAADwAAAAAAAAABACAA&#10;AAAiAAAAZHJzL2Rvd25yZXYueG1sUEsBAhQAFAAAAAgAh07iQEkM9KkPAgAALAQAAA4AAAAAAAAA&#10;AQAgAAAAJQEAAGRycy9lMm9Eb2MueG1sUEsFBgAAAAAGAAYAWQEAAKYFAAAAAA==&#10;">
                        <v:fill on="t" focussize="0,0"/>
                        <v:stroke color="#000000" joinstyle="miter" dashstyle="1 1" endcap="round"/>
                        <v:imagedata o:title=""/>
                        <o:lock v:ext="edit" aspectratio="f"/>
                      </v:rect>
                      <v:shape id="椭圆 666" o:spid="_x0000_s1026" o:spt="3" type="#_x0000_t3" style="position:absolute;left:1505585;top:5715;height:364490;width:889000;" fillcolor="#CCFFFF" filled="t" stroked="t" coordsize="21600,21600" o:gfxdata="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9&#10;FhR70wAAAAYBAAAPAAAAAAAAAAEAIAAAACIAAABkcnMvZG93bnJldi54bWxQSwECFAAUAAAACACH&#10;TuJAULfIUykCAABhBAAADgAAAAAAAAABACAAAAAiAQAAZHJzL2Uyb0RvYy54bWxQSwUGAAAAAAYA&#10;BgBZAQAAvQUAAAAA&#10;">
                        <v:fill on="t" focussize="0,0"/>
                        <v:stroke color="#000000" joinstyle="round"/>
                        <v:imagedata o:title=""/>
                        <o:lock v:ext="edit" aspectratio="f"/>
                        <v:textbox inset="7.0559842519685pt,3.52803149606299pt,7.0559842519685pt,3.52803149606299pt">
                          <w:txbxContent>
                            <w:p>
                              <w:pPr>
                                <w:rPr>
                                  <w:sz w:val="18"/>
                                  <w:szCs w:val="18"/>
                                </w:rPr>
                              </w:pPr>
                              <w:r>
                                <w:rPr>
                                  <w:rFonts w:hint="eastAsia"/>
                                  <w:sz w:val="18"/>
                                  <w:szCs w:val="18"/>
                                </w:rPr>
                                <w:t>顾客要求</w:t>
                              </w:r>
                            </w:p>
                          </w:txbxContent>
                        </v:textbox>
                      </v:shape>
                      <v:rect id="矩形 667" o:spid="_x0000_s1026" o:spt="1" style="position:absolute;left:1290955;top:567055;height:250190;width:1346835;" fillcolor="#CCFFFF" filled="t" stroked="t" coordsize="21600,21600" o:gfxdata="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JbdSQ1wAAAAYBAAAPAAAAAAAAAAEAIAAAACIAAABkcnMvZG93bnJldi54bWxQSwECFAAU&#10;AAAACACHTuJAiwbHFisCAABsBAAADgAAAAAAAAABACAAAAAmAQAAZHJzL2Uyb0RvYy54bWxQSwUG&#10;AAAAAAYABgBZAQAAwwUAAAAA&#10;">
                        <v:fill on="t" focussize="0,0"/>
                        <v:stroke color="#000000" joinstyle="miter"/>
                        <v:imagedata o:title=""/>
                        <o:lock v:ext="edit" aspectratio="f"/>
                        <v:textbox inset="7.0559842519685pt,3.52803149606299pt,7.0559842519685pt,3.52803149606299pt">
                          <w:txbxContent>
                            <w:p>
                              <w:pPr>
                                <w:rPr>
                                  <w:sz w:val="18"/>
                                  <w:szCs w:val="18"/>
                                </w:rPr>
                              </w:pPr>
                              <w:r>
                                <w:rPr>
                                  <w:rFonts w:hint="eastAsia"/>
                                  <w:sz w:val="18"/>
                                  <w:szCs w:val="18"/>
                                </w:rPr>
                                <w:t>与顾客有关的过程控制</w:t>
                              </w:r>
                            </w:p>
                          </w:txbxContent>
                        </v:textbox>
                      </v:rect>
                      <v:rect id="矩形 668" o:spid="_x0000_s1026" o:spt="1" style="position:absolute;left:1257300;top:990600;height:309880;width:1356360;" fillcolor="#CCFFFF" filled="t" stroked="t" coordsize="21600,21600" o:gfxdata="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lt1JDXAAAABgEAAA8AAAAAAAAAAQAgAAAAIgAAAGRycy9kb3ducmV2LnhtbFBLAQIUABQA&#10;AAAIAIdO4kDRLwMjKgIAAGwEAAAOAAAAAAAAAAEAIAAAACYBAABkcnMvZTJvRG9jLnhtbFBLBQYA&#10;AAAABgAGAFkBAADCBQAAAAA=&#10;">
                        <v:fill on="t" focussize="0,0"/>
                        <v:stroke color="#000000" joinstyle="miter"/>
                        <v:imagedata o:title=""/>
                        <o:lock v:ext="edit" aspectratio="f"/>
                        <v:textbox inset="7.0559842519685pt,3.52803149606299pt,7.0559842519685pt,3.52803149606299pt">
                          <w:txbxContent>
                            <w:p>
                              <w:pPr>
                                <w:jc w:val="center"/>
                                <w:rPr>
                                  <w:sz w:val="18"/>
                                  <w:szCs w:val="18"/>
                                </w:rPr>
                              </w:pPr>
                              <w:r>
                                <w:rPr>
                                  <w:rFonts w:hint="eastAsia"/>
                                  <w:sz w:val="18"/>
                                  <w:szCs w:val="18"/>
                                </w:rPr>
                                <w:t>设计和开发控制</w:t>
                              </w:r>
                            </w:p>
                          </w:txbxContent>
                        </v:textbox>
                      </v:rect>
                      <v:rect id="矩形 669" o:spid="_x0000_s1026" o:spt="1" style="position:absolute;left:3200400;top:1275715;height:626745;width:438785;" fillcolor="#CCFFFF" filled="t" stroked="t" coordsize="21600,21600" o:gfxdata="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BpYABTWAAAABgEAAA8AAAAAAAAAAQAgAAAAIgAAAGRycy9kb3du&#10;cmV2LnhtbFBLAQIUABQAAAAIAIdO4kA+NtINOgIAAIEEAAAOAAAAAAAAAAEAIAAAACUBAABkcnMv&#10;ZTJvRG9jLnhtbFBLBQYAAAAABgAGAFkBAADRBQAAAAA=&#10;">
                        <v:fill on="t" focussize="0,0"/>
                        <v:stroke color="#000000" joinstyle="miter"/>
                        <v:imagedata o:title=""/>
                        <o:lock v:ext="edit" aspectratio="f"/>
                        <v:textbox inset="7.0559842519685pt,3.52803149606299pt,7.0559842519685pt,3.52803149606299pt" style="layout-flow:vertical;mso-layout-flow-alt:top-to-bottom;">
                          <w:txbxContent>
                            <w:p>
                              <w:pPr>
                                <w:rPr>
                                  <w:sz w:val="18"/>
                                  <w:szCs w:val="18"/>
                                </w:rPr>
                              </w:pPr>
                              <w:r>
                                <w:rPr>
                                  <w:rFonts w:hint="eastAsia"/>
                                  <w:sz w:val="18"/>
                                  <w:szCs w:val="18"/>
                                </w:rPr>
                                <w:t>采购控制</w:t>
                              </w:r>
                            </w:p>
                          </w:txbxContent>
                        </v:textbox>
                      </v:rect>
                      <v:shape id="椭圆 670" o:spid="_x0000_s1026" o:spt="3" type="#_x0000_t3" style="position:absolute;left:0;top:1341120;height:701675;width:337185;" fillcolor="#CCFFFF" filled="t" stroked="t" coordsize="21600,21600" o:gfxdata="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0WFHvTAAAABgEA&#10;AA8AAAAAAAAAAQAgAAAAIgAAAGRycy9kb3ducmV2LnhtbFBLAQIUABQAAAAIAIdO4kBZnmFjHwIA&#10;AF8EAAAOAAAAAAAAAAEAIAAAACIBAABkcnMvZTJvRG9jLnhtbFBLBQYAAAAABgAGAFkBAACzBQAA&#10;AAA=&#10;">
                        <v:fill on="t" focussize="0,0"/>
                        <v:stroke color="#000000" joinstyle="round"/>
                        <v:imagedata o:title=""/>
                        <o:lock v:ext="edit" aspectratio="f"/>
                        <v:textbox inset="7.0559842519685pt,3.52803149606299pt,7.0559842519685pt,3.52803149606299pt">
                          <w:txbxContent>
                            <w:p>
                              <w:pPr>
                                <w:rPr>
                                  <w:sz w:val="18"/>
                                  <w:szCs w:val="18"/>
                                </w:rPr>
                              </w:pPr>
                              <w:r>
                                <w:rPr>
                                  <w:rFonts w:hint="eastAsia"/>
                                  <w:sz w:val="18"/>
                                  <w:szCs w:val="18"/>
                                </w:rPr>
                                <w:t>供方</w:t>
                              </w:r>
                            </w:p>
                          </w:txbxContent>
                        </v:textbox>
                      </v:shape>
                      <v:rect id="矩形 671" o:spid="_x0000_s1026" o:spt="1" style="position:absolute;left:617855;top:1593215;height:269875;width:673100;" fillcolor="#FFFFFF" filled="t" stroked="t" coordsize="21600,21600" o:gfxdata="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fW0O5dUAAAAGAQAADwAAAAAAAAABACAAAAAiAAAAZHJzL2Rvd25yZXYueG1sUEsBAhQAFAAA&#10;AAgAh07iQNw3d1krAgAAawQAAA4AAAAAAAAAAQAgAAAAJAEAAGRycy9lMm9Eb2MueG1sUEsFBgAA&#10;AAAGAAYAWQEAAMEFAAAAAA==&#10;">
                        <v:fill on="t" focussize="0,0"/>
                        <v:stroke color="#000000" joinstyle="miter"/>
                        <v:imagedata o:title=""/>
                        <o:lock v:ext="edit" aspectratio="f"/>
                        <v:textbox inset="7.0559842519685pt,3.52803149606299pt,7.0559842519685pt,3.52803149606299pt">
                          <w:txbxContent>
                            <w:p>
                              <w:pPr>
                                <w:jc w:val="center"/>
                                <w:rPr>
                                  <w:sz w:val="18"/>
                                  <w:szCs w:val="18"/>
                                </w:rPr>
                              </w:pPr>
                              <w:r>
                                <w:rPr>
                                  <w:rFonts w:hint="eastAsia"/>
                                  <w:sz w:val="18"/>
                                  <w:szCs w:val="18"/>
                                </w:rPr>
                                <w:t>供方评价</w:t>
                              </w:r>
                            </w:p>
                          </w:txbxContent>
                        </v:textbox>
                      </v:rect>
                      <v:rect id="矩形 672" o:spid="_x0000_s1026" o:spt="1" style="position:absolute;left:1635125;top:1606550;height:269875;width:673100;" fillcolor="#FFFFFF" filled="t" stroked="t" coordsize="21600,21600" o:gfxdata="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1t&#10;DuXVAAAABgEAAA8AAAAAAAAAAQAgAAAAIgAAAGRycy9kb3ducmV2LnhtbFBLAQIUABQAAAAIAIdO&#10;4kBKdkWgJgIAAGwEAAAOAAAAAAAAAAEAIAAAACQBAABkcnMvZTJvRG9jLnhtbFBLBQYAAAAABgAG&#10;AFkBAAC8BQAAAAA=&#10;">
                        <v:fill on="t" focussize="0,0"/>
                        <v:stroke color="#000000" joinstyle="miter"/>
                        <v:imagedata o:title=""/>
                        <o:lock v:ext="edit" aspectratio="f"/>
                        <v:textbox inset="7.0559842519685pt,3.52803149606299pt,7.0559842519685pt,3.52803149606299pt">
                          <w:txbxContent>
                            <w:p>
                              <w:pPr>
                                <w:jc w:val="center"/>
                                <w:rPr>
                                  <w:sz w:val="18"/>
                                  <w:szCs w:val="18"/>
                                </w:rPr>
                              </w:pPr>
                              <w:r>
                                <w:rPr>
                                  <w:rFonts w:hint="eastAsia"/>
                                  <w:sz w:val="18"/>
                                  <w:szCs w:val="18"/>
                                </w:rPr>
                                <w:t>采购</w:t>
                              </w:r>
                            </w:p>
                          </w:txbxContent>
                        </v:textbox>
                      </v:rect>
                      <v:shape id="自选图形 673" o:spid="_x0000_s1026" o:spt="110" type="#_x0000_t110" style="position:absolute;left:1485900;top:2179320;height:396240;width:914400;" fillcolor="#FFFFFF" filled="t" stroked="t" coordsize="21600,21600" o:gfxdata="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GmB101QAAAAYBAAAPAAAAAAAAAAEAIAAAACIAAABkcnMv&#10;ZG93bnJldi54bWxQSwECFAAUAAAACACHTuJAVCC+FT8CAAB/BAAADgAAAAAAAAABACAAAAAkAQAA&#10;ZHJzL2Uyb0RvYy54bWxQSwUGAAAAAAYABgBZAQAA1QUAAAAA&#10;">
                        <v:fill on="t" focussize="0,0"/>
                        <v:stroke color="#000000" joinstyle="miter"/>
                        <v:imagedata o:title=""/>
                        <o:lock v:ext="edit" aspectratio="f"/>
                        <v:textbox inset="7.0559842519685pt,3.52803149606299pt,7.0559842519685pt,3.52803149606299pt">
                          <w:txbxContent>
                            <w:p>
                              <w:pPr>
                                <w:jc w:val="center"/>
                                <w:rPr>
                                  <w:rFonts w:ascii="Arial" w:hAnsi="Arial" w:cs="Arial"/>
                                  <w:sz w:val="18"/>
                                  <w:szCs w:val="18"/>
                                </w:rPr>
                              </w:pPr>
                              <w:r>
                                <w:rPr>
                                  <w:rFonts w:ascii="Arial" w:hAnsi="Arial" w:cs="Arial"/>
                                  <w:sz w:val="18"/>
                                  <w:szCs w:val="18"/>
                                </w:rPr>
                                <w:t>IQC</w:t>
                              </w:r>
                            </w:p>
                          </w:txbxContent>
                        </v:textbox>
                      </v:shape>
                      <v:rect id="矩形 674" o:spid="_x0000_s1026" o:spt="1" style="position:absolute;left:1607820;top:2860040;height:252730;width:692150;" fillcolor="#FFFFFF" filled="t" stroked="t" coordsize="21600,21600" o:gfxdata="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9bQ7l1QAAAAYBAAAPAAAAAAAAAAEAIAAAACIAAABkcnMvZG93bnJldi54bWxQSwECFAAUAAAA&#10;CACHTuJAsPOEnCoCAABsBAAADgAAAAAAAAABACAAAAAkAQAAZHJzL2Uyb0RvYy54bWxQSwUGAAAA&#10;AAYABgBZAQAAwAUAAAAA&#10;">
                        <v:fill on="t" focussize="0,0"/>
                        <v:stroke color="#000000" joinstyle="miter"/>
                        <v:imagedata o:title=""/>
                        <o:lock v:ext="edit" aspectratio="f"/>
                        <v:textbox inset="7.0559842519685pt,3.52803149606299pt,7.0559842519685pt,3.52803149606299pt">
                          <w:txbxContent>
                            <w:p>
                              <w:pPr>
                                <w:jc w:val="center"/>
                                <w:rPr>
                                  <w:sz w:val="18"/>
                                  <w:szCs w:val="18"/>
                                </w:rPr>
                              </w:pPr>
                              <w:r>
                                <w:rPr>
                                  <w:rFonts w:hint="eastAsia"/>
                                  <w:sz w:val="18"/>
                                  <w:szCs w:val="18"/>
                                </w:rPr>
                                <w:t>来料入库</w:t>
                              </w:r>
                            </w:p>
                          </w:txbxContent>
                        </v:textbox>
                      </v:rect>
                      <v:rect id="矩形 675" o:spid="_x0000_s1026" o:spt="1" style="position:absolute;left:1617345;top:3294380;height:247650;width:692150;" fillcolor="#FFFFFF" filled="t" stroked="t" coordsize="21600,21600" o:gfxdata="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H1tDuXVAAAABgEAAA8AAAAAAAAAAQAgAAAAIgAAAGRycy9kb3ducmV2LnhtbFBLAQIUABQAAAAI&#10;AIdO4kDlW6meKQIAAGwEAAAOAAAAAAAAAAEAIAAAACQBAABkcnMvZTJvRG9jLnhtbFBLBQYAAAAA&#10;BgAGAFkBAAC/BQAAAAA=&#10;">
                        <v:fill on="t" focussize="0,0"/>
                        <v:stroke color="#000000" joinstyle="miter"/>
                        <v:imagedata o:title=""/>
                        <o:lock v:ext="edit" aspectratio="f"/>
                        <v:textbox inset="7.0559842519685pt,3.52803149606299pt,7.0559842519685pt,3.52803149606299pt">
                          <w:txbxContent>
                            <w:p>
                              <w:pPr>
                                <w:jc w:val="center"/>
                                <w:rPr>
                                  <w:sz w:val="18"/>
                                  <w:szCs w:val="18"/>
                                </w:rPr>
                              </w:pPr>
                              <w:r>
                                <w:rPr>
                                  <w:rFonts w:hint="eastAsia"/>
                                  <w:sz w:val="18"/>
                                  <w:szCs w:val="18"/>
                                </w:rPr>
                                <w:t>领料</w:t>
                              </w:r>
                            </w:p>
                          </w:txbxContent>
                        </v:textbox>
                      </v:rect>
                      <v:shape id="自选图形 676" o:spid="_x0000_s1026" o:spt="110" type="#_x0000_t110" style="position:absolute;left:1580515;top:3748405;height:409575;width:800100;" fillcolor="#FFFFFF" filled="t" stroked="t" coordsize="21600,21600" o:gfxdata="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xpgddNUAAAAGAQAADwAAAAAAAAABACAAAAAiAAAAZHJz&#10;L2Rvd25yZXYueG1sUEsBAhQAFAAAAAgAh07iQIDkLrxAAgAAfwQAAA4AAAAAAAAAAQAgAAAAJAEA&#10;AGRycy9lMm9Eb2MueG1sUEsFBgAAAAAGAAYAWQEAANYFAAAAAA==&#10;">
                        <v:fill on="t" focussize="0,0"/>
                        <v:stroke color="#000000" joinstyle="miter"/>
                        <v:imagedata o:title=""/>
                        <o:lock v:ext="edit" aspectratio="f"/>
                        <v:textbox inset="7.0559842519685pt,3.52803149606299pt,7.0559842519685pt,3.52803149606299pt">
                          <w:txbxContent>
                            <w:p>
                              <w:pPr>
                                <w:jc w:val="center"/>
                                <w:rPr>
                                  <w:rFonts w:ascii="Arial" w:hAnsi="Arial" w:cs="Arial"/>
                                  <w:sz w:val="18"/>
                                  <w:szCs w:val="18"/>
                                </w:rPr>
                              </w:pPr>
                              <w:r>
                                <w:rPr>
                                  <w:rFonts w:ascii="Arial" w:hAnsi="Arial" w:cs="Arial"/>
                                  <w:sz w:val="18"/>
                                  <w:szCs w:val="18"/>
                                </w:rPr>
                                <w:t>IPQC</w:t>
                              </w:r>
                            </w:p>
                          </w:txbxContent>
                        </v:textbox>
                      </v:shape>
                      <v:rect id="矩形 677" o:spid="_x0000_s1026" o:spt="1" style="position:absolute;left:1486535;top:4438650;height:257175;width:982345;" fillcolor="#FFFFFF" filled="t" stroked="t" coordsize="21600,21600" o:gfxdata="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1t&#10;DuXVAAAABgEAAA8AAAAAAAAAAQAgAAAAIgAAAGRycy9kb3ducmV2LnhtbFBLAQIUABQAAAAIAIdO&#10;4kAsaYoNJgIAAGwEAAAOAAAAAAAAAAEAIAAAACQBAABkcnMvZTJvRG9jLnhtbFBLBQYAAAAABgAG&#10;AFkBAAC8BQAAAAA=&#10;">
                        <v:fill on="t" focussize="0,0"/>
                        <v:stroke color="#000000" joinstyle="miter"/>
                        <v:imagedata o:title=""/>
                        <o:lock v:ext="edit" aspectratio="f"/>
                        <v:textbox inset="7.0559842519685pt,3.52803149606299pt,7.0559842519685pt,3.52803149606299pt">
                          <w:txbxContent>
                            <w:p>
                              <w:pPr>
                                <w:jc w:val="center"/>
                                <w:rPr>
                                  <w:sz w:val="18"/>
                                  <w:szCs w:val="18"/>
                                </w:rPr>
                              </w:pPr>
                              <w:r>
                                <w:rPr>
                                  <w:rFonts w:hint="eastAsia"/>
                                  <w:sz w:val="18"/>
                                  <w:szCs w:val="18"/>
                                </w:rPr>
                                <w:t>生产过程</w:t>
                              </w:r>
                            </w:p>
                          </w:txbxContent>
                        </v:textbox>
                      </v:rect>
                      <v:shape id="自选图形 678" o:spid="_x0000_s1026" o:spt="110" type="#_x0000_t110" style="position:absolute;left:1466215;top:5003800;height:403225;width:1028700;" fillcolor="#FFFFFF" filled="t" stroked="t" coordsize="21600,21600" o:gfxdata="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MaYHXTVAAAABgEAAA8AAAAAAAAAAQAgAAAAIgAAAGRycy9k&#10;b3ducmV2LnhtbFBLAQIUABQAAAAIAIdO4kBBPGbrPgIAAIAEAAAOAAAAAAAAAAEAIAAAACQBAABk&#10;cnMvZTJvRG9jLnhtbFBLBQYAAAAABgAGAFkBAADUBQAAAAA=&#10;">
                        <v:fill on="t" focussize="0,0"/>
                        <v:stroke color="#000000" joinstyle="miter"/>
                        <v:imagedata o:title=""/>
                        <o:lock v:ext="edit" aspectratio="f"/>
                        <v:textbox inset="7.0559842519685pt,3.52803149606299pt,7.0559842519685pt,3.52803149606299pt">
                          <w:txbxContent>
                            <w:p>
                              <w:pPr>
                                <w:jc w:val="center"/>
                                <w:rPr>
                                  <w:rFonts w:ascii="Arial" w:hAnsi="Arial" w:cs="Arial"/>
                                  <w:sz w:val="18"/>
                                  <w:szCs w:val="18"/>
                                </w:rPr>
                              </w:pPr>
                              <w:r>
                                <w:rPr>
                                  <w:rFonts w:hint="eastAsia" w:ascii="Arial" w:cs="Arial"/>
                                  <w:sz w:val="18"/>
                                  <w:szCs w:val="18"/>
                                </w:rPr>
                                <w:t>OQC</w:t>
                              </w:r>
                            </w:p>
                          </w:txbxContent>
                        </v:textbox>
                      </v:shape>
                      <v:rect id="矩形 679" o:spid="_x0000_s1026" o:spt="1" style="position:absolute;left:1514475;top:5765800;height:306705;width:926465;" fillcolor="#FFFFFF" filled="t" stroked="t" coordsize="21600,21600" o:gfxdata="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fW0O5dUAAAAGAQAADwAAAAAAAAABACAAAAAiAAAAZHJzL2Rvd25yZXYueG1sUEsBAhQAFAAAAAgA&#10;h07iQGZICgQoAgAAbAQAAA4AAAAAAAAAAQAgAAAAJAEAAGRycy9lMm9Eb2MueG1sUEsFBgAAAAAG&#10;AAYAWQEAAL4FAAAAAA==&#10;">
                        <v:fill on="t" focussize="0,0"/>
                        <v:stroke color="#000000" joinstyle="miter"/>
                        <v:imagedata o:title=""/>
                        <o:lock v:ext="edit" aspectratio="f"/>
                        <v:textbox inset="7.0559842519685pt,3.52803149606299pt,7.0559842519685pt,3.52803149606299pt">
                          <w:txbxContent>
                            <w:p>
                              <w:pPr>
                                <w:jc w:val="center"/>
                                <w:rPr>
                                  <w:sz w:val="18"/>
                                  <w:szCs w:val="18"/>
                                </w:rPr>
                              </w:pPr>
                              <w:r>
                                <w:rPr>
                                  <w:rFonts w:hint="eastAsia"/>
                                  <w:sz w:val="18"/>
                                  <w:szCs w:val="18"/>
                                </w:rPr>
                                <w:t>成品入库</w:t>
                              </w:r>
                            </w:p>
                          </w:txbxContent>
                        </v:textbox>
                      </v:rect>
                      <v:rect id="矩形 680" o:spid="_x0000_s1026" o:spt="1" style="position:absolute;left:1616075;top:6367145;height:260985;width:673100;" fillcolor="#FFFFFF" filled="t" stroked="t" coordsize="21600,21600" o:gfxdata="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9bQ7l1QAAAAYBAAAPAAAAAAAAAAEAIAAAACIAAABkcnMvZG93bnJldi54bWxQSwECFAAUAAAA&#10;CACHTuJACsgIeCoCAABsBAAADgAAAAAAAAABACAAAAAkAQAAZHJzL2Uyb0RvYy54bWxQSwUGAAAA&#10;AAYABgBZAQAAwAUAAAAA&#10;">
                        <v:fill on="t" focussize="0,0"/>
                        <v:stroke color="#000000" joinstyle="miter"/>
                        <v:imagedata o:title=""/>
                        <o:lock v:ext="edit" aspectratio="f"/>
                        <v:textbox inset="7.0559842519685pt,3.52803149606299pt,7.0559842519685pt,3.52803149606299pt">
                          <w:txbxContent>
                            <w:p>
                              <w:pPr>
                                <w:jc w:val="center"/>
                                <w:rPr>
                                  <w:sz w:val="18"/>
                                  <w:szCs w:val="18"/>
                                </w:rPr>
                              </w:pPr>
                              <w:r>
                                <w:rPr>
                                  <w:rFonts w:hint="eastAsia"/>
                                  <w:sz w:val="18"/>
                                  <w:szCs w:val="18"/>
                                </w:rPr>
                                <w:t>交付</w:t>
                              </w:r>
                            </w:p>
                          </w:txbxContent>
                        </v:textbox>
                      </v:rect>
                      <v:rect id="矩形 681" o:spid="_x0000_s1026" o:spt="1" style="position:absolute;left:571500;top:2024380;height:944245;width:372745;" fillcolor="#CCFFFF" filled="t" stroked="t" coordsize="21600,21600" o:gfxdata="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aWAAU1gAAAAYBAAAPAAAAAAAAAAEAIAAAACIAAABkcnMvZG93bnJldi54&#10;bWxQSwECFAAUAAAACACHTuJAsGvRmzUCAACABAAADgAAAAAAAAABACAAAAAlAQAAZHJzL2Uyb0Rv&#10;Yy54bWxQSwUGAAAAAAYABgBZAQAAzAUAAAAA&#10;">
                        <v:fill on="t" focussize="0,0"/>
                        <v:stroke color="#000000" joinstyle="miter"/>
                        <v:imagedata o:title=""/>
                        <o:lock v:ext="edit" aspectratio="f"/>
                        <v:textbox inset="7.0559842519685pt,3.52803149606299pt,7.0559842519685pt,3.52803149606299pt" style="layout-flow:vertical;mso-layout-flow-alt:top-to-bottom;">
                          <w:txbxContent>
                            <w:p>
                              <w:pPr>
                                <w:jc w:val="center"/>
                                <w:rPr>
                                  <w:sz w:val="18"/>
                                  <w:szCs w:val="18"/>
                                </w:rPr>
                              </w:pPr>
                              <w:r>
                                <w:rPr>
                                  <w:rFonts w:hint="eastAsia"/>
                                  <w:sz w:val="18"/>
                                  <w:szCs w:val="18"/>
                                </w:rPr>
                                <w:t>不合格品控制</w:t>
                              </w:r>
                            </w:p>
                          </w:txbxContent>
                        </v:textbox>
                      </v:rect>
                      <v:rect id="矩形 682" o:spid="_x0000_s1026" o:spt="1" style="position:absolute;left:571500;top:5528310;height:1248410;width:364490;" fillcolor="#CCFFFF" filled="t" stroked="t" coordsize="21600,21600" o:gfxdata="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aWAAU1gAAAAYBAAAPAAAAAAAAAAEAIAAAACIAAABkcnMvZG93bnJl&#10;di54bWxQSwECFAAUAAAACACHTuJAA13WFzgCAACBBAAADgAAAAAAAAABACAAAAAlAQAAZHJzL2Uy&#10;b0RvYy54bWxQSwUGAAAAAAYABgBZAQAAzwUAAAAA&#10;">
                        <v:fill on="t" focussize="0,0"/>
                        <v:stroke color="#000000" joinstyle="miter"/>
                        <v:imagedata o:title=""/>
                        <o:lock v:ext="edit" aspectratio="f"/>
                        <v:textbox inset="7.0559842519685pt,3.52803149606299pt,7.0559842519685pt,3.52803149606299pt" style="layout-flow:vertical;mso-layout-flow-alt:top-to-bottom;">
                          <w:txbxContent>
                            <w:p>
                              <w:pPr>
                                <w:rPr>
                                  <w:sz w:val="18"/>
                                  <w:szCs w:val="18"/>
                                </w:rPr>
                              </w:pPr>
                              <w:r>
                                <w:rPr>
                                  <w:rFonts w:hint="eastAsia"/>
                                  <w:sz w:val="18"/>
                                  <w:szCs w:val="18"/>
                                </w:rPr>
                                <w:t>标识和可追溯性控制</w:t>
                              </w:r>
                            </w:p>
                          </w:txbxContent>
                        </v:textbox>
                      </v:rect>
                      <v:rect id="矩形 683" o:spid="_x0000_s1026" o:spt="1" style="position:absolute;left:228600;top:2996565;height:757555;width:360045;" fillcolor="#CCFFFF" filled="t" stroked="t" coordsize="21600,21600" o:gfxdata="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aWAAU1gAAAAYBAAAPAAAAAAAAAAEAIAAAACIAAABkcnMvZG93bnJl&#10;di54bWxQSwECFAAUAAAACACHTuJAUxQh0DgCAACABAAADgAAAAAAAAABACAAAAAlAQAAZHJzL2Uy&#10;b0RvYy54bWxQSwUGAAAAAAYABgBZAQAAzwUAAAAA&#10;">
                        <v:fill on="t" focussize="0,0"/>
                        <v:stroke color="#000000" joinstyle="miter"/>
                        <v:imagedata o:title=""/>
                        <o:lock v:ext="edit" aspectratio="f"/>
                        <v:textbox inset="7.0559842519685pt,3.52803149606299pt,7.0559842519685pt,3.52803149606299pt" style="layout-flow:vertical;mso-layout-flow-alt:top-to-bottom;">
                          <w:txbxContent>
                            <w:p>
                              <w:pPr>
                                <w:rPr>
                                  <w:sz w:val="18"/>
                                  <w:szCs w:val="18"/>
                                </w:rPr>
                              </w:pPr>
                              <w:r>
                                <w:rPr>
                                  <w:rFonts w:hint="eastAsia"/>
                                  <w:sz w:val="18"/>
                                  <w:szCs w:val="18"/>
                                </w:rPr>
                                <w:t>产品实现</w:t>
                              </w:r>
                            </w:p>
                          </w:txbxContent>
                        </v:textbox>
                      </v:rect>
                      <v:rect id="矩形 684" o:spid="_x0000_s1026" o:spt="1" style="position:absolute;left:2902585;top:4240530;height:640715;width:354330;" fillcolor="#FFFFFF" filled="t" stroked="t" coordsize="21600,21600" o:gfxdata="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C6kalHVAAAABgEAAA8AAAAAAAAAAQAgAAAAIgAAAGRycy9kb3ducmV2Lnht&#10;bFBLAQIUABQAAAAIAIdO4kCeZdUONQIAAIEEAAAOAAAAAAAAAAEAIAAAACQBAABkcnMvZTJvRG9j&#10;LnhtbFBLBQYAAAAABgAGAFkBAADLBQAAAAA=&#10;">
                        <v:fill on="t" focussize="0,0"/>
                        <v:stroke color="#000000" joinstyle="miter"/>
                        <v:imagedata o:title=""/>
                        <o:lock v:ext="edit" aspectratio="f"/>
                        <v:textbox inset="7.0559842519685pt,3.52803149606299pt,7.0559842519685pt,3.52803149606299pt" style="layout-flow:vertical;mso-layout-flow-alt:top-to-bottom;">
                          <w:txbxContent>
                            <w:p>
                              <w:pPr>
                                <w:jc w:val="center"/>
                                <w:rPr>
                                  <w:sz w:val="18"/>
                                  <w:szCs w:val="18"/>
                                </w:rPr>
                              </w:pPr>
                              <w:r>
                                <w:rPr>
                                  <w:rFonts w:hint="eastAsia"/>
                                  <w:sz w:val="18"/>
                                  <w:szCs w:val="18"/>
                                </w:rPr>
                                <w:t>过程确认</w:t>
                              </w:r>
                            </w:p>
                          </w:txbxContent>
                        </v:textbox>
                      </v:rect>
                      <v:rect id="矩形 685" o:spid="_x0000_s1026" o:spt="1" style="position:absolute;left:3275965;top:2837815;height:933450;width:371475;" fillcolor="#CCFFFF" filled="t" stroked="t" coordsize="21600,21600" o:gfxdata="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aWAAU1gAAAAYBAAAPAAAAAAAAAAEAIAAAACIAAABkcnMvZG93&#10;bnJldi54bWxQSwECFAAUAAAACACHTuJAyUP9bTsCAACBBAAADgAAAAAAAAABACAAAAAlAQAAZHJz&#10;L2Uyb0RvYy54bWxQSwUGAAAAAAYABgBZAQAA0gUAAAAA&#10;">
                        <v:fill on="t" focussize="0,0"/>
                        <v:stroke color="#000000" joinstyle="miter"/>
                        <v:imagedata o:title=""/>
                        <o:lock v:ext="edit" aspectratio="f"/>
                        <v:textbox inset="7.0559842519685pt,3.52803149606299pt,7.0559842519685pt,3.52803149606299pt" style="layout-flow:vertical;mso-layout-flow-alt:top-to-bottom;">
                          <w:txbxContent>
                            <w:p>
                              <w:pPr>
                                <w:jc w:val="center"/>
                                <w:rPr>
                                  <w:sz w:val="18"/>
                                  <w:szCs w:val="18"/>
                                </w:rPr>
                              </w:pPr>
                              <w:r>
                                <w:rPr>
                                  <w:rFonts w:hint="eastAsia"/>
                                  <w:sz w:val="18"/>
                                  <w:szCs w:val="18"/>
                                </w:rPr>
                                <w:t>生产过程控制</w:t>
                              </w:r>
                            </w:p>
                          </w:txbxContent>
                        </v:textbox>
                      </v:rect>
                      <v:rect id="矩形 686" o:spid="_x0000_s1026" o:spt="1" style="position:absolute;left:3275965;top:3978910;height:986790;width:363220;" fillcolor="#CCFFFF" filled="t" stroked="t" coordsize="21600,21600" o:gfxdata="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aWAAU1gAAAAYBAAAPAAAAAAAAAAEAIAAAACIAAABkcnMvZG93bnJl&#10;di54bWxQSwECFAAUAAAACACHTuJAjsVHkTgCAACBBAAADgAAAAAAAAABACAAAAAlAQAAZHJzL2Uy&#10;b0RvYy54bWxQSwUGAAAAAAYABgBZAQAAzwUAAAAA&#10;">
                        <v:fill on="t" focussize="0,0"/>
                        <v:stroke color="#000000" joinstyle="miter"/>
                        <v:imagedata o:title=""/>
                        <o:lock v:ext="edit" aspectratio="f"/>
                        <v:textbox inset="7.0559842519685pt,3.52803149606299pt,7.0559842519685pt,3.52803149606299pt" style="layout-flow:vertical;mso-layout-flow-alt:top-to-bottom;">
                          <w:txbxContent>
                            <w:p>
                              <w:pPr>
                                <w:jc w:val="center"/>
                                <w:rPr>
                                  <w:sz w:val="18"/>
                                  <w:szCs w:val="18"/>
                                </w:rPr>
                              </w:pPr>
                              <w:r>
                                <w:rPr>
                                  <w:rFonts w:hint="eastAsia"/>
                                  <w:sz w:val="18"/>
                                  <w:szCs w:val="18"/>
                                </w:rPr>
                                <w:t>监视测量分析</w:t>
                              </w:r>
                            </w:p>
                          </w:txbxContent>
                        </v:textbox>
                      </v:rect>
                      <v:rect id="矩形 687" o:spid="_x0000_s1026" o:spt="1" style="position:absolute;left:228600;top:4016375;height:917575;width:323215;" fillcolor="#CCFFFF" filled="t" stroked="t" coordsize="21600,21600" o:gfxdata="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JbdSQ1wAAAAYBAAAPAAAAAAAAAAEAIAAAACIAAABkcnMvZG93bnJldi54bWxQSwECFAAU&#10;AAAACACHTuJA/7hPvCsCAABrBAAADgAAAAAAAAABACAAAAAmAQAAZHJzL2Uyb0RvYy54bWxQSwUG&#10;AAAAAAYABgBZAQAAwwUAAAAA&#10;">
                        <v:fill on="t" focussize="0,0"/>
                        <v:stroke color="#000000" joinstyle="miter"/>
                        <v:imagedata o:title=""/>
                        <o:lock v:ext="edit" aspectratio="f"/>
                        <v:textbox inset="7.0559842519685pt,3.52803149606299pt,7.0559842519685pt,3.52803149606299pt">
                          <w:txbxContent>
                            <w:p>
                              <w:pPr>
                                <w:rPr>
                                  <w:sz w:val="18"/>
                                  <w:szCs w:val="18"/>
                                </w:rPr>
                              </w:pPr>
                              <w:r>
                                <w:rPr>
                                  <w:rFonts w:hint="eastAsia"/>
                                  <w:sz w:val="18"/>
                                  <w:szCs w:val="18"/>
                                </w:rPr>
                                <w:t>风险管理</w:t>
                              </w:r>
                            </w:p>
                          </w:txbxContent>
                        </v:textbox>
                      </v:rect>
                      <v:line id="直线 688" o:spid="_x0000_s1026" o:spt="20" style="position:absolute;left:1964690;top:370205;height:178435;width:635;" filled="f" stroked="t" coordsize="21600,21600" o:gfxdata="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6OzzJ2AAAAAYBAAAPAAAAAAAAAAEAIAAAACIAAABkcnMvZG93bnJldi54bWxQ&#10;SwECFAAUAAAACACHTuJATZJIBfcBAADjAwAADgAAAAAAAAABACAAAAAnAQAAZHJzL2Uyb0RvYy54&#10;bWxQSwUGAAAAAAYABgBZAQAAkAUAAAAA&#10;">
                        <v:fill on="f" focussize="0,0"/>
                        <v:stroke color="#000000" joinstyle="round" endarrow="block"/>
                        <v:imagedata o:title=""/>
                        <o:lock v:ext="edit" aspectratio="f"/>
                      </v:line>
                      <v:line id="直线 689" o:spid="_x0000_s1026" o:spt="20" style="position:absolute;left:1943100;top:811530;height:169545;width:635;" filled="f" stroked="t" coordsize="21600,21600" o:gfxdata="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js8ydgAAAAGAQAADwAAAAAAAAABACAAAAAiAAAAZHJzL2Rvd25yZXYueG1sUEsB&#10;AhQAFAAAAAgAh07iQD2whj71AQAA4wMAAA4AAAAAAAAAAQAgAAAAJwEAAGRycy9lMm9Eb2MueG1s&#10;UEsFBgAAAAAGAAYAWQEAAI4FAAAAAA==&#10;">
                        <v:fill on="f" focussize="0,0"/>
                        <v:stroke color="#000000" joinstyle="round" endarrow="block"/>
                        <v:imagedata o:title=""/>
                        <o:lock v:ext="edit" aspectratio="f"/>
                      </v:line>
                      <v:group id="组合 690" o:spid="_x0000_s1026" o:spt="203" style="position:absolute;left:3731895;top:488950;height:749300;width:2085975;" coordorigin="7303,3679" coordsize="3285,1180" o:gfxdata="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">
                        <o:lock v:ext="edit" aspectratio="f"/>
                        <v:rect id="矩形 691" o:spid="_x0000_s1026" o:spt="1" style="position:absolute;left:7760;top:3976;height:883;width:2828;" fillcolor="#FFFFCC" filled="t" stroked="t" coordsize="21600,21600" o:gfxdata="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WYr4b4A&#10;AADcAAAADwAAAAAAAAABACAAAAAiAAAAZHJzL2Rvd25yZXYueG1sUEsBAhQAFAAAAAgAh07iQDMv&#10;BZ47AAAAOQAAABAAAAAAAAAAAQAgAAAADQEAAGRycy9zaGFwZXhtbC54bWxQSwUGAAAAAAYABgBb&#10;AQAAtwMAAAAA&#10;">
                          <v:fill on="t" focussize="0,0"/>
                          <v:stroke color="#000000" joinstyle="miter" dashstyle="1 1" endcap="round"/>
                          <v:imagedata o:title=""/>
                          <o:lock v:ext="edit" aspectratio="f"/>
                        </v:rect>
                        <v:rect id="矩形 692" o:spid="_x0000_s1026" o:spt="1" style="position:absolute;left:7952;top:3679;height:499;width:2460;" fillcolor="#CCFFFF" filled="t" stroked="t" coordsize="21600,21600" o:gfxdata="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lSWQ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0559842519685pt,3.52803149606299pt,7.0559842519685pt,3.52803149606299pt">
                            <w:txbxContent>
                              <w:p>
                                <w:pPr>
                                  <w:jc w:val="center"/>
                                  <w:rPr>
                                    <w:sz w:val="18"/>
                                    <w:szCs w:val="18"/>
                                  </w:rPr>
                                </w:pPr>
                                <w:r>
                                  <w:rPr>
                                    <w:rFonts w:hint="eastAsia"/>
                                    <w:sz w:val="18"/>
                                    <w:szCs w:val="18"/>
                                  </w:rPr>
                                  <w:t>质量管理体系的持续改进</w:t>
                                </w:r>
                              </w:p>
                            </w:txbxContent>
                          </v:textbox>
                        </v:rect>
                        <v:rect id="矩形 693" o:spid="_x0000_s1026" o:spt="1" style="position:absolute;left:7967;top:4373;height:412;width:1045;" fillcolor="#CCFFFF" filled="t" stroked="t" coordsize="21600,21600" o:gfxdata="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2YAL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0559842519685pt,3.52803149606299pt,7.0559842519685pt,3.52803149606299pt">
                            <w:txbxContent>
                              <w:p>
                                <w:pPr>
                                  <w:rPr>
                                    <w:sz w:val="18"/>
                                    <w:szCs w:val="18"/>
                                  </w:rPr>
                                </w:pPr>
                                <w:r>
                                  <w:rPr>
                                    <w:rFonts w:hint="eastAsia"/>
                                    <w:sz w:val="18"/>
                                    <w:szCs w:val="18"/>
                                  </w:rPr>
                                  <w:t>质量改进</w:t>
                                </w:r>
                              </w:p>
                            </w:txbxContent>
                          </v:textbox>
                        </v:rect>
                        <v:rect id="矩形 694" o:spid="_x0000_s1026" o:spt="1" style="position:absolute;left:9346;top:4373;height:412;width:1080;" fillcolor="#CCFFFF" filled="t" stroked="t" coordsize="21600,21600" o:gfxdata="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cEYU&#10;ecEAAADcAAAADwAAAAAAAAABACAAAAAiAAAAZHJzL2Rvd25yZXYueG1sUEsBAhQAFAAAAAgAh07i&#10;QDMvBZ47AAAAOQAAABAAAAAAAAAAAQAgAAAAEAEAAGRycy9zaGFwZXhtbC54bWxQSwUGAAAAAAYA&#10;BgBbAQAAugMAAAAA&#10;">
                          <v:fill on="t" focussize="0,0"/>
                          <v:stroke color="#000000" joinstyle="miter"/>
                          <v:imagedata o:title=""/>
                          <o:lock v:ext="edit" aspectratio="f"/>
                          <v:textbox inset="7.0559842519685pt,3.52803149606299pt,7.0559842519685pt,3.52803149606299pt">
                            <w:txbxContent>
                              <w:p>
                                <w:pPr>
                                  <w:rPr>
                                    <w:sz w:val="18"/>
                                    <w:szCs w:val="18"/>
                                  </w:rPr>
                                </w:pPr>
                                <w:r>
                                  <w:rPr>
                                    <w:rFonts w:hint="eastAsia"/>
                                    <w:sz w:val="18"/>
                                    <w:szCs w:val="18"/>
                                  </w:rPr>
                                  <w:t>质量计划</w:t>
                                </w:r>
                              </w:p>
                            </w:txbxContent>
                          </v:textbox>
                        </v:rect>
                        <v:line id="直线 695" o:spid="_x0000_s1026" o:spt="20" style="position:absolute;left:7303;top:4418;height:0;width:457;" filled="f" stroked="t" coordsize="21600,21600" o:gfxdata="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DILS7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group>
                      <v:group id="组合 696" o:spid="_x0000_s1026" o:spt="203" style="position:absolute;left:4779645;top:1238250;height:3096895;width:1287145;" coordorigin="8953,4859" coordsize="2027,4877" o:gfxdata="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">
                        <o:lock v:ext="edit" aspectratio="f"/>
                        <v:rect id="矩形 697" o:spid="_x0000_s1026" o:spt="1" style="position:absolute;left:9629;top:6647;height:2494;width:1033;" fillcolor="#FFFFCC" filled="t" stroked="t" coordsize="21600,21600" o:gfxdata="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3hLs/vQAA&#10;ANwAAAAPAAAAAAAAAAEAIAAAACIAAABkcnMvZG93bnJldi54bWxQSwECFAAUAAAACACHTuJAMy8F&#10;njsAAAA5AAAAEAAAAAAAAAABACAAAAAMAQAAZHJzL3NoYXBleG1sLnhtbFBLBQYAAAAABgAGAFsB&#10;AAC2AwAAAAA=&#10;">
                          <v:fill on="t" focussize="0,0"/>
                          <v:stroke color="#000000" joinstyle="miter" dashstyle="1 1" endcap="round"/>
                          <v:imagedata o:title=""/>
                          <o:lock v:ext="edit" aspectratio="f"/>
                        </v:rect>
                        <v:rect id="矩形 698" o:spid="_x0000_s1026" o:spt="1" style="position:absolute;left:10426;top:7091;height:1679;width:554;" fillcolor="#CCFFFF" filled="t" stroked="t" coordsize="21600,21600" o:gfxdata="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IWbZO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7.0559842519685pt,3.52803149606299pt,7.0559842519685pt,3.52803149606299pt" style="layout-flow:vertical;mso-layout-flow-alt:top-to-bottom;">
                            <w:txbxContent>
                              <w:p>
                                <w:pPr>
                                  <w:jc w:val="center"/>
                                  <w:rPr>
                                    <w:sz w:val="18"/>
                                    <w:szCs w:val="18"/>
                                  </w:rPr>
                                </w:pPr>
                                <w:r>
                                  <w:rPr>
                                    <w:rFonts w:hint="eastAsia"/>
                                    <w:sz w:val="18"/>
                                    <w:szCs w:val="18"/>
                                  </w:rPr>
                                  <w:t>管理职责</w:t>
                                </w:r>
                              </w:p>
                            </w:txbxContent>
                          </v:textbox>
                        </v:rect>
                        <v:rect id="矩形 699" o:spid="_x0000_s1026" o:spt="1" style="position:absolute;left:9719;top:6986;height:903;width:589;" fillcolor="#CCFFFF" filled="t" stroked="t" coordsize="21600,21600" o:gfxdata="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WsgI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0559842519685pt,3.52803149606299pt,7.0559842519685pt,3.52803149606299pt" style="layout-flow:vertical;mso-layout-flow-alt:top-to-bottom;">
                            <w:txbxContent>
                              <w:p>
                                <w:pPr>
                                  <w:jc w:val="center"/>
                                  <w:rPr>
                                    <w:sz w:val="18"/>
                                    <w:szCs w:val="18"/>
                                  </w:rPr>
                                </w:pPr>
                                <w:r>
                                  <w:rPr>
                                    <w:rFonts w:hint="eastAsia"/>
                                    <w:sz w:val="18"/>
                                    <w:szCs w:val="18"/>
                                  </w:rPr>
                                  <w:t>管理承诺</w:t>
                                </w:r>
                              </w:p>
                            </w:txbxContent>
                          </v:textbox>
                        </v:rect>
                        <v:rect id="矩形 700" o:spid="_x0000_s1026" o:spt="1" style="position:absolute;left:9719;top:7976;height:889;width:617;" fillcolor="#CCFFFF" filled="t" stroked="t" coordsize="21600,21600" o:gfxdata="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s1B8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0559842519685pt,3.52803149606299pt,7.0559842519685pt,3.52803149606299pt" style="layout-flow:vertical;mso-layout-flow-alt:top-to-bottom;">
                            <w:txbxContent>
                              <w:p>
                                <w:pPr>
                                  <w:rPr>
                                    <w:sz w:val="18"/>
                                    <w:szCs w:val="18"/>
                                  </w:rPr>
                                </w:pPr>
                                <w:r>
                                  <w:rPr>
                                    <w:rFonts w:hint="eastAsia"/>
                                    <w:sz w:val="18"/>
                                    <w:szCs w:val="18"/>
                                  </w:rPr>
                                  <w:t>管理评审</w:t>
                                </w:r>
                              </w:p>
                            </w:txbxContent>
                          </v:textbox>
                        </v:rect>
                        <v:shape id="任意多边形 701" o:spid="_x0000_s1026" o:spt="100" style="position:absolute;left:10103;top:4859;height:1791;width:37;" filled="f" stroked="t" coordsize="37,1791" o:gfxdata="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Iuzb7sAAADc&#10;AAAADwAAAAAAAAABACAAAAAiAAAAZHJzL2Rvd25yZXYueG1sUEsBAhQAFAAAAAgAh07iQDMvBZ47&#10;AAAAOQAAABAAAAAAAAAAAQAgAAAACgEAAGRycy9zaGFwZXhtbC54bWxQSwUGAAAAAAYABgBbAQAA&#10;tAMAAAAA&#10;" path="m37,1791l0,0e">
                          <v:fill on="f" focussize="0,0"/>
                          <v:stroke color="#000000" joinstyle="round" endarrow="block"/>
                          <v:imagedata o:title=""/>
                          <o:lock v:ext="edit" aspectratio="f"/>
                        </v:shape>
                        <v:line id="直线 702" o:spid="_x0000_s1026" o:spt="20" style="position:absolute;left:8953;top:7216;flip:x;height:0;width:678;" filled="f" stroked="t" coordsize="21600,21600" o:gfxdata="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ygVU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直线 703" o:spid="_x0000_s1026" o:spt="20" style="position:absolute;left:9248;top:4859;flip:y;height:4877;width:0;" filled="f" stroked="t" coordsize="21600,21600" o:gfxdata="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hqDP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group>
                      <v:group id="组合 704" o:spid="_x0000_s1026" o:spt="203" style="position:absolute;left:3730625;top:3943985;height:1900555;width:2098675;" coordorigin="7301,9120" coordsize="3305,3067" o:gfxdata="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">
                        <o:lock v:ext="edit" aspectratio="f"/>
                        <v:rect id="矩形 705" o:spid="_x0000_s1026" o:spt="1" style="position:absolute;left:7726;top:9743;height:2444;width:2880;" fillcolor="#FFFFCC" filled="t" stroked="t" coordsize="21600,21600" o:gfxdata="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fK3Ob4A&#10;AADcAAAADwAAAAAAAAABACAAAAAiAAAAZHJzL2Rvd25yZXYueG1sUEsBAhQAFAAAAAgAh07iQDMv&#10;BZ47AAAAOQAAABAAAAAAAAAAAQAgAAAADQEAAGRycy9zaGFwZXhtbC54bWxQSwUGAAAAAAYABgBb&#10;AQAAtwMAAAAA&#10;">
                          <v:fill on="t" focussize="0,0"/>
                          <v:stroke color="#000000" joinstyle="miter" dashstyle="1 1" endcap="round"/>
                          <v:imagedata o:title=""/>
                          <o:lock v:ext="edit" aspectratio="f"/>
                        </v:rect>
                        <v:rect id="矩形 706" o:spid="_x0000_s1026" o:spt="1" style="position:absolute;left:7906;top:9899;height:1959;width:720;" fillcolor="#CCFFFF" filled="t" stroked="t" coordsize="21600,21600" o:gfxdata="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WOJQK/&#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inset="7.0559842519685pt,3.52803149606299pt,7.0559842519685pt,3.52803149606299pt" style="layout-flow:vertical;mso-layout-flow-alt:top-to-bottom;">
                            <w:txbxContent>
                              <w:p>
                                <w:pPr>
                                  <w:jc w:val="center"/>
                                  <w:rPr>
                                    <w:sz w:val="18"/>
                                    <w:szCs w:val="18"/>
                                  </w:rPr>
                                </w:pPr>
                                <w:r>
                                  <w:rPr>
                                    <w:rFonts w:hint="eastAsia"/>
                                    <w:sz w:val="18"/>
                                    <w:szCs w:val="18"/>
                                  </w:rPr>
                                  <w:t>分析、测量和改进</w:t>
                                </w:r>
                              </w:p>
                            </w:txbxContent>
                          </v:textbox>
                        </v:rect>
                        <v:rect id="矩形 707" o:spid="_x0000_s1026" o:spt="1" style="position:absolute;left:8806;top:9899;height:936;width:570;" fillcolor="#CCFFFF" filled="t" stroked="t" coordsize="21600,21600" o:gfxdata="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rCgJm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7.0559842519685pt,3.52803149606299pt,7.0559842519685pt,3.52803149606299pt" style="layout-flow:vertical;mso-layout-flow-alt:top-to-bottom;">
                            <w:txbxContent>
                              <w:p>
                                <w:pPr>
                                  <w:rPr>
                                    <w:sz w:val="18"/>
                                    <w:szCs w:val="18"/>
                                  </w:rPr>
                                </w:pPr>
                                <w:r>
                                  <w:rPr>
                                    <w:rFonts w:hint="eastAsia"/>
                                    <w:sz w:val="18"/>
                                    <w:szCs w:val="18"/>
                                  </w:rPr>
                                  <w:t>记录控制</w:t>
                                </w:r>
                              </w:p>
                            </w:txbxContent>
                          </v:textbox>
                        </v:rect>
                        <v:rect id="矩形 708" o:spid="_x0000_s1026" o:spt="1" style="position:absolute;left:8806;top:10991;height:1012;width:540;" fillcolor="#CCFFFF" filled="t" stroked="t" coordsize="21600,21600" o:gfxdata="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oQHu6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7.0559842519685pt,3.52803149606299pt,7.0559842519685pt,3.52803149606299pt" style="layout-flow:vertical;mso-layout-flow-alt:top-to-bottom;">
                            <w:txbxContent>
                              <w:p>
                                <w:pPr>
                                  <w:rPr>
                                    <w:sz w:val="18"/>
                                    <w:szCs w:val="18"/>
                                  </w:rPr>
                                </w:pPr>
                                <w:r>
                                  <w:rPr>
                                    <w:rFonts w:hint="eastAsia"/>
                                    <w:sz w:val="18"/>
                                    <w:szCs w:val="18"/>
                                  </w:rPr>
                                  <w:t>内审控制</w:t>
                                </w:r>
                              </w:p>
                            </w:txbxContent>
                          </v:textbox>
                        </v:rect>
                        <v:rect id="矩形 709" o:spid="_x0000_s1026" o:spt="1" style="position:absolute;left:9526;top:10055;height:1315;width:601;" fillcolor="#CCFFFF" filled="t" stroked="t" coordsize="21600,21600" o:gfxdata="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XLt1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0559842519685pt,3.52803149606299pt,7.0559842519685pt,3.52803149606299pt" style="layout-flow:vertical;mso-layout-flow-alt:top-to-bottom;">
                            <w:txbxContent>
                              <w:p>
                                <w:pPr>
                                  <w:rPr>
                                    <w:sz w:val="18"/>
                                    <w:szCs w:val="18"/>
                                  </w:rPr>
                                </w:pPr>
                                <w:r>
                                  <w:rPr>
                                    <w:rFonts w:hint="eastAsia"/>
                                    <w:sz w:val="18"/>
                                    <w:szCs w:val="18"/>
                                  </w:rPr>
                                  <w:t>数据分析控制</w:t>
                                </w:r>
                              </w:p>
                            </w:txbxContent>
                          </v:textbox>
                        </v:rect>
                        <v:shape id="任意多边形 710" o:spid="_x0000_s1026" o:spt="100" style="position:absolute;left:10065;top:9120;height:620;width:2;" filled="f" stroked="t" coordsize="2,620" o:gfxdata="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sab4vQAA&#10;ANwAAAAPAAAAAAAAAAEAIAAAACIAAABkcnMvZG93bnJldi54bWxQSwECFAAUAAAACACHTuJAMy8F&#10;njsAAAA5AAAAEAAAAAAAAAABACAAAAAMAQAAZHJzL3NoYXBleG1sLnhtbFBLBQYAAAAABgAGAFsB&#10;AAC2AwAAAAA=&#10;" path="m0,620l2,0e">
                          <v:fill on="f" focussize="0,0"/>
                          <v:stroke color="#000000" joinstyle="round" endarrow="block"/>
                          <v:imagedata o:title=""/>
                          <o:lock v:ext="edit" aspectratio="f"/>
                        </v:shape>
                        <v:shape id="任意多边形 711" o:spid="_x0000_s1026" o:spt="100" style="position:absolute;left:7301;top:11030;height:4;width:409;" filled="f" stroked="t" coordsize="409,4" o:gfxdata="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rspL65AAAA3AAA&#10;AA8AAAAAAAAAAQAgAAAAIgAAAGRycy9kb3ducmV2LnhtbFBLAQIUABQAAAAIAIdO4kAzLwWeOwAA&#10;ADkAAAAQAAAAAAAAAAEAIAAAAAgBAABkcnMvc2hhcGV4bWwueG1sUEsFBgAAAAAGAAYAWwEAALID&#10;AAAAAA==&#10;" path="m0,4l409,0e">
                          <v:fill on="f" focussize="0,0"/>
                          <v:stroke color="#000000" joinstyle="round" startarrow="block" endarrow="block"/>
                          <v:imagedata o:title=""/>
                          <o:lock v:ext="edit" aspectratio="f"/>
                        </v:shape>
                      </v:group>
                      <v:line id="直线 712" o:spid="_x0000_s1026" o:spt="20" style="position:absolute;left:953770;top:1369695;height:0;width:2179320;" filled="f" stroked="t" coordsize="21600,21600" o:gfxdata="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j5jHbWAAAABgEAAA8AAAAAAAAAAQAgAAAAIgAAAGRycy9kb3ducmV2LnhtbFBLAQIUABQAAAAI&#10;AIdO4kD9nMyg7wEAAN4DAAAOAAAAAAAAAAEAIAAAACUBAABkcnMvZTJvRG9jLnhtbFBLBQYAAAAA&#10;BgAGAFkBAACGBQAAAAA=&#10;">
                        <v:fill on="f" focussize="0,0"/>
                        <v:stroke color="#000000" joinstyle="round"/>
                        <v:imagedata o:title=""/>
                        <o:lock v:ext="edit" aspectratio="f"/>
                      </v:line>
                      <v:line id="直线 713" o:spid="_x0000_s1026" o:spt="20" style="position:absolute;left:953770;top:1369695;height:223520;width:0;" filled="f" stroked="t" coordsize="21600,21600" o:gfxdata="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js8ydgAAAAGAQAADwAAAAAAAAABACAAAAAiAAAAZHJzL2Rvd25yZXYueG1sUEsB&#10;AhQAFAAAAAgAh07iQAqHvKP1AQAA4QMAAA4AAAAAAAAAAQAgAAAAJwEAAGRycy9lMm9Eb2MueG1s&#10;UEsFBgAAAAAGAAYAWQEAAI4FAAAAAA==&#10;">
                        <v:fill on="f" focussize="0,0"/>
                        <v:stroke color="#000000" joinstyle="round" endarrow="block"/>
                        <v:imagedata o:title=""/>
                        <o:lock v:ext="edit" aspectratio="f"/>
                      </v:line>
                      <v:shape id="任意多边形 714" o:spid="_x0000_s1026" o:spt="100" style="position:absolute;left:1951990;top:1187450;height:413385;width:9525;" filled="f" stroked="t" coordsize="15,651" o:gfxdata="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YQ0Xk1gAAAAYBAAAPAAAA&#10;AAAAAAEAIAAAACIAAABkcnMvZG93bnJldi54bWxQSwECFAAUAAAACACHTuJAN4nhm1ACAAC/BAAA&#10;DgAAAAAAAAABACAAAAAlAQAAZHJzL2Uyb0RvYy54bWxQSwUGAAAAAAYABgBZAQAA5wUAAAAA&#10;" path="m15,0l0,651e">
                        <v:fill on="f" focussize="0,0"/>
                        <v:stroke color="#000000" joinstyle="round" endarrow="block"/>
                        <v:imagedata o:title=""/>
                        <o:lock v:ext="edit" aspectratio="f"/>
                      </v:shape>
                      <v:shape id="任意多边形 715" o:spid="_x0000_s1026" o:spt="100" style="position:absolute;left:3133090;top:1369695;height:2862580;width:635;" filled="f" stroked="t" coordsize="1,4508" o:gfxdata="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GM/OJdcAAAAGAQAADwAA&#10;AAAAAAABACAAAAAiAAAAZHJzL2Rvd25yZXYueG1sUEsBAhQAFAAAAAgAh07iQCnJVpZQAgAAvwQA&#10;AA4AAAAAAAAAAQAgAAAAJgEAAGRycy9lMm9Eb2MueG1sUEsFBgAAAAAGAAYAWQEAAOgFAAAAAA==&#10;" path="m0,0l0,4508e">
                        <v:fill on="f" focussize="0,0"/>
                        <v:stroke color="#000000" joinstyle="round" endarrow="block"/>
                        <v:imagedata o:title=""/>
                        <o:lock v:ext="edit" aspectratio="f"/>
                      </v:shape>
                      <v:line id="直线 716" o:spid="_x0000_s1026" o:spt="20" style="position:absolute;left:327660;top:1678305;height:0;width:290195;" filled="f" stroked="t" coordsize="21600,21600" o:gfxdata="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o7PMnYAAAABgEAAA8AAAAAAAAAAQAgAAAAIgAAAGRycy9kb3ducmV2LnhtbFBL&#10;AQIUABQAAAAIAIdO4kBREZNk9gEAAOEDAAAOAAAAAAAAAAEAIAAAACcBAABkcnMvZTJvRG9jLnht&#10;bFBLBQYAAAAABgAGAFkBAACPBQAAAAA=&#10;">
                        <v:fill on="f" focussize="0,0"/>
                        <v:stroke color="#000000" joinstyle="round" endarrow="block"/>
                        <v:imagedata o:title=""/>
                        <o:lock v:ext="edit" aspectratio="f"/>
                      </v:line>
                      <v:line id="直线 717" o:spid="_x0000_s1026" o:spt="20" style="position:absolute;left:1280795;top:1750060;height:635;width:336550;" filled="f" stroked="t" coordsize="21600,21600" o:gfxdata="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js8ydgAAAAGAQAADwAAAAAAAAABACAAAAAiAAAAZHJzL2Rvd25yZXYueG1sUEsB&#10;AhQAFAAAAAgAh07iQI3iHkf1AQAA5AMAAA4AAAAAAAAAAQAgAAAAJwEAAGRycy9lMm9Eb2MueG1s&#10;UEsFBgAAAAAGAAYAWQEAAI4FAAAAAA==&#10;">
                        <v:fill on="f" focussize="0,0"/>
                        <v:stroke color="#000000" joinstyle="round" endarrow="block"/>
                        <v:imagedata o:title=""/>
                        <o:lock v:ext="edit" aspectratio="f"/>
                      </v:line>
                      <v:line id="直线 718" o:spid="_x0000_s1026" o:spt="20" style="position:absolute;left:1943100;top:1882140;flip:x;height:297180;width:635;" filled="f" stroked="t" coordsize="21600,21600" o:gfxdata="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Q5NBc1wAAAAYBAAAPAAAAAAAAAAEAIAAAACIAAABkcnMvZG93bnJl&#10;di54bWxQSwECFAAUAAAACACHTuJA3P+Qd/4BAADuAwAADgAAAAAAAAABACAAAAAmAQAAZHJzL2Uy&#10;b0RvYy54bWxQSwUGAAAAAAYABgBZAQAAlgUAAAAA&#10;">
                        <v:fill on="f" focussize="0,0"/>
                        <v:stroke color="#000000" joinstyle="round" endarrow="block"/>
                        <v:imagedata o:title=""/>
                        <o:lock v:ext="edit" aspectratio="f"/>
                      </v:line>
                      <v:shape id="任意多边形 719" o:spid="_x0000_s1026" o:spt="100" style="position:absolute;left:915670;top:2413000;height:8255;width:598170;" filled="f" stroked="t" coordsize="942,13" o:gfxdata="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H5gKnPUAAAABgEAAA8AAAAA&#10;AAAAAQAgAAAAIgAAAGRycy9kb3ducmV2LnhtbFBLAQIUABQAAAAIAIdO4kB5kpOcUQIAAL4EAAAO&#10;AAAAAAAAAAEAIAAAACMBAABkcnMvZTJvRG9jLnhtbFBLBQYAAAAABgAGAFkBAADmBQAAAAA=&#10;" path="m942,0l0,13e">
                        <v:fill on="f" focussize="0,0"/>
                        <v:stroke color="#000000" joinstyle="round" endarrow="block"/>
                        <v:imagedata o:title=""/>
                        <o:lock v:ext="edit" aspectratio="f"/>
                      </v:shape>
                      <v:rect id="矩形 720" o:spid="_x0000_s1026" o:spt="1" style="position:absolute;left:1257300;top:2160270;height:233680;width:208915;" fillcolor="#FFFFFF" filled="t" stroked="t" coordsize="21600,21600" o:gfxdata="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fW0O5dUAAAAGAQAADwAAAAAAAAABACAAAAAiAAAAZHJzL2Rvd25yZXYueG1sUEsBAhQAFAAAAAgA&#10;h07iQPl82c4oAgAAbAQAAA4AAAAAAAAAAQAgAAAAJAEAAGRycy9lMm9Eb2MueG1sUEsFBgAAAAAG&#10;AAYAWQEAAL4FAAAAAA==&#10;">
                        <v:fill on="t" focussize="0,0"/>
                        <v:stroke color="#000000" joinstyle="miter"/>
                        <v:imagedata o:title=""/>
                        <o:lock v:ext="edit" aspectratio="f"/>
                        <v:textbox inset="7.0559842519685pt,3.52803149606299pt,7.0559842519685pt,3.52803149606299pt">
                          <w:txbxContent>
                            <w:p>
                              <w:pPr>
                                <w:rPr>
                                  <w:rFonts w:ascii="Arial" w:hAnsi="Arial" w:cs="Arial"/>
                                  <w:sz w:val="15"/>
                                  <w:szCs w:val="15"/>
                                </w:rPr>
                              </w:pPr>
                              <w:r>
                                <w:rPr>
                                  <w:rFonts w:ascii="Arial" w:hAnsi="Arial" w:cs="Arial"/>
                                  <w:sz w:val="15"/>
                                  <w:szCs w:val="15"/>
                                </w:rPr>
                                <w:t>N</w:t>
                              </w:r>
                            </w:p>
                          </w:txbxContent>
                        </v:textbox>
                      </v:rect>
                      <v:line id="直线 721" o:spid="_x0000_s1026" o:spt="20" style="position:absolute;left:1943100;top:2575560;height:297180;width:635;" filled="f" stroked="t" coordsize="21600,21600" o:gfxdata="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js8ydgAAAAGAQAADwAAAAAAAAABACAAAAAiAAAAZHJzL2Rvd25yZXYueG1s&#10;UEsBAhQAFAAAAAgAh07iQDnK03b4AQAA5AMAAA4AAAAAAAAAAQAgAAAAJwEAAGRycy9lMm9Eb2Mu&#10;eG1sUEsFBgAAAAAGAAYAWQEAAJEFAAAAAA==&#10;">
                        <v:fill on="f" focussize="0,0"/>
                        <v:stroke color="#000000" joinstyle="round" endarrow="block"/>
                        <v:imagedata o:title=""/>
                        <o:lock v:ext="edit" aspectratio="f"/>
                      </v:line>
                      <v:rect id="矩形 722" o:spid="_x0000_s1026" o:spt="1" style="position:absolute;left:1637665;top:2593975;height:243205;width:218440;" fillcolor="#FFFFFF" filled="t" stroked="t" coordsize="21600,21600" o:gfxdata="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1tDuXVAAAABgEAAA8AAAAAAAAAAQAgAAAAIgAAAGRycy9kb3ducmV2LnhtbFBLAQIUABQA&#10;AAAIAIdO4kCy+YbCLAIAAGwEAAAOAAAAAAAAAAEAIAAAACQBAABkcnMvZTJvRG9jLnhtbFBLBQYA&#10;AAAABgAGAFkBAADCBQAAAAA=&#10;">
                        <v:fill on="t" focussize="0,0"/>
                        <v:stroke color="#000000" joinstyle="miter"/>
                        <v:imagedata o:title=""/>
                        <o:lock v:ext="edit" aspectratio="f"/>
                        <v:textbox inset="7.0559842519685pt,3.52803149606299pt,7.0559842519685pt,3.52803149606299pt">
                          <w:txbxContent>
                            <w:p>
                              <w:pPr>
                                <w:rPr>
                                  <w:rFonts w:ascii="Arial" w:hAnsi="Arial" w:cs="Arial"/>
                                  <w:sz w:val="15"/>
                                  <w:szCs w:val="15"/>
                                </w:rPr>
                              </w:pPr>
                              <w:r>
                                <w:rPr>
                                  <w:rFonts w:ascii="Arial" w:hAnsi="Arial" w:cs="Arial"/>
                                  <w:sz w:val="15"/>
                                  <w:szCs w:val="15"/>
                                </w:rPr>
                                <w:t>Y</w:t>
                              </w:r>
                            </w:p>
                          </w:txbxContent>
                        </v:textbox>
                      </v:rect>
                      <v:shape id="任意多边形 723" o:spid="_x0000_s1026" o:spt="100" style="position:absolute;left:1971040;top:3089275;height:218440;width:3175;" filled="f" stroked="t" coordsize="5,344" o:gfxdata="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QuKZS9YAAAAGAQAADwAAAAAA&#10;AAABACAAAAAiAAAAZHJzL2Rvd25yZXYueG1sUEsBAhQAFAAAAAgAh07iQJdVZNpOAgAAvQQAAA4A&#10;AAAAAAAAAQAgAAAAJQEAAGRycy9lMm9Eb2MueG1sUEsFBgAAAAAGAAYAWQEAAOUFAAAAAA==&#10;" path="m0,0l5,344e">
                        <v:fill on="f" focussize="0,0"/>
                        <v:stroke color="#000000" joinstyle="round" endarrow="block"/>
                        <v:imagedata o:title=""/>
                        <o:lock v:ext="edit" aspectratio="f"/>
                      </v:shape>
                      <v:shape id="任意多边形 724" o:spid="_x0000_s1026" o:spt="100" style="position:absolute;left:1971040;top:3527425;height:213995;width:12700;" filled="f" stroked="t" coordsize="20,337" o:gfxdata="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jiJ6l9cAAAAGAQAADwAA&#10;AAAAAAABACAAAAAiAAAAZHJzL2Rvd25yZXYueG1sUEsBAhQAFAAAAAgAh07iQK3LhKpQAgAAwAQA&#10;AA4AAAAAAAAAAQAgAAAAJgEAAGRycy9lMm9Eb2MueG1sUEsFBgAAAAAGAAYAWQEAAOgFAAAAAA==&#10;" path="m0,0l20,337e">
                        <v:fill on="f" focussize="0,0"/>
                        <v:stroke color="#000000" joinstyle="round" endarrow="block"/>
                        <v:imagedata o:title=""/>
                        <o:lock v:ext="edit" aspectratio="f"/>
                      </v:shape>
                      <v:shape id="任意多边形 725" o:spid="_x0000_s1026" o:spt="100" style="position:absolute;left:866140;top:3946525;height:635;width:709930;" filled="f" stroked="t" coordsize="1118,1" o:gfxdata="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LBh9ctcAAAAGAQAADwAAAAAAAAAB&#10;ACAAAAAiAAAAZHJzL2Rvd25yZXYueG1sUEsBAhQAFAAAAAgAh07iQABbOgtKAgAAuQQAAA4AAAAA&#10;AAAAAQAgAAAAJgEAAGRycy9lMm9Eb2MueG1sUEsFBgAAAAAGAAYAWQEAAOIFAAAAAA==&#10;" path="m1118,0l0,0e">
                        <v:fill on="f" focussize="0,0"/>
                        <v:stroke color="#000000" joinstyle="round"/>
                        <v:imagedata o:title=""/>
                        <o:lock v:ext="edit" aspectratio="f"/>
                      </v:shape>
                      <v:shape id="任意多边形 726" o:spid="_x0000_s1026" o:spt="100" style="position:absolute;left:875665;top:2960370;height:986155;width:4445;" filled="f" stroked="t" coordsize="7,1553" o:gfxdata="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Ff37eTYAAAABgEA&#10;AA8AAAAAAAAAAQAgAAAAIgAAAGRycy9kb3ducmV2LnhtbFBLAQIUABQAAAAIAIdO4kCrOB/+UwIA&#10;AL4EAAAOAAAAAAAAAAEAIAAAACcBAABkcnMvZTJvRG9jLnhtbFBLBQYAAAAABgAGAFkBAADsBQAA&#10;AAA=&#10;" path="m0,1553l7,0e">
                        <v:fill on="f" focussize="0,0"/>
                        <v:stroke color="#000000" joinstyle="round" endarrow="block"/>
                        <v:imagedata o:title=""/>
                        <o:lock v:ext="edit" aspectratio="f"/>
                      </v:shape>
                      <v:rect id="矩形 727" o:spid="_x0000_s1026" o:spt="1" style="position:absolute;left:1257300;top:3646170;height:266700;width:258445;" fillcolor="#FFFFFF" filled="t" stroked="t" coordsize="21600,21600" o:gfxdata="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fW0O5dUAAAAGAQAADwAAAAAAAAABACAAAAAiAAAAZHJzL2Rvd25yZXYueG1sUEsBAhQAFAAAAAgA&#10;h07iQC1Z8vMoAgAAbAQAAA4AAAAAAAAAAQAgAAAAJAEAAGRycy9lMm9Eb2MueG1sUEsFBgAAAAAG&#10;AAYAWQEAAL4FAAAAAA==&#10;">
                        <v:fill on="t" focussize="0,0"/>
                        <v:stroke color="#000000" joinstyle="miter"/>
                        <v:imagedata o:title=""/>
                        <o:lock v:ext="edit" aspectratio="f"/>
                        <v:textbox inset="7.0559842519685pt,3.52803149606299pt,7.0559842519685pt,3.52803149606299pt">
                          <w:txbxContent>
                            <w:p>
                              <w:pPr>
                                <w:rPr>
                                  <w:rFonts w:ascii="Arial" w:hAnsi="Arial" w:cs="Arial"/>
                                  <w:sz w:val="15"/>
                                  <w:szCs w:val="15"/>
                                </w:rPr>
                              </w:pPr>
                              <w:r>
                                <w:rPr>
                                  <w:rFonts w:ascii="Arial" w:hAnsi="Arial" w:cs="Arial"/>
                                  <w:sz w:val="15"/>
                                  <w:szCs w:val="15"/>
                                </w:rPr>
                                <w:t>N</w:t>
                              </w:r>
                            </w:p>
                          </w:txbxContent>
                        </v:textbox>
                      </v:rect>
                      <v:line id="直线 728" o:spid="_x0000_s1026" o:spt="20" style="position:absolute;left:1973580;top:4168775;flip:x;height:281305;width:635;" filled="f" stroked="t" coordsize="21600,21600" o:gfxdata="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Q5NBc1wAAAAYBAAAPAAAAAAAAAAEAIAAAACIAAABkcnMvZG93&#10;bnJldi54bWxQSwECFAAUAAAACACHTuJAwYeY8wECAADuAwAADgAAAAAAAAABACAAAAAmAQAAZHJz&#10;L2Uyb0RvYy54bWxQSwUGAAAAAAYABgBZAQAAmQUAAAAA&#10;">
                        <v:fill on="f" focussize="0,0"/>
                        <v:stroke color="#000000" joinstyle="round" endarrow="block"/>
                        <v:imagedata o:title=""/>
                        <o:lock v:ext="edit" aspectratio="f"/>
                      </v:line>
                      <v:line id="直线 729" o:spid="_x0000_s1026" o:spt="20" style="position:absolute;left:1992630;top:4694555;height:299720;width:635;" filled="f" stroked="t" coordsize="21600,21600" o:gfxdata="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o7PMnYAAAABgEAAA8AAAAAAAAAAQAgAAAAIgAAAGRycy9kb3ducmV2Lnht&#10;bFBLAQIUABQAAAAIAIdO4kCwPXyd+QEAAOQDAAAOAAAAAAAAAAEAIAAAACcBAABkcnMvZTJvRG9j&#10;LnhtbFBLBQYAAAAABgAGAFkBAACSBQAAAAA=&#10;">
                        <v:fill on="f" focussize="0,0"/>
                        <v:stroke color="#000000" joinstyle="round" endarrow="block"/>
                        <v:imagedata o:title=""/>
                        <o:lock v:ext="edit" aspectratio="f"/>
                      </v:line>
                      <v:line id="直线 730" o:spid="_x0000_s1026" o:spt="20" style="position:absolute;left:1983105;top:5403215;height:354965;width:635;" filled="f" stroked="t" coordsize="21600,21600" o:gfxdata="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6OzzJ2AAAAAYBAAAPAAAAAAAAAAEAIAAAACIAAABkcnMvZG93bnJldi54bWxQ&#10;SwECFAAUAAAACACHTuJAvw58FPcBAADkAwAADgAAAAAAAAABACAAAAAnAQAAZHJzL2Uyb0RvYy54&#10;bWxQSwUGAAAAAAYABgBZAQAAkAUAAAAA&#10;">
                        <v:fill on="f" focussize="0,0"/>
                        <v:stroke color="#000000" joinstyle="round" endarrow="block"/>
                        <v:imagedata o:title=""/>
                        <o:lock v:ext="edit" aspectratio="f"/>
                      </v:line>
                      <v:shape id="任意多边形 731" o:spid="_x0000_s1026" o:spt="100" style="position:absolute;left:1971040;top:6080125;height:303530;width:2540;" filled="f" stroked="t" coordsize="4,478" o:gfxdata="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HQO35zXAAAABgEAAA8AAAAA&#10;AAAAAQAgAAAAIgAAAGRycy9kb3ducmV2LnhtbFBLAQIUABQAAAAIAIdO4kCXUwZdTgIAAL0EAAAO&#10;AAAAAAAAAAEAIAAAACYBAABkcnMvZTJvRG9jLnhtbFBLBQYAAAAABgAGAFkBAADmBQAAAAA=&#10;" path="m0,0l4,478e">
                        <v:fill on="f" focussize="0,0"/>
                        <v:stroke color="#000000" joinstyle="round" endarrow="block"/>
                        <v:imagedata o:title=""/>
                        <o:lock v:ext="edit" aspectratio="f"/>
                      </v:shape>
                      <v:group id="组合 732" o:spid="_x0000_s1026" o:spt="203" style="position:absolute;left:1237615;top:5871210;height:1993900;width:3364865;" coordorigin="3375,12155" coordsize="5299,3140" o:gfxdata="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">
                        <o:lock v:ext="edit" aspectratio="f"/>
                        <v:rect id="矩形 733" o:spid="_x0000_s1026" o:spt="1" style="position:absolute;left:3375;top:13894;height:533;width:2193;" fillcolor="#CCFFFF" filled="t" stroked="t" coordsize="21600,21600" o:gfxdata="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sznL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0559842519685pt,3.52803149606299pt,7.0559842519685pt,3.52803149606299pt">
                            <w:txbxContent>
                              <w:p>
                                <w:pPr>
                                  <w:rPr>
                                    <w:sz w:val="18"/>
                                    <w:szCs w:val="18"/>
                                  </w:rPr>
                                </w:pPr>
                                <w:r>
                                  <w:rPr>
                                    <w:rFonts w:hint="eastAsia"/>
                                    <w:sz w:val="18"/>
                                    <w:szCs w:val="18"/>
                                  </w:rPr>
                                  <w:t>与顾客有关的过程控制</w:t>
                                </w:r>
                              </w:p>
                            </w:txbxContent>
                          </v:textbox>
                        </v:rect>
                        <v:shape id="椭圆 734" o:spid="_x0000_s1026" o:spt="3" type="#_x0000_t3" style="position:absolute;left:3766;top:14735;height:560;width:1592;" fillcolor="#CCFFFF" filled="t" stroked="t" coordsize="21600,21600" o:gfxdata="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QlOwbsAAADc&#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inset="7.0559842519685pt,3.52803149606299pt,7.0559842519685pt,3.52803149606299pt">
                            <w:txbxContent>
                              <w:p>
                                <w:pPr>
                                  <w:jc w:val="center"/>
                                  <w:rPr>
                                    <w:sz w:val="18"/>
                                    <w:szCs w:val="18"/>
                                  </w:rPr>
                                </w:pPr>
                                <w:r>
                                  <w:rPr>
                                    <w:rFonts w:hint="eastAsia"/>
                                    <w:sz w:val="18"/>
                                    <w:szCs w:val="18"/>
                                  </w:rPr>
                                  <w:t>顾客满意</w:t>
                                </w:r>
                              </w:p>
                            </w:txbxContent>
                          </v:textbox>
                        </v:shape>
                        <v:line id="直线 735" o:spid="_x0000_s1026" o:spt="20" style="position:absolute;left:4534;top:14462;height:280;width:1;" filled="f" stroked="t" coordsize="21600,21600" o:gfxdata="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WLKL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shape id="任意多边形 736" o:spid="_x0000_s1026" o:spt="100" style="position:absolute;left:8640;top:12155;height:2085;width:15;" filled="f" stroked="t" coordsize="15,2085" o:gfxdata="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c1hoL4A&#10;AADcAAAADwAAAAAAAAABACAAAAAiAAAAZHJzL2Rvd25yZXYueG1sUEsBAhQAFAAAAAgAh07iQDMv&#10;BZ47AAAAOQAAABAAAAAAAAAAAQAgAAAADQEAAGRycy9zaGFwZXhtbC54bWxQSwUGAAAAAAYABgBb&#10;AQAAtwMAAAAA&#10;" path="m15,2085l0,0e">
                          <v:fill on="f" focussize="0,0"/>
                          <v:stroke color="#000000" joinstyle="round" endarrow="block"/>
                          <v:imagedata o:title=""/>
                          <o:lock v:ext="edit" aspectratio="f"/>
                        </v:shape>
                        <v:shape id="任意多边形 737" o:spid="_x0000_s1026" o:spt="100" style="position:absolute;left:5565;top:14209;height:29;width:3109;" filled="f" stroked="t" coordsize="3109,29" o:gfxdata="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ZOAXm8AAAA&#10;3AAAAA8AAAAAAAAAAQAgAAAAIgAAAGRycy9kb3ducmV2LnhtbFBLAQIUABQAAAAIAIdO4kAzLwWe&#10;OwAAADkAAAAQAAAAAAAAAAEAIAAAAAsBAABkcnMvc2hhcGV4bWwueG1sUEsFBgAAAAAGAAYAWwEA&#10;ALUDAAAAAA==&#10;" path="m3109,29l0,0e">
                          <v:fill on="f" focussize="0,0"/>
                          <v:stroke color="#000000" joinstyle="round" endarrow="block"/>
                          <v:imagedata o:title=""/>
                          <o:lock v:ext="edit" aspectratio="f"/>
                        </v:shape>
                        <v:line id="直线 738" o:spid="_x0000_s1026" o:spt="20" style="position:absolute;left:4533;top:13338;height:560;width:1;" filled="f" stroked="t" coordsize="21600,21600" o:gfxdata="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SW2J7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group>
                      <v:rect id="矩形 739" o:spid="_x0000_s1026" o:spt="1" style="position:absolute;left:1666240;top:4144645;height:266700;width:228600;" fillcolor="#FFFFFF" filled="t" stroked="t" coordsize="21600,21600" o:gfxdata="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H1tDuXVAAAABgEAAA8AAAAAAAAAAQAgAAAAIgAAAGRycy9kb3ducmV2LnhtbFBLAQIUABQAAAAI&#10;AIdO4kCbig+CKQIAAGwEAAAOAAAAAAAAAAEAIAAAACQBAABkcnMvZTJvRG9jLnhtbFBLBQYAAAAA&#10;BgAGAFkBAAC/BQAAAAA=&#10;">
                        <v:fill on="t" focussize="0,0"/>
                        <v:stroke color="#000000" joinstyle="miter"/>
                        <v:imagedata o:title=""/>
                        <o:lock v:ext="edit" aspectratio="f"/>
                        <v:textbox inset="7.0559842519685pt,3.52803149606299pt,7.0559842519685pt,3.52803149606299pt">
                          <w:txbxContent>
                            <w:p>
                              <w:pPr>
                                <w:rPr>
                                  <w:rFonts w:ascii="Arial" w:hAnsi="Arial" w:cs="Arial"/>
                                  <w:sz w:val="15"/>
                                  <w:szCs w:val="15"/>
                                </w:rPr>
                              </w:pPr>
                              <w:r>
                                <w:rPr>
                                  <w:rFonts w:ascii="Arial" w:hAnsi="Arial" w:cs="Arial"/>
                                  <w:sz w:val="15"/>
                                  <w:szCs w:val="15"/>
                                </w:rPr>
                                <w:t>Y</w:t>
                              </w:r>
                            </w:p>
                          </w:txbxContent>
                        </v:textbox>
                      </v:rect>
                      <v:shape id="任意多边形 740" o:spid="_x0000_s1026" o:spt="100" style="position:absolute;left:723265;top:2969260;height:2234565;width:6985;" filled="f" stroked="t" coordsize="11,3519" o:gfxdata="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BNnk07WAAAABgEAAA8A&#10;AAAAAAAAAQAgAAAAIgAAAGRycy9kb3ducmV2LnhtbFBLAQIUABQAAAAIAIdO4kByOCrzUgIAAMEE&#10;AAAOAAAAAAAAAAEAIAAAACUBAABkcnMvZTJvRG9jLnhtbFBLBQYAAAAABgAGAFkBAADpBQAAAAA=&#10;" path="m0,3519l11,0e">
                        <v:fill on="f" focussize="0,0"/>
                        <v:stroke color="#000000" joinstyle="round" endarrow="block"/>
                        <v:imagedata o:title=""/>
                        <o:lock v:ext="edit" aspectratio="f"/>
                      </v:shape>
                      <v:shape id="任意多边形 741" o:spid="_x0000_s1026" o:spt="100" style="position:absolute;left:713740;top:5203825;height:635;width:760730;" filled="f" stroked="t" coordsize="1198,1" o:gfxdata="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kONRXYAAAABgEAAA8AAAAAAAAA&#10;AQAgAAAAIgAAAGRycy9kb3ducmV2LnhtbFBLAQIUABQAAAAIAIdO4kATF0NOSgIAALkEAAAOAAAA&#10;AAAAAAEAIAAAACcBAABkcnMvZTJvRG9jLnhtbFBLBQYAAAAABgAGAFkBAADjBQAAAAA=&#10;" path="m1198,0l0,0e">
                        <v:fill on="f" focussize="0,0"/>
                        <v:stroke color="#000000" joinstyle="round"/>
                        <v:imagedata o:title=""/>
                        <o:lock v:ext="edit" aspectratio="f"/>
                      </v:shape>
                      <v:rect id="矩形 742" o:spid="_x0000_s1026" o:spt="1" style="position:absolute;left:1143000;top:4933950;height:234315;width:248920;" fillcolor="#FFFFFF" filled="t" stroked="t" coordsize="21600,21600" o:gfxdata="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9bQ7l1QAAAAYBAAAPAAAAAAAAAAEAIAAAACIAAABkcnMvZG93bnJldi54bWxQSwECFAAUAAAA&#10;CACHTuJA8u1MtioCAABsBAAADgAAAAAAAAABACAAAAAkAQAAZHJzL2Uyb0RvYy54bWxQSwUGAAAA&#10;AAYABgBZAQAAwAUAAAAA&#10;">
                        <v:fill on="t" focussize="0,0"/>
                        <v:stroke color="#000000" joinstyle="miter"/>
                        <v:imagedata o:title=""/>
                        <o:lock v:ext="edit" aspectratio="f"/>
                        <v:textbox inset="7.0559842519685pt,3.52803149606299pt,7.0559842519685pt,3.52803149606299pt">
                          <w:txbxContent>
                            <w:p>
                              <w:pPr>
                                <w:rPr>
                                  <w:rFonts w:ascii="Arial" w:hAnsi="Arial" w:cs="Arial"/>
                                  <w:sz w:val="15"/>
                                  <w:szCs w:val="15"/>
                                </w:rPr>
                              </w:pPr>
                              <w:r>
                                <w:rPr>
                                  <w:rFonts w:ascii="Arial" w:hAnsi="Arial" w:cs="Arial"/>
                                  <w:sz w:val="15"/>
                                  <w:szCs w:val="15"/>
                                </w:rPr>
                                <w:t>N</w:t>
                              </w:r>
                            </w:p>
                          </w:txbxContent>
                        </v:textbox>
                      </v:rect>
                      <v:rect id="矩形 743" o:spid="_x0000_s1026" o:spt="1" style="position:absolute;left:1666240;top:5470525;height:254635;width:228600;" fillcolor="#FFFFFF" filled="t" stroked="t" coordsize="21600,21600" o:gfxdata="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fW0O5dUAAAAGAQAADwAAAAAAAAABACAAAAAiAAAAZHJzL2Rvd25yZXYueG1sUEsBAhQAFAAA&#10;AAgAh07iQBANKDwrAgAAbAQAAA4AAAAAAAAAAQAgAAAAJAEAAGRycy9lMm9Eb2MueG1sUEsFBgAA&#10;AAAGAAYAWQEAAMEFAAAAAA==&#10;">
                        <v:fill on="t" focussize="0,0"/>
                        <v:stroke color="#000000" joinstyle="miter"/>
                        <v:imagedata o:title=""/>
                        <o:lock v:ext="edit" aspectratio="f"/>
                        <v:textbox inset="7.0559842519685pt,3.52803149606299pt,7.0559842519685pt,3.52803149606299pt">
                          <w:txbxContent>
                            <w:p>
                              <w:pPr>
                                <w:rPr>
                                  <w:rFonts w:ascii="Arial" w:hAnsi="Arial" w:cs="Arial"/>
                                  <w:sz w:val="15"/>
                                  <w:szCs w:val="15"/>
                                </w:rPr>
                              </w:pPr>
                              <w:r>
                                <w:rPr>
                                  <w:rFonts w:ascii="Arial" w:hAnsi="Arial" w:cs="Arial"/>
                                  <w:sz w:val="15"/>
                                  <w:szCs w:val="15"/>
                                </w:rPr>
                                <w:t>Y</w:t>
                              </w:r>
                            </w:p>
                          </w:txbxContent>
                        </v:textbox>
                      </v:rect>
                      <v:line id="直线 744" o:spid="_x0000_s1026" o:spt="20" style="position:absolute;left:935990;top:5990590;height:0;width:139700;" filled="f" stroked="t" coordsize="21600,21600" o:gfxdata="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js8ydgAAAAGAQAADwAAAAAAAAABACAAAAAiAAAAZHJzL2Rvd25yZXYueG1sUEsBAhQA&#10;FAAAAAgAh07iQCfTctLyAQAA4QMAAA4AAAAAAAAAAQAgAAAAJwEAAGRycy9lMm9Eb2MueG1sUEsF&#10;BgAAAAAGAAYAWQEAAIsFAAAAAA==&#10;">
                        <v:fill on="f" focussize="0,0"/>
                        <v:stroke color="#000000" joinstyle="round" endarrow="block"/>
                        <v:imagedata o:title=""/>
                        <o:lock v:ext="edit" aspectratio="f"/>
                      </v:line>
                      <v:shape id="任意多边形 745" o:spid="_x0000_s1026" o:spt="100" style="position:absolute;left:2451100;top:4556125;height:5080;width:453390;" filled="f" stroked="t" coordsize="714,8" o:gfxdata="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kndIEtYAAAAGAQAADwAA&#10;AAAAAAABACAAAAAiAAAAZHJzL2Rvd25yZXYueG1sUEsBAhQAFAAAAAgAh07iQHbpCdBRAgAAvQQA&#10;AA4AAAAAAAAAAQAgAAAAJQEAAGRycy9lMm9Eb2MueG1sUEsFBgAAAAAGAAYAWQEAAOgFAAAAAA==&#10;" path="m714,0l0,8e">
                        <v:fill on="f" focussize="0,0"/>
                        <v:stroke color="#000000" joinstyle="round" endarrow="block"/>
                        <v:imagedata o:title=""/>
                        <o:lock v:ext="edit" aspectratio="f"/>
                      </v:shape>
                      <v:group id="组合 746" o:spid="_x0000_s1026" o:spt="203" style="position:absolute;left:3723640;top:1238250;height:2684780;width:1076960;" coordorigin="7290,4859" coordsize="1696,4228" o:gfxdata="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">
                        <o:lock v:ext="edit" aspectratio="f"/>
                        <v:rect id="矩形 747" o:spid="_x0000_s1026" o:spt="1" style="position:absolute;left:7893;top:5346;height:3741;width:1093;" fillcolor="#FFFFCC" filled="t" stroked="t" coordsize="21600,21600" o:gfxdata="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Dty2L4A&#10;AADcAAAADwAAAAAAAAABACAAAAAiAAAAZHJzL2Rvd25yZXYueG1sUEsBAhQAFAAAAAgAh07iQDMv&#10;BZ47AAAAOQAAABAAAAAAAAAAAQAgAAAADQEAAGRycy9zaGFwZXhtbC54bWxQSwUGAAAAAAYABgBb&#10;AQAAtwMAAAAA&#10;">
                          <v:fill on="t" focussize="0,0"/>
                          <v:stroke color="#000000" joinstyle="miter" dashstyle="1 1" endcap="round"/>
                          <v:imagedata o:title=""/>
                          <o:lock v:ext="edit" aspectratio="f"/>
                        </v:rect>
                        <v:rect id="矩形 748" o:spid="_x0000_s1026" o:spt="1" style="position:absolute;left:8340;top:5435;height:964;width:599;" fillcolor="#CCFFFF" filled="t" stroked="t" coordsize="21600,21600" o:gfxdata="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GppHS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7.0559842519685pt,3.52803149606299pt,7.0559842519685pt,3.52803149606299pt" style="layout-flow:vertical;mso-layout-flow-alt:top-to-bottom;">
                            <w:txbxContent>
                              <w:p>
                                <w:pPr>
                                  <w:rPr>
                                    <w:sz w:val="18"/>
                                    <w:szCs w:val="18"/>
                                  </w:rPr>
                                </w:pPr>
                                <w:r>
                                  <w:rPr>
                                    <w:rFonts w:hint="eastAsia"/>
                                    <w:sz w:val="18"/>
                                    <w:szCs w:val="18"/>
                                  </w:rPr>
                                  <w:t>文件控制</w:t>
                                </w:r>
                              </w:p>
                            </w:txbxContent>
                          </v:textbox>
                        </v:rect>
                        <v:rect id="矩形 749" o:spid="_x0000_s1026" o:spt="1" style="position:absolute;left:8379;top:6980;height:1650;width:575;" fillcolor="#CCFFFF" filled="t" stroked="t" coordsize="21600,21600" o:gfxdata="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5QHv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0559842519685pt,3.52803149606299pt,7.0559842519685pt,3.52803149606299pt" style="layout-flow:vertical;mso-layout-flow-alt:top-to-bottom;">
                            <w:txbxContent>
                              <w:p>
                                <w:pPr>
                                  <w:rPr>
                                    <w:sz w:val="18"/>
                                    <w:szCs w:val="18"/>
                                  </w:rPr>
                                </w:pPr>
                                <w:r>
                                  <w:rPr>
                                    <w:rFonts w:hint="eastAsia"/>
                                    <w:sz w:val="18"/>
                                    <w:szCs w:val="18"/>
                                  </w:rPr>
                                  <w:t>人力资源管理控制</w:t>
                                </w:r>
                              </w:p>
                            </w:txbxContent>
                          </v:textbox>
                        </v:rect>
                        <v:rect id="矩形 750" o:spid="_x0000_s1026" o:spt="1" style="position:absolute;left:7685;top:5480;height:1723;width:565;" fillcolor="#CCFFFF" filled="t" stroked="t" coordsize="21600,21600" o:gfxdata="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DJmb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0559842519685pt,3.52803149606299pt,7.0559842519685pt,3.52803149606299pt" style="layout-flow:vertical;mso-layout-flow-alt:top-to-bottom;">
                            <w:txbxContent>
                              <w:p>
                                <w:pPr>
                                  <w:jc w:val="center"/>
                                  <w:rPr>
                                    <w:sz w:val="18"/>
                                    <w:szCs w:val="18"/>
                                  </w:rPr>
                                </w:pPr>
                                <w:r>
                                  <w:rPr>
                                    <w:rFonts w:hint="eastAsia"/>
                                    <w:sz w:val="18"/>
                                    <w:szCs w:val="18"/>
                                  </w:rPr>
                                  <w:t>基础设施管理</w:t>
                                </w:r>
                              </w:p>
                            </w:txbxContent>
                          </v:textbox>
                        </v:rect>
                        <v:line id="直线 751" o:spid="_x0000_s1026" o:spt="20" style="position:absolute;left:7305;top:8195;flip:x;height:1;width:398;" filled="f" stroked="t" coordsize="21600,21600" o:gfxdata="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p1LE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直线 752" o:spid="_x0000_s1026" o:spt="20" style="position:absolute;left:8424;top:4859;flip:y;height:487;width:0;" filled="f" stroked="t" coordsize="21600,21600" o:gfxdata="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dcyz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rect id="矩形 753" o:spid="_x0000_s1026" o:spt="1" style="position:absolute;left:7665;top:7265;height:1723;width:565;" fillcolor="#CCFFFF" filled="t" stroked="t" coordsize="21600,21600" o:gfxdata="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3gfs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0559842519685pt,3.52803149606299pt,7.0559842519685pt,3.52803149606299pt" style="layout-flow:vertical;mso-layout-flow-alt:top-to-bottom;">
                            <w:txbxContent>
                              <w:p>
                                <w:pPr>
                                  <w:jc w:val="center"/>
                                  <w:rPr>
                                    <w:sz w:val="18"/>
                                    <w:szCs w:val="18"/>
                                  </w:rPr>
                                </w:pPr>
                                <w:r>
                                  <w:rPr>
                                    <w:rFonts w:hint="eastAsia"/>
                                    <w:sz w:val="18"/>
                                    <w:szCs w:val="18"/>
                                  </w:rPr>
                                  <w:t>工作环境控制</w:t>
                                </w:r>
                              </w:p>
                            </w:txbxContent>
                          </v:textbox>
                        </v:rect>
                        <v:line id="直线 754" o:spid="_x0000_s1026" o:spt="20" style="position:absolute;left:7290;top:6695;flip:x;height:1;width:398;" filled="f" stroked="t" coordsize="21600,21600" o:gfxdata="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ym/Vq/&#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w10:wrap type="none"/>
                      <w10:anchorlock/>
                    </v:group>
                  </w:pict>
                </mc:Fallback>
              </mc:AlternateContent>
            </w:r>
          </w:p>
          <w:p>
            <w:pPr>
              <w:spacing w:before="156" w:beforeLines="50" w:after="156" w:afterLines="50" w:line="360" w:lineRule="auto"/>
              <w:ind w:right="105" w:rightChars="50"/>
              <w:rPr>
                <w:rFonts w:ascii="黑体" w:hAnsi="Arial" w:eastAsia="黑体" w:cs="Arial"/>
                <w:b/>
                <w:sz w:val="24"/>
              </w:rPr>
            </w:pPr>
            <w:r>
              <w:rPr>
                <w:rFonts w:ascii="黑体" w:hAnsi="Arial" w:eastAsia="黑体" w:cs="Arial"/>
                <w:b/>
                <w:sz w:val="24"/>
              </w:rPr>
              <w:t>附录</w:t>
            </w:r>
            <w:r>
              <w:rPr>
                <w:rFonts w:hint="eastAsia" w:ascii="黑体" w:hAnsi="Arial" w:eastAsia="黑体" w:cs="Arial"/>
                <w:b/>
                <w:sz w:val="24"/>
              </w:rPr>
              <w:t>D  文件及相关资料对照表</w:t>
            </w:r>
          </w:p>
          <w:tbl>
            <w:tblPr>
              <w:tblStyle w:val="20"/>
              <w:tblW w:w="9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5"/>
              <w:gridCol w:w="1866"/>
              <w:gridCol w:w="3602"/>
              <w:gridCol w:w="2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5" w:type="dxa"/>
                  <w:vAlign w:val="center"/>
                </w:tcPr>
                <w:p>
                  <w:pPr>
                    <w:spacing w:line="360" w:lineRule="auto"/>
                    <w:jc w:val="center"/>
                    <w:rPr>
                      <w:rFonts w:ascii="宋体" w:hAnsi="宋体" w:cs="Arial"/>
                      <w:b/>
                      <w:bCs/>
                      <w:szCs w:val="21"/>
                    </w:rPr>
                  </w:pPr>
                  <w:bookmarkStart w:id="108" w:name="OLE_LINK110"/>
                  <w:bookmarkStart w:id="109" w:name="OLE_LINK111"/>
                  <w:r>
                    <w:rPr>
                      <w:rFonts w:ascii="宋体" w:hAnsi="宋体" w:cs="Arial"/>
                      <w:b/>
                      <w:bCs/>
                      <w:szCs w:val="21"/>
                    </w:rPr>
                    <w:t>标准要素</w:t>
                  </w:r>
                </w:p>
              </w:tc>
              <w:tc>
                <w:tcPr>
                  <w:tcW w:w="1866" w:type="dxa"/>
                  <w:vAlign w:val="center"/>
                </w:tcPr>
                <w:p>
                  <w:pPr>
                    <w:spacing w:line="360" w:lineRule="auto"/>
                    <w:jc w:val="center"/>
                    <w:rPr>
                      <w:rFonts w:ascii="宋体" w:hAnsi="宋体" w:cs="Arial"/>
                      <w:b/>
                      <w:bCs/>
                      <w:szCs w:val="21"/>
                    </w:rPr>
                  </w:pPr>
                  <w:r>
                    <w:rPr>
                      <w:rFonts w:ascii="宋体" w:hAnsi="宋体" w:cs="Arial"/>
                      <w:b/>
                      <w:bCs/>
                      <w:szCs w:val="21"/>
                    </w:rPr>
                    <w:t>一级文</w:t>
                  </w:r>
                  <w:r>
                    <w:rPr>
                      <w:rFonts w:hint="eastAsia" w:ascii="宋体" w:hAnsi="宋体" w:cs="Arial"/>
                      <w:b/>
                      <w:bCs/>
                      <w:szCs w:val="21"/>
                    </w:rPr>
                    <w:t>件</w:t>
                  </w:r>
                  <w:r>
                    <w:rPr>
                      <w:rFonts w:ascii="宋体" w:hAnsi="宋体" w:cs="Arial"/>
                      <w:b/>
                      <w:bCs/>
                      <w:szCs w:val="21"/>
                    </w:rPr>
                    <w:t>（QM）</w:t>
                  </w:r>
                </w:p>
              </w:tc>
              <w:tc>
                <w:tcPr>
                  <w:tcW w:w="3602" w:type="dxa"/>
                  <w:vAlign w:val="center"/>
                </w:tcPr>
                <w:p>
                  <w:pPr>
                    <w:spacing w:line="360" w:lineRule="auto"/>
                    <w:jc w:val="center"/>
                    <w:rPr>
                      <w:rFonts w:ascii="宋体" w:hAnsi="宋体" w:cs="Arial"/>
                      <w:b/>
                      <w:bCs/>
                      <w:szCs w:val="21"/>
                    </w:rPr>
                  </w:pPr>
                  <w:r>
                    <w:rPr>
                      <w:rFonts w:ascii="宋体" w:hAnsi="宋体" w:cs="Arial"/>
                      <w:b/>
                      <w:bCs/>
                      <w:szCs w:val="21"/>
                    </w:rPr>
                    <w:t>二级文件（QP）</w:t>
                  </w:r>
                </w:p>
              </w:tc>
              <w:tc>
                <w:tcPr>
                  <w:tcW w:w="2372" w:type="dxa"/>
                  <w:vAlign w:val="center"/>
                </w:tcPr>
                <w:p>
                  <w:pPr>
                    <w:spacing w:line="360" w:lineRule="auto"/>
                    <w:jc w:val="center"/>
                    <w:rPr>
                      <w:rFonts w:ascii="宋体" w:hAnsi="宋体" w:cs="Arial"/>
                      <w:b/>
                      <w:bCs/>
                      <w:szCs w:val="21"/>
                    </w:rPr>
                  </w:pPr>
                  <w:r>
                    <w:rPr>
                      <w:rFonts w:ascii="宋体" w:hAnsi="宋体" w:cs="Arial"/>
                      <w:b/>
                      <w:bCs/>
                      <w:szCs w:val="21"/>
                    </w:rPr>
                    <w:t>三级文件（</w:t>
                  </w:r>
                  <w:r>
                    <w:rPr>
                      <w:rFonts w:hint="eastAsia" w:ascii="宋体" w:hAnsi="宋体" w:cs="Arial"/>
                      <w:b/>
                      <w:bCs/>
                      <w:szCs w:val="21"/>
                    </w:rPr>
                    <w:t>QS</w:t>
                  </w:r>
                  <w:r>
                    <w:rPr>
                      <w:rFonts w:ascii="宋体" w:hAnsi="宋体" w:cs="Arial"/>
                      <w:b/>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235" w:type="dxa"/>
                  <w:vAlign w:val="center"/>
                </w:tcPr>
                <w:p>
                  <w:pPr>
                    <w:spacing w:line="360" w:lineRule="auto"/>
                    <w:jc w:val="center"/>
                    <w:rPr>
                      <w:rFonts w:ascii="宋体" w:hAnsi="宋体" w:cs="Arial"/>
                      <w:szCs w:val="21"/>
                    </w:rPr>
                  </w:pPr>
                  <w:r>
                    <w:rPr>
                      <w:rFonts w:ascii="宋体" w:hAnsi="宋体" w:cs="Arial"/>
                      <w:szCs w:val="21"/>
                    </w:rPr>
                    <w:t>4.2.1</w:t>
                  </w:r>
                </w:p>
                <w:p>
                  <w:pPr>
                    <w:spacing w:line="360" w:lineRule="auto"/>
                    <w:jc w:val="center"/>
                    <w:rPr>
                      <w:rFonts w:ascii="宋体" w:hAnsi="宋体" w:cs="Arial"/>
                      <w:szCs w:val="21"/>
                    </w:rPr>
                  </w:pPr>
                  <w:r>
                    <w:rPr>
                      <w:rFonts w:ascii="宋体" w:hAnsi="宋体" w:cs="Arial"/>
                      <w:szCs w:val="21"/>
                    </w:rPr>
                    <w:t>4.2.2</w:t>
                  </w:r>
                </w:p>
              </w:tc>
              <w:tc>
                <w:tcPr>
                  <w:tcW w:w="1866" w:type="dxa"/>
                  <w:vAlign w:val="center"/>
                </w:tcPr>
                <w:p>
                  <w:pPr>
                    <w:spacing w:line="360" w:lineRule="auto"/>
                    <w:jc w:val="center"/>
                    <w:rPr>
                      <w:rFonts w:ascii="宋体" w:hAnsi="宋体" w:cs="Arial"/>
                      <w:color w:val="00B050"/>
                      <w:szCs w:val="21"/>
                    </w:rPr>
                  </w:pPr>
                  <w:r>
                    <w:rPr>
                      <w:rFonts w:ascii="宋体" w:hAnsi="宋体" w:cs="Arial"/>
                      <w:color w:val="00B050"/>
                      <w:szCs w:val="21"/>
                    </w:rPr>
                    <w:t>质量手册</w:t>
                  </w:r>
                </w:p>
              </w:tc>
              <w:tc>
                <w:tcPr>
                  <w:tcW w:w="3602" w:type="dxa"/>
                  <w:vAlign w:val="center"/>
                </w:tcPr>
                <w:p>
                  <w:pPr>
                    <w:spacing w:line="360" w:lineRule="auto"/>
                    <w:jc w:val="center"/>
                    <w:rPr>
                      <w:rFonts w:ascii="宋体" w:hAnsi="宋体" w:cs="Arial"/>
                      <w:color w:val="00B050"/>
                      <w:szCs w:val="21"/>
                    </w:rPr>
                  </w:pPr>
                </w:p>
              </w:tc>
              <w:tc>
                <w:tcPr>
                  <w:tcW w:w="2372" w:type="dxa"/>
                  <w:vAlign w:val="center"/>
                </w:tcPr>
                <w:p>
                  <w:pPr>
                    <w:spacing w:line="360" w:lineRule="auto"/>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5" w:type="dxa"/>
                  <w:vAlign w:val="center"/>
                </w:tcPr>
                <w:p>
                  <w:pPr>
                    <w:spacing w:line="360" w:lineRule="auto"/>
                    <w:jc w:val="center"/>
                    <w:rPr>
                      <w:rFonts w:ascii="宋体" w:hAnsi="宋体" w:cs="Arial"/>
                      <w:szCs w:val="21"/>
                    </w:rPr>
                  </w:pPr>
                  <w:r>
                    <w:rPr>
                      <w:rFonts w:ascii="宋体" w:hAnsi="宋体" w:cs="Arial"/>
                      <w:szCs w:val="21"/>
                    </w:rPr>
                    <w:t>4.2.3</w:t>
                  </w:r>
                </w:p>
              </w:tc>
              <w:tc>
                <w:tcPr>
                  <w:tcW w:w="1866" w:type="dxa"/>
                  <w:vAlign w:val="center"/>
                </w:tcPr>
                <w:p>
                  <w:pPr>
                    <w:spacing w:line="360" w:lineRule="auto"/>
                    <w:jc w:val="center"/>
                    <w:rPr>
                      <w:rFonts w:ascii="宋体" w:hAnsi="宋体" w:cs="Arial"/>
                      <w:color w:val="00B050"/>
                      <w:szCs w:val="21"/>
                    </w:rPr>
                  </w:pPr>
                </w:p>
              </w:tc>
              <w:tc>
                <w:tcPr>
                  <w:tcW w:w="3602" w:type="dxa"/>
                  <w:vAlign w:val="center"/>
                </w:tcPr>
                <w:p>
                  <w:pPr>
                    <w:spacing w:line="360" w:lineRule="auto"/>
                    <w:jc w:val="center"/>
                    <w:rPr>
                      <w:rFonts w:ascii="宋体" w:hAnsi="宋体" w:cs="Arial"/>
                      <w:color w:val="00B050"/>
                      <w:szCs w:val="21"/>
                    </w:rPr>
                  </w:pPr>
                  <w:r>
                    <w:rPr>
                      <w:rFonts w:ascii="宋体" w:hAnsi="宋体" w:cs="Arial"/>
                      <w:color w:val="00B050"/>
                      <w:szCs w:val="21"/>
                    </w:rPr>
                    <w:t>文件</w:t>
                  </w:r>
                  <w:r>
                    <w:rPr>
                      <w:rFonts w:hint="eastAsia" w:ascii="宋体" w:hAnsi="宋体" w:cs="Arial"/>
                      <w:color w:val="00B050"/>
                      <w:szCs w:val="21"/>
                    </w:rPr>
                    <w:t>和资料</w:t>
                  </w:r>
                  <w:r>
                    <w:rPr>
                      <w:rFonts w:ascii="宋体" w:hAnsi="宋体" w:cs="Arial"/>
                      <w:color w:val="00B050"/>
                      <w:szCs w:val="21"/>
                    </w:rPr>
                    <w:t>控制程序</w:t>
                  </w:r>
                </w:p>
              </w:tc>
              <w:tc>
                <w:tcPr>
                  <w:tcW w:w="2372" w:type="dxa"/>
                  <w:vAlign w:val="center"/>
                </w:tcPr>
                <w:p>
                  <w:pPr>
                    <w:spacing w:line="360" w:lineRule="auto"/>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5" w:type="dxa"/>
                  <w:vAlign w:val="center"/>
                </w:tcPr>
                <w:p>
                  <w:pPr>
                    <w:spacing w:line="360" w:lineRule="auto"/>
                    <w:jc w:val="center"/>
                    <w:rPr>
                      <w:rFonts w:ascii="宋体" w:hAnsi="宋体" w:cs="Arial"/>
                      <w:szCs w:val="21"/>
                    </w:rPr>
                  </w:pPr>
                  <w:r>
                    <w:rPr>
                      <w:rFonts w:ascii="宋体" w:hAnsi="宋体" w:cs="Arial"/>
                      <w:szCs w:val="21"/>
                    </w:rPr>
                    <w:t>4.2.4</w:t>
                  </w:r>
                </w:p>
              </w:tc>
              <w:tc>
                <w:tcPr>
                  <w:tcW w:w="1866" w:type="dxa"/>
                  <w:vAlign w:val="center"/>
                </w:tcPr>
                <w:p>
                  <w:pPr>
                    <w:spacing w:line="360" w:lineRule="auto"/>
                    <w:jc w:val="center"/>
                    <w:rPr>
                      <w:rFonts w:ascii="宋体" w:hAnsi="宋体" w:cs="Arial"/>
                      <w:color w:val="00B050"/>
                      <w:szCs w:val="21"/>
                    </w:rPr>
                  </w:pPr>
                </w:p>
              </w:tc>
              <w:tc>
                <w:tcPr>
                  <w:tcW w:w="3602" w:type="dxa"/>
                  <w:vAlign w:val="center"/>
                </w:tcPr>
                <w:p>
                  <w:pPr>
                    <w:spacing w:line="360" w:lineRule="auto"/>
                    <w:jc w:val="center"/>
                    <w:rPr>
                      <w:rFonts w:ascii="宋体" w:hAnsi="宋体" w:cs="Arial"/>
                      <w:color w:val="00B050"/>
                      <w:szCs w:val="21"/>
                    </w:rPr>
                  </w:pPr>
                  <w:r>
                    <w:rPr>
                      <w:rFonts w:ascii="宋体" w:hAnsi="宋体" w:cs="Arial"/>
                      <w:color w:val="00B050"/>
                      <w:szCs w:val="21"/>
                    </w:rPr>
                    <w:t>记录</w:t>
                  </w:r>
                  <w:r>
                    <w:rPr>
                      <w:rFonts w:hint="eastAsia" w:ascii="宋体" w:hAnsi="宋体" w:cs="Arial"/>
                      <w:color w:val="00B050"/>
                      <w:szCs w:val="21"/>
                    </w:rPr>
                    <w:t>控制</w:t>
                  </w:r>
                  <w:r>
                    <w:rPr>
                      <w:rFonts w:ascii="宋体" w:hAnsi="宋体" w:cs="Arial"/>
                      <w:color w:val="00B050"/>
                      <w:szCs w:val="21"/>
                    </w:rPr>
                    <w:t>程序</w:t>
                  </w:r>
                </w:p>
              </w:tc>
              <w:tc>
                <w:tcPr>
                  <w:tcW w:w="2372" w:type="dxa"/>
                  <w:vAlign w:val="center"/>
                </w:tcPr>
                <w:p>
                  <w:pPr>
                    <w:spacing w:line="360" w:lineRule="auto"/>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5" w:type="dxa"/>
                  <w:vAlign w:val="center"/>
                </w:tcPr>
                <w:p>
                  <w:pPr>
                    <w:spacing w:line="360" w:lineRule="auto"/>
                    <w:jc w:val="center"/>
                    <w:rPr>
                      <w:rFonts w:ascii="宋体" w:hAnsi="宋体" w:cs="Arial"/>
                      <w:szCs w:val="21"/>
                    </w:rPr>
                  </w:pPr>
                  <w:r>
                    <w:rPr>
                      <w:rFonts w:ascii="宋体" w:hAnsi="宋体" w:cs="Arial"/>
                      <w:szCs w:val="21"/>
                    </w:rPr>
                    <w:t>5.6</w:t>
                  </w:r>
                </w:p>
              </w:tc>
              <w:tc>
                <w:tcPr>
                  <w:tcW w:w="1866" w:type="dxa"/>
                  <w:vAlign w:val="center"/>
                </w:tcPr>
                <w:p>
                  <w:pPr>
                    <w:spacing w:line="360" w:lineRule="auto"/>
                    <w:jc w:val="center"/>
                    <w:rPr>
                      <w:rFonts w:ascii="宋体" w:hAnsi="宋体" w:cs="Arial"/>
                      <w:color w:val="00B050"/>
                      <w:szCs w:val="21"/>
                    </w:rPr>
                  </w:pPr>
                </w:p>
              </w:tc>
              <w:tc>
                <w:tcPr>
                  <w:tcW w:w="3602" w:type="dxa"/>
                  <w:vAlign w:val="center"/>
                </w:tcPr>
                <w:p>
                  <w:pPr>
                    <w:spacing w:line="360" w:lineRule="auto"/>
                    <w:jc w:val="center"/>
                    <w:rPr>
                      <w:rFonts w:ascii="宋体" w:hAnsi="宋体" w:cs="Arial"/>
                      <w:color w:val="00B050"/>
                      <w:szCs w:val="21"/>
                    </w:rPr>
                  </w:pPr>
                  <w:r>
                    <w:rPr>
                      <w:rFonts w:ascii="宋体" w:hAnsi="宋体" w:cs="Arial"/>
                      <w:color w:val="00B050"/>
                      <w:szCs w:val="21"/>
                    </w:rPr>
                    <w:t>管理评审</w:t>
                  </w:r>
                  <w:r>
                    <w:rPr>
                      <w:rFonts w:hint="eastAsia" w:ascii="宋体" w:hAnsi="宋体" w:cs="Arial"/>
                      <w:color w:val="00B050"/>
                      <w:szCs w:val="21"/>
                    </w:rPr>
                    <w:t>控制</w:t>
                  </w:r>
                  <w:r>
                    <w:rPr>
                      <w:rFonts w:ascii="宋体" w:hAnsi="宋体" w:cs="Arial"/>
                      <w:color w:val="00B050"/>
                      <w:szCs w:val="21"/>
                    </w:rPr>
                    <w:t>程序</w:t>
                  </w:r>
                </w:p>
              </w:tc>
              <w:tc>
                <w:tcPr>
                  <w:tcW w:w="2372" w:type="dxa"/>
                  <w:vAlign w:val="center"/>
                </w:tcPr>
                <w:p>
                  <w:pPr>
                    <w:spacing w:line="360" w:lineRule="auto"/>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5" w:type="dxa"/>
                  <w:vAlign w:val="center"/>
                </w:tcPr>
                <w:p>
                  <w:pPr>
                    <w:spacing w:line="360" w:lineRule="auto"/>
                    <w:jc w:val="center"/>
                    <w:rPr>
                      <w:rFonts w:ascii="宋体" w:hAnsi="宋体" w:cs="Arial"/>
                      <w:szCs w:val="21"/>
                    </w:rPr>
                  </w:pPr>
                  <w:r>
                    <w:rPr>
                      <w:rFonts w:ascii="宋体" w:hAnsi="宋体" w:cs="Arial"/>
                      <w:szCs w:val="21"/>
                    </w:rPr>
                    <w:t>6.2.2</w:t>
                  </w:r>
                </w:p>
              </w:tc>
              <w:tc>
                <w:tcPr>
                  <w:tcW w:w="1866" w:type="dxa"/>
                  <w:vAlign w:val="center"/>
                </w:tcPr>
                <w:p>
                  <w:pPr>
                    <w:spacing w:line="360" w:lineRule="auto"/>
                    <w:jc w:val="center"/>
                    <w:rPr>
                      <w:rFonts w:ascii="宋体" w:hAnsi="宋体" w:cs="Arial"/>
                      <w:color w:val="00B050"/>
                      <w:szCs w:val="21"/>
                    </w:rPr>
                  </w:pPr>
                </w:p>
              </w:tc>
              <w:tc>
                <w:tcPr>
                  <w:tcW w:w="3602" w:type="dxa"/>
                  <w:vAlign w:val="center"/>
                </w:tcPr>
                <w:p>
                  <w:pPr>
                    <w:spacing w:line="360" w:lineRule="auto"/>
                    <w:jc w:val="center"/>
                    <w:rPr>
                      <w:rFonts w:ascii="宋体" w:hAnsi="宋体" w:cs="Arial"/>
                      <w:color w:val="00B050"/>
                      <w:szCs w:val="21"/>
                    </w:rPr>
                  </w:pPr>
                  <w:r>
                    <w:rPr>
                      <w:rFonts w:ascii="宋体" w:hAnsi="宋体" w:cs="Arial"/>
                      <w:color w:val="00B050"/>
                      <w:szCs w:val="21"/>
                    </w:rPr>
                    <w:t>人力资源</w:t>
                  </w:r>
                  <w:r>
                    <w:rPr>
                      <w:rFonts w:hint="eastAsia" w:ascii="宋体" w:hAnsi="宋体" w:cs="Arial"/>
                      <w:color w:val="00B050"/>
                      <w:szCs w:val="21"/>
                    </w:rPr>
                    <w:t>控制</w:t>
                  </w:r>
                  <w:r>
                    <w:rPr>
                      <w:rFonts w:ascii="宋体" w:hAnsi="宋体" w:cs="Arial"/>
                      <w:color w:val="00B050"/>
                      <w:szCs w:val="21"/>
                    </w:rPr>
                    <w:t>程序</w:t>
                  </w:r>
                </w:p>
              </w:tc>
              <w:tc>
                <w:tcPr>
                  <w:tcW w:w="2372" w:type="dxa"/>
                  <w:vAlign w:val="center"/>
                </w:tcPr>
                <w:p>
                  <w:pPr>
                    <w:spacing w:line="360" w:lineRule="auto"/>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5" w:type="dxa"/>
                  <w:vAlign w:val="center"/>
                </w:tcPr>
                <w:p>
                  <w:pPr>
                    <w:spacing w:line="360" w:lineRule="auto"/>
                    <w:jc w:val="center"/>
                    <w:rPr>
                      <w:rFonts w:ascii="宋体" w:hAnsi="宋体" w:cs="Arial"/>
                      <w:szCs w:val="21"/>
                    </w:rPr>
                  </w:pPr>
                  <w:r>
                    <w:rPr>
                      <w:rFonts w:hint="eastAsia" w:ascii="宋体" w:hAnsi="宋体" w:cs="Arial"/>
                      <w:szCs w:val="21"/>
                    </w:rPr>
                    <w:t>6.3</w:t>
                  </w:r>
                </w:p>
              </w:tc>
              <w:tc>
                <w:tcPr>
                  <w:tcW w:w="1866" w:type="dxa"/>
                  <w:vAlign w:val="center"/>
                </w:tcPr>
                <w:p>
                  <w:pPr>
                    <w:spacing w:line="360" w:lineRule="auto"/>
                    <w:jc w:val="center"/>
                    <w:rPr>
                      <w:rFonts w:ascii="宋体" w:hAnsi="宋体" w:cs="Arial"/>
                      <w:color w:val="00B050"/>
                      <w:szCs w:val="21"/>
                    </w:rPr>
                  </w:pPr>
                </w:p>
              </w:tc>
              <w:tc>
                <w:tcPr>
                  <w:tcW w:w="3602" w:type="dxa"/>
                  <w:vAlign w:val="center"/>
                </w:tcPr>
                <w:p>
                  <w:pPr>
                    <w:spacing w:line="360" w:lineRule="auto"/>
                    <w:jc w:val="center"/>
                    <w:rPr>
                      <w:rFonts w:ascii="宋体" w:hAnsi="宋体" w:cs="Arial"/>
                      <w:color w:val="00B050"/>
                      <w:szCs w:val="21"/>
                    </w:rPr>
                  </w:pPr>
                  <w:r>
                    <w:rPr>
                      <w:rFonts w:hint="eastAsia" w:ascii="宋体" w:hAnsi="宋体" w:cs="Arial"/>
                      <w:color w:val="00B050"/>
                      <w:szCs w:val="21"/>
                    </w:rPr>
                    <w:t>基础设施控制程序</w:t>
                  </w:r>
                </w:p>
              </w:tc>
              <w:tc>
                <w:tcPr>
                  <w:tcW w:w="2372" w:type="dxa"/>
                  <w:vAlign w:val="center"/>
                </w:tcPr>
                <w:p>
                  <w:pPr>
                    <w:spacing w:line="360" w:lineRule="auto"/>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235" w:type="dxa"/>
                  <w:vAlign w:val="center"/>
                </w:tcPr>
                <w:p>
                  <w:pPr>
                    <w:spacing w:line="360" w:lineRule="auto"/>
                    <w:jc w:val="center"/>
                    <w:rPr>
                      <w:rFonts w:ascii="宋体" w:hAnsi="宋体" w:cs="Arial"/>
                      <w:szCs w:val="21"/>
                    </w:rPr>
                  </w:pPr>
                  <w:r>
                    <w:rPr>
                      <w:rFonts w:ascii="宋体" w:hAnsi="宋体" w:cs="Arial"/>
                      <w:szCs w:val="21"/>
                    </w:rPr>
                    <w:t>6.4</w:t>
                  </w:r>
                </w:p>
              </w:tc>
              <w:tc>
                <w:tcPr>
                  <w:tcW w:w="1866" w:type="dxa"/>
                  <w:vAlign w:val="center"/>
                </w:tcPr>
                <w:p>
                  <w:pPr>
                    <w:spacing w:line="360" w:lineRule="auto"/>
                    <w:jc w:val="center"/>
                    <w:rPr>
                      <w:rFonts w:ascii="宋体" w:hAnsi="宋体" w:cs="Arial"/>
                      <w:color w:val="00B050"/>
                      <w:szCs w:val="21"/>
                    </w:rPr>
                  </w:pPr>
                </w:p>
              </w:tc>
              <w:tc>
                <w:tcPr>
                  <w:tcW w:w="3602" w:type="dxa"/>
                  <w:vAlign w:val="center"/>
                </w:tcPr>
                <w:p>
                  <w:pPr>
                    <w:spacing w:line="360" w:lineRule="auto"/>
                    <w:jc w:val="center"/>
                    <w:rPr>
                      <w:rFonts w:ascii="宋体" w:hAnsi="宋体" w:cs="Arial"/>
                      <w:color w:val="00B050"/>
                      <w:szCs w:val="21"/>
                    </w:rPr>
                  </w:pPr>
                  <w:r>
                    <w:rPr>
                      <w:rFonts w:hint="eastAsia" w:ascii="宋体" w:hAnsi="宋体" w:cs="Arial"/>
                      <w:color w:val="00B050"/>
                      <w:szCs w:val="21"/>
                    </w:rPr>
                    <w:t>工作环境与产品清洁控制程序</w:t>
                  </w:r>
                </w:p>
              </w:tc>
              <w:tc>
                <w:tcPr>
                  <w:tcW w:w="2372" w:type="dxa"/>
                  <w:vAlign w:val="center"/>
                </w:tcPr>
                <w:p>
                  <w:pPr>
                    <w:spacing w:line="360" w:lineRule="auto"/>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5" w:type="dxa"/>
                  <w:vAlign w:val="center"/>
                </w:tcPr>
                <w:p>
                  <w:pPr>
                    <w:spacing w:line="360" w:lineRule="auto"/>
                    <w:jc w:val="center"/>
                    <w:rPr>
                      <w:rFonts w:ascii="宋体" w:hAnsi="宋体" w:cs="Arial"/>
                      <w:szCs w:val="21"/>
                    </w:rPr>
                  </w:pPr>
                  <w:r>
                    <w:rPr>
                      <w:rFonts w:ascii="宋体" w:hAnsi="宋体" w:cs="Arial"/>
                      <w:szCs w:val="21"/>
                    </w:rPr>
                    <w:t>7.1</w:t>
                  </w:r>
                </w:p>
              </w:tc>
              <w:tc>
                <w:tcPr>
                  <w:tcW w:w="1866" w:type="dxa"/>
                  <w:vAlign w:val="center"/>
                </w:tcPr>
                <w:p>
                  <w:pPr>
                    <w:spacing w:line="360" w:lineRule="auto"/>
                    <w:jc w:val="center"/>
                    <w:rPr>
                      <w:rFonts w:ascii="宋体" w:hAnsi="宋体" w:cs="Arial"/>
                      <w:color w:val="00B050"/>
                      <w:szCs w:val="21"/>
                    </w:rPr>
                  </w:pPr>
                </w:p>
              </w:tc>
              <w:tc>
                <w:tcPr>
                  <w:tcW w:w="3602" w:type="dxa"/>
                  <w:vAlign w:val="center"/>
                </w:tcPr>
                <w:p>
                  <w:pPr>
                    <w:spacing w:line="360" w:lineRule="auto"/>
                    <w:jc w:val="center"/>
                    <w:rPr>
                      <w:rFonts w:ascii="宋体" w:hAnsi="宋体" w:cs="Arial"/>
                      <w:color w:val="00B050"/>
                      <w:szCs w:val="21"/>
                    </w:rPr>
                  </w:pPr>
                  <w:r>
                    <w:rPr>
                      <w:rFonts w:ascii="宋体" w:hAnsi="宋体" w:cs="Arial"/>
                      <w:color w:val="00B050"/>
                      <w:szCs w:val="21"/>
                    </w:rPr>
                    <w:t>风险管理</w:t>
                  </w:r>
                  <w:r>
                    <w:rPr>
                      <w:rFonts w:hint="eastAsia" w:ascii="宋体" w:hAnsi="宋体" w:cs="Arial"/>
                      <w:color w:val="00B050"/>
                      <w:szCs w:val="21"/>
                    </w:rPr>
                    <w:t>控制</w:t>
                  </w:r>
                  <w:r>
                    <w:rPr>
                      <w:rFonts w:ascii="宋体" w:hAnsi="宋体" w:cs="Arial"/>
                      <w:color w:val="00B050"/>
                      <w:szCs w:val="21"/>
                    </w:rPr>
                    <w:t>程序</w:t>
                  </w:r>
                </w:p>
              </w:tc>
              <w:tc>
                <w:tcPr>
                  <w:tcW w:w="2372" w:type="dxa"/>
                  <w:vAlign w:val="center"/>
                </w:tcPr>
                <w:p>
                  <w:pPr>
                    <w:spacing w:line="360" w:lineRule="auto"/>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5" w:type="dxa"/>
                  <w:vAlign w:val="center"/>
                </w:tcPr>
                <w:p>
                  <w:pPr>
                    <w:spacing w:line="360" w:lineRule="auto"/>
                    <w:jc w:val="center"/>
                    <w:rPr>
                      <w:rFonts w:ascii="宋体" w:hAnsi="宋体" w:cs="Arial"/>
                      <w:szCs w:val="21"/>
                    </w:rPr>
                  </w:pPr>
                  <w:r>
                    <w:rPr>
                      <w:rFonts w:ascii="宋体" w:hAnsi="宋体" w:cs="Arial"/>
                      <w:szCs w:val="21"/>
                    </w:rPr>
                    <w:t>7.2</w:t>
                  </w:r>
                </w:p>
              </w:tc>
              <w:tc>
                <w:tcPr>
                  <w:tcW w:w="1866" w:type="dxa"/>
                  <w:vAlign w:val="center"/>
                </w:tcPr>
                <w:p>
                  <w:pPr>
                    <w:spacing w:line="360" w:lineRule="auto"/>
                    <w:jc w:val="center"/>
                    <w:rPr>
                      <w:rFonts w:ascii="宋体" w:hAnsi="宋体" w:cs="Arial"/>
                      <w:color w:val="00B050"/>
                      <w:szCs w:val="21"/>
                    </w:rPr>
                  </w:pPr>
                </w:p>
              </w:tc>
              <w:tc>
                <w:tcPr>
                  <w:tcW w:w="3602" w:type="dxa"/>
                  <w:vAlign w:val="center"/>
                </w:tcPr>
                <w:p>
                  <w:pPr>
                    <w:spacing w:line="360" w:lineRule="auto"/>
                    <w:jc w:val="center"/>
                    <w:rPr>
                      <w:rFonts w:ascii="宋体" w:hAnsi="宋体" w:cs="Arial"/>
                      <w:color w:val="00B050"/>
                      <w:szCs w:val="21"/>
                    </w:rPr>
                  </w:pPr>
                  <w:r>
                    <w:rPr>
                      <w:rFonts w:ascii="宋体" w:hAnsi="宋体" w:cs="Arial"/>
                      <w:color w:val="00B050"/>
                      <w:szCs w:val="21"/>
                    </w:rPr>
                    <w:t>与顾客有关的过程</w:t>
                  </w:r>
                  <w:r>
                    <w:rPr>
                      <w:rFonts w:hint="eastAsia" w:ascii="宋体" w:hAnsi="宋体" w:cs="Arial"/>
                      <w:color w:val="00B050"/>
                      <w:szCs w:val="21"/>
                    </w:rPr>
                    <w:t>控制</w:t>
                  </w:r>
                  <w:r>
                    <w:rPr>
                      <w:rFonts w:ascii="宋体" w:hAnsi="宋体" w:cs="Arial"/>
                      <w:color w:val="00B050"/>
                      <w:szCs w:val="21"/>
                    </w:rPr>
                    <w:t>程序</w:t>
                  </w:r>
                </w:p>
              </w:tc>
              <w:tc>
                <w:tcPr>
                  <w:tcW w:w="2372" w:type="dxa"/>
                  <w:vAlign w:val="center"/>
                </w:tcPr>
                <w:p>
                  <w:pPr>
                    <w:spacing w:line="360" w:lineRule="auto"/>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5" w:type="dxa"/>
                  <w:vAlign w:val="center"/>
                </w:tcPr>
                <w:p>
                  <w:pPr>
                    <w:spacing w:line="360" w:lineRule="auto"/>
                    <w:jc w:val="center"/>
                    <w:rPr>
                      <w:rFonts w:ascii="宋体" w:hAnsi="宋体" w:cs="Arial"/>
                      <w:szCs w:val="21"/>
                    </w:rPr>
                  </w:pPr>
                  <w:r>
                    <w:rPr>
                      <w:rFonts w:ascii="宋体" w:hAnsi="宋体" w:cs="Arial"/>
                      <w:szCs w:val="21"/>
                    </w:rPr>
                    <w:t>7.3</w:t>
                  </w:r>
                </w:p>
              </w:tc>
              <w:tc>
                <w:tcPr>
                  <w:tcW w:w="1866" w:type="dxa"/>
                  <w:vAlign w:val="center"/>
                </w:tcPr>
                <w:p>
                  <w:pPr>
                    <w:spacing w:line="360" w:lineRule="auto"/>
                    <w:jc w:val="center"/>
                    <w:rPr>
                      <w:rFonts w:ascii="宋体" w:hAnsi="宋体" w:cs="Arial"/>
                      <w:color w:val="00B050"/>
                      <w:szCs w:val="21"/>
                    </w:rPr>
                  </w:pPr>
                </w:p>
              </w:tc>
              <w:tc>
                <w:tcPr>
                  <w:tcW w:w="3602" w:type="dxa"/>
                  <w:vAlign w:val="center"/>
                </w:tcPr>
                <w:p>
                  <w:pPr>
                    <w:spacing w:line="360" w:lineRule="auto"/>
                    <w:jc w:val="center"/>
                    <w:rPr>
                      <w:rFonts w:ascii="宋体" w:hAnsi="宋体" w:cs="Arial"/>
                      <w:color w:val="00B050"/>
                      <w:szCs w:val="21"/>
                    </w:rPr>
                  </w:pPr>
                  <w:r>
                    <w:rPr>
                      <w:rFonts w:ascii="宋体" w:hAnsi="宋体" w:cs="Arial"/>
                      <w:color w:val="00B050"/>
                      <w:szCs w:val="21"/>
                    </w:rPr>
                    <w:t>设计开发</w:t>
                  </w:r>
                  <w:r>
                    <w:rPr>
                      <w:rFonts w:hint="eastAsia" w:ascii="宋体" w:hAnsi="宋体" w:cs="Arial"/>
                      <w:color w:val="00B050"/>
                      <w:szCs w:val="21"/>
                    </w:rPr>
                    <w:t>控制</w:t>
                  </w:r>
                  <w:r>
                    <w:rPr>
                      <w:rFonts w:ascii="宋体" w:hAnsi="宋体" w:cs="Arial"/>
                      <w:color w:val="00B050"/>
                      <w:szCs w:val="21"/>
                    </w:rPr>
                    <w:t>程序</w:t>
                  </w:r>
                </w:p>
              </w:tc>
              <w:tc>
                <w:tcPr>
                  <w:tcW w:w="2372" w:type="dxa"/>
                  <w:vAlign w:val="center"/>
                </w:tcPr>
                <w:p>
                  <w:pPr>
                    <w:spacing w:line="360" w:lineRule="auto"/>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5" w:type="dxa"/>
                  <w:vAlign w:val="center"/>
                </w:tcPr>
                <w:p>
                  <w:pPr>
                    <w:spacing w:line="360" w:lineRule="auto"/>
                    <w:jc w:val="center"/>
                    <w:rPr>
                      <w:rFonts w:ascii="宋体" w:hAnsi="宋体" w:cs="Arial"/>
                      <w:szCs w:val="21"/>
                    </w:rPr>
                  </w:pPr>
                  <w:r>
                    <w:rPr>
                      <w:rFonts w:ascii="宋体" w:hAnsi="宋体" w:cs="Arial"/>
                      <w:szCs w:val="21"/>
                    </w:rPr>
                    <w:t>7.4</w:t>
                  </w:r>
                </w:p>
              </w:tc>
              <w:tc>
                <w:tcPr>
                  <w:tcW w:w="1866" w:type="dxa"/>
                  <w:vAlign w:val="center"/>
                </w:tcPr>
                <w:p>
                  <w:pPr>
                    <w:spacing w:line="360" w:lineRule="auto"/>
                    <w:jc w:val="center"/>
                    <w:rPr>
                      <w:rFonts w:ascii="宋体" w:hAnsi="宋体" w:cs="Arial"/>
                      <w:color w:val="00B050"/>
                      <w:szCs w:val="21"/>
                    </w:rPr>
                  </w:pPr>
                </w:p>
              </w:tc>
              <w:tc>
                <w:tcPr>
                  <w:tcW w:w="3602" w:type="dxa"/>
                  <w:vAlign w:val="center"/>
                </w:tcPr>
                <w:p>
                  <w:pPr>
                    <w:spacing w:line="360" w:lineRule="auto"/>
                    <w:jc w:val="center"/>
                    <w:rPr>
                      <w:rFonts w:ascii="宋体" w:hAnsi="宋体" w:cs="Arial"/>
                      <w:color w:val="00B050"/>
                      <w:szCs w:val="21"/>
                    </w:rPr>
                  </w:pPr>
                  <w:r>
                    <w:rPr>
                      <w:rFonts w:ascii="宋体" w:hAnsi="宋体" w:cs="Arial"/>
                      <w:color w:val="00B050"/>
                      <w:szCs w:val="21"/>
                    </w:rPr>
                    <w:t>采购</w:t>
                  </w:r>
                  <w:r>
                    <w:rPr>
                      <w:rFonts w:hint="eastAsia" w:ascii="宋体" w:hAnsi="宋体" w:cs="Arial"/>
                      <w:color w:val="00B050"/>
                      <w:szCs w:val="21"/>
                    </w:rPr>
                    <w:t>控制</w:t>
                  </w:r>
                  <w:r>
                    <w:rPr>
                      <w:rFonts w:ascii="宋体" w:hAnsi="宋体" w:cs="Arial"/>
                      <w:color w:val="00B050"/>
                      <w:szCs w:val="21"/>
                    </w:rPr>
                    <w:t>程序</w:t>
                  </w:r>
                </w:p>
              </w:tc>
              <w:tc>
                <w:tcPr>
                  <w:tcW w:w="2372" w:type="dxa"/>
                  <w:vAlign w:val="center"/>
                </w:tcPr>
                <w:p>
                  <w:pPr>
                    <w:spacing w:line="360" w:lineRule="auto"/>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5" w:type="dxa"/>
                  <w:vAlign w:val="center"/>
                </w:tcPr>
                <w:p>
                  <w:pPr>
                    <w:spacing w:line="360" w:lineRule="auto"/>
                    <w:jc w:val="center"/>
                    <w:rPr>
                      <w:rFonts w:ascii="宋体" w:hAnsi="宋体" w:cs="Arial"/>
                      <w:szCs w:val="21"/>
                    </w:rPr>
                  </w:pPr>
                  <w:r>
                    <w:rPr>
                      <w:rFonts w:ascii="宋体" w:hAnsi="宋体" w:cs="Arial"/>
                      <w:szCs w:val="21"/>
                    </w:rPr>
                    <w:t>7.5.1</w:t>
                  </w:r>
                </w:p>
              </w:tc>
              <w:tc>
                <w:tcPr>
                  <w:tcW w:w="1866" w:type="dxa"/>
                  <w:vAlign w:val="center"/>
                </w:tcPr>
                <w:p>
                  <w:pPr>
                    <w:spacing w:line="360" w:lineRule="auto"/>
                    <w:jc w:val="center"/>
                    <w:rPr>
                      <w:rFonts w:ascii="宋体" w:hAnsi="宋体" w:cs="Arial"/>
                      <w:color w:val="00B050"/>
                      <w:szCs w:val="21"/>
                    </w:rPr>
                  </w:pPr>
                </w:p>
              </w:tc>
              <w:tc>
                <w:tcPr>
                  <w:tcW w:w="3602" w:type="dxa"/>
                  <w:vAlign w:val="center"/>
                </w:tcPr>
                <w:p>
                  <w:pPr>
                    <w:spacing w:line="360" w:lineRule="auto"/>
                    <w:jc w:val="center"/>
                    <w:rPr>
                      <w:rFonts w:ascii="宋体" w:hAnsi="宋体" w:cs="Arial"/>
                      <w:color w:val="00B050"/>
                      <w:szCs w:val="21"/>
                    </w:rPr>
                  </w:pPr>
                  <w:r>
                    <w:rPr>
                      <w:rFonts w:hint="eastAsia" w:ascii="宋体" w:hAnsi="宋体" w:cs="Arial"/>
                      <w:color w:val="00B050"/>
                      <w:szCs w:val="21"/>
                    </w:rPr>
                    <w:t>生产过程控制程序</w:t>
                  </w:r>
                </w:p>
              </w:tc>
              <w:tc>
                <w:tcPr>
                  <w:tcW w:w="2372" w:type="dxa"/>
                  <w:vAlign w:val="center"/>
                </w:tcPr>
                <w:p>
                  <w:pPr>
                    <w:spacing w:line="360" w:lineRule="auto"/>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5" w:type="dxa"/>
                  <w:vAlign w:val="center"/>
                </w:tcPr>
                <w:p>
                  <w:pPr>
                    <w:spacing w:line="360" w:lineRule="auto"/>
                    <w:jc w:val="center"/>
                    <w:rPr>
                      <w:rFonts w:ascii="宋体" w:hAnsi="宋体" w:cs="Arial"/>
                      <w:szCs w:val="21"/>
                    </w:rPr>
                  </w:pPr>
                  <w:r>
                    <w:rPr>
                      <w:rFonts w:ascii="宋体" w:hAnsi="宋体" w:cs="Arial"/>
                      <w:szCs w:val="21"/>
                    </w:rPr>
                    <w:t>7.5.2</w:t>
                  </w:r>
                </w:p>
              </w:tc>
              <w:tc>
                <w:tcPr>
                  <w:tcW w:w="1866" w:type="dxa"/>
                  <w:vAlign w:val="center"/>
                </w:tcPr>
                <w:p>
                  <w:pPr>
                    <w:spacing w:line="360" w:lineRule="auto"/>
                    <w:jc w:val="center"/>
                    <w:rPr>
                      <w:rFonts w:ascii="宋体" w:hAnsi="宋体" w:cs="Arial"/>
                      <w:color w:val="00B050"/>
                      <w:szCs w:val="21"/>
                    </w:rPr>
                  </w:pPr>
                </w:p>
              </w:tc>
              <w:tc>
                <w:tcPr>
                  <w:tcW w:w="3602" w:type="dxa"/>
                  <w:vAlign w:val="center"/>
                </w:tcPr>
                <w:p>
                  <w:pPr>
                    <w:spacing w:line="360" w:lineRule="auto"/>
                    <w:jc w:val="center"/>
                    <w:rPr>
                      <w:rFonts w:ascii="宋体" w:hAnsi="宋体" w:cs="Arial"/>
                      <w:color w:val="00B050"/>
                      <w:szCs w:val="21"/>
                    </w:rPr>
                  </w:pPr>
                  <w:r>
                    <w:rPr>
                      <w:rFonts w:hint="eastAsia" w:ascii="宋体" w:hAnsi="宋体" w:cs="Arial"/>
                      <w:color w:val="00B050"/>
                      <w:szCs w:val="21"/>
                    </w:rPr>
                    <w:t>过程</w:t>
                  </w:r>
                  <w:r>
                    <w:rPr>
                      <w:rFonts w:ascii="宋体" w:hAnsi="宋体" w:cs="Arial"/>
                      <w:color w:val="00B050"/>
                      <w:szCs w:val="21"/>
                    </w:rPr>
                    <w:t>确认</w:t>
                  </w:r>
                  <w:r>
                    <w:rPr>
                      <w:rFonts w:hint="eastAsia" w:ascii="宋体" w:hAnsi="宋体" w:cs="Arial"/>
                      <w:color w:val="00B050"/>
                      <w:szCs w:val="21"/>
                    </w:rPr>
                    <w:t>控制</w:t>
                  </w:r>
                  <w:r>
                    <w:rPr>
                      <w:rFonts w:ascii="宋体" w:hAnsi="宋体" w:cs="Arial"/>
                      <w:color w:val="00B050"/>
                      <w:szCs w:val="21"/>
                    </w:rPr>
                    <w:t>程序</w:t>
                  </w:r>
                </w:p>
              </w:tc>
              <w:tc>
                <w:tcPr>
                  <w:tcW w:w="2372" w:type="dxa"/>
                  <w:vAlign w:val="center"/>
                </w:tcPr>
                <w:p>
                  <w:pPr>
                    <w:spacing w:line="360" w:lineRule="auto"/>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5" w:type="dxa"/>
                  <w:vAlign w:val="center"/>
                </w:tcPr>
                <w:p>
                  <w:pPr>
                    <w:spacing w:line="360" w:lineRule="auto"/>
                    <w:jc w:val="center"/>
                    <w:rPr>
                      <w:rFonts w:ascii="宋体" w:hAnsi="宋体" w:cs="Arial"/>
                      <w:szCs w:val="21"/>
                    </w:rPr>
                  </w:pPr>
                  <w:r>
                    <w:rPr>
                      <w:rFonts w:ascii="宋体" w:hAnsi="宋体" w:cs="Arial"/>
                      <w:szCs w:val="21"/>
                    </w:rPr>
                    <w:t>7.5.3</w:t>
                  </w:r>
                </w:p>
              </w:tc>
              <w:tc>
                <w:tcPr>
                  <w:tcW w:w="1866" w:type="dxa"/>
                  <w:vAlign w:val="center"/>
                </w:tcPr>
                <w:p>
                  <w:pPr>
                    <w:spacing w:line="360" w:lineRule="auto"/>
                    <w:jc w:val="center"/>
                    <w:rPr>
                      <w:rFonts w:ascii="宋体" w:hAnsi="宋体" w:cs="Arial"/>
                      <w:color w:val="00B050"/>
                      <w:szCs w:val="21"/>
                    </w:rPr>
                  </w:pPr>
                </w:p>
              </w:tc>
              <w:tc>
                <w:tcPr>
                  <w:tcW w:w="3602" w:type="dxa"/>
                  <w:vAlign w:val="center"/>
                </w:tcPr>
                <w:p>
                  <w:pPr>
                    <w:spacing w:line="360" w:lineRule="auto"/>
                    <w:jc w:val="center"/>
                    <w:rPr>
                      <w:rFonts w:ascii="宋体" w:hAnsi="宋体" w:cs="Arial"/>
                      <w:color w:val="00B050"/>
                      <w:szCs w:val="21"/>
                    </w:rPr>
                  </w:pPr>
                  <w:r>
                    <w:rPr>
                      <w:rFonts w:ascii="宋体" w:hAnsi="宋体" w:cs="Arial"/>
                      <w:color w:val="00B050"/>
                      <w:szCs w:val="21"/>
                    </w:rPr>
                    <w:t>标识和可追溯性</w:t>
                  </w:r>
                  <w:r>
                    <w:rPr>
                      <w:rFonts w:hint="eastAsia" w:ascii="宋体" w:hAnsi="宋体" w:cs="Arial"/>
                      <w:color w:val="00B050"/>
                      <w:szCs w:val="21"/>
                    </w:rPr>
                    <w:t>控制</w:t>
                  </w:r>
                  <w:r>
                    <w:rPr>
                      <w:rFonts w:ascii="宋体" w:hAnsi="宋体" w:cs="Arial"/>
                      <w:color w:val="00B050"/>
                      <w:szCs w:val="21"/>
                    </w:rPr>
                    <w:t>程序</w:t>
                  </w:r>
                </w:p>
              </w:tc>
              <w:tc>
                <w:tcPr>
                  <w:tcW w:w="2372" w:type="dxa"/>
                  <w:vAlign w:val="center"/>
                </w:tcPr>
                <w:p>
                  <w:pPr>
                    <w:spacing w:line="360" w:lineRule="auto"/>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5" w:type="dxa"/>
                  <w:vAlign w:val="center"/>
                </w:tcPr>
                <w:p>
                  <w:pPr>
                    <w:spacing w:line="360" w:lineRule="auto"/>
                    <w:jc w:val="center"/>
                    <w:rPr>
                      <w:rFonts w:ascii="宋体" w:hAnsi="宋体" w:cs="Arial"/>
                      <w:szCs w:val="21"/>
                    </w:rPr>
                  </w:pPr>
                  <w:r>
                    <w:rPr>
                      <w:rFonts w:hint="eastAsia" w:ascii="宋体" w:hAnsi="宋体" w:cs="Arial"/>
                      <w:szCs w:val="21"/>
                    </w:rPr>
                    <w:t>7.5.4</w:t>
                  </w:r>
                </w:p>
              </w:tc>
              <w:tc>
                <w:tcPr>
                  <w:tcW w:w="1866" w:type="dxa"/>
                  <w:vAlign w:val="center"/>
                </w:tcPr>
                <w:p>
                  <w:pPr>
                    <w:spacing w:line="360" w:lineRule="auto"/>
                    <w:jc w:val="center"/>
                    <w:rPr>
                      <w:rFonts w:ascii="宋体" w:hAnsi="宋体" w:cs="Arial"/>
                      <w:color w:val="00B050"/>
                      <w:szCs w:val="21"/>
                    </w:rPr>
                  </w:pPr>
                </w:p>
              </w:tc>
              <w:tc>
                <w:tcPr>
                  <w:tcW w:w="3602" w:type="dxa"/>
                  <w:vAlign w:val="center"/>
                </w:tcPr>
                <w:p>
                  <w:pPr>
                    <w:spacing w:line="360" w:lineRule="auto"/>
                    <w:jc w:val="center"/>
                    <w:rPr>
                      <w:rFonts w:ascii="宋体" w:hAnsi="宋体" w:cs="Arial"/>
                      <w:color w:val="00B050"/>
                      <w:szCs w:val="21"/>
                    </w:rPr>
                  </w:pPr>
                  <w:r>
                    <w:rPr>
                      <w:rFonts w:ascii="宋体" w:hAnsi="宋体" w:cs="Arial"/>
                      <w:color w:val="00B050"/>
                      <w:szCs w:val="21"/>
                    </w:rPr>
                    <w:t>与顾客有关的过程</w:t>
                  </w:r>
                  <w:r>
                    <w:rPr>
                      <w:rFonts w:hint="eastAsia" w:ascii="宋体" w:hAnsi="宋体" w:cs="Arial"/>
                      <w:color w:val="00B050"/>
                      <w:szCs w:val="21"/>
                    </w:rPr>
                    <w:t>控制</w:t>
                  </w:r>
                  <w:r>
                    <w:rPr>
                      <w:rFonts w:ascii="宋体" w:hAnsi="宋体" w:cs="Arial"/>
                      <w:color w:val="00B050"/>
                      <w:szCs w:val="21"/>
                    </w:rPr>
                    <w:t>程序</w:t>
                  </w:r>
                </w:p>
              </w:tc>
              <w:tc>
                <w:tcPr>
                  <w:tcW w:w="2372" w:type="dxa"/>
                  <w:vAlign w:val="center"/>
                </w:tcPr>
                <w:p>
                  <w:pPr>
                    <w:spacing w:line="360" w:lineRule="auto"/>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5" w:type="dxa"/>
                  <w:vAlign w:val="center"/>
                </w:tcPr>
                <w:p>
                  <w:pPr>
                    <w:spacing w:line="360" w:lineRule="auto"/>
                    <w:jc w:val="center"/>
                    <w:rPr>
                      <w:rFonts w:ascii="宋体" w:hAnsi="宋体" w:cs="Arial"/>
                      <w:szCs w:val="21"/>
                    </w:rPr>
                  </w:pPr>
                  <w:r>
                    <w:rPr>
                      <w:rFonts w:ascii="宋体" w:hAnsi="宋体" w:cs="Arial"/>
                      <w:szCs w:val="21"/>
                    </w:rPr>
                    <w:t>7.5.5</w:t>
                  </w:r>
                </w:p>
              </w:tc>
              <w:tc>
                <w:tcPr>
                  <w:tcW w:w="1866" w:type="dxa"/>
                  <w:vAlign w:val="center"/>
                </w:tcPr>
                <w:p>
                  <w:pPr>
                    <w:spacing w:line="360" w:lineRule="auto"/>
                    <w:jc w:val="center"/>
                    <w:rPr>
                      <w:rFonts w:ascii="宋体" w:hAnsi="宋体" w:cs="Arial"/>
                      <w:color w:val="00B050"/>
                      <w:szCs w:val="21"/>
                    </w:rPr>
                  </w:pPr>
                </w:p>
              </w:tc>
              <w:tc>
                <w:tcPr>
                  <w:tcW w:w="3602" w:type="dxa"/>
                  <w:vAlign w:val="center"/>
                </w:tcPr>
                <w:p>
                  <w:pPr>
                    <w:spacing w:line="360" w:lineRule="auto"/>
                    <w:jc w:val="center"/>
                    <w:rPr>
                      <w:rFonts w:ascii="宋体" w:hAnsi="宋体" w:cs="Arial"/>
                      <w:color w:val="00B050"/>
                      <w:szCs w:val="21"/>
                    </w:rPr>
                  </w:pPr>
                  <w:r>
                    <w:rPr>
                      <w:rFonts w:ascii="宋体" w:hAnsi="宋体" w:cs="Arial"/>
                      <w:color w:val="00B050"/>
                      <w:szCs w:val="21"/>
                    </w:rPr>
                    <w:t>产品防护</w:t>
                  </w:r>
                  <w:r>
                    <w:rPr>
                      <w:rFonts w:hint="eastAsia" w:ascii="宋体" w:hAnsi="宋体" w:cs="Arial"/>
                      <w:color w:val="00B050"/>
                      <w:szCs w:val="21"/>
                    </w:rPr>
                    <w:t>控制</w:t>
                  </w:r>
                  <w:r>
                    <w:rPr>
                      <w:rFonts w:ascii="宋体" w:hAnsi="宋体" w:cs="Arial"/>
                      <w:color w:val="00B050"/>
                      <w:szCs w:val="21"/>
                    </w:rPr>
                    <w:t>程序</w:t>
                  </w:r>
                </w:p>
              </w:tc>
              <w:tc>
                <w:tcPr>
                  <w:tcW w:w="2372" w:type="dxa"/>
                  <w:vAlign w:val="center"/>
                </w:tcPr>
                <w:p>
                  <w:pPr>
                    <w:spacing w:line="360" w:lineRule="auto"/>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5" w:type="dxa"/>
                  <w:vAlign w:val="center"/>
                </w:tcPr>
                <w:p>
                  <w:pPr>
                    <w:spacing w:line="360" w:lineRule="auto"/>
                    <w:jc w:val="center"/>
                    <w:rPr>
                      <w:rFonts w:ascii="宋体" w:hAnsi="宋体" w:cs="Arial"/>
                      <w:szCs w:val="21"/>
                    </w:rPr>
                  </w:pPr>
                  <w:r>
                    <w:rPr>
                      <w:rFonts w:ascii="宋体" w:hAnsi="宋体" w:cs="Arial"/>
                      <w:szCs w:val="21"/>
                    </w:rPr>
                    <w:t>7.6</w:t>
                  </w:r>
                </w:p>
              </w:tc>
              <w:tc>
                <w:tcPr>
                  <w:tcW w:w="1866" w:type="dxa"/>
                  <w:vAlign w:val="center"/>
                </w:tcPr>
                <w:p>
                  <w:pPr>
                    <w:spacing w:line="360" w:lineRule="auto"/>
                    <w:jc w:val="center"/>
                    <w:rPr>
                      <w:rFonts w:ascii="宋体" w:hAnsi="宋体" w:cs="Arial"/>
                      <w:color w:val="00B050"/>
                      <w:szCs w:val="21"/>
                    </w:rPr>
                  </w:pPr>
                </w:p>
              </w:tc>
              <w:tc>
                <w:tcPr>
                  <w:tcW w:w="3602" w:type="dxa"/>
                  <w:vAlign w:val="center"/>
                </w:tcPr>
                <w:p>
                  <w:pPr>
                    <w:spacing w:line="360" w:lineRule="auto"/>
                    <w:jc w:val="center"/>
                    <w:rPr>
                      <w:rFonts w:ascii="宋体" w:hAnsi="宋体" w:cs="Arial"/>
                      <w:color w:val="00B050"/>
                      <w:szCs w:val="21"/>
                    </w:rPr>
                  </w:pPr>
                  <w:r>
                    <w:rPr>
                      <w:rFonts w:ascii="宋体" w:hAnsi="宋体" w:cs="Arial"/>
                      <w:color w:val="00B050"/>
                      <w:szCs w:val="21"/>
                    </w:rPr>
                    <w:t>监视和测量</w:t>
                  </w:r>
                  <w:r>
                    <w:rPr>
                      <w:rFonts w:hint="eastAsia" w:ascii="宋体" w:hAnsi="宋体" w:cs="Arial"/>
                      <w:color w:val="00B050"/>
                      <w:szCs w:val="21"/>
                    </w:rPr>
                    <w:t>装置控制</w:t>
                  </w:r>
                  <w:r>
                    <w:rPr>
                      <w:rFonts w:ascii="宋体" w:hAnsi="宋体" w:cs="Arial"/>
                      <w:color w:val="00B050"/>
                      <w:szCs w:val="21"/>
                    </w:rPr>
                    <w:t>程序</w:t>
                  </w:r>
                </w:p>
              </w:tc>
              <w:tc>
                <w:tcPr>
                  <w:tcW w:w="2372" w:type="dxa"/>
                  <w:vAlign w:val="center"/>
                </w:tcPr>
                <w:p>
                  <w:pPr>
                    <w:spacing w:line="360" w:lineRule="auto"/>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5" w:type="dxa"/>
                  <w:vAlign w:val="center"/>
                </w:tcPr>
                <w:p>
                  <w:pPr>
                    <w:spacing w:line="360" w:lineRule="auto"/>
                    <w:jc w:val="center"/>
                    <w:rPr>
                      <w:rFonts w:ascii="宋体" w:hAnsi="宋体" w:cs="Arial"/>
                      <w:szCs w:val="21"/>
                    </w:rPr>
                  </w:pPr>
                  <w:r>
                    <w:rPr>
                      <w:rFonts w:ascii="宋体" w:hAnsi="宋体" w:cs="Arial"/>
                      <w:szCs w:val="21"/>
                    </w:rPr>
                    <w:t>8.2.2</w:t>
                  </w:r>
                </w:p>
              </w:tc>
              <w:tc>
                <w:tcPr>
                  <w:tcW w:w="1866" w:type="dxa"/>
                  <w:vAlign w:val="center"/>
                </w:tcPr>
                <w:p>
                  <w:pPr>
                    <w:spacing w:line="360" w:lineRule="auto"/>
                    <w:jc w:val="center"/>
                    <w:rPr>
                      <w:rFonts w:ascii="宋体" w:hAnsi="宋体" w:cs="Arial"/>
                      <w:color w:val="00B050"/>
                      <w:szCs w:val="21"/>
                    </w:rPr>
                  </w:pPr>
                </w:p>
              </w:tc>
              <w:tc>
                <w:tcPr>
                  <w:tcW w:w="3602" w:type="dxa"/>
                  <w:vAlign w:val="center"/>
                </w:tcPr>
                <w:p>
                  <w:pPr>
                    <w:spacing w:line="360" w:lineRule="auto"/>
                    <w:jc w:val="center"/>
                    <w:rPr>
                      <w:rFonts w:ascii="宋体" w:hAnsi="宋体" w:cs="Arial"/>
                      <w:color w:val="00B050"/>
                      <w:szCs w:val="21"/>
                    </w:rPr>
                  </w:pPr>
                  <w:r>
                    <w:rPr>
                      <w:rFonts w:ascii="宋体" w:hAnsi="宋体" w:cs="Arial"/>
                      <w:color w:val="00B050"/>
                      <w:szCs w:val="21"/>
                    </w:rPr>
                    <w:t>内部审核</w:t>
                  </w:r>
                  <w:r>
                    <w:rPr>
                      <w:rFonts w:hint="eastAsia" w:ascii="宋体" w:hAnsi="宋体" w:cs="Arial"/>
                      <w:color w:val="00B050"/>
                      <w:szCs w:val="21"/>
                    </w:rPr>
                    <w:t>控制</w:t>
                  </w:r>
                  <w:r>
                    <w:rPr>
                      <w:rFonts w:ascii="宋体" w:hAnsi="宋体" w:cs="Arial"/>
                      <w:color w:val="00B050"/>
                      <w:szCs w:val="21"/>
                    </w:rPr>
                    <w:t>程序</w:t>
                  </w:r>
                </w:p>
              </w:tc>
              <w:tc>
                <w:tcPr>
                  <w:tcW w:w="2372" w:type="dxa"/>
                  <w:vAlign w:val="center"/>
                </w:tcPr>
                <w:p>
                  <w:pPr>
                    <w:spacing w:line="360" w:lineRule="auto"/>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5" w:type="dxa"/>
                  <w:vAlign w:val="center"/>
                </w:tcPr>
                <w:p>
                  <w:pPr>
                    <w:spacing w:line="360" w:lineRule="auto"/>
                    <w:jc w:val="center"/>
                    <w:rPr>
                      <w:rFonts w:ascii="宋体" w:hAnsi="宋体" w:cs="Arial"/>
                      <w:szCs w:val="21"/>
                    </w:rPr>
                  </w:pPr>
                  <w:r>
                    <w:rPr>
                      <w:rFonts w:hint="eastAsia" w:ascii="宋体" w:hAnsi="宋体" w:cs="Arial"/>
                      <w:szCs w:val="21"/>
                    </w:rPr>
                    <w:t>8.2.3</w:t>
                  </w:r>
                </w:p>
                <w:p>
                  <w:pPr>
                    <w:spacing w:line="360" w:lineRule="auto"/>
                    <w:jc w:val="center"/>
                    <w:rPr>
                      <w:rFonts w:ascii="宋体" w:hAnsi="宋体" w:cs="Arial"/>
                      <w:szCs w:val="21"/>
                    </w:rPr>
                  </w:pPr>
                  <w:r>
                    <w:rPr>
                      <w:rFonts w:ascii="宋体" w:hAnsi="宋体" w:cs="Arial"/>
                      <w:szCs w:val="21"/>
                    </w:rPr>
                    <w:t>8.2.4</w:t>
                  </w:r>
                </w:p>
              </w:tc>
              <w:tc>
                <w:tcPr>
                  <w:tcW w:w="1866" w:type="dxa"/>
                  <w:vAlign w:val="center"/>
                </w:tcPr>
                <w:p>
                  <w:pPr>
                    <w:spacing w:line="360" w:lineRule="auto"/>
                    <w:jc w:val="center"/>
                    <w:rPr>
                      <w:rFonts w:ascii="宋体" w:hAnsi="宋体" w:cs="Arial"/>
                      <w:color w:val="00B050"/>
                      <w:szCs w:val="21"/>
                    </w:rPr>
                  </w:pPr>
                </w:p>
              </w:tc>
              <w:tc>
                <w:tcPr>
                  <w:tcW w:w="3602" w:type="dxa"/>
                  <w:vAlign w:val="center"/>
                </w:tcPr>
                <w:p>
                  <w:pPr>
                    <w:spacing w:line="360" w:lineRule="auto"/>
                    <w:jc w:val="center"/>
                    <w:rPr>
                      <w:rFonts w:ascii="宋体" w:hAnsi="宋体" w:cs="Arial"/>
                      <w:color w:val="00B050"/>
                      <w:szCs w:val="21"/>
                    </w:rPr>
                  </w:pPr>
                  <w:r>
                    <w:rPr>
                      <w:rFonts w:hint="eastAsia" w:ascii="宋体" w:hAnsi="宋体" w:cs="Arial"/>
                      <w:color w:val="00B050"/>
                      <w:szCs w:val="21"/>
                    </w:rPr>
                    <w:t>检验和试验控制程序</w:t>
                  </w:r>
                </w:p>
              </w:tc>
              <w:tc>
                <w:tcPr>
                  <w:tcW w:w="2372" w:type="dxa"/>
                  <w:vAlign w:val="center"/>
                </w:tcPr>
                <w:p>
                  <w:pPr>
                    <w:spacing w:line="360" w:lineRule="auto"/>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5" w:type="dxa"/>
                  <w:vAlign w:val="center"/>
                </w:tcPr>
                <w:p>
                  <w:pPr>
                    <w:spacing w:line="360" w:lineRule="auto"/>
                    <w:jc w:val="center"/>
                    <w:rPr>
                      <w:rFonts w:ascii="宋体" w:hAnsi="宋体" w:cs="Arial"/>
                      <w:szCs w:val="21"/>
                    </w:rPr>
                  </w:pPr>
                  <w:r>
                    <w:rPr>
                      <w:rFonts w:ascii="宋体" w:hAnsi="宋体" w:cs="Arial"/>
                      <w:szCs w:val="21"/>
                    </w:rPr>
                    <w:t>8.3</w:t>
                  </w:r>
                </w:p>
              </w:tc>
              <w:tc>
                <w:tcPr>
                  <w:tcW w:w="1866" w:type="dxa"/>
                  <w:vAlign w:val="center"/>
                </w:tcPr>
                <w:p>
                  <w:pPr>
                    <w:spacing w:line="360" w:lineRule="auto"/>
                    <w:jc w:val="center"/>
                    <w:rPr>
                      <w:rFonts w:ascii="宋体" w:hAnsi="宋体" w:cs="Arial"/>
                      <w:color w:val="00B050"/>
                      <w:szCs w:val="21"/>
                    </w:rPr>
                  </w:pPr>
                </w:p>
              </w:tc>
              <w:tc>
                <w:tcPr>
                  <w:tcW w:w="3602" w:type="dxa"/>
                  <w:vAlign w:val="center"/>
                </w:tcPr>
                <w:p>
                  <w:pPr>
                    <w:spacing w:line="360" w:lineRule="auto"/>
                    <w:jc w:val="center"/>
                    <w:rPr>
                      <w:rFonts w:ascii="宋体" w:hAnsi="宋体" w:cs="Arial"/>
                      <w:color w:val="00B050"/>
                      <w:szCs w:val="21"/>
                    </w:rPr>
                  </w:pPr>
                  <w:r>
                    <w:rPr>
                      <w:rFonts w:ascii="宋体" w:hAnsi="宋体" w:cs="Arial"/>
                      <w:color w:val="00B050"/>
                      <w:szCs w:val="21"/>
                    </w:rPr>
                    <w:t>不合格品</w:t>
                  </w:r>
                  <w:r>
                    <w:rPr>
                      <w:rFonts w:hint="eastAsia" w:ascii="宋体" w:hAnsi="宋体" w:cs="Arial"/>
                      <w:color w:val="00B050"/>
                      <w:szCs w:val="21"/>
                    </w:rPr>
                    <w:t>控制</w:t>
                  </w:r>
                  <w:r>
                    <w:rPr>
                      <w:rFonts w:ascii="宋体" w:hAnsi="宋体" w:cs="Arial"/>
                      <w:color w:val="00B050"/>
                      <w:szCs w:val="21"/>
                    </w:rPr>
                    <w:t>程序</w:t>
                  </w:r>
                </w:p>
              </w:tc>
              <w:tc>
                <w:tcPr>
                  <w:tcW w:w="2372" w:type="dxa"/>
                  <w:vAlign w:val="center"/>
                </w:tcPr>
                <w:p>
                  <w:pPr>
                    <w:spacing w:line="360" w:lineRule="auto"/>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5" w:type="dxa"/>
                  <w:vAlign w:val="center"/>
                </w:tcPr>
                <w:p>
                  <w:pPr>
                    <w:spacing w:line="360" w:lineRule="auto"/>
                    <w:jc w:val="center"/>
                    <w:rPr>
                      <w:rFonts w:ascii="宋体" w:hAnsi="宋体" w:cs="Arial"/>
                      <w:szCs w:val="21"/>
                    </w:rPr>
                  </w:pPr>
                  <w:r>
                    <w:rPr>
                      <w:rFonts w:ascii="宋体" w:hAnsi="宋体" w:cs="Arial"/>
                      <w:szCs w:val="21"/>
                    </w:rPr>
                    <w:t>8.4</w:t>
                  </w:r>
                </w:p>
              </w:tc>
              <w:tc>
                <w:tcPr>
                  <w:tcW w:w="1866" w:type="dxa"/>
                  <w:vAlign w:val="center"/>
                </w:tcPr>
                <w:p>
                  <w:pPr>
                    <w:spacing w:line="360" w:lineRule="auto"/>
                    <w:jc w:val="center"/>
                    <w:rPr>
                      <w:rFonts w:ascii="宋体" w:hAnsi="宋体" w:cs="Arial"/>
                      <w:color w:val="00B050"/>
                      <w:szCs w:val="21"/>
                    </w:rPr>
                  </w:pPr>
                </w:p>
              </w:tc>
              <w:tc>
                <w:tcPr>
                  <w:tcW w:w="3602" w:type="dxa"/>
                  <w:vAlign w:val="center"/>
                </w:tcPr>
                <w:p>
                  <w:pPr>
                    <w:spacing w:line="360" w:lineRule="auto"/>
                    <w:jc w:val="center"/>
                    <w:rPr>
                      <w:rFonts w:ascii="宋体" w:hAnsi="宋体" w:cs="Arial"/>
                      <w:color w:val="00B050"/>
                      <w:szCs w:val="21"/>
                    </w:rPr>
                  </w:pPr>
                  <w:r>
                    <w:rPr>
                      <w:rFonts w:ascii="宋体" w:hAnsi="宋体" w:cs="Arial"/>
                      <w:color w:val="00B050"/>
                      <w:szCs w:val="21"/>
                    </w:rPr>
                    <w:t>数据分析</w:t>
                  </w:r>
                  <w:r>
                    <w:rPr>
                      <w:rFonts w:hint="eastAsia" w:ascii="宋体" w:hAnsi="宋体" w:cs="Arial"/>
                      <w:color w:val="00B050"/>
                      <w:szCs w:val="21"/>
                    </w:rPr>
                    <w:t>控制</w:t>
                  </w:r>
                  <w:r>
                    <w:rPr>
                      <w:rFonts w:ascii="宋体" w:hAnsi="宋体" w:cs="Arial"/>
                      <w:color w:val="00B050"/>
                      <w:szCs w:val="21"/>
                    </w:rPr>
                    <w:t>程序</w:t>
                  </w:r>
                </w:p>
              </w:tc>
              <w:tc>
                <w:tcPr>
                  <w:tcW w:w="2372" w:type="dxa"/>
                  <w:vAlign w:val="center"/>
                </w:tcPr>
                <w:p>
                  <w:pPr>
                    <w:spacing w:line="360" w:lineRule="auto"/>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5" w:type="dxa"/>
                  <w:vAlign w:val="center"/>
                </w:tcPr>
                <w:p>
                  <w:pPr>
                    <w:spacing w:line="360" w:lineRule="auto"/>
                    <w:jc w:val="center"/>
                    <w:rPr>
                      <w:rFonts w:ascii="宋体" w:hAnsi="宋体" w:cs="Arial"/>
                      <w:szCs w:val="21"/>
                    </w:rPr>
                  </w:pPr>
                  <w:r>
                    <w:rPr>
                      <w:rFonts w:ascii="宋体" w:hAnsi="宋体" w:cs="Arial"/>
                      <w:szCs w:val="21"/>
                    </w:rPr>
                    <w:t>8.5</w:t>
                  </w:r>
                </w:p>
              </w:tc>
              <w:tc>
                <w:tcPr>
                  <w:tcW w:w="1866" w:type="dxa"/>
                  <w:vAlign w:val="center"/>
                </w:tcPr>
                <w:p>
                  <w:pPr>
                    <w:spacing w:line="360" w:lineRule="auto"/>
                    <w:jc w:val="center"/>
                    <w:rPr>
                      <w:rFonts w:ascii="宋体" w:hAnsi="宋体" w:cs="Arial"/>
                      <w:color w:val="00B050"/>
                      <w:szCs w:val="21"/>
                    </w:rPr>
                  </w:pPr>
                </w:p>
              </w:tc>
              <w:tc>
                <w:tcPr>
                  <w:tcW w:w="3602" w:type="dxa"/>
                  <w:vAlign w:val="center"/>
                </w:tcPr>
                <w:p>
                  <w:pPr>
                    <w:spacing w:line="360" w:lineRule="auto"/>
                    <w:ind w:left="2024" w:hanging="2024" w:hangingChars="964"/>
                    <w:jc w:val="center"/>
                    <w:rPr>
                      <w:rFonts w:ascii="宋体" w:hAnsi="宋体" w:cs="Arial"/>
                      <w:color w:val="00B050"/>
                      <w:szCs w:val="21"/>
                    </w:rPr>
                  </w:pPr>
                  <w:r>
                    <w:rPr>
                      <w:rFonts w:ascii="宋体" w:hAnsi="宋体" w:cs="Arial"/>
                      <w:color w:val="00B050"/>
                      <w:szCs w:val="21"/>
                    </w:rPr>
                    <w:t>纠正及预防措施</w:t>
                  </w:r>
                  <w:r>
                    <w:rPr>
                      <w:rFonts w:hint="eastAsia" w:ascii="宋体" w:hAnsi="宋体" w:cs="Arial"/>
                      <w:color w:val="00B050"/>
                      <w:szCs w:val="21"/>
                    </w:rPr>
                    <w:t>控制</w:t>
                  </w:r>
                  <w:r>
                    <w:rPr>
                      <w:rFonts w:ascii="宋体" w:hAnsi="宋体" w:cs="Arial"/>
                      <w:color w:val="00B050"/>
                      <w:szCs w:val="21"/>
                    </w:rPr>
                    <w:t>程序</w:t>
                  </w:r>
                </w:p>
                <w:p>
                  <w:pPr>
                    <w:spacing w:line="360" w:lineRule="auto"/>
                    <w:ind w:left="2205" w:hanging="2205" w:hangingChars="1050"/>
                    <w:jc w:val="center"/>
                    <w:rPr>
                      <w:rFonts w:ascii="宋体" w:hAnsi="宋体" w:cs="Arial"/>
                      <w:color w:val="00B050"/>
                      <w:szCs w:val="21"/>
                    </w:rPr>
                  </w:pPr>
                  <w:r>
                    <w:rPr>
                      <w:rFonts w:hint="eastAsia" w:ascii="宋体" w:hAnsi="宋体" w:cs="Arial"/>
                      <w:color w:val="00B050"/>
                      <w:szCs w:val="21"/>
                    </w:rPr>
                    <w:t>忠告性通知控制程序</w:t>
                  </w:r>
                </w:p>
                <w:p>
                  <w:pPr>
                    <w:spacing w:line="360" w:lineRule="auto"/>
                    <w:ind w:left="40" w:hanging="39" w:hangingChars="19"/>
                    <w:jc w:val="center"/>
                    <w:rPr>
                      <w:rFonts w:ascii="宋体" w:hAnsi="宋体" w:cs="Arial"/>
                      <w:color w:val="00B050"/>
                      <w:szCs w:val="21"/>
                    </w:rPr>
                  </w:pPr>
                  <w:r>
                    <w:rPr>
                      <w:rFonts w:hint="eastAsia" w:ascii="宋体" w:hAnsi="宋体" w:cs="Arial"/>
                      <w:color w:val="00B050"/>
                      <w:szCs w:val="21"/>
                    </w:rPr>
                    <w:t>不良事件与质量事故报告控制程序</w:t>
                  </w:r>
                </w:p>
              </w:tc>
              <w:tc>
                <w:tcPr>
                  <w:tcW w:w="2372" w:type="dxa"/>
                  <w:vAlign w:val="center"/>
                </w:tcPr>
                <w:p>
                  <w:pPr>
                    <w:spacing w:line="360" w:lineRule="auto"/>
                    <w:jc w:val="center"/>
                    <w:rPr>
                      <w:rFonts w:ascii="宋体" w:hAnsi="宋体" w:cs="Arial"/>
                      <w:szCs w:val="21"/>
                    </w:rPr>
                  </w:pPr>
                </w:p>
              </w:tc>
            </w:tr>
            <w:bookmarkEnd w:id="108"/>
            <w:bookmarkEnd w:id="109"/>
          </w:tbl>
          <w:p>
            <w:pPr>
              <w:spacing w:line="360" w:lineRule="auto"/>
              <w:rPr>
                <w:rFonts w:ascii="Arial" w:hAnsi="Arial" w:cs="Arial"/>
              </w:rPr>
            </w:pPr>
          </w:p>
          <w:p>
            <w:pPr>
              <w:spacing w:before="156" w:beforeLines="50" w:after="156" w:afterLines="50" w:line="360" w:lineRule="auto"/>
              <w:ind w:right="105" w:rightChars="50"/>
              <w:rPr>
                <w:rFonts w:ascii="黑体" w:hAnsi="Arial" w:eastAsia="黑体" w:cs="Arial"/>
                <w:b/>
                <w:sz w:val="24"/>
              </w:rPr>
            </w:pPr>
          </w:p>
          <w:p>
            <w:pPr>
              <w:spacing w:before="156" w:beforeLines="50" w:after="156" w:afterLines="50" w:line="360" w:lineRule="auto"/>
              <w:ind w:right="105" w:rightChars="50"/>
              <w:rPr>
                <w:rFonts w:ascii="黑体" w:hAnsi="Arial" w:eastAsia="黑体" w:cs="Arial"/>
                <w:b/>
                <w:sz w:val="24"/>
              </w:rPr>
            </w:pPr>
          </w:p>
          <w:p>
            <w:pPr>
              <w:spacing w:before="156" w:beforeLines="50" w:after="156" w:afterLines="50" w:line="360" w:lineRule="auto"/>
              <w:ind w:right="105" w:rightChars="50"/>
              <w:rPr>
                <w:rFonts w:ascii="黑体" w:hAnsi="Arial" w:eastAsia="黑体" w:cs="Arial"/>
                <w:b/>
                <w:sz w:val="24"/>
              </w:rPr>
            </w:pPr>
          </w:p>
          <w:p>
            <w:pPr>
              <w:spacing w:before="156" w:beforeLines="50" w:after="156" w:afterLines="50" w:line="360" w:lineRule="auto"/>
              <w:ind w:right="105" w:rightChars="50"/>
              <w:rPr>
                <w:rFonts w:ascii="黑体" w:hAnsi="Arial" w:eastAsia="黑体" w:cs="Arial"/>
                <w:b/>
                <w:sz w:val="24"/>
              </w:rPr>
            </w:pPr>
          </w:p>
          <w:p>
            <w:pPr>
              <w:spacing w:before="156" w:beforeLines="50" w:after="156" w:afterLines="50" w:line="360" w:lineRule="auto"/>
              <w:ind w:right="105" w:rightChars="50"/>
              <w:rPr>
                <w:rFonts w:ascii="黑体" w:hAnsi="Arial" w:eastAsia="黑体" w:cs="Arial"/>
                <w:b/>
                <w:sz w:val="24"/>
              </w:rPr>
            </w:pPr>
          </w:p>
          <w:p>
            <w:pPr>
              <w:spacing w:before="156" w:beforeLines="50" w:after="156" w:afterLines="50" w:line="360" w:lineRule="auto"/>
              <w:ind w:right="105" w:rightChars="50"/>
              <w:rPr>
                <w:rFonts w:ascii="黑体" w:hAnsi="Arial" w:eastAsia="黑体" w:cs="Arial"/>
                <w:b/>
                <w:sz w:val="24"/>
              </w:rPr>
            </w:pPr>
          </w:p>
          <w:p>
            <w:pPr>
              <w:spacing w:before="156" w:beforeLines="50" w:after="156" w:afterLines="50" w:line="360" w:lineRule="auto"/>
              <w:ind w:right="105" w:rightChars="50"/>
              <w:rPr>
                <w:rFonts w:ascii="黑体" w:hAnsi="Arial" w:eastAsia="黑体" w:cs="Arial"/>
                <w:b/>
                <w:sz w:val="24"/>
              </w:rPr>
            </w:pPr>
          </w:p>
          <w:p>
            <w:pPr>
              <w:spacing w:before="156" w:beforeLines="50" w:after="156" w:afterLines="50" w:line="360" w:lineRule="auto"/>
              <w:ind w:right="105" w:rightChars="50"/>
              <w:rPr>
                <w:rFonts w:ascii="黑体" w:hAnsi="Arial" w:eastAsia="黑体" w:cs="Arial"/>
                <w:b/>
                <w:sz w:val="24"/>
              </w:rPr>
            </w:pPr>
          </w:p>
          <w:p>
            <w:pPr>
              <w:spacing w:before="156" w:beforeLines="50" w:after="156" w:afterLines="50" w:line="360" w:lineRule="auto"/>
              <w:ind w:right="105" w:rightChars="50"/>
              <w:rPr>
                <w:rFonts w:ascii="黑体" w:hAnsi="Arial" w:eastAsia="黑体" w:cs="Arial"/>
                <w:b/>
                <w:sz w:val="24"/>
              </w:rPr>
            </w:pPr>
          </w:p>
          <w:p>
            <w:pPr>
              <w:spacing w:before="156" w:beforeLines="50" w:after="156" w:afterLines="50" w:line="360" w:lineRule="auto"/>
              <w:ind w:right="105" w:rightChars="50"/>
              <w:rPr>
                <w:rFonts w:ascii="黑体" w:hAnsi="Arial" w:eastAsia="黑体" w:cs="Arial"/>
                <w:b/>
                <w:sz w:val="24"/>
              </w:rPr>
            </w:pPr>
          </w:p>
          <w:p>
            <w:pPr>
              <w:spacing w:before="156" w:beforeLines="50" w:after="156" w:afterLines="50" w:line="360" w:lineRule="auto"/>
              <w:ind w:right="105" w:rightChars="50"/>
              <w:rPr>
                <w:rFonts w:ascii="黑体" w:hAnsi="Arial" w:eastAsia="黑体" w:cs="Arial"/>
                <w:b/>
                <w:sz w:val="24"/>
              </w:rPr>
            </w:pPr>
          </w:p>
          <w:p>
            <w:pPr>
              <w:spacing w:before="156" w:beforeLines="50" w:after="156" w:afterLines="50" w:line="360" w:lineRule="auto"/>
              <w:ind w:right="105" w:rightChars="50"/>
              <w:rPr>
                <w:rFonts w:ascii="黑体" w:hAnsi="Arial" w:eastAsia="黑体" w:cs="Arial"/>
                <w:b/>
                <w:sz w:val="24"/>
              </w:rPr>
            </w:pPr>
          </w:p>
          <w:p>
            <w:pPr>
              <w:spacing w:before="156" w:beforeLines="50" w:after="156" w:afterLines="50" w:line="360" w:lineRule="auto"/>
              <w:ind w:right="105" w:rightChars="50"/>
              <w:rPr>
                <w:rFonts w:ascii="黑体" w:hAnsi="Arial" w:eastAsia="黑体" w:cs="Arial"/>
                <w:b/>
                <w:sz w:val="28"/>
                <w:szCs w:val="28"/>
              </w:rPr>
            </w:pPr>
            <w:r>
              <w:rPr>
                <w:rFonts w:ascii="黑体" w:hAnsi="Arial" w:eastAsia="黑体" w:cs="Arial"/>
                <w:b/>
                <w:sz w:val="24"/>
              </w:rPr>
              <w:t>附录</w:t>
            </w:r>
            <w:r>
              <w:rPr>
                <w:rFonts w:hint="eastAsia" w:ascii="黑体" w:hAnsi="Arial" w:eastAsia="黑体" w:cs="Arial"/>
                <w:b/>
                <w:sz w:val="24"/>
              </w:rPr>
              <w:t xml:space="preserve">E  </w:t>
            </w:r>
            <w:r>
              <w:rPr>
                <w:rFonts w:hint="eastAsia" w:ascii="黑体" w:hAnsi="Arial" w:eastAsia="黑体" w:cs="Arial"/>
                <w:b/>
                <w:sz w:val="28"/>
                <w:szCs w:val="28"/>
              </w:rPr>
              <w:t>质量目标</w:t>
            </w:r>
          </w:p>
          <w:p>
            <w:pPr>
              <w:spacing w:before="156" w:beforeLines="50" w:after="156" w:afterLines="50" w:line="360" w:lineRule="auto"/>
              <w:ind w:right="105" w:rightChars="50"/>
              <w:rPr>
                <w:rFonts w:ascii="黑体" w:hAnsi="Arial" w:eastAsia="黑体" w:cs="Arial"/>
                <w:sz w:val="24"/>
                <w:szCs w:val="28"/>
              </w:rPr>
            </w:pPr>
            <w:r>
              <w:rPr>
                <w:rFonts w:hint="eastAsia" w:ascii="黑体" w:hAnsi="Arial" w:eastAsia="黑体" w:cs="Arial"/>
                <w:sz w:val="24"/>
                <w:szCs w:val="28"/>
              </w:rPr>
              <w:t>公司级质量目标：</w:t>
            </w:r>
          </w:p>
          <w:p>
            <w:pPr>
              <w:spacing w:before="156" w:beforeLines="50" w:after="156" w:afterLines="50" w:line="360" w:lineRule="auto"/>
              <w:ind w:right="105" w:rightChars="50"/>
              <w:rPr>
                <w:rFonts w:hint="eastAsia" w:ascii="黑体" w:hAnsi="Arial" w:eastAsia="黑体" w:cs="Arial"/>
                <w:color w:val="FF0000"/>
                <w:sz w:val="24"/>
                <w:szCs w:val="28"/>
                <w:lang w:val="en-US" w:eastAsia="zh-CN"/>
              </w:rPr>
            </w:pPr>
            <w:r>
              <w:rPr>
                <w:rFonts w:hint="eastAsia" w:ascii="黑体" w:hAnsi="Arial" w:eastAsia="黑体" w:cs="Arial"/>
                <w:color w:val="FF0000"/>
                <w:sz w:val="24"/>
                <w:szCs w:val="28"/>
                <w:lang w:val="en-US" w:eastAsia="zh-CN"/>
              </w:rPr>
              <w:t>{填写</w:t>
            </w:r>
            <w:r>
              <w:rPr>
                <w:rFonts w:hint="eastAsia" w:ascii="黑体" w:hAnsi="Arial" w:eastAsia="黑体" w:cs="Arial"/>
                <w:color w:val="FF0000"/>
                <w:sz w:val="24"/>
                <w:szCs w:val="28"/>
              </w:rPr>
              <w:t>公司级质量目标</w:t>
            </w:r>
            <w:r>
              <w:rPr>
                <w:rFonts w:hint="eastAsia" w:ascii="黑体" w:hAnsi="Arial" w:eastAsia="黑体" w:cs="Arial"/>
                <w:color w:val="FF0000"/>
                <w:sz w:val="24"/>
                <w:szCs w:val="28"/>
                <w:lang w:val="en-US" w:eastAsia="zh-CN"/>
              </w:rPr>
              <w:t>}</w:t>
            </w:r>
          </w:p>
          <w:p>
            <w:pPr>
              <w:pStyle w:val="2"/>
              <w:rPr>
                <w:rFonts w:hint="default"/>
                <w:lang w:val="en-US" w:eastAsia="zh-CN"/>
              </w:rPr>
            </w:pPr>
          </w:p>
          <w:p>
            <w:pPr>
              <w:spacing w:before="156" w:beforeLines="50" w:after="156" w:afterLines="50" w:line="360" w:lineRule="auto"/>
              <w:ind w:right="105" w:rightChars="50"/>
              <w:rPr>
                <w:rFonts w:ascii="黑体" w:hAnsi="Arial" w:eastAsia="黑体" w:cs="Arial"/>
                <w:sz w:val="24"/>
                <w:szCs w:val="28"/>
              </w:rPr>
            </w:pPr>
            <w:r>
              <w:rPr>
                <w:rFonts w:hint="eastAsia" w:ascii="黑体" w:hAnsi="Arial" w:eastAsia="黑体" w:cs="Arial"/>
                <w:sz w:val="24"/>
                <w:szCs w:val="28"/>
              </w:rPr>
              <w:t>部门级质量目标：</w:t>
            </w:r>
          </w:p>
          <w:p>
            <w:pPr>
              <w:spacing w:before="156" w:beforeLines="50" w:after="156" w:afterLines="50" w:line="360" w:lineRule="auto"/>
              <w:ind w:right="105" w:rightChars="50"/>
              <w:rPr>
                <w:rFonts w:ascii="黑体" w:hAnsi="Arial" w:eastAsia="黑体" w:cs="Arial"/>
                <w:b/>
                <w:sz w:val="28"/>
                <w:szCs w:val="28"/>
              </w:rPr>
            </w:pPr>
            <w:r>
              <w:rPr>
                <w:rFonts w:hint="eastAsia" w:ascii="黑体" w:hAnsi="Arial" w:eastAsia="黑体" w:cs="Arial"/>
                <w:color w:val="FF0000"/>
                <w:sz w:val="24"/>
                <w:szCs w:val="28"/>
                <w:lang w:val="en-US" w:eastAsia="zh-CN"/>
              </w:rPr>
              <w:t>{填写</w:t>
            </w:r>
            <w:r>
              <w:rPr>
                <w:rFonts w:hint="eastAsia" w:ascii="黑体" w:hAnsi="Arial" w:eastAsia="黑体" w:cs="Arial"/>
                <w:color w:val="FF0000"/>
                <w:sz w:val="24"/>
                <w:szCs w:val="28"/>
                <w:lang w:eastAsia="zh-CN"/>
              </w:rPr>
              <w:t>部门</w:t>
            </w:r>
            <w:r>
              <w:rPr>
                <w:rFonts w:hint="eastAsia" w:ascii="黑体" w:hAnsi="Arial" w:eastAsia="黑体" w:cs="Arial"/>
                <w:color w:val="FF0000"/>
                <w:sz w:val="24"/>
                <w:szCs w:val="28"/>
              </w:rPr>
              <w:t>级质量目标</w:t>
            </w:r>
            <w:r>
              <w:rPr>
                <w:rFonts w:hint="eastAsia" w:ascii="黑体" w:hAnsi="Arial" w:eastAsia="黑体" w:cs="Arial"/>
                <w:color w:val="FF0000"/>
                <w:sz w:val="24"/>
                <w:szCs w:val="28"/>
                <w:lang w:val="en-US" w:eastAsia="zh-CN"/>
              </w:rPr>
              <w:t>}</w:t>
            </w:r>
          </w:p>
        </w:tc>
      </w:tr>
    </w:tbl>
    <w:p>
      <w:pPr>
        <w:spacing w:line="14" w:lineRule="exact"/>
      </w:pPr>
    </w:p>
    <w:sectPr>
      <w:headerReference r:id="rId6" w:type="first"/>
      <w:footerReference r:id="rId8" w:type="first"/>
      <w:headerReference r:id="rId5" w:type="default"/>
      <w:footerReference r:id="rId7" w:type="default"/>
      <w:pgSz w:w="11906" w:h="16838"/>
      <w:pgMar w:top="296" w:right="1080" w:bottom="1440" w:left="1080" w:header="700" w:footer="530" w:gutter="0"/>
      <w:pgNumType w:fmt="decimal"/>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enovo" w:date="2021-09-28T11:46:57Z" w:initials="L">
    <w:p w14:paraId="63187BC2">
      <w:pPr>
        <w:pStyle w:val="6"/>
        <w:rPr>
          <w:rFonts w:hint="default" w:eastAsia="宋体"/>
          <w:lang w:val="en-US" w:eastAsia="zh-CN"/>
        </w:rPr>
      </w:pPr>
      <w:r>
        <w:rPr>
          <w:rFonts w:hint="eastAsia"/>
          <w:lang w:val="en-US" w:eastAsia="zh-CN"/>
        </w:rPr>
        <w:t>加入“作废的”</w:t>
      </w:r>
    </w:p>
  </w:comment>
  <w:comment w:id="1" w:author="Lenovo" w:date="2021-09-18T15:48:25Z" w:initials="L">
    <w:p w14:paraId="415D1953">
      <w:pPr>
        <w:pStyle w:val="6"/>
        <w:rPr>
          <w:rFonts w:hint="eastAsia" w:eastAsia="宋体"/>
          <w:lang w:val="en-US" w:eastAsia="zh-CN"/>
        </w:rPr>
      </w:pPr>
      <w:r>
        <w:rPr>
          <w:rFonts w:hint="eastAsia"/>
          <w:lang w:val="en-US" w:eastAsia="zh-CN"/>
        </w:rPr>
        <w:t>“控制”改为“期限”</w:t>
      </w:r>
    </w:p>
  </w:comment>
  <w:comment w:id="2" w:author="Lenovo" w:date="2021-09-17T11:27:18Z" w:initials="L">
    <w:p w14:paraId="44ED7AC4">
      <w:pPr>
        <w:pStyle w:val="6"/>
        <w:rPr>
          <w:rFonts w:hint="default" w:eastAsia="宋体"/>
          <w:lang w:val="en-US" w:eastAsia="zh-CN"/>
        </w:rPr>
      </w:pPr>
      <w:r>
        <w:rPr>
          <w:rFonts w:hint="eastAsia"/>
          <w:lang w:val="en-US" w:eastAsia="zh-CN"/>
        </w:rPr>
        <w:t>与e点合并</w:t>
      </w:r>
    </w:p>
  </w:comment>
  <w:comment w:id="3" w:author="Lenovo" w:date="2021-09-17T11:54:36Z" w:initials="L">
    <w:p w14:paraId="37E52288">
      <w:pPr>
        <w:pStyle w:val="6"/>
      </w:pPr>
      <w:r>
        <w:rPr>
          <w:rFonts w:hint="eastAsia" w:ascii="宋体" w:hAnsi="宋体" w:cs="宋体"/>
          <w:color w:val="000000"/>
          <w:kern w:val="0"/>
          <w:sz w:val="19"/>
          <w:szCs w:val="19"/>
          <w:lang w:val="en-US" w:eastAsia="zh-CN"/>
        </w:rPr>
        <w:t>改为：</w:t>
      </w:r>
      <w:r>
        <w:rPr>
          <w:rFonts w:hint="eastAsia" w:ascii="宋体" w:hAnsi="宋体" w:cs="宋体"/>
          <w:color w:val="000000"/>
          <w:kern w:val="0"/>
          <w:sz w:val="19"/>
          <w:szCs w:val="19"/>
        </w:rPr>
        <w:t>从事影响产品质量工作的人员，应当经过与其岗位要求相适应的培训，具有相关理论知识和实际操作技能</w:t>
      </w:r>
    </w:p>
  </w:comment>
  <w:comment w:id="4" w:author="Lenovo" w:date="2021-09-18T10:02:02Z" w:initials="L">
    <w:p w14:paraId="674E05F2">
      <w:pPr>
        <w:pStyle w:val="6"/>
        <w:rPr>
          <w:rFonts w:hint="default" w:eastAsia="宋体"/>
          <w:lang w:val="en-US" w:eastAsia="zh-CN"/>
        </w:rPr>
      </w:pPr>
      <w:r>
        <w:rPr>
          <w:rFonts w:hint="eastAsia"/>
          <w:lang w:val="en-US" w:eastAsia="zh-CN"/>
        </w:rPr>
        <w:t>是否改为与法规一样“相应的洁净级别”</w:t>
      </w:r>
    </w:p>
  </w:comment>
  <w:comment w:id="5" w:author="Lenovo" w:date="2021-09-18T16:12:19Z" w:initials="L">
    <w:p w14:paraId="6A933EE4">
      <w:pPr>
        <w:pStyle w:val="6"/>
        <w:rPr>
          <w:rFonts w:hint="default" w:eastAsia="宋体"/>
          <w:lang w:val="en-US" w:eastAsia="zh-CN"/>
        </w:rPr>
      </w:pPr>
      <w:r>
        <w:rPr>
          <w:rFonts w:hint="eastAsia"/>
          <w:lang w:val="en-US" w:eastAsia="zh-CN"/>
        </w:rPr>
        <w:t>改为：</w:t>
      </w:r>
      <w:r>
        <w:rPr>
          <w:rFonts w:hint="eastAsia"/>
          <w:lang w:eastAsia="zh-CN"/>
        </w:rPr>
        <w:t>，</w:t>
      </w:r>
      <w:r>
        <w:rPr>
          <w:rFonts w:hint="eastAsia"/>
          <w:lang w:val="en-US" w:eastAsia="zh-CN"/>
        </w:rPr>
        <w:t>及对各</w:t>
      </w:r>
    </w:p>
  </w:comment>
  <w:comment w:id="6" w:author="Lenovo" w:date="2021-09-18T16:07:21Z" w:initials="L">
    <w:p w14:paraId="27C11FE5">
      <w:pPr>
        <w:pStyle w:val="6"/>
        <w:rPr>
          <w:rFonts w:hint="default" w:eastAsia="宋体"/>
          <w:lang w:val="en-US" w:eastAsia="zh-CN"/>
        </w:rPr>
      </w:pPr>
      <w:r>
        <w:rPr>
          <w:rFonts w:hint="eastAsia"/>
          <w:lang w:val="en-US" w:eastAsia="zh-CN"/>
        </w:rPr>
        <w:t>加入“识别和确定”</w:t>
      </w:r>
    </w:p>
  </w:comment>
  <w:comment w:id="7" w:author="Lenovo" w:date="2021-09-22T10:01:06Z" w:initials="L">
    <w:p w14:paraId="02B165E8">
      <w:pPr>
        <w:widowControl/>
        <w:spacing w:before="100" w:beforeAutospacing="1" w:after="100" w:afterAutospacing="1" w:line="380" w:lineRule="atLeast"/>
        <w:jc w:val="left"/>
        <w:rPr>
          <w:rFonts w:hint="eastAsia" w:ascii="宋体" w:hAnsi="宋体" w:cs="宋体"/>
          <w:kern w:val="0"/>
          <w:sz w:val="19"/>
          <w:szCs w:val="19"/>
        </w:rPr>
      </w:pPr>
      <w:r>
        <w:rPr>
          <w:rFonts w:hint="eastAsia" w:ascii="宋体" w:hAnsi="宋体" w:cs="宋体"/>
          <w:kern w:val="0"/>
          <w:sz w:val="19"/>
          <w:szCs w:val="19"/>
          <w:lang w:val="en-US" w:eastAsia="zh-CN"/>
        </w:rPr>
        <w:t>加入法规原文：</w:t>
      </w:r>
      <w:r>
        <w:rPr>
          <w:rFonts w:hint="eastAsia" w:ascii="宋体" w:hAnsi="宋体" w:cs="宋体"/>
          <w:kern w:val="0"/>
          <w:sz w:val="19"/>
          <w:szCs w:val="19"/>
        </w:rPr>
        <w:t>进行临床试验时应当符合医疗器械临床试验法规的要求。</w:t>
      </w:r>
    </w:p>
    <w:p w14:paraId="56875D4C">
      <w:pPr>
        <w:pStyle w:val="6"/>
      </w:pPr>
    </w:p>
  </w:comment>
  <w:comment w:id="8" w:author="Lenovo" w:date="2021-09-22T10:05:00Z" w:initials="L">
    <w:p w14:paraId="14313BDE">
      <w:pPr>
        <w:pStyle w:val="6"/>
        <w:rPr>
          <w:rFonts w:hint="default" w:eastAsia="宋体"/>
          <w:lang w:val="en-US" w:eastAsia="zh-CN"/>
        </w:rPr>
      </w:pPr>
      <w:r>
        <w:rPr>
          <w:rFonts w:hint="eastAsia"/>
          <w:lang w:val="en-US" w:eastAsia="zh-CN"/>
        </w:rPr>
        <w:t>改为：对设计和开发的更改进行识别，</w:t>
      </w:r>
    </w:p>
  </w:comment>
  <w:comment w:id="9" w:author="Lenovo" w:date="2021-09-22T10:45:35Z" w:initials="L">
    <w:p w14:paraId="75C43FE2">
      <w:pPr>
        <w:widowControl/>
        <w:spacing w:before="100" w:beforeAutospacing="1" w:after="100" w:afterAutospacing="1" w:line="380" w:lineRule="atLeast"/>
        <w:jc w:val="left"/>
        <w:rPr>
          <w:rFonts w:hint="eastAsia" w:ascii="宋体" w:hAnsi="宋体" w:cs="宋体"/>
          <w:kern w:val="0"/>
          <w:sz w:val="19"/>
          <w:szCs w:val="19"/>
        </w:rPr>
      </w:pPr>
      <w:r>
        <w:rPr>
          <w:rFonts w:hint="eastAsia" w:ascii="宋体" w:hAnsi="宋体" w:cs="宋体"/>
          <w:kern w:val="0"/>
          <w:sz w:val="19"/>
          <w:szCs w:val="19"/>
          <w:lang w:val="en-US" w:eastAsia="zh-CN"/>
        </w:rPr>
        <w:t>加入法规原文：</w:t>
      </w:r>
      <w:r>
        <w:rPr>
          <w:rFonts w:hint="eastAsia" w:ascii="宋体" w:hAnsi="宋体" w:cs="宋体"/>
          <w:kern w:val="0"/>
          <w:sz w:val="19"/>
          <w:szCs w:val="19"/>
        </w:rPr>
        <w:t>以保证产品符合强制性标准和经注册或者备案的产品技术要求。</w:t>
      </w:r>
    </w:p>
    <w:p w14:paraId="75F1646D">
      <w:pPr>
        <w:pStyle w:val="6"/>
      </w:pPr>
    </w:p>
  </w:comment>
  <w:comment w:id="10" w:author="Lenovo" w:date="2021-09-22T10:59:39Z" w:initials="L">
    <w:p w14:paraId="73E13D9D">
      <w:pPr>
        <w:widowControl/>
        <w:spacing w:before="100" w:beforeAutospacing="1" w:after="100" w:afterAutospacing="1" w:line="380" w:lineRule="atLeast"/>
        <w:jc w:val="left"/>
        <w:rPr>
          <w:rFonts w:hint="eastAsia" w:ascii="宋体" w:hAnsi="宋体" w:cs="宋体"/>
          <w:kern w:val="0"/>
          <w:sz w:val="19"/>
          <w:szCs w:val="19"/>
        </w:rPr>
      </w:pPr>
      <w:r>
        <w:rPr>
          <w:rFonts w:hint="eastAsia" w:ascii="宋体" w:hAnsi="宋体" w:cs="宋体"/>
          <w:kern w:val="0"/>
          <w:sz w:val="19"/>
          <w:szCs w:val="19"/>
          <w:lang w:val="en-US" w:eastAsia="zh-CN"/>
        </w:rPr>
        <w:t>加入法规原文：</w:t>
      </w:r>
      <w:r>
        <w:rPr>
          <w:rFonts w:hint="eastAsia" w:ascii="宋体" w:hAnsi="宋体" w:cs="宋体"/>
          <w:kern w:val="0"/>
          <w:sz w:val="19"/>
          <w:szCs w:val="19"/>
        </w:rPr>
        <w:t>生产过程中采用的计算机软件对产品质量有影响的，应当进行验证或者确认。</w:t>
      </w:r>
    </w:p>
    <w:p w14:paraId="6F3D636B">
      <w:pPr>
        <w:pStyle w:val="6"/>
      </w:pPr>
    </w:p>
  </w:comment>
  <w:comment w:id="11" w:author="Lenovo" w:date="2021-09-22T11:12:57Z" w:initials="L">
    <w:p w14:paraId="652F4828">
      <w:pPr>
        <w:widowControl/>
        <w:spacing w:before="100" w:beforeAutospacing="1" w:after="100" w:afterAutospacing="1" w:line="380" w:lineRule="atLeast"/>
        <w:jc w:val="left"/>
        <w:rPr>
          <w:rFonts w:hint="eastAsia" w:ascii="宋体" w:hAnsi="宋体" w:cs="宋体"/>
          <w:kern w:val="0"/>
          <w:sz w:val="19"/>
          <w:szCs w:val="19"/>
        </w:rPr>
      </w:pPr>
      <w:r>
        <w:rPr>
          <w:rFonts w:hint="eastAsia" w:ascii="宋体" w:hAnsi="宋体" w:cs="宋体"/>
          <w:kern w:val="0"/>
          <w:sz w:val="19"/>
          <w:szCs w:val="19"/>
          <w:lang w:val="en-US" w:eastAsia="zh-CN"/>
        </w:rPr>
        <w:t>加入法规原文：</w:t>
      </w:r>
      <w:r>
        <w:rPr>
          <w:rFonts w:hint="eastAsia" w:ascii="宋体" w:hAnsi="宋体" w:cs="宋体"/>
          <w:kern w:val="0"/>
          <w:sz w:val="19"/>
          <w:szCs w:val="19"/>
        </w:rPr>
        <w:t>产品的说明书、标签应当符合相关法律法规及标准要求。</w:t>
      </w:r>
    </w:p>
    <w:p w14:paraId="5E967FF2">
      <w:pPr>
        <w:pStyle w:val="6"/>
      </w:pPr>
    </w:p>
  </w:comment>
  <w:comment w:id="12" w:author="Lenovo" w:date="2021-09-18T14:09:31Z" w:initials="L">
    <w:p w14:paraId="00CD6894">
      <w:pPr>
        <w:pStyle w:val="6"/>
        <w:rPr>
          <w:rFonts w:hint="default" w:eastAsia="宋体"/>
          <w:lang w:val="en-US" w:eastAsia="zh-CN"/>
        </w:rPr>
      </w:pPr>
      <w:r>
        <w:rPr>
          <w:rFonts w:hint="eastAsia"/>
          <w:lang w:val="en-US" w:eastAsia="zh-CN"/>
        </w:rPr>
        <w:t>改为“明确的操作规程”</w:t>
      </w:r>
    </w:p>
  </w:comment>
  <w:comment w:id="13" w:author="Lenovo" w:date="2021-09-22T11:38:07Z" w:initials="L">
    <w:p w14:paraId="3DB15DB6">
      <w:pPr>
        <w:pStyle w:val="6"/>
        <w:rPr>
          <w:rFonts w:hint="default" w:eastAsia="宋体"/>
          <w:lang w:val="en-US" w:eastAsia="zh-CN"/>
        </w:rPr>
      </w:pPr>
      <w:r>
        <w:rPr>
          <w:rFonts w:hint="eastAsia"/>
          <w:lang w:val="en-US" w:eastAsia="zh-CN"/>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3187BC2" w15:done="0"/>
  <w15:commentEx w15:paraId="415D1953" w15:done="0"/>
  <w15:commentEx w15:paraId="44ED7AC4" w15:done="0"/>
  <w15:commentEx w15:paraId="37E52288" w15:done="0"/>
  <w15:commentEx w15:paraId="674E05F2" w15:done="0"/>
  <w15:commentEx w15:paraId="6A933EE4" w15:done="0"/>
  <w15:commentEx w15:paraId="27C11FE5" w15:done="0"/>
  <w15:commentEx w15:paraId="56875D4C" w15:done="0"/>
  <w15:commentEx w15:paraId="14313BDE" w15:done="0"/>
  <w15:commentEx w15:paraId="75F1646D" w15:done="0"/>
  <w15:commentEx w15:paraId="6F3D636B" w15:done="0"/>
  <w15:commentEx w15:paraId="5E967FF2" w15:done="0"/>
  <w15:commentEx w15:paraId="00CD6894" w15:done="0"/>
  <w15:commentEx w15:paraId="3DB15DB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微软雅黑"/>
    <w:panose1 w:val="00000000000000000000"/>
    <w:charset w:val="86"/>
    <w:family w:val="swiss"/>
    <w:pitch w:val="default"/>
    <w:sig w:usb0="00000000" w:usb1="00000000" w:usb2="00000000" w:usb3="00000000" w:csb0="00000093"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00000" w:csb1="00000000"/>
  </w:font>
  <w:font w:name="新宋体">
    <w:panose1 w:val="02010609030101010101"/>
    <w:charset w:val="86"/>
    <w:family w:val="modern"/>
    <w:pitch w:val="default"/>
    <w:sig w:usb0="00000283" w:usb1="288F0000" w:usb2="00000006" w:usb3="00000000" w:csb0="00040001" w:csb1="00000000"/>
  </w:font>
  <w:font w:name="创艺简标宋">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AT2g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AT2gzAgAAYwQAAA4AAAAAAAAAAQAgAAAAHwEAAGRycy9lMm9Eb2MueG1sUEsF&#10;BgAAAAAGAAYAWQEAAMQFA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v:textbox>
            </v:shape>
          </w:pict>
        </mc:Fallback>
      </mc:AlternateContent>
    </w:r>
    <w:r>
      <w:rPr>
        <w:rFonts w:hint="eastAsia" w:ascii="宋体" w:hAnsi="宋体" w:eastAsia="宋体" w:cs="宋体"/>
        <w:b/>
        <w:bCs/>
        <w:sz w:val="18"/>
        <w:szCs w:val="18"/>
        <w:lang w:val="en-US" w:eastAsia="zh-CN"/>
      </w:rPr>
      <w:t>专业带去价值，服务赢来美誉!                                   模板仅供参考，请以法规要求为准。</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ascii="黑体" w:eastAsia="黑体"/>
      </w:rPr>
    </w:pPr>
    <w:r>
      <w:rPr>
        <w:rFonts w:hint="eastAsia" w:ascii="黑体" w:eastAsia="黑体"/>
        <w:lang w:val="zh-CN"/>
      </w:rPr>
      <w:t xml:space="preserve"> </w:t>
    </w:r>
    <w:r>
      <w:rPr>
        <w:rFonts w:hint="eastAsia" w:ascii="黑体" w:eastAsia="黑体"/>
        <w:b/>
        <w:sz w:val="24"/>
        <w:szCs w:val="24"/>
      </w:rPr>
      <w:fldChar w:fldCharType="begin"/>
    </w:r>
    <w:r>
      <w:rPr>
        <w:rFonts w:hint="eastAsia" w:ascii="黑体" w:eastAsia="黑体"/>
        <w:b/>
      </w:rPr>
      <w:instrText xml:space="preserve">PAGE</w:instrText>
    </w:r>
    <w:r>
      <w:rPr>
        <w:rFonts w:hint="eastAsia" w:ascii="黑体" w:eastAsia="黑体"/>
        <w:b/>
        <w:sz w:val="24"/>
        <w:szCs w:val="24"/>
      </w:rPr>
      <w:fldChar w:fldCharType="separate"/>
    </w:r>
    <w:r>
      <w:rPr>
        <w:rFonts w:ascii="黑体" w:eastAsia="黑体"/>
        <w:b/>
      </w:rPr>
      <w:t>1</w:t>
    </w:r>
    <w:r>
      <w:rPr>
        <w:rFonts w:hint="eastAsia" w:ascii="黑体" w:eastAsia="黑体"/>
        <w:b/>
        <w:sz w:val="24"/>
        <w:szCs w:val="24"/>
      </w:rPr>
      <w:fldChar w:fldCharType="end"/>
    </w:r>
    <w:r>
      <w:rPr>
        <w:rFonts w:hint="eastAsia" w:ascii="黑体" w:eastAsia="黑体"/>
        <w:lang w:val="zh-CN"/>
      </w:rPr>
      <w:t xml:space="preserve"> / </w:t>
    </w:r>
    <w:r>
      <w:rPr>
        <w:rFonts w:hint="eastAsia" w:ascii="黑体" w:eastAsia="黑体"/>
        <w:b/>
        <w:sz w:val="24"/>
        <w:szCs w:val="24"/>
      </w:rPr>
      <w:fldChar w:fldCharType="begin"/>
    </w:r>
    <w:r>
      <w:rPr>
        <w:rFonts w:hint="eastAsia" w:ascii="黑体" w:eastAsia="黑体"/>
        <w:b/>
      </w:rPr>
      <w:instrText xml:space="preserve">NUMPAGES</w:instrText>
    </w:r>
    <w:r>
      <w:rPr>
        <w:rFonts w:hint="eastAsia" w:ascii="黑体" w:eastAsia="黑体"/>
        <w:b/>
        <w:sz w:val="24"/>
        <w:szCs w:val="24"/>
      </w:rPr>
      <w:fldChar w:fldCharType="separate"/>
    </w:r>
    <w:r>
      <w:rPr>
        <w:rFonts w:ascii="黑体" w:eastAsia="黑体"/>
        <w:b/>
      </w:rPr>
      <w:t>46</w:t>
    </w:r>
    <w:r>
      <w:rPr>
        <w:rFonts w:hint="eastAsia" w:ascii="黑体" w:eastAsia="黑体"/>
        <w:b/>
        <w:sz w:val="24"/>
        <w:szCs w:val="24"/>
      </w:rPr>
      <w:fldChar w:fldCharType="end"/>
    </w:r>
  </w:p>
  <w:p>
    <w:pPr>
      <w:pStyle w:val="15"/>
      <w:jc w:val="center"/>
      <w:rPr>
        <w:rFonts w:ascii="黑体" w:eastAsia="黑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keepNext w:val="0"/>
      <w:keepLines w:val="0"/>
      <w:pageBreakBefore w:val="0"/>
      <w:widowControl w:val="0"/>
      <w:kinsoku/>
      <w:wordWrap/>
      <w:overflowPunct/>
      <w:topLinePunct w:val="0"/>
      <w:autoSpaceDE/>
      <w:autoSpaceDN/>
      <w:bidi w:val="0"/>
      <w:adjustRightInd/>
      <w:snapToGrid w:val="0"/>
      <w:jc w:val="center"/>
      <w:textAlignment w:val="bottom"/>
      <w:rPr>
        <w:rFonts w:hint="eastAsia" w:ascii="宋体" w:hAnsi="宋体" w:eastAsia="宋体" w:cs="宋体"/>
        <w:b/>
        <w:bCs/>
        <w:color w:val="C00000"/>
        <w:sz w:val="21"/>
        <w:szCs w:val="21"/>
      </w:rPr>
    </w:pPr>
    <w:r>
      <w:rPr>
        <w:rFonts w:hint="eastAsia" w:ascii="宋体" w:hAnsi="宋体" w:eastAsia="宋体" w:cs="宋体"/>
        <w:b/>
        <w:bCs/>
        <w:color w:val="auto"/>
        <w:sz w:val="21"/>
        <w:szCs w:val="21"/>
      </w:rPr>
      <w:drawing>
        <wp:anchor distT="0" distB="0" distL="114300" distR="114300" simplePos="0" relativeHeight="251661312" behindDoc="0" locked="0" layoutInCell="1" allowOverlap="1">
          <wp:simplePos x="0" y="0"/>
          <wp:positionH relativeFrom="column">
            <wp:posOffset>3175</wp:posOffset>
          </wp:positionH>
          <wp:positionV relativeFrom="paragraph">
            <wp:posOffset>0</wp:posOffset>
          </wp:positionV>
          <wp:extent cx="752475" cy="572770"/>
          <wp:effectExtent l="0" t="0" r="9525" b="17780"/>
          <wp:wrapSquare wrapText="bothSides"/>
          <wp:docPr id="94" name="图片 1"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1" descr="C:\Users\Administrator\Desktop\模板图标3.png模板图标3"/>
                  <pic:cNvPicPr>
                    <a:picLocks noChangeAspect="1"/>
                  </pic:cNvPicPr>
                </pic:nvPicPr>
                <pic:blipFill>
                  <a:blip r:embed="rId1"/>
                  <a:stretch>
                    <a:fillRect/>
                  </a:stretch>
                </pic:blipFill>
                <pic:spPr>
                  <a:xfrm>
                    <a:off x="0" y="0"/>
                    <a:ext cx="752475" cy="572770"/>
                  </a:xfrm>
                  <a:prstGeom prst="rect">
                    <a:avLst/>
                  </a:prstGeom>
                  <a:noFill/>
                  <a:ln>
                    <a:noFill/>
                  </a:ln>
                </pic:spPr>
              </pic:pic>
            </a:graphicData>
          </a:graphic>
        </wp:anchor>
      </w:drawing>
    </w:r>
  </w:p>
  <w:p>
    <w:pPr>
      <w:pStyle w:val="16"/>
      <w:keepNext w:val="0"/>
      <w:keepLines w:val="0"/>
      <w:pageBreakBefore w:val="0"/>
      <w:widowControl w:val="0"/>
      <w:kinsoku/>
      <w:wordWrap/>
      <w:overflowPunct/>
      <w:topLinePunct w:val="0"/>
      <w:autoSpaceDE/>
      <w:autoSpaceDN/>
      <w:bidi w:val="0"/>
      <w:adjustRightInd/>
      <w:snapToGrid w:val="0"/>
      <w:jc w:val="center"/>
      <w:textAlignment w:val="bottom"/>
      <w:rPr>
        <w:rFonts w:hint="eastAsia" w:ascii="宋体" w:hAnsi="宋体" w:eastAsia="宋体" w:cs="宋体"/>
        <w:b/>
        <w:bCs/>
        <w:color w:val="auto"/>
        <w:sz w:val="21"/>
        <w:szCs w:val="21"/>
        <w:lang w:val="en-US" w:eastAsia="zh-CN"/>
      </w:rPr>
    </w:pPr>
    <w:r>
      <w:rPr>
        <w:rFonts w:hint="eastAsia" w:ascii="宋体" w:hAnsi="宋体" w:cs="宋体"/>
        <w:b/>
        <w:bCs/>
        <w:color w:val="C00000"/>
        <w:sz w:val="21"/>
        <w:szCs w:val="21"/>
        <w:lang w:val="en-US" w:eastAsia="zh-CN"/>
      </w:rPr>
      <w:t xml:space="preserve">             </w:t>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w:t>
    </w:r>
    <w:r>
      <w:rPr>
        <w:rFonts w:hint="eastAsia" w:ascii="宋体" w:hAnsi="宋体" w:cs="宋体"/>
        <w:b/>
        <w:bCs/>
        <w:color w:val="auto"/>
        <w:sz w:val="21"/>
        <w:szCs w:val="21"/>
        <w:lang w:val="en-US" w:eastAsia="zh-CN"/>
      </w:rPr>
      <w:t xml:space="preserve">            </w:t>
    </w:r>
    <w:r>
      <w:rPr>
        <w:rFonts w:hint="eastAsia" w:ascii="宋体" w:hAnsi="宋体" w:eastAsia="宋体" w:cs="宋体"/>
        <w:b/>
        <w:bCs/>
        <w:color w:val="auto"/>
        <w:sz w:val="21"/>
        <w:szCs w:val="21"/>
        <w:lang w:val="en-US" w:eastAsia="zh-CN"/>
      </w:rPr>
      <w:t xml:space="preserve">                     联系龙德获取更多知识!</w:t>
    </w:r>
  </w:p>
  <w:p>
    <w:pPr>
      <w:pStyle w:val="16"/>
      <w:keepNext w:val="0"/>
      <w:keepLines w:val="0"/>
      <w:pageBreakBefore w:val="0"/>
      <w:widowControl w:val="0"/>
      <w:kinsoku/>
      <w:wordWrap/>
      <w:overflowPunct/>
      <w:topLinePunct w:val="0"/>
      <w:autoSpaceDE/>
      <w:autoSpaceDN/>
      <w:bidi w:val="0"/>
      <w:adjustRightInd/>
      <w:snapToGrid w:val="0"/>
      <w:jc w:val="both"/>
      <w:textAlignment w:val="bottom"/>
      <w:rPr>
        <w:rFonts w:hint="eastAsia" w:ascii="宋体" w:hAnsi="宋体" w:eastAsia="宋体" w:cs="宋体"/>
        <w:b/>
        <w:bCs/>
        <w:color w:val="auto"/>
        <w:sz w:val="21"/>
        <w:szCs w:val="21"/>
        <w:lang w:val="en-US" w:eastAsia="zh-CN"/>
      </w:rPr>
    </w:pPr>
  </w:p>
  <w:tbl>
    <w:tblPr>
      <w:tblStyle w:val="20"/>
      <w:tblW w:w="0" w:type="auto"/>
      <w:jc w:val="center"/>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750"/>
      <w:gridCol w:w="1799"/>
      <w:gridCol w:w="2951"/>
    </w:tblGrid>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750" w:type="dxa"/>
          <w:noWrap w:val="0"/>
          <w:vAlign w:val="center"/>
        </w:tcPr>
        <w:p>
          <w:pPr>
            <w:tabs>
              <w:tab w:val="left" w:pos="525"/>
            </w:tabs>
            <w:spacing w:line="300" w:lineRule="auto"/>
            <w:ind w:left="210" w:leftChars="100"/>
            <w:jc w:val="center"/>
            <w:rPr>
              <w:rFonts w:hint="eastAsia" w:ascii="黑体" w:hAnsi="黑体" w:eastAsia="黑体"/>
              <w:bCs/>
              <w:spacing w:val="100"/>
              <w:sz w:val="28"/>
              <w:szCs w:val="28"/>
              <w:lang w:eastAsia="zh-CN"/>
            </w:rPr>
          </w:pPr>
          <w:r>
            <w:rPr>
              <w:rFonts w:hint="eastAsia" w:ascii="黑体" w:hAnsi="黑体" w:eastAsia="黑体"/>
              <w:bCs/>
              <w:color w:val="FF0000"/>
              <w:spacing w:val="100"/>
              <w:sz w:val="28"/>
              <w:szCs w:val="28"/>
              <w:lang w:val="en-US" w:eastAsia="zh-CN"/>
            </w:rPr>
            <w:t>{公司名}</w:t>
          </w:r>
        </w:p>
      </w:tc>
      <w:tc>
        <w:tcPr>
          <w:tcW w:w="1799" w:type="dxa"/>
          <w:noWrap w:val="0"/>
          <w:vAlign w:val="center"/>
        </w:tcPr>
        <w:p>
          <w:pPr>
            <w:spacing w:line="300" w:lineRule="auto"/>
            <w:jc w:val="center"/>
            <w:rPr>
              <w:rFonts w:hint="eastAsia" w:ascii="宋体" w:hAnsi="宋体"/>
              <w:bCs/>
              <w:sz w:val="20"/>
              <w:szCs w:val="20"/>
            </w:rPr>
          </w:pPr>
          <w:r>
            <w:rPr>
              <w:rFonts w:hint="eastAsia" w:ascii="宋体" w:hAnsi="宋体"/>
              <w:bCs/>
              <w:sz w:val="20"/>
              <w:szCs w:val="20"/>
            </w:rPr>
            <w:t>文件编号</w:t>
          </w:r>
        </w:p>
      </w:tc>
      <w:tc>
        <w:tcPr>
          <w:tcW w:w="2951" w:type="dxa"/>
          <w:noWrap w:val="0"/>
          <w:vAlign w:val="center"/>
        </w:tcPr>
        <w:p>
          <w:pPr>
            <w:spacing w:line="300" w:lineRule="auto"/>
            <w:jc w:val="center"/>
            <w:rPr>
              <w:rFonts w:hint="default" w:ascii="宋体" w:hAnsi="宋体"/>
              <w:sz w:val="20"/>
              <w:szCs w:val="20"/>
              <w:lang w:val="en-US"/>
            </w:rPr>
          </w:pPr>
          <w:r>
            <w:rPr>
              <w:rFonts w:hint="eastAsia" w:ascii="宋体" w:hAnsi="宋体"/>
              <w:color w:val="FF0000"/>
              <w:sz w:val="20"/>
              <w:szCs w:val="20"/>
              <w:lang w:val="en-US" w:eastAsia="zh-CN"/>
            </w:rPr>
            <w:t>{文件编号}</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3" w:hRule="atLeast"/>
        <w:jc w:val="center"/>
      </w:trPr>
      <w:tc>
        <w:tcPr>
          <w:tcW w:w="4750" w:type="dxa"/>
          <w:vMerge w:val="restart"/>
          <w:noWrap w:val="0"/>
          <w:vAlign w:val="center"/>
        </w:tcPr>
        <w:p>
          <w:pPr>
            <w:spacing w:line="300" w:lineRule="auto"/>
            <w:jc w:val="center"/>
            <w:outlineLvl w:val="0"/>
            <w:rPr>
              <w:rFonts w:hint="eastAsia" w:ascii="黑体" w:eastAsia="黑体"/>
              <w:bCs/>
              <w:sz w:val="32"/>
              <w:szCs w:val="32"/>
              <w:lang w:eastAsia="zh-CN"/>
            </w:rPr>
          </w:pPr>
          <w:r>
            <w:rPr>
              <w:rFonts w:hint="eastAsia" w:ascii="黑体" w:eastAsia="黑体"/>
              <w:bCs/>
              <w:sz w:val="32"/>
              <w:szCs w:val="32"/>
              <w:lang w:eastAsia="zh-CN"/>
            </w:rPr>
            <w:t>质量手册</w:t>
          </w:r>
        </w:p>
      </w:tc>
      <w:tc>
        <w:tcPr>
          <w:tcW w:w="1799" w:type="dxa"/>
          <w:noWrap w:val="0"/>
          <w:vAlign w:val="center"/>
        </w:tcPr>
        <w:p>
          <w:pPr>
            <w:spacing w:line="300" w:lineRule="auto"/>
            <w:jc w:val="center"/>
            <w:rPr>
              <w:rFonts w:ascii="宋体" w:hAnsi="宋体"/>
              <w:bCs/>
              <w:sz w:val="20"/>
              <w:szCs w:val="20"/>
            </w:rPr>
          </w:pPr>
          <w:r>
            <w:rPr>
              <w:rFonts w:ascii="宋体" w:hAnsi="宋体"/>
              <w:bCs/>
              <w:sz w:val="20"/>
              <w:szCs w:val="20"/>
            </w:rPr>
            <w:t>版</w:t>
          </w:r>
          <w:r>
            <w:rPr>
              <w:rFonts w:hint="eastAsia" w:ascii="宋体" w:hAnsi="宋体"/>
              <w:bCs/>
              <w:sz w:val="20"/>
              <w:szCs w:val="20"/>
            </w:rPr>
            <w:t xml:space="preserve">    </w:t>
          </w:r>
          <w:r>
            <w:rPr>
              <w:rFonts w:ascii="宋体" w:hAnsi="宋体"/>
              <w:bCs/>
              <w:sz w:val="20"/>
              <w:szCs w:val="20"/>
            </w:rPr>
            <w:t>本</w:t>
          </w:r>
        </w:p>
      </w:tc>
      <w:tc>
        <w:tcPr>
          <w:tcW w:w="2951" w:type="dxa"/>
          <w:noWrap w:val="0"/>
          <w:vAlign w:val="center"/>
        </w:tcPr>
        <w:p>
          <w:pPr>
            <w:spacing w:line="300" w:lineRule="auto"/>
            <w:jc w:val="center"/>
            <w:rPr>
              <w:rFonts w:hint="eastAsia" w:ascii="宋体" w:hAnsi="宋体"/>
              <w:bCs/>
              <w:sz w:val="20"/>
              <w:szCs w:val="20"/>
            </w:rPr>
          </w:pPr>
          <w:r>
            <w:rPr>
              <w:rFonts w:hint="eastAsia" w:ascii="宋体" w:hAnsi="宋体"/>
              <w:bCs/>
              <w:color w:val="FF0000"/>
              <w:sz w:val="20"/>
              <w:szCs w:val="20"/>
              <w:lang w:val="en-US" w:eastAsia="zh-CN"/>
            </w:rPr>
            <w:t>{版本号}</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750" w:type="dxa"/>
          <w:vMerge w:val="continue"/>
          <w:noWrap w:val="0"/>
          <w:vAlign w:val="center"/>
        </w:tcPr>
        <w:p>
          <w:pPr>
            <w:tabs>
              <w:tab w:val="left" w:pos="525"/>
            </w:tabs>
            <w:spacing w:line="300" w:lineRule="auto"/>
            <w:ind w:left="210" w:leftChars="100"/>
            <w:jc w:val="center"/>
            <w:rPr>
              <w:rFonts w:hint="eastAsia" w:ascii="黑体" w:hAnsi="黑体" w:eastAsia="黑体"/>
              <w:bCs/>
              <w:sz w:val="28"/>
              <w:szCs w:val="28"/>
            </w:rPr>
          </w:pPr>
        </w:p>
      </w:tc>
      <w:tc>
        <w:tcPr>
          <w:tcW w:w="1799" w:type="dxa"/>
          <w:noWrap w:val="0"/>
          <w:vAlign w:val="center"/>
        </w:tcPr>
        <w:p>
          <w:pPr>
            <w:spacing w:line="300" w:lineRule="auto"/>
            <w:jc w:val="center"/>
            <w:rPr>
              <w:rFonts w:ascii="宋体" w:hAnsi="宋体"/>
              <w:bCs/>
              <w:sz w:val="20"/>
              <w:szCs w:val="20"/>
            </w:rPr>
          </w:pPr>
          <w:r>
            <w:rPr>
              <w:rFonts w:ascii="宋体" w:hAnsi="宋体"/>
              <w:bCs/>
              <w:sz w:val="20"/>
              <w:szCs w:val="20"/>
            </w:rPr>
            <w:t>页</w:t>
          </w:r>
          <w:r>
            <w:rPr>
              <w:rFonts w:hint="eastAsia" w:ascii="宋体" w:hAnsi="宋体"/>
              <w:bCs/>
              <w:sz w:val="20"/>
              <w:szCs w:val="20"/>
            </w:rPr>
            <w:t xml:space="preserve">    </w:t>
          </w:r>
          <w:r>
            <w:rPr>
              <w:rFonts w:ascii="宋体" w:hAnsi="宋体"/>
              <w:bCs/>
              <w:sz w:val="20"/>
              <w:szCs w:val="20"/>
            </w:rPr>
            <w:t>数</w:t>
          </w:r>
        </w:p>
      </w:tc>
      <w:tc>
        <w:tcPr>
          <w:tcW w:w="2951" w:type="dxa"/>
          <w:noWrap w:val="0"/>
          <w:vAlign w:val="center"/>
        </w:tcPr>
        <w:p>
          <w:pPr>
            <w:spacing w:line="300" w:lineRule="auto"/>
            <w:jc w:val="center"/>
            <w:rPr>
              <w:rFonts w:ascii="宋体" w:hAnsi="宋体"/>
              <w:bCs/>
              <w:sz w:val="20"/>
              <w:szCs w:val="20"/>
            </w:rP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750" w:type="dxa"/>
          <w:vMerge w:val="continue"/>
          <w:noWrap w:val="0"/>
          <w:vAlign w:val="center"/>
        </w:tcPr>
        <w:p>
          <w:pPr>
            <w:tabs>
              <w:tab w:val="left" w:pos="525"/>
            </w:tabs>
            <w:spacing w:line="300" w:lineRule="auto"/>
            <w:ind w:left="210" w:leftChars="100"/>
            <w:jc w:val="center"/>
            <w:rPr>
              <w:rFonts w:hint="eastAsia" w:ascii="黑体" w:hAnsi="黑体" w:eastAsia="黑体"/>
              <w:bCs/>
              <w:sz w:val="28"/>
              <w:szCs w:val="28"/>
            </w:rPr>
          </w:pPr>
        </w:p>
      </w:tc>
      <w:tc>
        <w:tcPr>
          <w:tcW w:w="1799" w:type="dxa"/>
          <w:noWrap w:val="0"/>
          <w:vAlign w:val="center"/>
        </w:tcPr>
        <w:p>
          <w:pPr>
            <w:spacing w:line="300" w:lineRule="auto"/>
            <w:jc w:val="center"/>
            <w:rPr>
              <w:rFonts w:ascii="宋体" w:hAnsi="宋体"/>
              <w:bCs/>
              <w:sz w:val="20"/>
              <w:szCs w:val="20"/>
            </w:rPr>
          </w:pPr>
          <w:r>
            <w:rPr>
              <w:rFonts w:hint="eastAsia" w:ascii="宋体" w:hAnsi="宋体"/>
              <w:bCs/>
              <w:sz w:val="20"/>
              <w:szCs w:val="20"/>
            </w:rPr>
            <w:t>编制部门</w:t>
          </w:r>
        </w:p>
      </w:tc>
      <w:tc>
        <w:tcPr>
          <w:tcW w:w="2951" w:type="dxa"/>
          <w:noWrap w:val="0"/>
          <w:vAlign w:val="center"/>
        </w:tcPr>
        <w:p>
          <w:pPr>
            <w:spacing w:line="300" w:lineRule="auto"/>
            <w:jc w:val="center"/>
            <w:rPr>
              <w:rFonts w:hint="default" w:ascii="宋体" w:hAnsi="宋体" w:eastAsia="宋体"/>
              <w:bCs/>
              <w:color w:val="FF0000"/>
              <w:sz w:val="20"/>
              <w:szCs w:val="20"/>
              <w:lang w:val="en-US" w:eastAsia="zh-CN"/>
            </w:rPr>
          </w:pPr>
          <w:r>
            <w:rPr>
              <w:rFonts w:hint="eastAsia" w:ascii="宋体" w:hAnsi="宋体"/>
              <w:bCs/>
              <w:color w:val="FF0000"/>
              <w:sz w:val="20"/>
              <w:szCs w:val="20"/>
              <w:lang w:val="en-US" w:eastAsia="zh-CN"/>
            </w:rPr>
            <w:t>{</w:t>
          </w:r>
          <w:r>
            <w:rPr>
              <w:rFonts w:hint="eastAsia" w:ascii="宋体" w:hAnsi="宋体"/>
              <w:bCs/>
              <w:color w:val="FF0000"/>
              <w:sz w:val="20"/>
              <w:szCs w:val="20"/>
            </w:rPr>
            <w:t>编制部门</w:t>
          </w:r>
          <w:r>
            <w:rPr>
              <w:rFonts w:hint="eastAsia" w:ascii="宋体" w:hAnsi="宋体"/>
              <w:bCs/>
              <w:color w:val="FF0000"/>
              <w:sz w:val="20"/>
              <w:szCs w:val="20"/>
              <w:lang w:val="en-US" w:eastAsia="zh-CN"/>
            </w:rPr>
            <w:t>}</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750" w:type="dxa"/>
          <w:vMerge w:val="continue"/>
          <w:noWrap w:val="0"/>
          <w:vAlign w:val="center"/>
        </w:tcPr>
        <w:p>
          <w:pPr>
            <w:tabs>
              <w:tab w:val="left" w:pos="525"/>
            </w:tabs>
            <w:spacing w:line="300" w:lineRule="auto"/>
            <w:ind w:left="210" w:leftChars="100"/>
            <w:jc w:val="center"/>
            <w:rPr>
              <w:rFonts w:hint="eastAsia" w:ascii="黑体" w:hAnsi="黑体" w:eastAsia="黑体"/>
              <w:bCs/>
              <w:sz w:val="28"/>
              <w:szCs w:val="28"/>
            </w:rPr>
          </w:pPr>
        </w:p>
      </w:tc>
      <w:tc>
        <w:tcPr>
          <w:tcW w:w="1799" w:type="dxa"/>
          <w:noWrap w:val="0"/>
          <w:vAlign w:val="center"/>
        </w:tcPr>
        <w:p>
          <w:pPr>
            <w:spacing w:line="300" w:lineRule="auto"/>
            <w:jc w:val="center"/>
            <w:rPr>
              <w:rFonts w:ascii="宋体" w:hAnsi="宋体"/>
              <w:bCs/>
              <w:sz w:val="20"/>
              <w:szCs w:val="20"/>
            </w:rPr>
          </w:pPr>
          <w:r>
            <w:rPr>
              <w:rFonts w:hint="eastAsia" w:ascii="宋体" w:hAnsi="宋体"/>
              <w:bCs/>
              <w:sz w:val="20"/>
              <w:szCs w:val="20"/>
            </w:rPr>
            <w:t>生效日期</w:t>
          </w:r>
        </w:p>
      </w:tc>
      <w:tc>
        <w:tcPr>
          <w:tcW w:w="2951" w:type="dxa"/>
          <w:noWrap w:val="0"/>
          <w:vAlign w:val="center"/>
        </w:tcPr>
        <w:p>
          <w:pPr>
            <w:spacing w:line="300" w:lineRule="auto"/>
            <w:jc w:val="center"/>
            <w:rPr>
              <w:rFonts w:hint="eastAsia" w:ascii="宋体" w:hAnsi="宋体" w:eastAsia="宋体"/>
              <w:bCs/>
              <w:color w:val="FF0000"/>
              <w:sz w:val="20"/>
              <w:szCs w:val="20"/>
              <w:lang w:val="en-US" w:eastAsia="zh-CN"/>
            </w:rPr>
          </w:pPr>
          <w:r>
            <w:rPr>
              <w:rFonts w:hint="eastAsia" w:ascii="宋体" w:hAnsi="宋体"/>
              <w:bCs/>
              <w:color w:val="FF0000"/>
              <w:sz w:val="20"/>
              <w:szCs w:val="20"/>
              <w:lang w:val="en-US" w:eastAsia="zh-CN"/>
            </w:rPr>
            <w:t>{</w:t>
          </w:r>
          <w:r>
            <w:rPr>
              <w:rFonts w:hint="eastAsia" w:ascii="宋体" w:hAnsi="宋体"/>
              <w:bCs/>
              <w:color w:val="FF0000"/>
              <w:sz w:val="20"/>
              <w:szCs w:val="20"/>
            </w:rPr>
            <w:t>生效日期</w:t>
          </w:r>
          <w:r>
            <w:rPr>
              <w:rFonts w:hint="eastAsia" w:ascii="宋体" w:hAnsi="宋体"/>
              <w:bCs/>
              <w:color w:val="FF0000"/>
              <w:sz w:val="20"/>
              <w:szCs w:val="20"/>
              <w:lang w:val="en-US" w:eastAsia="zh-CN"/>
            </w:rPr>
            <w:t>}</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 w:hRule="atLeast"/>
        <w:jc w:val="center"/>
      </w:trPr>
      <w:tc>
        <w:tcPr>
          <w:tcW w:w="9500" w:type="dxa"/>
          <w:gridSpan w:val="3"/>
          <w:noWrap w:val="0"/>
          <w:vAlign w:val="top"/>
        </w:tcPr>
        <w:p>
          <w:pPr>
            <w:pStyle w:val="16"/>
            <w:pBdr>
              <w:bottom w:val="none" w:color="auto" w:sz="0" w:space="0"/>
            </w:pBdr>
            <w:spacing w:line="20" w:lineRule="exact"/>
            <w:jc w:val="both"/>
            <w:rPr>
              <w:rFonts w:hint="eastAsia"/>
              <w:sz w:val="2"/>
              <w:szCs w:val="2"/>
            </w:rPr>
          </w:pPr>
        </w:p>
      </w:tc>
    </w:tr>
  </w:tbl>
  <w:p>
    <w:pPr>
      <w:pStyle w:val="16"/>
      <w:keepNext w:val="0"/>
      <w:keepLines w:val="0"/>
      <w:pageBreakBefore w:val="0"/>
      <w:widowControl w:val="0"/>
      <w:kinsoku/>
      <w:wordWrap/>
      <w:overflowPunct/>
      <w:topLinePunct w:val="0"/>
      <w:autoSpaceDE/>
      <w:autoSpaceDN/>
      <w:bidi w:val="0"/>
      <w:adjustRightInd/>
      <w:snapToGrid w:val="0"/>
      <w:jc w:val="left"/>
      <w:textAlignment w:val="bottom"/>
      <w:rPr>
        <w:rFonts w:hint="eastAsia" w:ascii="宋体" w:hAnsi="宋体" w:eastAsia="宋体" w:cs="宋体"/>
        <w:b/>
        <w:bCs/>
        <w:color w:val="auto"/>
        <w:sz w:val="21"/>
        <w:szCs w:val="21"/>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0"/>
      <w:tblW w:w="0" w:type="auto"/>
      <w:jc w:val="center"/>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750"/>
      <w:gridCol w:w="1799"/>
      <w:gridCol w:w="2951"/>
    </w:tblGrid>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750" w:type="dxa"/>
          <w:noWrap w:val="0"/>
          <w:vAlign w:val="center"/>
        </w:tcPr>
        <w:p>
          <w:pPr>
            <w:tabs>
              <w:tab w:val="left" w:pos="525"/>
            </w:tabs>
            <w:spacing w:line="300" w:lineRule="auto"/>
            <w:ind w:left="210" w:leftChars="100"/>
            <w:jc w:val="center"/>
            <w:rPr>
              <w:rFonts w:hint="eastAsia" w:ascii="黑体" w:hAnsi="黑体" w:eastAsia="黑体"/>
              <w:bCs/>
              <w:spacing w:val="100"/>
              <w:sz w:val="28"/>
              <w:szCs w:val="28"/>
            </w:rPr>
          </w:pPr>
          <w:r>
            <w:rPr>
              <w:rFonts w:hint="eastAsia" w:ascii="黑体" w:hAnsi="黑体" w:eastAsia="黑体"/>
              <w:bCs/>
              <w:spacing w:val="180"/>
              <w:sz w:val="28"/>
              <w:szCs w:val="28"/>
            </w:rPr>
            <w:t>程序文</w:t>
          </w:r>
          <w:r>
            <w:rPr>
              <w:rFonts w:hint="eastAsia" w:ascii="黑体" w:hAnsi="黑体" w:eastAsia="黑体"/>
              <w:bCs/>
              <w:sz w:val="28"/>
              <w:szCs w:val="28"/>
            </w:rPr>
            <w:t>件</w:t>
          </w:r>
        </w:p>
      </w:tc>
      <w:tc>
        <w:tcPr>
          <w:tcW w:w="1799" w:type="dxa"/>
          <w:noWrap w:val="0"/>
          <w:vAlign w:val="center"/>
        </w:tcPr>
        <w:p>
          <w:pPr>
            <w:spacing w:line="300" w:lineRule="auto"/>
            <w:jc w:val="center"/>
            <w:rPr>
              <w:rFonts w:hint="eastAsia" w:ascii="宋体" w:hAnsi="宋体"/>
              <w:bCs/>
              <w:sz w:val="20"/>
              <w:szCs w:val="20"/>
            </w:rPr>
          </w:pPr>
          <w:r>
            <w:rPr>
              <w:rFonts w:hint="eastAsia" w:ascii="宋体" w:hAnsi="宋体"/>
              <w:bCs/>
              <w:sz w:val="20"/>
              <w:szCs w:val="20"/>
            </w:rPr>
            <w:t>文件编号</w:t>
          </w:r>
        </w:p>
      </w:tc>
      <w:tc>
        <w:tcPr>
          <w:tcW w:w="2951" w:type="dxa"/>
          <w:noWrap w:val="0"/>
          <w:vAlign w:val="center"/>
        </w:tcPr>
        <w:p>
          <w:pPr>
            <w:spacing w:line="300" w:lineRule="auto"/>
            <w:jc w:val="center"/>
            <w:rPr>
              <w:rFonts w:hint="eastAsia" w:ascii="宋体" w:hAnsi="宋体"/>
              <w:sz w:val="20"/>
              <w:szCs w:val="20"/>
            </w:rPr>
          </w:pPr>
          <w:bookmarkStart w:id="110" w:name="OLE_LINK304"/>
          <w:bookmarkStart w:id="111" w:name="OLE_LINK305"/>
          <w:r>
            <w:rPr>
              <w:rFonts w:hint="eastAsia" w:ascii="宋体" w:hAnsi="宋体"/>
            </w:rPr>
            <w:t>XX-QP-012</w:t>
          </w:r>
          <w:bookmarkEnd w:id="110"/>
          <w:bookmarkEnd w:id="111"/>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3" w:hRule="atLeast"/>
        <w:jc w:val="center"/>
      </w:trPr>
      <w:tc>
        <w:tcPr>
          <w:tcW w:w="4750" w:type="dxa"/>
          <w:vMerge w:val="restart"/>
          <w:noWrap w:val="0"/>
          <w:vAlign w:val="center"/>
        </w:tcPr>
        <w:p>
          <w:pPr>
            <w:spacing w:line="300" w:lineRule="auto"/>
            <w:jc w:val="center"/>
            <w:outlineLvl w:val="0"/>
            <w:rPr>
              <w:rFonts w:hint="eastAsia" w:ascii="黑体" w:eastAsia="黑体"/>
              <w:bCs/>
              <w:sz w:val="32"/>
              <w:szCs w:val="32"/>
            </w:rPr>
          </w:pPr>
          <w:r>
            <w:rPr>
              <w:rFonts w:hint="eastAsia" w:ascii="黑体" w:eastAsia="黑体"/>
              <w:bCs/>
              <w:sz w:val="32"/>
              <w:szCs w:val="32"/>
            </w:rPr>
            <w:t>过程确认控制程序</w:t>
          </w:r>
        </w:p>
      </w:tc>
      <w:tc>
        <w:tcPr>
          <w:tcW w:w="1799" w:type="dxa"/>
          <w:noWrap w:val="0"/>
          <w:vAlign w:val="center"/>
        </w:tcPr>
        <w:p>
          <w:pPr>
            <w:spacing w:line="300" w:lineRule="auto"/>
            <w:jc w:val="center"/>
            <w:rPr>
              <w:rFonts w:ascii="宋体" w:hAnsi="宋体"/>
              <w:bCs/>
              <w:sz w:val="20"/>
              <w:szCs w:val="20"/>
            </w:rPr>
          </w:pPr>
          <w:r>
            <w:rPr>
              <w:rFonts w:ascii="宋体" w:hAnsi="宋体"/>
              <w:bCs/>
              <w:sz w:val="20"/>
              <w:szCs w:val="20"/>
            </w:rPr>
            <w:t>版</w:t>
          </w:r>
          <w:r>
            <w:rPr>
              <w:rFonts w:hint="eastAsia" w:ascii="宋体" w:hAnsi="宋体"/>
              <w:bCs/>
              <w:sz w:val="20"/>
              <w:szCs w:val="20"/>
            </w:rPr>
            <w:t xml:space="preserve">    </w:t>
          </w:r>
          <w:r>
            <w:rPr>
              <w:rFonts w:ascii="宋体" w:hAnsi="宋体"/>
              <w:bCs/>
              <w:sz w:val="20"/>
              <w:szCs w:val="20"/>
            </w:rPr>
            <w:t>本</w:t>
          </w:r>
        </w:p>
      </w:tc>
      <w:tc>
        <w:tcPr>
          <w:tcW w:w="2951" w:type="dxa"/>
          <w:noWrap w:val="0"/>
          <w:vAlign w:val="center"/>
        </w:tcPr>
        <w:p>
          <w:pPr>
            <w:spacing w:line="300" w:lineRule="auto"/>
            <w:jc w:val="center"/>
            <w:rPr>
              <w:rFonts w:hint="eastAsia" w:ascii="宋体" w:hAnsi="宋体"/>
              <w:bCs/>
              <w:sz w:val="20"/>
              <w:szCs w:val="20"/>
            </w:rPr>
          </w:pPr>
          <w:r>
            <w:rPr>
              <w:rFonts w:hint="eastAsia" w:ascii="宋体" w:hAnsi="宋体"/>
              <w:bCs/>
              <w:sz w:val="20"/>
              <w:szCs w:val="20"/>
            </w:rPr>
            <w:t>A0</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750" w:type="dxa"/>
          <w:vMerge w:val="continue"/>
          <w:noWrap w:val="0"/>
          <w:vAlign w:val="center"/>
        </w:tcPr>
        <w:p>
          <w:pPr>
            <w:tabs>
              <w:tab w:val="left" w:pos="525"/>
            </w:tabs>
            <w:spacing w:line="300" w:lineRule="auto"/>
            <w:ind w:left="210" w:leftChars="100"/>
            <w:jc w:val="center"/>
            <w:rPr>
              <w:rFonts w:hint="eastAsia" w:ascii="黑体" w:hAnsi="黑体" w:eastAsia="黑体"/>
              <w:bCs/>
              <w:sz w:val="28"/>
              <w:szCs w:val="28"/>
            </w:rPr>
          </w:pPr>
        </w:p>
      </w:tc>
      <w:tc>
        <w:tcPr>
          <w:tcW w:w="1799" w:type="dxa"/>
          <w:noWrap w:val="0"/>
          <w:vAlign w:val="center"/>
        </w:tcPr>
        <w:p>
          <w:pPr>
            <w:spacing w:line="300" w:lineRule="auto"/>
            <w:jc w:val="center"/>
            <w:rPr>
              <w:rFonts w:ascii="宋体" w:hAnsi="宋体"/>
              <w:bCs/>
              <w:sz w:val="20"/>
              <w:szCs w:val="20"/>
            </w:rPr>
          </w:pPr>
          <w:r>
            <w:rPr>
              <w:rFonts w:ascii="宋体" w:hAnsi="宋体"/>
              <w:bCs/>
              <w:sz w:val="20"/>
              <w:szCs w:val="20"/>
            </w:rPr>
            <w:t>页</w:t>
          </w:r>
          <w:r>
            <w:rPr>
              <w:rFonts w:hint="eastAsia" w:ascii="宋体" w:hAnsi="宋体"/>
              <w:bCs/>
              <w:sz w:val="20"/>
              <w:szCs w:val="20"/>
            </w:rPr>
            <w:t xml:space="preserve">    </w:t>
          </w:r>
          <w:r>
            <w:rPr>
              <w:rFonts w:ascii="宋体" w:hAnsi="宋体"/>
              <w:bCs/>
              <w:sz w:val="20"/>
              <w:szCs w:val="20"/>
            </w:rPr>
            <w:t>数</w:t>
          </w:r>
        </w:p>
      </w:tc>
      <w:tc>
        <w:tcPr>
          <w:tcW w:w="2951" w:type="dxa"/>
          <w:noWrap w:val="0"/>
          <w:vAlign w:val="center"/>
        </w:tcPr>
        <w:p>
          <w:pPr>
            <w:spacing w:line="300" w:lineRule="auto"/>
            <w:jc w:val="center"/>
            <w:rPr>
              <w:rFonts w:ascii="宋体" w:hAnsi="宋体"/>
              <w:bCs/>
              <w:sz w:val="20"/>
              <w:szCs w:val="20"/>
            </w:rPr>
          </w:pPr>
          <w:r>
            <w:rPr>
              <w:rFonts w:hint="eastAsia" w:ascii="宋体" w:hAnsi="宋体"/>
              <w:bCs/>
              <w:sz w:val="20"/>
              <w:szCs w:val="20"/>
            </w:rPr>
            <w:t xml:space="preserve">第 </w:t>
          </w:r>
          <w:r>
            <w:rPr>
              <w:rFonts w:ascii="宋体" w:hAnsi="宋体"/>
              <w:bCs/>
              <w:sz w:val="20"/>
              <w:szCs w:val="20"/>
            </w:rPr>
            <w:fldChar w:fldCharType="begin"/>
          </w:r>
          <w:r>
            <w:rPr>
              <w:rFonts w:ascii="宋体" w:hAnsi="宋体"/>
              <w:bCs/>
              <w:sz w:val="20"/>
              <w:szCs w:val="20"/>
            </w:rPr>
            <w:instrText xml:space="preserve"> PAGE </w:instrText>
          </w:r>
          <w:r>
            <w:rPr>
              <w:rFonts w:ascii="宋体" w:hAnsi="宋体"/>
              <w:bCs/>
              <w:sz w:val="20"/>
              <w:szCs w:val="20"/>
            </w:rPr>
            <w:fldChar w:fldCharType="separate"/>
          </w:r>
          <w:r>
            <w:rPr>
              <w:rFonts w:ascii="宋体" w:hAnsi="宋体"/>
              <w:bCs/>
              <w:sz w:val="20"/>
              <w:szCs w:val="20"/>
            </w:rPr>
            <w:t>1</w:t>
          </w:r>
          <w:r>
            <w:rPr>
              <w:rFonts w:ascii="宋体" w:hAnsi="宋体"/>
              <w:bCs/>
              <w:sz w:val="20"/>
              <w:szCs w:val="20"/>
            </w:rPr>
            <w:fldChar w:fldCharType="end"/>
          </w:r>
          <w:r>
            <w:rPr>
              <w:rFonts w:hint="eastAsia" w:ascii="宋体" w:hAnsi="宋体"/>
              <w:bCs/>
              <w:sz w:val="20"/>
              <w:szCs w:val="20"/>
            </w:rPr>
            <w:t xml:space="preserve"> 页 共 7 页</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750" w:type="dxa"/>
          <w:vMerge w:val="continue"/>
          <w:noWrap w:val="0"/>
          <w:vAlign w:val="center"/>
        </w:tcPr>
        <w:p>
          <w:pPr>
            <w:tabs>
              <w:tab w:val="left" w:pos="525"/>
            </w:tabs>
            <w:spacing w:line="300" w:lineRule="auto"/>
            <w:ind w:left="210" w:leftChars="100"/>
            <w:jc w:val="center"/>
            <w:rPr>
              <w:rFonts w:hint="eastAsia" w:ascii="黑体" w:hAnsi="黑体" w:eastAsia="黑体"/>
              <w:bCs/>
              <w:sz w:val="28"/>
              <w:szCs w:val="28"/>
            </w:rPr>
          </w:pPr>
        </w:p>
      </w:tc>
      <w:tc>
        <w:tcPr>
          <w:tcW w:w="1799" w:type="dxa"/>
          <w:noWrap w:val="0"/>
          <w:vAlign w:val="center"/>
        </w:tcPr>
        <w:p>
          <w:pPr>
            <w:spacing w:line="300" w:lineRule="auto"/>
            <w:jc w:val="center"/>
            <w:rPr>
              <w:rFonts w:ascii="宋体" w:hAnsi="宋体"/>
              <w:bCs/>
              <w:sz w:val="20"/>
              <w:szCs w:val="20"/>
            </w:rPr>
          </w:pPr>
          <w:r>
            <w:rPr>
              <w:rFonts w:hint="eastAsia" w:ascii="宋体" w:hAnsi="宋体"/>
              <w:bCs/>
              <w:sz w:val="20"/>
              <w:szCs w:val="20"/>
            </w:rPr>
            <w:t>编制部门</w:t>
          </w:r>
        </w:p>
      </w:tc>
      <w:tc>
        <w:tcPr>
          <w:tcW w:w="2951" w:type="dxa"/>
          <w:noWrap w:val="0"/>
          <w:vAlign w:val="center"/>
        </w:tcPr>
        <w:p>
          <w:pPr>
            <w:spacing w:line="300" w:lineRule="auto"/>
            <w:jc w:val="center"/>
            <w:rPr>
              <w:rFonts w:hint="eastAsia" w:ascii="宋体" w:hAnsi="宋体"/>
              <w:bCs/>
              <w:sz w:val="20"/>
              <w:szCs w:val="20"/>
            </w:rPr>
          </w:pPr>
          <w:r>
            <w:rPr>
              <w:rFonts w:hint="eastAsia" w:ascii="宋体" w:hAnsi="宋体"/>
              <w:bCs/>
              <w:sz w:val="20"/>
              <w:szCs w:val="20"/>
            </w:rPr>
            <w:t>生产部</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4750" w:type="dxa"/>
          <w:vMerge w:val="continue"/>
          <w:noWrap w:val="0"/>
          <w:vAlign w:val="center"/>
        </w:tcPr>
        <w:p>
          <w:pPr>
            <w:tabs>
              <w:tab w:val="left" w:pos="525"/>
            </w:tabs>
            <w:spacing w:line="300" w:lineRule="auto"/>
            <w:ind w:left="210" w:leftChars="100"/>
            <w:jc w:val="center"/>
            <w:rPr>
              <w:rFonts w:hint="eastAsia" w:ascii="黑体" w:hAnsi="黑体" w:eastAsia="黑体"/>
              <w:bCs/>
              <w:sz w:val="28"/>
              <w:szCs w:val="28"/>
            </w:rPr>
          </w:pPr>
        </w:p>
      </w:tc>
      <w:tc>
        <w:tcPr>
          <w:tcW w:w="1799" w:type="dxa"/>
          <w:noWrap w:val="0"/>
          <w:vAlign w:val="center"/>
        </w:tcPr>
        <w:p>
          <w:pPr>
            <w:spacing w:line="300" w:lineRule="auto"/>
            <w:jc w:val="center"/>
            <w:rPr>
              <w:rFonts w:ascii="宋体" w:hAnsi="宋体"/>
              <w:bCs/>
              <w:sz w:val="20"/>
              <w:szCs w:val="20"/>
            </w:rPr>
          </w:pPr>
          <w:r>
            <w:rPr>
              <w:rFonts w:hint="eastAsia" w:ascii="宋体" w:hAnsi="宋体"/>
              <w:bCs/>
              <w:sz w:val="20"/>
              <w:szCs w:val="20"/>
            </w:rPr>
            <w:t>生效日期</w:t>
          </w:r>
        </w:p>
      </w:tc>
      <w:tc>
        <w:tcPr>
          <w:tcW w:w="2951" w:type="dxa"/>
          <w:noWrap w:val="0"/>
          <w:vAlign w:val="center"/>
        </w:tcPr>
        <w:p>
          <w:pPr>
            <w:spacing w:line="300" w:lineRule="auto"/>
            <w:jc w:val="center"/>
            <w:rPr>
              <w:rFonts w:hint="eastAsia" w:ascii="宋体" w:hAnsi="宋体"/>
              <w:bCs/>
              <w:sz w:val="20"/>
              <w:szCs w:val="20"/>
            </w:rPr>
          </w:pP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 w:hRule="atLeast"/>
        <w:jc w:val="center"/>
      </w:trPr>
      <w:tc>
        <w:tcPr>
          <w:tcW w:w="9500" w:type="dxa"/>
          <w:gridSpan w:val="3"/>
          <w:noWrap w:val="0"/>
          <w:vAlign w:val="top"/>
        </w:tcPr>
        <w:p>
          <w:pPr>
            <w:pStyle w:val="16"/>
            <w:pBdr>
              <w:bottom w:val="none" w:color="auto" w:sz="0" w:space="0"/>
            </w:pBdr>
            <w:spacing w:line="20" w:lineRule="exact"/>
            <w:jc w:val="both"/>
            <w:rPr>
              <w:rFonts w:hint="eastAsia"/>
              <w:sz w:val="2"/>
              <w:szCs w:val="2"/>
            </w:rPr>
          </w:pPr>
        </w:p>
      </w:tc>
    </w:tr>
  </w:tbl>
  <w:p>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D44E74"/>
    <w:multiLevelType w:val="singleLevel"/>
    <w:tmpl w:val="9FD44E74"/>
    <w:lvl w:ilvl="0" w:tentative="0">
      <w:start w:val="1"/>
      <w:numFmt w:val="bullet"/>
      <w:lvlText w:val=""/>
      <w:lvlJc w:val="left"/>
      <w:pPr>
        <w:tabs>
          <w:tab w:val="left" w:pos="840"/>
        </w:tabs>
        <w:ind w:left="1260" w:hanging="420"/>
      </w:pPr>
      <w:rPr>
        <w:rFonts w:hint="default" w:ascii="Wingdings" w:hAnsi="Wingdings"/>
      </w:rPr>
    </w:lvl>
  </w:abstractNum>
  <w:abstractNum w:abstractNumId="1">
    <w:nsid w:val="A30363F0"/>
    <w:multiLevelType w:val="singleLevel"/>
    <w:tmpl w:val="A30363F0"/>
    <w:lvl w:ilvl="0" w:tentative="0">
      <w:start w:val="1"/>
      <w:numFmt w:val="lowerLetter"/>
      <w:lvlText w:val="%1."/>
      <w:lvlJc w:val="left"/>
      <w:pPr>
        <w:tabs>
          <w:tab w:val="left" w:pos="840"/>
        </w:tabs>
        <w:ind w:left="1265" w:hanging="425"/>
      </w:pPr>
      <w:rPr>
        <w:rFonts w:hint="default"/>
      </w:rPr>
    </w:lvl>
  </w:abstractNum>
  <w:abstractNum w:abstractNumId="2">
    <w:nsid w:val="A33BBAE7"/>
    <w:multiLevelType w:val="singleLevel"/>
    <w:tmpl w:val="A33BBAE7"/>
    <w:lvl w:ilvl="0" w:tentative="0">
      <w:start w:val="1"/>
      <w:numFmt w:val="lowerLetter"/>
      <w:lvlText w:val="%1."/>
      <w:lvlJc w:val="left"/>
      <w:pPr>
        <w:tabs>
          <w:tab w:val="left" w:pos="1260"/>
        </w:tabs>
        <w:ind w:left="1685" w:hanging="425"/>
      </w:pPr>
      <w:rPr>
        <w:rFonts w:hint="default"/>
      </w:rPr>
    </w:lvl>
  </w:abstractNum>
  <w:abstractNum w:abstractNumId="3">
    <w:nsid w:val="AABC60E8"/>
    <w:multiLevelType w:val="singleLevel"/>
    <w:tmpl w:val="AABC60E8"/>
    <w:lvl w:ilvl="0" w:tentative="0">
      <w:start w:val="1"/>
      <w:numFmt w:val="upperLetter"/>
      <w:suff w:val="space"/>
      <w:lvlText w:val="（%1."/>
      <w:lvlJc w:val="left"/>
    </w:lvl>
  </w:abstractNum>
  <w:abstractNum w:abstractNumId="4">
    <w:nsid w:val="AAF6CBB8"/>
    <w:multiLevelType w:val="singleLevel"/>
    <w:tmpl w:val="AAF6CBB8"/>
    <w:lvl w:ilvl="0" w:tentative="0">
      <w:start w:val="1"/>
      <w:numFmt w:val="lowerLetter"/>
      <w:lvlText w:val="%1."/>
      <w:lvlJc w:val="left"/>
      <w:pPr>
        <w:tabs>
          <w:tab w:val="left" w:pos="420"/>
        </w:tabs>
        <w:ind w:left="845" w:hanging="425"/>
      </w:pPr>
      <w:rPr>
        <w:rFonts w:hint="default"/>
      </w:rPr>
    </w:lvl>
  </w:abstractNum>
  <w:abstractNum w:abstractNumId="5">
    <w:nsid w:val="B2FA8AEE"/>
    <w:multiLevelType w:val="singleLevel"/>
    <w:tmpl w:val="B2FA8AEE"/>
    <w:lvl w:ilvl="0" w:tentative="0">
      <w:start w:val="1"/>
      <w:numFmt w:val="lowerLetter"/>
      <w:lvlText w:val="%1."/>
      <w:lvlJc w:val="left"/>
      <w:pPr>
        <w:tabs>
          <w:tab w:val="left" w:pos="840"/>
        </w:tabs>
        <w:ind w:left="1265" w:hanging="425"/>
      </w:pPr>
      <w:rPr>
        <w:rFonts w:hint="default"/>
      </w:rPr>
    </w:lvl>
  </w:abstractNum>
  <w:abstractNum w:abstractNumId="6">
    <w:nsid w:val="B6C49721"/>
    <w:multiLevelType w:val="singleLevel"/>
    <w:tmpl w:val="B6C49721"/>
    <w:lvl w:ilvl="0" w:tentative="0">
      <w:start w:val="1"/>
      <w:numFmt w:val="lowerLetter"/>
      <w:lvlText w:val="%1."/>
      <w:lvlJc w:val="left"/>
      <w:pPr>
        <w:tabs>
          <w:tab w:val="left" w:pos="840"/>
        </w:tabs>
        <w:ind w:left="1265" w:hanging="425"/>
      </w:pPr>
      <w:rPr>
        <w:rFonts w:hint="default"/>
      </w:rPr>
    </w:lvl>
  </w:abstractNum>
  <w:abstractNum w:abstractNumId="7">
    <w:nsid w:val="B7F112D7"/>
    <w:multiLevelType w:val="singleLevel"/>
    <w:tmpl w:val="B7F112D7"/>
    <w:lvl w:ilvl="0" w:tentative="0">
      <w:start w:val="1"/>
      <w:numFmt w:val="lowerLetter"/>
      <w:lvlText w:val="%1."/>
      <w:lvlJc w:val="left"/>
      <w:pPr>
        <w:tabs>
          <w:tab w:val="left" w:pos="840"/>
        </w:tabs>
        <w:ind w:left="1265" w:hanging="425"/>
      </w:pPr>
      <w:rPr>
        <w:rFonts w:hint="default"/>
      </w:rPr>
    </w:lvl>
  </w:abstractNum>
  <w:abstractNum w:abstractNumId="8">
    <w:nsid w:val="C993D3C0"/>
    <w:multiLevelType w:val="singleLevel"/>
    <w:tmpl w:val="C993D3C0"/>
    <w:lvl w:ilvl="0" w:tentative="0">
      <w:start w:val="1"/>
      <w:numFmt w:val="lowerLetter"/>
      <w:lvlText w:val="%1."/>
      <w:lvlJc w:val="left"/>
      <w:pPr>
        <w:tabs>
          <w:tab w:val="left" w:pos="840"/>
        </w:tabs>
        <w:ind w:left="1265" w:hanging="425"/>
      </w:pPr>
      <w:rPr>
        <w:rFonts w:hint="default"/>
      </w:rPr>
    </w:lvl>
  </w:abstractNum>
  <w:abstractNum w:abstractNumId="9">
    <w:nsid w:val="CBC84380"/>
    <w:multiLevelType w:val="singleLevel"/>
    <w:tmpl w:val="CBC84380"/>
    <w:lvl w:ilvl="0" w:tentative="0">
      <w:start w:val="1"/>
      <w:numFmt w:val="lowerLetter"/>
      <w:lvlText w:val="%1."/>
      <w:lvlJc w:val="left"/>
      <w:pPr>
        <w:tabs>
          <w:tab w:val="left" w:pos="840"/>
        </w:tabs>
        <w:ind w:left="1265" w:hanging="425"/>
      </w:pPr>
      <w:rPr>
        <w:rFonts w:hint="default"/>
      </w:rPr>
    </w:lvl>
  </w:abstractNum>
  <w:abstractNum w:abstractNumId="10">
    <w:nsid w:val="CD52EEB7"/>
    <w:multiLevelType w:val="singleLevel"/>
    <w:tmpl w:val="CD52EEB7"/>
    <w:lvl w:ilvl="0" w:tentative="0">
      <w:start w:val="1"/>
      <w:numFmt w:val="lowerLetter"/>
      <w:lvlText w:val="%1."/>
      <w:lvlJc w:val="left"/>
      <w:pPr>
        <w:tabs>
          <w:tab w:val="left" w:pos="1260"/>
        </w:tabs>
        <w:ind w:left="1685" w:hanging="425"/>
      </w:pPr>
      <w:rPr>
        <w:rFonts w:hint="default"/>
      </w:rPr>
    </w:lvl>
  </w:abstractNum>
  <w:abstractNum w:abstractNumId="11">
    <w:nsid w:val="D0976896"/>
    <w:multiLevelType w:val="multilevel"/>
    <w:tmpl w:val="D0976896"/>
    <w:lvl w:ilvl="0" w:tentative="0">
      <w:start w:val="1"/>
      <w:numFmt w:val="lowerLetter"/>
      <w:lvlText w:val="%1."/>
      <w:lvlJc w:val="left"/>
      <w:pPr>
        <w:tabs>
          <w:tab w:val="left" w:pos="420"/>
        </w:tabs>
        <w:ind w:left="845" w:hanging="425"/>
      </w:pPr>
      <w:rPr>
        <w:rFonts w:hint="default"/>
      </w:rPr>
    </w:lvl>
    <w:lvl w:ilvl="1" w:tentative="0">
      <w:start w:val="1"/>
      <w:numFmt w:val="lowerLetter"/>
      <w:lvlText w:val="%2)"/>
      <w:lvlJc w:val="left"/>
      <w:pPr>
        <w:tabs>
          <w:tab w:val="left" w:pos="840"/>
        </w:tabs>
        <w:ind w:left="1260" w:leftChars="0" w:hanging="420" w:firstLineChars="0"/>
      </w:pPr>
      <w:rPr>
        <w:rFonts w:hint="default"/>
      </w:rPr>
    </w:lvl>
    <w:lvl w:ilvl="2" w:tentative="0">
      <w:start w:val="1"/>
      <w:numFmt w:val="lowerRoman"/>
      <w:lvlText w:val="%3."/>
      <w:lvlJc w:val="left"/>
      <w:pPr>
        <w:tabs>
          <w:tab w:val="left" w:pos="1260"/>
        </w:tabs>
        <w:ind w:left="1680" w:leftChars="0" w:hanging="420" w:firstLineChars="0"/>
      </w:pPr>
      <w:rPr>
        <w:rFonts w:hint="default"/>
      </w:rPr>
    </w:lvl>
    <w:lvl w:ilvl="3" w:tentative="0">
      <w:start w:val="1"/>
      <w:numFmt w:val="decimal"/>
      <w:lvlText w:val="%4."/>
      <w:lvlJc w:val="left"/>
      <w:pPr>
        <w:tabs>
          <w:tab w:val="left" w:pos="1680"/>
        </w:tabs>
        <w:ind w:left="2100" w:leftChars="0" w:hanging="420" w:firstLineChars="0"/>
      </w:pPr>
      <w:rPr>
        <w:rFonts w:hint="default"/>
      </w:rPr>
    </w:lvl>
    <w:lvl w:ilvl="4" w:tentative="0">
      <w:start w:val="1"/>
      <w:numFmt w:val="lowerLetter"/>
      <w:lvlText w:val="%5)"/>
      <w:lvlJc w:val="left"/>
      <w:pPr>
        <w:tabs>
          <w:tab w:val="left" w:pos="2100"/>
        </w:tabs>
        <w:ind w:left="2520" w:leftChars="0" w:hanging="420" w:firstLineChars="0"/>
      </w:pPr>
      <w:rPr>
        <w:rFonts w:hint="default"/>
      </w:rPr>
    </w:lvl>
    <w:lvl w:ilvl="5" w:tentative="0">
      <w:start w:val="1"/>
      <w:numFmt w:val="lowerRoman"/>
      <w:lvlText w:val="%6."/>
      <w:lvlJc w:val="left"/>
      <w:pPr>
        <w:tabs>
          <w:tab w:val="left" w:pos="2520"/>
        </w:tabs>
        <w:ind w:left="2940" w:leftChars="0" w:hanging="420" w:firstLineChars="0"/>
      </w:pPr>
      <w:rPr>
        <w:rFonts w:hint="default"/>
      </w:rPr>
    </w:lvl>
    <w:lvl w:ilvl="6" w:tentative="0">
      <w:start w:val="1"/>
      <w:numFmt w:val="decimal"/>
      <w:lvlText w:val="%7."/>
      <w:lvlJc w:val="left"/>
      <w:pPr>
        <w:tabs>
          <w:tab w:val="left" w:pos="2940"/>
        </w:tabs>
        <w:ind w:left="3360" w:leftChars="0" w:hanging="420" w:firstLineChars="0"/>
      </w:pPr>
      <w:rPr>
        <w:rFonts w:hint="default"/>
      </w:rPr>
    </w:lvl>
    <w:lvl w:ilvl="7" w:tentative="0">
      <w:start w:val="1"/>
      <w:numFmt w:val="lowerLetter"/>
      <w:lvlText w:val="%8)"/>
      <w:lvlJc w:val="left"/>
      <w:pPr>
        <w:tabs>
          <w:tab w:val="left" w:pos="3360"/>
        </w:tabs>
        <w:ind w:left="3780" w:leftChars="0" w:hanging="420" w:firstLineChars="0"/>
      </w:pPr>
      <w:rPr>
        <w:rFonts w:hint="default"/>
      </w:rPr>
    </w:lvl>
    <w:lvl w:ilvl="8" w:tentative="0">
      <w:start w:val="1"/>
      <w:numFmt w:val="lowerRoman"/>
      <w:lvlText w:val="%9."/>
      <w:lvlJc w:val="left"/>
      <w:pPr>
        <w:tabs>
          <w:tab w:val="left" w:pos="3780"/>
        </w:tabs>
        <w:ind w:left="4200" w:leftChars="0" w:hanging="420" w:firstLineChars="0"/>
      </w:pPr>
      <w:rPr>
        <w:rFonts w:hint="default"/>
      </w:rPr>
    </w:lvl>
  </w:abstractNum>
  <w:abstractNum w:abstractNumId="12">
    <w:nsid w:val="D7D29B5C"/>
    <w:multiLevelType w:val="singleLevel"/>
    <w:tmpl w:val="D7D29B5C"/>
    <w:lvl w:ilvl="0" w:tentative="0">
      <w:start w:val="1"/>
      <w:numFmt w:val="lowerLetter"/>
      <w:lvlText w:val="%1."/>
      <w:lvlJc w:val="left"/>
      <w:pPr>
        <w:tabs>
          <w:tab w:val="left" w:pos="840"/>
        </w:tabs>
        <w:ind w:left="1265" w:hanging="425"/>
      </w:pPr>
      <w:rPr>
        <w:rFonts w:hint="default"/>
      </w:rPr>
    </w:lvl>
  </w:abstractNum>
  <w:abstractNum w:abstractNumId="13">
    <w:nsid w:val="D8F62CE8"/>
    <w:multiLevelType w:val="singleLevel"/>
    <w:tmpl w:val="D8F62CE8"/>
    <w:lvl w:ilvl="0" w:tentative="0">
      <w:start w:val="1"/>
      <w:numFmt w:val="lowerLetter"/>
      <w:lvlText w:val="%1."/>
      <w:lvlJc w:val="left"/>
      <w:pPr>
        <w:tabs>
          <w:tab w:val="left" w:pos="840"/>
        </w:tabs>
        <w:ind w:left="1265" w:hanging="425"/>
      </w:pPr>
      <w:rPr>
        <w:rFonts w:hint="default"/>
      </w:rPr>
    </w:lvl>
  </w:abstractNum>
  <w:abstractNum w:abstractNumId="14">
    <w:nsid w:val="E0B7D55A"/>
    <w:multiLevelType w:val="multilevel"/>
    <w:tmpl w:val="E0B7D55A"/>
    <w:lvl w:ilvl="0" w:tentative="0">
      <w:start w:val="1"/>
      <w:numFmt w:val="lowerLetter"/>
      <w:lvlText w:val="%1."/>
      <w:lvlJc w:val="left"/>
      <w:pPr>
        <w:tabs>
          <w:tab w:val="left" w:pos="420"/>
        </w:tabs>
        <w:ind w:left="845" w:hanging="425"/>
      </w:pPr>
      <w:rPr>
        <w:rFonts w:hint="default"/>
      </w:rPr>
    </w:lvl>
    <w:lvl w:ilvl="1" w:tentative="0">
      <w:start w:val="1"/>
      <w:numFmt w:val="lowerLetter"/>
      <w:lvlText w:val="%2)"/>
      <w:lvlJc w:val="left"/>
      <w:pPr>
        <w:tabs>
          <w:tab w:val="left" w:pos="420"/>
        </w:tabs>
        <w:ind w:left="1260" w:leftChars="0" w:hanging="420" w:firstLineChars="0"/>
      </w:pPr>
      <w:rPr>
        <w:rFonts w:hint="default"/>
      </w:rPr>
    </w:lvl>
    <w:lvl w:ilvl="2" w:tentative="0">
      <w:start w:val="1"/>
      <w:numFmt w:val="lowerRoman"/>
      <w:lvlText w:val="%3."/>
      <w:lvlJc w:val="left"/>
      <w:pPr>
        <w:tabs>
          <w:tab w:val="left" w:pos="840"/>
        </w:tabs>
        <w:ind w:left="1680" w:leftChars="0" w:hanging="420" w:firstLineChars="0"/>
      </w:pPr>
      <w:rPr>
        <w:rFonts w:hint="default"/>
      </w:rPr>
    </w:lvl>
    <w:lvl w:ilvl="3" w:tentative="0">
      <w:start w:val="1"/>
      <w:numFmt w:val="decimal"/>
      <w:lvlText w:val="%4."/>
      <w:lvlJc w:val="left"/>
      <w:pPr>
        <w:tabs>
          <w:tab w:val="left" w:pos="1260"/>
        </w:tabs>
        <w:ind w:left="2100" w:leftChars="0" w:hanging="420" w:firstLineChars="0"/>
      </w:pPr>
      <w:rPr>
        <w:rFonts w:hint="default"/>
      </w:rPr>
    </w:lvl>
    <w:lvl w:ilvl="4" w:tentative="0">
      <w:start w:val="1"/>
      <w:numFmt w:val="lowerLetter"/>
      <w:lvlText w:val="%5)"/>
      <w:lvlJc w:val="left"/>
      <w:pPr>
        <w:tabs>
          <w:tab w:val="left" w:pos="1680"/>
        </w:tabs>
        <w:ind w:left="2520" w:leftChars="0" w:hanging="420" w:firstLineChars="0"/>
      </w:pPr>
      <w:rPr>
        <w:rFonts w:hint="default"/>
      </w:rPr>
    </w:lvl>
    <w:lvl w:ilvl="5" w:tentative="0">
      <w:start w:val="1"/>
      <w:numFmt w:val="lowerRoman"/>
      <w:lvlText w:val="%6."/>
      <w:lvlJc w:val="left"/>
      <w:pPr>
        <w:tabs>
          <w:tab w:val="left" w:pos="2100"/>
        </w:tabs>
        <w:ind w:left="2940" w:leftChars="0" w:hanging="420" w:firstLineChars="0"/>
      </w:pPr>
      <w:rPr>
        <w:rFonts w:hint="default"/>
      </w:rPr>
    </w:lvl>
    <w:lvl w:ilvl="6" w:tentative="0">
      <w:start w:val="1"/>
      <w:numFmt w:val="decimal"/>
      <w:lvlText w:val="%7."/>
      <w:lvlJc w:val="left"/>
      <w:pPr>
        <w:tabs>
          <w:tab w:val="left" w:pos="2520"/>
        </w:tabs>
        <w:ind w:left="3360" w:leftChars="0" w:hanging="420" w:firstLineChars="0"/>
      </w:pPr>
      <w:rPr>
        <w:rFonts w:hint="default"/>
      </w:rPr>
    </w:lvl>
    <w:lvl w:ilvl="7" w:tentative="0">
      <w:start w:val="1"/>
      <w:numFmt w:val="lowerLetter"/>
      <w:lvlText w:val="%8)"/>
      <w:lvlJc w:val="left"/>
      <w:pPr>
        <w:tabs>
          <w:tab w:val="left" w:pos="2940"/>
        </w:tabs>
        <w:ind w:left="3780" w:leftChars="0" w:hanging="420" w:firstLineChars="0"/>
      </w:pPr>
      <w:rPr>
        <w:rFonts w:hint="default"/>
      </w:rPr>
    </w:lvl>
    <w:lvl w:ilvl="8" w:tentative="0">
      <w:start w:val="1"/>
      <w:numFmt w:val="lowerRoman"/>
      <w:lvlText w:val="%9."/>
      <w:lvlJc w:val="left"/>
      <w:pPr>
        <w:tabs>
          <w:tab w:val="left" w:pos="3360"/>
        </w:tabs>
        <w:ind w:left="4200" w:leftChars="0" w:hanging="420" w:firstLineChars="0"/>
      </w:pPr>
      <w:rPr>
        <w:rFonts w:hint="default"/>
      </w:rPr>
    </w:lvl>
  </w:abstractNum>
  <w:abstractNum w:abstractNumId="15">
    <w:nsid w:val="E7174802"/>
    <w:multiLevelType w:val="singleLevel"/>
    <w:tmpl w:val="E7174802"/>
    <w:lvl w:ilvl="0" w:tentative="0">
      <w:start w:val="1"/>
      <w:numFmt w:val="lowerLetter"/>
      <w:lvlText w:val="%1."/>
      <w:lvlJc w:val="left"/>
      <w:pPr>
        <w:tabs>
          <w:tab w:val="left" w:pos="840"/>
        </w:tabs>
        <w:ind w:left="1265" w:hanging="425"/>
      </w:pPr>
      <w:rPr>
        <w:rFonts w:hint="default"/>
      </w:rPr>
    </w:lvl>
  </w:abstractNum>
  <w:abstractNum w:abstractNumId="16">
    <w:nsid w:val="E7ECB985"/>
    <w:multiLevelType w:val="multilevel"/>
    <w:tmpl w:val="E7ECB985"/>
    <w:lvl w:ilvl="0" w:tentative="0">
      <w:start w:val="1"/>
      <w:numFmt w:val="lowerLetter"/>
      <w:lvlText w:val="%1."/>
      <w:lvlJc w:val="left"/>
      <w:pPr>
        <w:tabs>
          <w:tab w:val="left" w:pos="420"/>
        </w:tabs>
        <w:ind w:left="845" w:hanging="425"/>
      </w:pPr>
      <w:rPr>
        <w:rFonts w:hint="default"/>
      </w:rPr>
    </w:lvl>
    <w:lvl w:ilvl="1" w:tentative="0">
      <w:start w:val="1"/>
      <w:numFmt w:val="lowerLetter"/>
      <w:lvlText w:val="%2)"/>
      <w:lvlJc w:val="left"/>
      <w:pPr>
        <w:tabs>
          <w:tab w:val="left" w:pos="840"/>
        </w:tabs>
        <w:ind w:left="1260" w:leftChars="0" w:hanging="420" w:firstLineChars="0"/>
      </w:pPr>
      <w:rPr>
        <w:rFonts w:hint="default"/>
      </w:rPr>
    </w:lvl>
    <w:lvl w:ilvl="2" w:tentative="0">
      <w:start w:val="1"/>
      <w:numFmt w:val="lowerRoman"/>
      <w:lvlText w:val="%3."/>
      <w:lvlJc w:val="left"/>
      <w:pPr>
        <w:tabs>
          <w:tab w:val="left" w:pos="1260"/>
        </w:tabs>
        <w:ind w:left="1680" w:leftChars="0" w:hanging="420" w:firstLineChars="0"/>
      </w:pPr>
      <w:rPr>
        <w:rFonts w:hint="default"/>
      </w:rPr>
    </w:lvl>
    <w:lvl w:ilvl="3" w:tentative="0">
      <w:start w:val="1"/>
      <w:numFmt w:val="decimal"/>
      <w:lvlText w:val="%4."/>
      <w:lvlJc w:val="left"/>
      <w:pPr>
        <w:tabs>
          <w:tab w:val="left" w:pos="1680"/>
        </w:tabs>
        <w:ind w:left="2100" w:leftChars="0" w:hanging="420" w:firstLineChars="0"/>
      </w:pPr>
      <w:rPr>
        <w:rFonts w:hint="default"/>
      </w:rPr>
    </w:lvl>
    <w:lvl w:ilvl="4" w:tentative="0">
      <w:start w:val="1"/>
      <w:numFmt w:val="lowerLetter"/>
      <w:lvlText w:val="%5)"/>
      <w:lvlJc w:val="left"/>
      <w:pPr>
        <w:tabs>
          <w:tab w:val="left" w:pos="2100"/>
        </w:tabs>
        <w:ind w:left="2520" w:leftChars="0" w:hanging="420" w:firstLineChars="0"/>
      </w:pPr>
      <w:rPr>
        <w:rFonts w:hint="default"/>
      </w:rPr>
    </w:lvl>
    <w:lvl w:ilvl="5" w:tentative="0">
      <w:start w:val="1"/>
      <w:numFmt w:val="lowerRoman"/>
      <w:lvlText w:val="%6."/>
      <w:lvlJc w:val="left"/>
      <w:pPr>
        <w:tabs>
          <w:tab w:val="left" w:pos="2520"/>
        </w:tabs>
        <w:ind w:left="2940" w:leftChars="0" w:hanging="420" w:firstLineChars="0"/>
      </w:pPr>
      <w:rPr>
        <w:rFonts w:hint="default"/>
      </w:rPr>
    </w:lvl>
    <w:lvl w:ilvl="6" w:tentative="0">
      <w:start w:val="1"/>
      <w:numFmt w:val="decimal"/>
      <w:lvlText w:val="%7."/>
      <w:lvlJc w:val="left"/>
      <w:pPr>
        <w:tabs>
          <w:tab w:val="left" w:pos="2940"/>
        </w:tabs>
        <w:ind w:left="3360" w:leftChars="0" w:hanging="420" w:firstLineChars="0"/>
      </w:pPr>
      <w:rPr>
        <w:rFonts w:hint="default"/>
      </w:rPr>
    </w:lvl>
    <w:lvl w:ilvl="7" w:tentative="0">
      <w:start w:val="1"/>
      <w:numFmt w:val="lowerLetter"/>
      <w:lvlText w:val="%8)"/>
      <w:lvlJc w:val="left"/>
      <w:pPr>
        <w:tabs>
          <w:tab w:val="left" w:pos="3360"/>
        </w:tabs>
        <w:ind w:left="3780" w:leftChars="0" w:hanging="420" w:firstLineChars="0"/>
      </w:pPr>
      <w:rPr>
        <w:rFonts w:hint="default"/>
      </w:rPr>
    </w:lvl>
    <w:lvl w:ilvl="8" w:tentative="0">
      <w:start w:val="1"/>
      <w:numFmt w:val="lowerRoman"/>
      <w:lvlText w:val="%9."/>
      <w:lvlJc w:val="left"/>
      <w:pPr>
        <w:tabs>
          <w:tab w:val="left" w:pos="3780"/>
        </w:tabs>
        <w:ind w:left="4200" w:leftChars="0" w:hanging="420" w:firstLineChars="0"/>
      </w:pPr>
      <w:rPr>
        <w:rFonts w:hint="default"/>
      </w:rPr>
    </w:lvl>
  </w:abstractNum>
  <w:abstractNum w:abstractNumId="17">
    <w:nsid w:val="EB89036A"/>
    <w:multiLevelType w:val="singleLevel"/>
    <w:tmpl w:val="EB89036A"/>
    <w:lvl w:ilvl="0" w:tentative="0">
      <w:start w:val="1"/>
      <w:numFmt w:val="lowerLetter"/>
      <w:lvlText w:val="%1."/>
      <w:lvlJc w:val="left"/>
      <w:pPr>
        <w:tabs>
          <w:tab w:val="left" w:pos="420"/>
        </w:tabs>
        <w:ind w:left="845" w:hanging="425"/>
      </w:pPr>
      <w:rPr>
        <w:rFonts w:hint="default"/>
      </w:rPr>
    </w:lvl>
  </w:abstractNum>
  <w:abstractNum w:abstractNumId="18">
    <w:nsid w:val="F29C257F"/>
    <w:multiLevelType w:val="singleLevel"/>
    <w:tmpl w:val="F29C257F"/>
    <w:lvl w:ilvl="0" w:tentative="0">
      <w:start w:val="1"/>
      <w:numFmt w:val="lowerLetter"/>
      <w:lvlText w:val="%1."/>
      <w:lvlJc w:val="left"/>
      <w:pPr>
        <w:tabs>
          <w:tab w:val="left" w:pos="840"/>
        </w:tabs>
        <w:ind w:left="1265" w:hanging="425"/>
      </w:pPr>
      <w:rPr>
        <w:rFonts w:hint="default"/>
      </w:rPr>
    </w:lvl>
  </w:abstractNum>
  <w:abstractNum w:abstractNumId="19">
    <w:nsid w:val="F351BF02"/>
    <w:multiLevelType w:val="singleLevel"/>
    <w:tmpl w:val="F351BF02"/>
    <w:lvl w:ilvl="0" w:tentative="0">
      <w:start w:val="1"/>
      <w:numFmt w:val="lowerLetter"/>
      <w:lvlText w:val="%1."/>
      <w:lvlJc w:val="left"/>
      <w:pPr>
        <w:tabs>
          <w:tab w:val="left" w:pos="840"/>
        </w:tabs>
        <w:ind w:left="1265" w:hanging="425"/>
      </w:pPr>
      <w:rPr>
        <w:rFonts w:hint="default"/>
      </w:rPr>
    </w:lvl>
  </w:abstractNum>
  <w:abstractNum w:abstractNumId="20">
    <w:nsid w:val="F6FC1A34"/>
    <w:multiLevelType w:val="singleLevel"/>
    <w:tmpl w:val="F6FC1A34"/>
    <w:lvl w:ilvl="0" w:tentative="0">
      <w:start w:val="1"/>
      <w:numFmt w:val="lowerLetter"/>
      <w:lvlText w:val="%1."/>
      <w:lvlJc w:val="left"/>
      <w:pPr>
        <w:tabs>
          <w:tab w:val="left" w:pos="840"/>
        </w:tabs>
        <w:ind w:left="1265" w:hanging="425"/>
      </w:pPr>
      <w:rPr>
        <w:rFonts w:hint="default"/>
      </w:rPr>
    </w:lvl>
  </w:abstractNum>
  <w:abstractNum w:abstractNumId="21">
    <w:nsid w:val="FDE2D669"/>
    <w:multiLevelType w:val="singleLevel"/>
    <w:tmpl w:val="FDE2D669"/>
    <w:lvl w:ilvl="0" w:tentative="0">
      <w:start w:val="1"/>
      <w:numFmt w:val="lowerLetter"/>
      <w:lvlText w:val="%1."/>
      <w:lvlJc w:val="left"/>
      <w:pPr>
        <w:tabs>
          <w:tab w:val="left" w:pos="840"/>
        </w:tabs>
        <w:ind w:left="1265" w:hanging="425"/>
      </w:pPr>
      <w:rPr>
        <w:rFonts w:hint="default"/>
      </w:rPr>
    </w:lvl>
  </w:abstractNum>
  <w:abstractNum w:abstractNumId="22">
    <w:nsid w:val="00376CFC"/>
    <w:multiLevelType w:val="multilevel"/>
    <w:tmpl w:val="00376CFC"/>
    <w:lvl w:ilvl="0" w:tentative="0">
      <w:start w:val="1"/>
      <w:numFmt w:val="decimal"/>
      <w:lvlText w:val="5.4.%1"/>
      <w:lvlJc w:val="left"/>
      <w:pPr>
        <w:tabs>
          <w:tab w:val="left" w:pos="425"/>
        </w:tabs>
        <w:ind w:left="1531" w:hanging="1531"/>
      </w:pPr>
      <w:rPr>
        <w:rFonts w:hint="eastAsia" w:ascii="黑体" w:eastAsia="黑体"/>
        <w:b/>
        <w:sz w:val="20"/>
        <w:szCs w:val="20"/>
      </w:rPr>
    </w:lvl>
    <w:lvl w:ilvl="1" w:tentative="0">
      <w:start w:val="1"/>
      <w:numFmt w:val="decimal"/>
      <w:lvlText w:val="5.%2"/>
      <w:lvlJc w:val="left"/>
      <w:pPr>
        <w:tabs>
          <w:tab w:val="left" w:pos="992"/>
        </w:tabs>
        <w:ind w:left="1985" w:hanging="1985"/>
      </w:pPr>
      <w:rPr>
        <w:rFonts w:hint="eastAsia"/>
      </w:rPr>
    </w:lvl>
    <w:lvl w:ilvl="2" w:tentative="0">
      <w:start w:val="1"/>
      <w:numFmt w:val="decimal"/>
      <w:lvlText w:val="6.3.%3"/>
      <w:lvlJc w:val="left"/>
      <w:pPr>
        <w:tabs>
          <w:tab w:val="left" w:pos="1418"/>
        </w:tabs>
        <w:ind w:left="3345" w:hanging="3345"/>
      </w:pPr>
      <w:rPr>
        <w:rFonts w:hint="eastAsia"/>
      </w:rPr>
    </w:lvl>
    <w:lvl w:ilvl="3" w:tentative="0">
      <w:start w:val="1"/>
      <w:numFmt w:val="decimal"/>
      <w:lvlText w:val="1.%21..%4"/>
      <w:lvlJc w:val="left"/>
      <w:pPr>
        <w:tabs>
          <w:tab w:val="left" w:pos="1984"/>
        </w:tabs>
        <w:ind w:left="113" w:hanging="113"/>
      </w:pPr>
      <w:rPr>
        <w:rFonts w:hint="eastAsia"/>
      </w:rPr>
    </w:lvl>
    <w:lvl w:ilvl="4" w:tentative="0">
      <w:start w:val="1"/>
      <w:numFmt w:val="decimal"/>
      <w:lvlText w:val="%11.%21.%3.%4.%5"/>
      <w:lvlJc w:val="left"/>
      <w:pPr>
        <w:tabs>
          <w:tab w:val="left" w:pos="2551"/>
        </w:tabs>
        <w:ind w:left="0" w:firstLine="0"/>
      </w:pPr>
      <w:rPr>
        <w:rFonts w:hint="eastAsia"/>
      </w:rPr>
    </w:lvl>
    <w:lvl w:ilvl="5" w:tentative="0">
      <w:start w:val="1"/>
      <w:numFmt w:val="decimal"/>
      <w:lvlText w:val="%11.%2%3.%4.%5.%6"/>
      <w:lvlJc w:val="left"/>
      <w:pPr>
        <w:tabs>
          <w:tab w:val="left" w:pos="3260"/>
        </w:tabs>
        <w:ind w:left="0" w:firstLine="2126"/>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3">
    <w:nsid w:val="014E436C"/>
    <w:multiLevelType w:val="multilevel"/>
    <w:tmpl w:val="014E436C"/>
    <w:lvl w:ilvl="0" w:tentative="0">
      <w:start w:val="1"/>
      <w:numFmt w:val="decimal"/>
      <w:lvlText w:val="3.1.%1"/>
      <w:lvlJc w:val="left"/>
      <w:pPr>
        <w:tabs>
          <w:tab w:val="left" w:pos="425"/>
        </w:tabs>
        <w:ind w:left="1531" w:hanging="1531"/>
      </w:pPr>
      <w:rPr>
        <w:rFonts w:hint="eastAsia" w:ascii="黑体" w:eastAsia="黑体"/>
        <w:b/>
        <w:sz w:val="20"/>
        <w:szCs w:val="20"/>
      </w:rPr>
    </w:lvl>
    <w:lvl w:ilvl="1" w:tentative="0">
      <w:start w:val="1"/>
      <w:numFmt w:val="decimal"/>
      <w:lvlText w:val="5.%2"/>
      <w:lvlJc w:val="left"/>
      <w:pPr>
        <w:tabs>
          <w:tab w:val="left" w:pos="992"/>
        </w:tabs>
        <w:ind w:left="1985" w:hanging="1985"/>
      </w:pPr>
      <w:rPr>
        <w:rFonts w:hint="eastAsia"/>
      </w:rPr>
    </w:lvl>
    <w:lvl w:ilvl="2" w:tentative="0">
      <w:start w:val="1"/>
      <w:numFmt w:val="decimal"/>
      <w:lvlText w:val="6.3.%3"/>
      <w:lvlJc w:val="left"/>
      <w:pPr>
        <w:tabs>
          <w:tab w:val="left" w:pos="1418"/>
        </w:tabs>
        <w:ind w:left="3345" w:hanging="3345"/>
      </w:pPr>
      <w:rPr>
        <w:rFonts w:hint="eastAsia"/>
      </w:rPr>
    </w:lvl>
    <w:lvl w:ilvl="3" w:tentative="0">
      <w:start w:val="1"/>
      <w:numFmt w:val="decimal"/>
      <w:lvlText w:val="1.%21..%4"/>
      <w:lvlJc w:val="left"/>
      <w:pPr>
        <w:tabs>
          <w:tab w:val="left" w:pos="1984"/>
        </w:tabs>
        <w:ind w:left="113" w:hanging="113"/>
      </w:pPr>
      <w:rPr>
        <w:rFonts w:hint="eastAsia"/>
      </w:rPr>
    </w:lvl>
    <w:lvl w:ilvl="4" w:tentative="0">
      <w:start w:val="1"/>
      <w:numFmt w:val="decimal"/>
      <w:lvlText w:val="%11.%21.%3.%4.%5"/>
      <w:lvlJc w:val="left"/>
      <w:pPr>
        <w:tabs>
          <w:tab w:val="left" w:pos="2551"/>
        </w:tabs>
        <w:ind w:left="0" w:firstLine="0"/>
      </w:pPr>
      <w:rPr>
        <w:rFonts w:hint="eastAsia"/>
      </w:rPr>
    </w:lvl>
    <w:lvl w:ilvl="5" w:tentative="0">
      <w:start w:val="1"/>
      <w:numFmt w:val="decimal"/>
      <w:lvlText w:val="%11.%2%3.%4.%5.%6"/>
      <w:lvlJc w:val="left"/>
      <w:pPr>
        <w:tabs>
          <w:tab w:val="left" w:pos="3260"/>
        </w:tabs>
        <w:ind w:left="0" w:firstLine="2126"/>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01DD1D5F"/>
    <w:multiLevelType w:val="multilevel"/>
    <w:tmpl w:val="01DD1D5F"/>
    <w:lvl w:ilvl="0" w:tentative="0">
      <w:start w:val="1"/>
      <w:numFmt w:val="decimal"/>
      <w:lvlText w:val="7.%1"/>
      <w:lvlJc w:val="left"/>
      <w:pPr>
        <w:tabs>
          <w:tab w:val="left" w:pos="425"/>
        </w:tabs>
        <w:ind w:left="1531" w:hanging="1531"/>
      </w:pPr>
      <w:rPr>
        <w:rFonts w:hint="eastAsia" w:ascii="黑体" w:eastAsia="黑体"/>
        <w:b/>
        <w:sz w:val="22"/>
        <w:szCs w:val="22"/>
      </w:rPr>
    </w:lvl>
    <w:lvl w:ilvl="1" w:tentative="0">
      <w:start w:val="1"/>
      <w:numFmt w:val="decimal"/>
      <w:lvlText w:val="6.1.%2"/>
      <w:lvlJc w:val="left"/>
      <w:pPr>
        <w:tabs>
          <w:tab w:val="left" w:pos="992"/>
        </w:tabs>
        <w:ind w:left="1985" w:hanging="1985"/>
      </w:pPr>
      <w:rPr>
        <w:rFonts w:hint="eastAsia" w:ascii="黑体" w:eastAsia="黑体"/>
        <w:b w:val="0"/>
      </w:rPr>
    </w:lvl>
    <w:lvl w:ilvl="2" w:tentative="0">
      <w:start w:val="1"/>
      <w:numFmt w:val="decimal"/>
      <w:lvlText w:val="6.1.1.%3"/>
      <w:lvlJc w:val="left"/>
      <w:pPr>
        <w:tabs>
          <w:tab w:val="left" w:pos="1418"/>
        </w:tabs>
        <w:ind w:left="3345" w:hanging="3345"/>
      </w:pPr>
      <w:rPr>
        <w:rFonts w:hint="eastAsia"/>
      </w:rPr>
    </w:lvl>
    <w:lvl w:ilvl="3" w:tentative="0">
      <w:start w:val="1"/>
      <w:numFmt w:val="decimal"/>
      <w:lvlText w:val="6.%2.1.%4"/>
      <w:lvlJc w:val="left"/>
      <w:pPr>
        <w:tabs>
          <w:tab w:val="left" w:pos="1984"/>
        </w:tabs>
        <w:ind w:left="113" w:hanging="113"/>
      </w:pPr>
      <w:rPr>
        <w:rFonts w:hint="eastAsia"/>
      </w:rPr>
    </w:lvl>
    <w:lvl w:ilvl="4" w:tentative="0">
      <w:start w:val="1"/>
      <w:numFmt w:val="decimal"/>
      <w:lvlText w:val="%11.%21.%3.%4.%5"/>
      <w:lvlJc w:val="left"/>
      <w:pPr>
        <w:tabs>
          <w:tab w:val="left" w:pos="2551"/>
        </w:tabs>
        <w:ind w:left="0" w:firstLine="0"/>
      </w:pPr>
      <w:rPr>
        <w:rFonts w:hint="eastAsia"/>
      </w:rPr>
    </w:lvl>
    <w:lvl w:ilvl="5" w:tentative="0">
      <w:start w:val="1"/>
      <w:numFmt w:val="decimal"/>
      <w:lvlText w:val="%11.%2%3.%4.%5.%6"/>
      <w:lvlJc w:val="left"/>
      <w:pPr>
        <w:tabs>
          <w:tab w:val="left" w:pos="3260"/>
        </w:tabs>
        <w:ind w:left="0" w:firstLine="2126"/>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03095D69"/>
    <w:multiLevelType w:val="singleLevel"/>
    <w:tmpl w:val="03095D69"/>
    <w:lvl w:ilvl="0" w:tentative="0">
      <w:start w:val="1"/>
      <w:numFmt w:val="lowerLetter"/>
      <w:lvlText w:val="%1."/>
      <w:lvlJc w:val="left"/>
      <w:pPr>
        <w:tabs>
          <w:tab w:val="left" w:pos="840"/>
        </w:tabs>
        <w:ind w:left="1265" w:hanging="425"/>
      </w:pPr>
      <w:rPr>
        <w:rFonts w:hint="default"/>
      </w:rPr>
    </w:lvl>
  </w:abstractNum>
  <w:abstractNum w:abstractNumId="26">
    <w:nsid w:val="05C21EB4"/>
    <w:multiLevelType w:val="singleLevel"/>
    <w:tmpl w:val="05C21EB4"/>
    <w:lvl w:ilvl="0" w:tentative="0">
      <w:start w:val="1"/>
      <w:numFmt w:val="lowerLetter"/>
      <w:lvlText w:val="%1."/>
      <w:lvlJc w:val="left"/>
      <w:pPr>
        <w:tabs>
          <w:tab w:val="left" w:pos="840"/>
        </w:tabs>
        <w:ind w:left="1265" w:hanging="425"/>
      </w:pPr>
      <w:rPr>
        <w:rFonts w:hint="default"/>
      </w:rPr>
    </w:lvl>
  </w:abstractNum>
  <w:abstractNum w:abstractNumId="27">
    <w:nsid w:val="08DA5592"/>
    <w:multiLevelType w:val="multilevel"/>
    <w:tmpl w:val="08DA5592"/>
    <w:lvl w:ilvl="0" w:tentative="0">
      <w:start w:val="1"/>
      <w:numFmt w:val="decimal"/>
      <w:lvlText w:val="4.1.%1"/>
      <w:lvlJc w:val="left"/>
      <w:pPr>
        <w:tabs>
          <w:tab w:val="left" w:pos="425"/>
        </w:tabs>
        <w:ind w:left="1531" w:hanging="1531"/>
      </w:pPr>
      <w:rPr>
        <w:rFonts w:hint="eastAsia" w:ascii="黑体" w:eastAsia="黑体"/>
        <w:b/>
        <w:sz w:val="20"/>
        <w:szCs w:val="20"/>
      </w:rPr>
    </w:lvl>
    <w:lvl w:ilvl="1" w:tentative="0">
      <w:start w:val="1"/>
      <w:numFmt w:val="decimal"/>
      <w:lvlText w:val="5.%2"/>
      <w:lvlJc w:val="left"/>
      <w:pPr>
        <w:tabs>
          <w:tab w:val="left" w:pos="992"/>
        </w:tabs>
        <w:ind w:left="1985" w:hanging="1985"/>
      </w:pPr>
      <w:rPr>
        <w:rFonts w:hint="eastAsia"/>
      </w:rPr>
    </w:lvl>
    <w:lvl w:ilvl="2" w:tentative="0">
      <w:start w:val="1"/>
      <w:numFmt w:val="decimal"/>
      <w:lvlText w:val="6.3.%3"/>
      <w:lvlJc w:val="left"/>
      <w:pPr>
        <w:tabs>
          <w:tab w:val="left" w:pos="1418"/>
        </w:tabs>
        <w:ind w:left="3345" w:hanging="3345"/>
      </w:pPr>
      <w:rPr>
        <w:rFonts w:hint="eastAsia"/>
      </w:rPr>
    </w:lvl>
    <w:lvl w:ilvl="3" w:tentative="0">
      <w:start w:val="1"/>
      <w:numFmt w:val="decimal"/>
      <w:lvlText w:val="1.%21..%4"/>
      <w:lvlJc w:val="left"/>
      <w:pPr>
        <w:tabs>
          <w:tab w:val="left" w:pos="1984"/>
        </w:tabs>
        <w:ind w:left="113" w:hanging="113"/>
      </w:pPr>
      <w:rPr>
        <w:rFonts w:hint="eastAsia"/>
      </w:rPr>
    </w:lvl>
    <w:lvl w:ilvl="4" w:tentative="0">
      <w:start w:val="1"/>
      <w:numFmt w:val="decimal"/>
      <w:lvlText w:val="%11.%21.%3.%4.%5"/>
      <w:lvlJc w:val="left"/>
      <w:pPr>
        <w:tabs>
          <w:tab w:val="left" w:pos="2551"/>
        </w:tabs>
        <w:ind w:left="0" w:firstLine="0"/>
      </w:pPr>
      <w:rPr>
        <w:rFonts w:hint="eastAsia"/>
      </w:rPr>
    </w:lvl>
    <w:lvl w:ilvl="5" w:tentative="0">
      <w:start w:val="1"/>
      <w:numFmt w:val="decimal"/>
      <w:lvlText w:val="%11.%2%3.%4.%5.%6"/>
      <w:lvlJc w:val="left"/>
      <w:pPr>
        <w:tabs>
          <w:tab w:val="left" w:pos="3260"/>
        </w:tabs>
        <w:ind w:left="0" w:firstLine="2126"/>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8">
    <w:nsid w:val="099A07B3"/>
    <w:multiLevelType w:val="multilevel"/>
    <w:tmpl w:val="099A07B3"/>
    <w:lvl w:ilvl="0" w:tentative="0">
      <w:start w:val="1"/>
      <w:numFmt w:val="decimal"/>
      <w:lvlText w:val="5.6.%1"/>
      <w:lvlJc w:val="left"/>
      <w:pPr>
        <w:tabs>
          <w:tab w:val="left" w:pos="425"/>
        </w:tabs>
        <w:ind w:left="1531" w:hanging="1531"/>
      </w:pPr>
      <w:rPr>
        <w:rFonts w:hint="eastAsia" w:ascii="黑体" w:eastAsia="黑体"/>
        <w:b/>
        <w:sz w:val="20"/>
        <w:szCs w:val="20"/>
      </w:rPr>
    </w:lvl>
    <w:lvl w:ilvl="1" w:tentative="0">
      <w:start w:val="1"/>
      <w:numFmt w:val="decimal"/>
      <w:lvlText w:val="5.%2"/>
      <w:lvlJc w:val="left"/>
      <w:pPr>
        <w:tabs>
          <w:tab w:val="left" w:pos="992"/>
        </w:tabs>
        <w:ind w:left="1985" w:hanging="1985"/>
      </w:pPr>
      <w:rPr>
        <w:rFonts w:hint="eastAsia"/>
      </w:rPr>
    </w:lvl>
    <w:lvl w:ilvl="2" w:tentative="0">
      <w:start w:val="1"/>
      <w:numFmt w:val="decimal"/>
      <w:lvlText w:val="6.3.%3"/>
      <w:lvlJc w:val="left"/>
      <w:pPr>
        <w:tabs>
          <w:tab w:val="left" w:pos="1418"/>
        </w:tabs>
        <w:ind w:left="3345" w:hanging="3345"/>
      </w:pPr>
      <w:rPr>
        <w:rFonts w:hint="eastAsia"/>
      </w:rPr>
    </w:lvl>
    <w:lvl w:ilvl="3" w:tentative="0">
      <w:start w:val="1"/>
      <w:numFmt w:val="decimal"/>
      <w:lvlText w:val="1.%21..%4"/>
      <w:lvlJc w:val="left"/>
      <w:pPr>
        <w:tabs>
          <w:tab w:val="left" w:pos="1984"/>
        </w:tabs>
        <w:ind w:left="113" w:hanging="113"/>
      </w:pPr>
      <w:rPr>
        <w:rFonts w:hint="eastAsia"/>
      </w:rPr>
    </w:lvl>
    <w:lvl w:ilvl="4" w:tentative="0">
      <w:start w:val="1"/>
      <w:numFmt w:val="decimal"/>
      <w:lvlText w:val="%11.%21.%3.%4.%5"/>
      <w:lvlJc w:val="left"/>
      <w:pPr>
        <w:tabs>
          <w:tab w:val="left" w:pos="2551"/>
        </w:tabs>
        <w:ind w:left="0" w:firstLine="0"/>
      </w:pPr>
      <w:rPr>
        <w:rFonts w:hint="eastAsia"/>
      </w:rPr>
    </w:lvl>
    <w:lvl w:ilvl="5" w:tentative="0">
      <w:start w:val="1"/>
      <w:numFmt w:val="decimal"/>
      <w:lvlText w:val="%11.%2%3.%4.%5.%6"/>
      <w:lvlJc w:val="left"/>
      <w:pPr>
        <w:tabs>
          <w:tab w:val="left" w:pos="3260"/>
        </w:tabs>
        <w:ind w:left="0" w:firstLine="2126"/>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9">
    <w:nsid w:val="0A92BA9E"/>
    <w:multiLevelType w:val="singleLevel"/>
    <w:tmpl w:val="0A92BA9E"/>
    <w:lvl w:ilvl="0" w:tentative="0">
      <w:start w:val="1"/>
      <w:numFmt w:val="lowerLetter"/>
      <w:lvlText w:val="%1."/>
      <w:lvlJc w:val="left"/>
      <w:pPr>
        <w:tabs>
          <w:tab w:val="left" w:pos="1260"/>
        </w:tabs>
        <w:ind w:left="1685" w:hanging="425"/>
      </w:pPr>
      <w:rPr>
        <w:rFonts w:hint="default"/>
      </w:rPr>
    </w:lvl>
  </w:abstractNum>
  <w:abstractNum w:abstractNumId="30">
    <w:nsid w:val="0C946738"/>
    <w:multiLevelType w:val="singleLevel"/>
    <w:tmpl w:val="0C946738"/>
    <w:lvl w:ilvl="0" w:tentative="0">
      <w:start w:val="1"/>
      <w:numFmt w:val="lowerLetter"/>
      <w:lvlText w:val="%1."/>
      <w:lvlJc w:val="left"/>
      <w:pPr>
        <w:tabs>
          <w:tab w:val="left" w:pos="840"/>
        </w:tabs>
        <w:ind w:left="1265" w:hanging="425"/>
      </w:pPr>
      <w:rPr>
        <w:rFonts w:hint="default"/>
      </w:rPr>
    </w:lvl>
  </w:abstractNum>
  <w:abstractNum w:abstractNumId="31">
    <w:nsid w:val="0CDA71EA"/>
    <w:multiLevelType w:val="singleLevel"/>
    <w:tmpl w:val="0CDA71EA"/>
    <w:lvl w:ilvl="0" w:tentative="0">
      <w:start w:val="1"/>
      <w:numFmt w:val="lowerLetter"/>
      <w:lvlText w:val="%1."/>
      <w:lvlJc w:val="left"/>
      <w:pPr>
        <w:tabs>
          <w:tab w:val="left" w:pos="840"/>
        </w:tabs>
        <w:ind w:left="1265" w:hanging="425"/>
      </w:pPr>
      <w:rPr>
        <w:rFonts w:hint="default"/>
      </w:rPr>
    </w:lvl>
  </w:abstractNum>
  <w:abstractNum w:abstractNumId="32">
    <w:nsid w:val="0D8A1CB3"/>
    <w:multiLevelType w:val="multilevel"/>
    <w:tmpl w:val="0D8A1CB3"/>
    <w:lvl w:ilvl="0" w:tentative="0">
      <w:start w:val="1"/>
      <w:numFmt w:val="decimal"/>
      <w:lvlText w:val="8.%1"/>
      <w:lvlJc w:val="left"/>
      <w:pPr>
        <w:tabs>
          <w:tab w:val="left" w:pos="425"/>
        </w:tabs>
        <w:ind w:left="1531" w:hanging="1531"/>
      </w:pPr>
      <w:rPr>
        <w:rFonts w:hint="eastAsia" w:ascii="黑体" w:eastAsia="黑体"/>
        <w:b/>
        <w:sz w:val="22"/>
        <w:szCs w:val="22"/>
      </w:rPr>
    </w:lvl>
    <w:lvl w:ilvl="1" w:tentative="0">
      <w:start w:val="1"/>
      <w:numFmt w:val="decimal"/>
      <w:lvlText w:val="6.1.%2"/>
      <w:lvlJc w:val="left"/>
      <w:pPr>
        <w:tabs>
          <w:tab w:val="left" w:pos="992"/>
        </w:tabs>
        <w:ind w:left="1985" w:hanging="1985"/>
      </w:pPr>
      <w:rPr>
        <w:rFonts w:hint="eastAsia" w:ascii="黑体" w:eastAsia="黑体"/>
        <w:b w:val="0"/>
      </w:rPr>
    </w:lvl>
    <w:lvl w:ilvl="2" w:tentative="0">
      <w:start w:val="1"/>
      <w:numFmt w:val="decimal"/>
      <w:lvlText w:val="6.1.1.%3"/>
      <w:lvlJc w:val="left"/>
      <w:pPr>
        <w:tabs>
          <w:tab w:val="left" w:pos="1418"/>
        </w:tabs>
        <w:ind w:left="3345" w:hanging="3345"/>
      </w:pPr>
      <w:rPr>
        <w:rFonts w:hint="eastAsia"/>
      </w:rPr>
    </w:lvl>
    <w:lvl w:ilvl="3" w:tentative="0">
      <w:start w:val="1"/>
      <w:numFmt w:val="decimal"/>
      <w:lvlText w:val="6.%2.1.%4"/>
      <w:lvlJc w:val="left"/>
      <w:pPr>
        <w:tabs>
          <w:tab w:val="left" w:pos="1984"/>
        </w:tabs>
        <w:ind w:left="113" w:hanging="113"/>
      </w:pPr>
      <w:rPr>
        <w:rFonts w:hint="eastAsia"/>
      </w:rPr>
    </w:lvl>
    <w:lvl w:ilvl="4" w:tentative="0">
      <w:start w:val="1"/>
      <w:numFmt w:val="decimal"/>
      <w:lvlText w:val="%11.%21.%3.%4.%5"/>
      <w:lvlJc w:val="left"/>
      <w:pPr>
        <w:tabs>
          <w:tab w:val="left" w:pos="2551"/>
        </w:tabs>
        <w:ind w:left="0" w:firstLine="0"/>
      </w:pPr>
      <w:rPr>
        <w:rFonts w:hint="eastAsia"/>
      </w:rPr>
    </w:lvl>
    <w:lvl w:ilvl="5" w:tentative="0">
      <w:start w:val="1"/>
      <w:numFmt w:val="decimal"/>
      <w:lvlText w:val="%11.%2%3.%4.%5.%6"/>
      <w:lvlJc w:val="left"/>
      <w:pPr>
        <w:tabs>
          <w:tab w:val="left" w:pos="3260"/>
        </w:tabs>
        <w:ind w:left="0" w:firstLine="2126"/>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3">
    <w:nsid w:val="0E0E65DC"/>
    <w:multiLevelType w:val="multilevel"/>
    <w:tmpl w:val="0E0E65DC"/>
    <w:lvl w:ilvl="0" w:tentative="0">
      <w:start w:val="1"/>
      <w:numFmt w:val="decimal"/>
      <w:lvlText w:val="5.5.%1"/>
      <w:lvlJc w:val="left"/>
      <w:pPr>
        <w:tabs>
          <w:tab w:val="left" w:pos="425"/>
        </w:tabs>
        <w:ind w:left="1605" w:hanging="1531"/>
      </w:pPr>
      <w:rPr>
        <w:rFonts w:hint="eastAsia" w:ascii="黑体" w:eastAsia="黑体"/>
        <w:b/>
        <w:sz w:val="20"/>
        <w:szCs w:val="20"/>
      </w:rPr>
    </w:lvl>
    <w:lvl w:ilvl="1" w:tentative="0">
      <w:start w:val="1"/>
      <w:numFmt w:val="decimal"/>
      <w:lvlText w:val="5.%2"/>
      <w:lvlJc w:val="left"/>
      <w:pPr>
        <w:tabs>
          <w:tab w:val="left" w:pos="992"/>
        </w:tabs>
        <w:ind w:left="2059" w:hanging="1985"/>
      </w:pPr>
      <w:rPr>
        <w:rFonts w:hint="eastAsia"/>
      </w:rPr>
    </w:lvl>
    <w:lvl w:ilvl="2" w:tentative="0">
      <w:start w:val="1"/>
      <w:numFmt w:val="decimal"/>
      <w:lvlText w:val="6.3.%3"/>
      <w:lvlJc w:val="left"/>
      <w:pPr>
        <w:tabs>
          <w:tab w:val="left" w:pos="1418"/>
        </w:tabs>
        <w:ind w:left="3419" w:hanging="3345"/>
      </w:pPr>
      <w:rPr>
        <w:rFonts w:hint="eastAsia"/>
      </w:rPr>
    </w:lvl>
    <w:lvl w:ilvl="3" w:tentative="0">
      <w:start w:val="1"/>
      <w:numFmt w:val="decimal"/>
      <w:lvlText w:val="1.%21..%4"/>
      <w:lvlJc w:val="left"/>
      <w:pPr>
        <w:tabs>
          <w:tab w:val="left" w:pos="1984"/>
        </w:tabs>
        <w:ind w:left="187" w:hanging="113"/>
      </w:pPr>
      <w:rPr>
        <w:rFonts w:hint="eastAsia"/>
      </w:rPr>
    </w:lvl>
    <w:lvl w:ilvl="4" w:tentative="0">
      <w:start w:val="1"/>
      <w:numFmt w:val="decimal"/>
      <w:lvlText w:val="%11.%21.%3.%4.%5"/>
      <w:lvlJc w:val="left"/>
      <w:pPr>
        <w:tabs>
          <w:tab w:val="left" w:pos="2551"/>
        </w:tabs>
        <w:ind w:left="74" w:firstLine="0"/>
      </w:pPr>
      <w:rPr>
        <w:rFonts w:hint="eastAsia"/>
      </w:rPr>
    </w:lvl>
    <w:lvl w:ilvl="5" w:tentative="0">
      <w:start w:val="1"/>
      <w:numFmt w:val="decimal"/>
      <w:lvlText w:val="%11.%2%3.%4.%5.%6"/>
      <w:lvlJc w:val="left"/>
      <w:pPr>
        <w:tabs>
          <w:tab w:val="left" w:pos="3260"/>
        </w:tabs>
        <w:ind w:left="74" w:firstLine="2126"/>
      </w:pPr>
      <w:rPr>
        <w:rFonts w:hint="eastAsia"/>
      </w:rPr>
    </w:lvl>
    <w:lvl w:ilvl="6" w:tentative="0">
      <w:start w:val="1"/>
      <w:numFmt w:val="decimal"/>
      <w:lvlText w:val="%1.%2.%3.%4.%5.%6.%7"/>
      <w:lvlJc w:val="left"/>
      <w:pPr>
        <w:tabs>
          <w:tab w:val="left" w:pos="3827"/>
        </w:tabs>
        <w:ind w:left="3901" w:hanging="1276"/>
      </w:pPr>
      <w:rPr>
        <w:rFonts w:hint="eastAsia"/>
      </w:rPr>
    </w:lvl>
    <w:lvl w:ilvl="7" w:tentative="0">
      <w:start w:val="1"/>
      <w:numFmt w:val="decimal"/>
      <w:lvlText w:val="%1.%2.%3.%4.%5.%6.%7.%8"/>
      <w:lvlJc w:val="left"/>
      <w:pPr>
        <w:tabs>
          <w:tab w:val="left" w:pos="4394"/>
        </w:tabs>
        <w:ind w:left="4468" w:hanging="1418"/>
      </w:pPr>
      <w:rPr>
        <w:rFonts w:hint="eastAsia"/>
      </w:rPr>
    </w:lvl>
    <w:lvl w:ilvl="8" w:tentative="0">
      <w:start w:val="1"/>
      <w:numFmt w:val="decimal"/>
      <w:lvlText w:val="%1.%2.%3.%4.%5.%6.%7.%8.%9"/>
      <w:lvlJc w:val="left"/>
      <w:pPr>
        <w:tabs>
          <w:tab w:val="left" w:pos="5102"/>
        </w:tabs>
        <w:ind w:left="5176" w:hanging="1700"/>
      </w:pPr>
      <w:rPr>
        <w:rFonts w:hint="eastAsia"/>
      </w:rPr>
    </w:lvl>
  </w:abstractNum>
  <w:abstractNum w:abstractNumId="34">
    <w:nsid w:val="10DFAF07"/>
    <w:multiLevelType w:val="singleLevel"/>
    <w:tmpl w:val="10DFAF07"/>
    <w:lvl w:ilvl="0" w:tentative="0">
      <w:start w:val="1"/>
      <w:numFmt w:val="lowerLetter"/>
      <w:lvlText w:val="%1."/>
      <w:lvlJc w:val="left"/>
      <w:pPr>
        <w:tabs>
          <w:tab w:val="left" w:pos="420"/>
        </w:tabs>
        <w:ind w:left="845" w:hanging="425"/>
      </w:pPr>
      <w:rPr>
        <w:rFonts w:hint="default"/>
      </w:rPr>
    </w:lvl>
  </w:abstractNum>
  <w:abstractNum w:abstractNumId="35">
    <w:nsid w:val="14105E22"/>
    <w:multiLevelType w:val="multilevel"/>
    <w:tmpl w:val="14105E22"/>
    <w:lvl w:ilvl="0" w:tentative="0">
      <w:start w:val="1"/>
      <w:numFmt w:val="decimal"/>
      <w:lvlText w:val="7.7.%1"/>
      <w:lvlJc w:val="left"/>
      <w:pPr>
        <w:tabs>
          <w:tab w:val="left" w:pos="425"/>
        </w:tabs>
        <w:ind w:left="1531" w:hanging="1531"/>
      </w:pPr>
      <w:rPr>
        <w:rFonts w:hint="eastAsia" w:ascii="黑体" w:eastAsia="黑体"/>
        <w:b/>
        <w:sz w:val="20"/>
        <w:szCs w:val="20"/>
      </w:rPr>
    </w:lvl>
    <w:lvl w:ilvl="1" w:tentative="0">
      <w:start w:val="1"/>
      <w:numFmt w:val="decimal"/>
      <w:lvlText w:val="5.%2"/>
      <w:lvlJc w:val="left"/>
      <w:pPr>
        <w:tabs>
          <w:tab w:val="left" w:pos="992"/>
        </w:tabs>
        <w:ind w:left="1985" w:hanging="1985"/>
      </w:pPr>
      <w:rPr>
        <w:rFonts w:hint="eastAsia"/>
      </w:rPr>
    </w:lvl>
    <w:lvl w:ilvl="2" w:tentative="0">
      <w:start w:val="1"/>
      <w:numFmt w:val="decimal"/>
      <w:lvlText w:val="%15.1.%3"/>
      <w:lvlJc w:val="left"/>
      <w:pPr>
        <w:tabs>
          <w:tab w:val="left" w:pos="1418"/>
        </w:tabs>
        <w:ind w:left="3345" w:hanging="3345"/>
      </w:pPr>
      <w:rPr>
        <w:rFonts w:hint="eastAsia"/>
      </w:rPr>
    </w:lvl>
    <w:lvl w:ilvl="3" w:tentative="0">
      <w:start w:val="1"/>
      <w:numFmt w:val="decimal"/>
      <w:lvlText w:val="1.%21..%4"/>
      <w:lvlJc w:val="left"/>
      <w:pPr>
        <w:tabs>
          <w:tab w:val="left" w:pos="1984"/>
        </w:tabs>
        <w:ind w:left="113" w:hanging="113"/>
      </w:pPr>
      <w:rPr>
        <w:rFonts w:hint="eastAsia"/>
      </w:rPr>
    </w:lvl>
    <w:lvl w:ilvl="4" w:tentative="0">
      <w:start w:val="1"/>
      <w:numFmt w:val="decimal"/>
      <w:lvlText w:val="%11.%21.%3.%4.%5"/>
      <w:lvlJc w:val="left"/>
      <w:pPr>
        <w:tabs>
          <w:tab w:val="left" w:pos="2551"/>
        </w:tabs>
        <w:ind w:left="0" w:firstLine="0"/>
      </w:pPr>
      <w:rPr>
        <w:rFonts w:hint="eastAsia"/>
      </w:rPr>
    </w:lvl>
    <w:lvl w:ilvl="5" w:tentative="0">
      <w:start w:val="1"/>
      <w:numFmt w:val="decimal"/>
      <w:lvlText w:val="%11.%2%3.%4.%5.%6"/>
      <w:lvlJc w:val="left"/>
      <w:pPr>
        <w:tabs>
          <w:tab w:val="left" w:pos="3260"/>
        </w:tabs>
        <w:ind w:left="0" w:firstLine="2126"/>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none"/>
      <w:lvlText w:val="5.6.2"/>
      <w:lvlJc w:val="left"/>
      <w:pPr>
        <w:tabs>
          <w:tab w:val="left" w:pos="5102"/>
        </w:tabs>
        <w:ind w:left="5102" w:hanging="1700"/>
      </w:pPr>
      <w:rPr>
        <w:rFonts w:hint="eastAsia" w:ascii="黑体" w:eastAsia="黑体"/>
      </w:rPr>
    </w:lvl>
  </w:abstractNum>
  <w:abstractNum w:abstractNumId="36">
    <w:nsid w:val="15A51165"/>
    <w:multiLevelType w:val="multilevel"/>
    <w:tmpl w:val="15A51165"/>
    <w:lvl w:ilvl="0" w:tentative="0">
      <w:start w:val="1"/>
      <w:numFmt w:val="decimal"/>
      <w:lvlText w:val="4.2.%1"/>
      <w:lvlJc w:val="left"/>
      <w:pPr>
        <w:tabs>
          <w:tab w:val="left" w:pos="425"/>
        </w:tabs>
        <w:ind w:left="1531" w:hanging="1531"/>
      </w:pPr>
      <w:rPr>
        <w:rFonts w:hint="eastAsia" w:ascii="黑体" w:eastAsia="黑体"/>
        <w:b/>
        <w:sz w:val="20"/>
        <w:szCs w:val="20"/>
      </w:rPr>
    </w:lvl>
    <w:lvl w:ilvl="1" w:tentative="0">
      <w:start w:val="1"/>
      <w:numFmt w:val="decimal"/>
      <w:lvlText w:val="5.%2"/>
      <w:lvlJc w:val="left"/>
      <w:pPr>
        <w:tabs>
          <w:tab w:val="left" w:pos="992"/>
        </w:tabs>
        <w:ind w:left="1985" w:hanging="1985"/>
      </w:pPr>
      <w:rPr>
        <w:rFonts w:hint="eastAsia"/>
      </w:rPr>
    </w:lvl>
    <w:lvl w:ilvl="2" w:tentative="0">
      <w:start w:val="1"/>
      <w:numFmt w:val="decimal"/>
      <w:lvlText w:val="6.3.%3"/>
      <w:lvlJc w:val="left"/>
      <w:pPr>
        <w:tabs>
          <w:tab w:val="left" w:pos="1418"/>
        </w:tabs>
        <w:ind w:left="3345" w:hanging="3345"/>
      </w:pPr>
      <w:rPr>
        <w:rFonts w:hint="eastAsia"/>
      </w:rPr>
    </w:lvl>
    <w:lvl w:ilvl="3" w:tentative="0">
      <w:start w:val="1"/>
      <w:numFmt w:val="decimal"/>
      <w:lvlText w:val="1.%21..%4"/>
      <w:lvlJc w:val="left"/>
      <w:pPr>
        <w:tabs>
          <w:tab w:val="left" w:pos="1984"/>
        </w:tabs>
        <w:ind w:left="113" w:hanging="113"/>
      </w:pPr>
      <w:rPr>
        <w:rFonts w:hint="eastAsia"/>
      </w:rPr>
    </w:lvl>
    <w:lvl w:ilvl="4" w:tentative="0">
      <w:start w:val="1"/>
      <w:numFmt w:val="decimal"/>
      <w:lvlText w:val="%11.%21.%3.%4.%5"/>
      <w:lvlJc w:val="left"/>
      <w:pPr>
        <w:tabs>
          <w:tab w:val="left" w:pos="2551"/>
        </w:tabs>
        <w:ind w:left="0" w:firstLine="0"/>
      </w:pPr>
      <w:rPr>
        <w:rFonts w:hint="eastAsia"/>
      </w:rPr>
    </w:lvl>
    <w:lvl w:ilvl="5" w:tentative="0">
      <w:start w:val="1"/>
      <w:numFmt w:val="decimal"/>
      <w:lvlText w:val="%11.%2%3.%4.%5.%6"/>
      <w:lvlJc w:val="left"/>
      <w:pPr>
        <w:tabs>
          <w:tab w:val="left" w:pos="3260"/>
        </w:tabs>
        <w:ind w:left="0" w:firstLine="2126"/>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7">
    <w:nsid w:val="15B57FA5"/>
    <w:multiLevelType w:val="multilevel"/>
    <w:tmpl w:val="15B57FA5"/>
    <w:lvl w:ilvl="0" w:tentative="0">
      <w:start w:val="1"/>
      <w:numFmt w:val="decimal"/>
      <w:lvlText w:val="4.%1"/>
      <w:lvlJc w:val="left"/>
      <w:pPr>
        <w:tabs>
          <w:tab w:val="left" w:pos="425"/>
        </w:tabs>
        <w:ind w:left="1531" w:hanging="1531"/>
      </w:pPr>
      <w:rPr>
        <w:rFonts w:hint="eastAsia" w:ascii="黑体" w:eastAsia="黑体"/>
        <w:b/>
        <w:sz w:val="22"/>
        <w:szCs w:val="22"/>
      </w:rPr>
    </w:lvl>
    <w:lvl w:ilvl="1" w:tentative="0">
      <w:start w:val="1"/>
      <w:numFmt w:val="decimal"/>
      <w:lvlText w:val="6.1.%2"/>
      <w:lvlJc w:val="left"/>
      <w:pPr>
        <w:tabs>
          <w:tab w:val="left" w:pos="992"/>
        </w:tabs>
        <w:ind w:left="1985" w:hanging="1985"/>
      </w:pPr>
      <w:rPr>
        <w:rFonts w:hint="eastAsia" w:ascii="黑体" w:eastAsia="黑体"/>
        <w:b w:val="0"/>
      </w:rPr>
    </w:lvl>
    <w:lvl w:ilvl="2" w:tentative="0">
      <w:start w:val="1"/>
      <w:numFmt w:val="decimal"/>
      <w:lvlText w:val="6.1.1.%3"/>
      <w:lvlJc w:val="left"/>
      <w:pPr>
        <w:tabs>
          <w:tab w:val="left" w:pos="1418"/>
        </w:tabs>
        <w:ind w:left="3345" w:hanging="3345"/>
      </w:pPr>
      <w:rPr>
        <w:rFonts w:hint="eastAsia"/>
      </w:rPr>
    </w:lvl>
    <w:lvl w:ilvl="3" w:tentative="0">
      <w:start w:val="1"/>
      <w:numFmt w:val="decimal"/>
      <w:lvlText w:val="6.%2.1.%4"/>
      <w:lvlJc w:val="left"/>
      <w:pPr>
        <w:tabs>
          <w:tab w:val="left" w:pos="1984"/>
        </w:tabs>
        <w:ind w:left="113" w:hanging="113"/>
      </w:pPr>
      <w:rPr>
        <w:rFonts w:hint="eastAsia"/>
      </w:rPr>
    </w:lvl>
    <w:lvl w:ilvl="4" w:tentative="0">
      <w:start w:val="1"/>
      <w:numFmt w:val="decimal"/>
      <w:lvlText w:val="%11.%21.%3.%4.%5"/>
      <w:lvlJc w:val="left"/>
      <w:pPr>
        <w:tabs>
          <w:tab w:val="left" w:pos="2551"/>
        </w:tabs>
        <w:ind w:left="0" w:firstLine="0"/>
      </w:pPr>
      <w:rPr>
        <w:rFonts w:hint="eastAsia"/>
      </w:rPr>
    </w:lvl>
    <w:lvl w:ilvl="5" w:tentative="0">
      <w:start w:val="1"/>
      <w:numFmt w:val="decimal"/>
      <w:lvlText w:val="%11.%2%3.%4.%5.%6"/>
      <w:lvlJc w:val="left"/>
      <w:pPr>
        <w:tabs>
          <w:tab w:val="left" w:pos="3260"/>
        </w:tabs>
        <w:ind w:left="0" w:firstLine="2126"/>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8">
    <w:nsid w:val="16211B85"/>
    <w:multiLevelType w:val="multilevel"/>
    <w:tmpl w:val="16211B85"/>
    <w:lvl w:ilvl="0" w:tentative="0">
      <w:start w:val="1"/>
      <w:numFmt w:val="decimal"/>
      <w:lvlText w:val="0.%1"/>
      <w:lvlJc w:val="left"/>
      <w:pPr>
        <w:tabs>
          <w:tab w:val="left" w:pos="1053"/>
        </w:tabs>
        <w:ind w:left="1053" w:hanging="420"/>
      </w:pPr>
      <w:rPr>
        <w:rFonts w:hint="eastAsia" w:ascii="黑体" w:hAnsi="宋体" w:eastAsia="黑体" w:cs="Arial"/>
        <w:b/>
        <w:sz w:val="24"/>
        <w:szCs w:val="24"/>
      </w:rPr>
    </w:lvl>
    <w:lvl w:ilvl="1" w:tentative="0">
      <w:start w:val="1"/>
      <w:numFmt w:val="lowerLetter"/>
      <w:lvlText w:val="%2)"/>
      <w:lvlJc w:val="left"/>
      <w:pPr>
        <w:tabs>
          <w:tab w:val="left" w:pos="945"/>
        </w:tabs>
        <w:ind w:left="945" w:hanging="420"/>
      </w:pPr>
    </w:lvl>
    <w:lvl w:ilvl="2" w:tentative="0">
      <w:start w:val="1"/>
      <w:numFmt w:val="upperLetter"/>
      <w:lvlText w:val="%3、"/>
      <w:lvlJc w:val="left"/>
      <w:pPr>
        <w:tabs>
          <w:tab w:val="left" w:pos="1305"/>
        </w:tabs>
        <w:ind w:left="1305" w:hanging="360"/>
      </w:pPr>
      <w:rPr>
        <w:rFonts w:hint="default" w:ascii="黑体" w:hAnsi="Arial" w:eastAsia="黑体"/>
      </w:rPr>
    </w:lvl>
    <w:lvl w:ilvl="3" w:tentative="0">
      <w:start w:val="1"/>
      <w:numFmt w:val="lowerLetter"/>
      <w:lvlText w:val="%4."/>
      <w:lvlJc w:val="left"/>
      <w:pPr>
        <w:tabs>
          <w:tab w:val="left" w:pos="1725"/>
        </w:tabs>
        <w:ind w:left="1725" w:hanging="360"/>
      </w:pPr>
      <w:rPr>
        <w:rFonts w:hint="default"/>
      </w:rPr>
    </w:lvl>
    <w:lvl w:ilvl="4" w:tentative="0">
      <w:start w:val="1"/>
      <w:numFmt w:val="lowerLetter"/>
      <w:lvlText w:val="%5)"/>
      <w:lvlJc w:val="left"/>
      <w:pPr>
        <w:tabs>
          <w:tab w:val="left" w:pos="2205"/>
        </w:tabs>
        <w:ind w:left="2205" w:hanging="420"/>
      </w:pPr>
    </w:lvl>
    <w:lvl w:ilvl="5" w:tentative="0">
      <w:start w:val="1"/>
      <w:numFmt w:val="lowerRoman"/>
      <w:lvlText w:val="%6."/>
      <w:lvlJc w:val="right"/>
      <w:pPr>
        <w:tabs>
          <w:tab w:val="left" w:pos="2625"/>
        </w:tabs>
        <w:ind w:left="2625" w:hanging="420"/>
      </w:pPr>
    </w:lvl>
    <w:lvl w:ilvl="6" w:tentative="0">
      <w:start w:val="1"/>
      <w:numFmt w:val="decimal"/>
      <w:lvlText w:val="%7."/>
      <w:lvlJc w:val="left"/>
      <w:pPr>
        <w:tabs>
          <w:tab w:val="left" w:pos="3045"/>
        </w:tabs>
        <w:ind w:left="3045" w:hanging="420"/>
      </w:pPr>
    </w:lvl>
    <w:lvl w:ilvl="7" w:tentative="0">
      <w:start w:val="1"/>
      <w:numFmt w:val="lowerLetter"/>
      <w:lvlText w:val="%8)"/>
      <w:lvlJc w:val="left"/>
      <w:pPr>
        <w:tabs>
          <w:tab w:val="left" w:pos="3465"/>
        </w:tabs>
        <w:ind w:left="3465" w:hanging="420"/>
      </w:pPr>
    </w:lvl>
    <w:lvl w:ilvl="8" w:tentative="0">
      <w:start w:val="1"/>
      <w:numFmt w:val="lowerRoman"/>
      <w:lvlText w:val="%9."/>
      <w:lvlJc w:val="right"/>
      <w:pPr>
        <w:tabs>
          <w:tab w:val="left" w:pos="3885"/>
        </w:tabs>
        <w:ind w:left="3885" w:hanging="420"/>
      </w:pPr>
    </w:lvl>
  </w:abstractNum>
  <w:abstractNum w:abstractNumId="39">
    <w:nsid w:val="16A4396E"/>
    <w:multiLevelType w:val="multilevel"/>
    <w:tmpl w:val="16A4396E"/>
    <w:lvl w:ilvl="0" w:tentative="0">
      <w:start w:val="1"/>
      <w:numFmt w:val="decimal"/>
      <w:lvlText w:val="6.3.%1"/>
      <w:lvlJc w:val="left"/>
      <w:pPr>
        <w:tabs>
          <w:tab w:val="left" w:pos="425"/>
        </w:tabs>
        <w:ind w:left="1531" w:hanging="1531"/>
      </w:pPr>
      <w:rPr>
        <w:rFonts w:hint="eastAsia" w:ascii="黑体" w:eastAsia="黑体"/>
        <w:b/>
        <w:sz w:val="20"/>
        <w:szCs w:val="20"/>
      </w:rPr>
    </w:lvl>
    <w:lvl w:ilvl="1" w:tentative="0">
      <w:start w:val="1"/>
      <w:numFmt w:val="decimal"/>
      <w:lvlText w:val="5.%2"/>
      <w:lvlJc w:val="left"/>
      <w:pPr>
        <w:tabs>
          <w:tab w:val="left" w:pos="992"/>
        </w:tabs>
        <w:ind w:left="1985" w:hanging="1985"/>
      </w:pPr>
      <w:rPr>
        <w:rFonts w:hint="eastAsia"/>
      </w:rPr>
    </w:lvl>
    <w:lvl w:ilvl="2" w:tentative="0">
      <w:start w:val="1"/>
      <w:numFmt w:val="decimal"/>
      <w:lvlText w:val="%15.1.%3"/>
      <w:lvlJc w:val="left"/>
      <w:pPr>
        <w:tabs>
          <w:tab w:val="left" w:pos="1418"/>
        </w:tabs>
        <w:ind w:left="3345" w:hanging="3345"/>
      </w:pPr>
      <w:rPr>
        <w:rFonts w:hint="eastAsia"/>
      </w:rPr>
    </w:lvl>
    <w:lvl w:ilvl="3" w:tentative="0">
      <w:start w:val="1"/>
      <w:numFmt w:val="decimal"/>
      <w:lvlText w:val="1.%21..%4"/>
      <w:lvlJc w:val="left"/>
      <w:pPr>
        <w:tabs>
          <w:tab w:val="left" w:pos="1984"/>
        </w:tabs>
        <w:ind w:left="113" w:hanging="113"/>
      </w:pPr>
      <w:rPr>
        <w:rFonts w:hint="eastAsia"/>
      </w:rPr>
    </w:lvl>
    <w:lvl w:ilvl="4" w:tentative="0">
      <w:start w:val="1"/>
      <w:numFmt w:val="decimal"/>
      <w:lvlText w:val="%11.%21.%3.%4.%5"/>
      <w:lvlJc w:val="left"/>
      <w:pPr>
        <w:tabs>
          <w:tab w:val="left" w:pos="2551"/>
        </w:tabs>
        <w:ind w:left="0" w:firstLine="0"/>
      </w:pPr>
      <w:rPr>
        <w:rFonts w:hint="eastAsia"/>
      </w:rPr>
    </w:lvl>
    <w:lvl w:ilvl="5" w:tentative="0">
      <w:start w:val="1"/>
      <w:numFmt w:val="decimal"/>
      <w:lvlText w:val="%11.%2%3.%4.%5.%6"/>
      <w:lvlJc w:val="left"/>
      <w:pPr>
        <w:tabs>
          <w:tab w:val="left" w:pos="3260"/>
        </w:tabs>
        <w:ind w:left="0" w:firstLine="2126"/>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none"/>
      <w:lvlText w:val="5.6.2"/>
      <w:lvlJc w:val="left"/>
      <w:pPr>
        <w:tabs>
          <w:tab w:val="left" w:pos="5102"/>
        </w:tabs>
        <w:ind w:left="5102" w:hanging="1700"/>
      </w:pPr>
      <w:rPr>
        <w:rFonts w:hint="eastAsia" w:ascii="黑体" w:eastAsia="黑体"/>
      </w:rPr>
    </w:lvl>
  </w:abstractNum>
  <w:abstractNum w:abstractNumId="40">
    <w:nsid w:val="1AEB37D9"/>
    <w:multiLevelType w:val="singleLevel"/>
    <w:tmpl w:val="1AEB37D9"/>
    <w:lvl w:ilvl="0" w:tentative="0">
      <w:start w:val="1"/>
      <w:numFmt w:val="lowerLetter"/>
      <w:lvlText w:val="%1."/>
      <w:lvlJc w:val="left"/>
      <w:pPr>
        <w:tabs>
          <w:tab w:val="left" w:pos="1680"/>
        </w:tabs>
        <w:ind w:left="2105" w:hanging="425"/>
      </w:pPr>
      <w:rPr>
        <w:rFonts w:hint="default"/>
      </w:rPr>
    </w:lvl>
  </w:abstractNum>
  <w:abstractNum w:abstractNumId="41">
    <w:nsid w:val="1C7574D9"/>
    <w:multiLevelType w:val="multilevel"/>
    <w:tmpl w:val="1C7574D9"/>
    <w:lvl w:ilvl="0" w:tentative="0">
      <w:start w:val="1"/>
      <w:numFmt w:val="decimal"/>
      <w:lvlText w:val="7.4.1.%1"/>
      <w:lvlJc w:val="left"/>
      <w:pPr>
        <w:ind w:left="1617" w:hanging="420"/>
      </w:pPr>
      <w:rPr>
        <w:rFonts w:hint="eastAsia" w:ascii="黑体" w:eastAsia="黑体"/>
        <w:b/>
        <w:sz w:val="21"/>
        <w:szCs w:val="21"/>
      </w:rPr>
    </w:lvl>
    <w:lvl w:ilvl="1" w:tentative="0">
      <w:start w:val="1"/>
      <w:numFmt w:val="lowerLetter"/>
      <w:lvlText w:val="%2)"/>
      <w:lvlJc w:val="left"/>
      <w:pPr>
        <w:ind w:left="2037" w:hanging="420"/>
      </w:pPr>
    </w:lvl>
    <w:lvl w:ilvl="2" w:tentative="0">
      <w:start w:val="1"/>
      <w:numFmt w:val="lowerRoman"/>
      <w:lvlText w:val="%3."/>
      <w:lvlJc w:val="right"/>
      <w:pPr>
        <w:ind w:left="2457" w:hanging="420"/>
      </w:pPr>
    </w:lvl>
    <w:lvl w:ilvl="3" w:tentative="0">
      <w:start w:val="1"/>
      <w:numFmt w:val="decimal"/>
      <w:lvlText w:val="%4."/>
      <w:lvlJc w:val="left"/>
      <w:pPr>
        <w:ind w:left="2877" w:hanging="420"/>
      </w:pPr>
    </w:lvl>
    <w:lvl w:ilvl="4" w:tentative="0">
      <w:start w:val="1"/>
      <w:numFmt w:val="lowerLetter"/>
      <w:lvlText w:val="%5)"/>
      <w:lvlJc w:val="left"/>
      <w:pPr>
        <w:ind w:left="3297" w:hanging="420"/>
      </w:pPr>
    </w:lvl>
    <w:lvl w:ilvl="5" w:tentative="0">
      <w:start w:val="1"/>
      <w:numFmt w:val="lowerRoman"/>
      <w:lvlText w:val="%6."/>
      <w:lvlJc w:val="right"/>
      <w:pPr>
        <w:ind w:left="3717" w:hanging="420"/>
      </w:pPr>
    </w:lvl>
    <w:lvl w:ilvl="6" w:tentative="0">
      <w:start w:val="1"/>
      <w:numFmt w:val="decimal"/>
      <w:lvlText w:val="%7."/>
      <w:lvlJc w:val="left"/>
      <w:pPr>
        <w:ind w:left="4137" w:hanging="420"/>
      </w:pPr>
    </w:lvl>
    <w:lvl w:ilvl="7" w:tentative="0">
      <w:start w:val="1"/>
      <w:numFmt w:val="lowerLetter"/>
      <w:lvlText w:val="%8)"/>
      <w:lvlJc w:val="left"/>
      <w:pPr>
        <w:ind w:left="4557" w:hanging="420"/>
      </w:pPr>
    </w:lvl>
    <w:lvl w:ilvl="8" w:tentative="0">
      <w:start w:val="1"/>
      <w:numFmt w:val="lowerRoman"/>
      <w:lvlText w:val="%9."/>
      <w:lvlJc w:val="right"/>
      <w:pPr>
        <w:ind w:left="4977" w:hanging="420"/>
      </w:pPr>
    </w:lvl>
  </w:abstractNum>
  <w:abstractNum w:abstractNumId="42">
    <w:nsid w:val="1EB668FE"/>
    <w:multiLevelType w:val="multilevel"/>
    <w:tmpl w:val="1EB668FE"/>
    <w:lvl w:ilvl="0" w:tentative="0">
      <w:start w:val="1"/>
      <w:numFmt w:val="decimal"/>
      <w:lvlText w:val="7.1.%1"/>
      <w:lvlJc w:val="left"/>
      <w:pPr>
        <w:tabs>
          <w:tab w:val="left" w:pos="425"/>
        </w:tabs>
        <w:ind w:left="1531" w:hanging="1531"/>
      </w:pPr>
      <w:rPr>
        <w:rFonts w:hint="eastAsia" w:ascii="黑体" w:eastAsia="黑体"/>
        <w:b/>
        <w:sz w:val="20"/>
        <w:szCs w:val="20"/>
      </w:rPr>
    </w:lvl>
    <w:lvl w:ilvl="1" w:tentative="0">
      <w:start w:val="1"/>
      <w:numFmt w:val="decimal"/>
      <w:lvlText w:val="5.%2"/>
      <w:lvlJc w:val="left"/>
      <w:pPr>
        <w:tabs>
          <w:tab w:val="left" w:pos="992"/>
        </w:tabs>
        <w:ind w:left="1985" w:hanging="1985"/>
      </w:pPr>
      <w:rPr>
        <w:rFonts w:hint="eastAsia"/>
      </w:rPr>
    </w:lvl>
    <w:lvl w:ilvl="2" w:tentative="0">
      <w:start w:val="1"/>
      <w:numFmt w:val="decimal"/>
      <w:lvlText w:val="6.3.%3"/>
      <w:lvlJc w:val="left"/>
      <w:pPr>
        <w:tabs>
          <w:tab w:val="left" w:pos="1418"/>
        </w:tabs>
        <w:ind w:left="3345" w:hanging="3345"/>
      </w:pPr>
      <w:rPr>
        <w:rFonts w:hint="eastAsia"/>
      </w:rPr>
    </w:lvl>
    <w:lvl w:ilvl="3" w:tentative="0">
      <w:start w:val="1"/>
      <w:numFmt w:val="decimal"/>
      <w:lvlText w:val="1.%21..%4"/>
      <w:lvlJc w:val="left"/>
      <w:pPr>
        <w:tabs>
          <w:tab w:val="left" w:pos="1984"/>
        </w:tabs>
        <w:ind w:left="113" w:hanging="113"/>
      </w:pPr>
      <w:rPr>
        <w:rFonts w:hint="eastAsia"/>
      </w:rPr>
    </w:lvl>
    <w:lvl w:ilvl="4" w:tentative="0">
      <w:start w:val="1"/>
      <w:numFmt w:val="decimal"/>
      <w:lvlText w:val="%11.%21.%3.%4.%5"/>
      <w:lvlJc w:val="left"/>
      <w:pPr>
        <w:tabs>
          <w:tab w:val="left" w:pos="2551"/>
        </w:tabs>
        <w:ind w:left="0" w:firstLine="0"/>
      </w:pPr>
      <w:rPr>
        <w:rFonts w:hint="eastAsia"/>
      </w:rPr>
    </w:lvl>
    <w:lvl w:ilvl="5" w:tentative="0">
      <w:start w:val="1"/>
      <w:numFmt w:val="decimal"/>
      <w:lvlText w:val="%11.%2%3.%4.%5.%6"/>
      <w:lvlJc w:val="left"/>
      <w:pPr>
        <w:tabs>
          <w:tab w:val="left" w:pos="3260"/>
        </w:tabs>
        <w:ind w:left="0" w:firstLine="2126"/>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3">
    <w:nsid w:val="1FD97D1A"/>
    <w:multiLevelType w:val="multilevel"/>
    <w:tmpl w:val="1FD97D1A"/>
    <w:lvl w:ilvl="0" w:tentative="0">
      <w:start w:val="1"/>
      <w:numFmt w:val="decimal"/>
      <w:lvlText w:val="6.2.2.%1"/>
      <w:lvlJc w:val="left"/>
      <w:pPr>
        <w:tabs>
          <w:tab w:val="left" w:pos="425"/>
        </w:tabs>
        <w:ind w:left="1531" w:hanging="1531"/>
      </w:pPr>
      <w:rPr>
        <w:rFonts w:hint="default" w:ascii="Times New Roman" w:hAnsi="Times New Roman" w:cs="Times New Roman"/>
        <w:b/>
        <w:sz w:val="20"/>
        <w:szCs w:val="20"/>
      </w:rPr>
    </w:lvl>
    <w:lvl w:ilvl="1" w:tentative="0">
      <w:start w:val="1"/>
      <w:numFmt w:val="decimal"/>
      <w:lvlText w:val="5.%2"/>
      <w:lvlJc w:val="left"/>
      <w:pPr>
        <w:tabs>
          <w:tab w:val="left" w:pos="992"/>
        </w:tabs>
        <w:ind w:left="1985" w:hanging="1985"/>
      </w:pPr>
      <w:rPr>
        <w:rFonts w:hint="eastAsia"/>
      </w:rPr>
    </w:lvl>
    <w:lvl w:ilvl="2" w:tentative="0">
      <w:start w:val="1"/>
      <w:numFmt w:val="decimal"/>
      <w:lvlText w:val="6.3.%3"/>
      <w:lvlJc w:val="left"/>
      <w:pPr>
        <w:tabs>
          <w:tab w:val="left" w:pos="1418"/>
        </w:tabs>
        <w:ind w:left="3345" w:hanging="3345"/>
      </w:pPr>
      <w:rPr>
        <w:rFonts w:hint="eastAsia"/>
      </w:rPr>
    </w:lvl>
    <w:lvl w:ilvl="3" w:tentative="0">
      <w:start w:val="1"/>
      <w:numFmt w:val="decimal"/>
      <w:lvlText w:val="1.%21..%4"/>
      <w:lvlJc w:val="left"/>
      <w:pPr>
        <w:tabs>
          <w:tab w:val="left" w:pos="1984"/>
        </w:tabs>
        <w:ind w:left="113" w:hanging="113"/>
      </w:pPr>
      <w:rPr>
        <w:rFonts w:hint="eastAsia"/>
      </w:rPr>
    </w:lvl>
    <w:lvl w:ilvl="4" w:tentative="0">
      <w:start w:val="1"/>
      <w:numFmt w:val="decimal"/>
      <w:lvlText w:val="%11.%21.%3.%4.%5"/>
      <w:lvlJc w:val="left"/>
      <w:pPr>
        <w:tabs>
          <w:tab w:val="left" w:pos="2551"/>
        </w:tabs>
        <w:ind w:left="0" w:firstLine="0"/>
      </w:pPr>
      <w:rPr>
        <w:rFonts w:hint="eastAsia"/>
      </w:rPr>
    </w:lvl>
    <w:lvl w:ilvl="5" w:tentative="0">
      <w:start w:val="1"/>
      <w:numFmt w:val="decimal"/>
      <w:lvlText w:val="%11.%2%3.%4.%5.%6"/>
      <w:lvlJc w:val="left"/>
      <w:pPr>
        <w:tabs>
          <w:tab w:val="left" w:pos="3260"/>
        </w:tabs>
        <w:ind w:left="0" w:firstLine="2126"/>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4">
    <w:nsid w:val="20006399"/>
    <w:multiLevelType w:val="singleLevel"/>
    <w:tmpl w:val="20006399"/>
    <w:lvl w:ilvl="0" w:tentative="0">
      <w:start w:val="1"/>
      <w:numFmt w:val="bullet"/>
      <w:lvlText w:val=""/>
      <w:lvlJc w:val="left"/>
      <w:pPr>
        <w:ind w:left="420" w:hanging="420"/>
      </w:pPr>
      <w:rPr>
        <w:rFonts w:hint="default" w:ascii="Wingdings" w:hAnsi="Wingdings"/>
      </w:rPr>
    </w:lvl>
  </w:abstractNum>
  <w:abstractNum w:abstractNumId="45">
    <w:nsid w:val="21E8040B"/>
    <w:multiLevelType w:val="multilevel"/>
    <w:tmpl w:val="21E8040B"/>
    <w:lvl w:ilvl="0" w:tentative="0">
      <w:start w:val="1"/>
      <w:numFmt w:val="decimal"/>
      <w:lvlText w:val="6.2.%1"/>
      <w:lvlJc w:val="left"/>
      <w:pPr>
        <w:tabs>
          <w:tab w:val="left" w:pos="425"/>
        </w:tabs>
        <w:ind w:left="1531" w:hanging="1531"/>
      </w:pPr>
      <w:rPr>
        <w:rFonts w:hint="eastAsia" w:ascii="黑体" w:eastAsia="黑体"/>
        <w:b/>
        <w:sz w:val="20"/>
        <w:szCs w:val="20"/>
      </w:rPr>
    </w:lvl>
    <w:lvl w:ilvl="1" w:tentative="0">
      <w:start w:val="1"/>
      <w:numFmt w:val="decimal"/>
      <w:lvlText w:val="5.%2"/>
      <w:lvlJc w:val="left"/>
      <w:pPr>
        <w:tabs>
          <w:tab w:val="left" w:pos="992"/>
        </w:tabs>
        <w:ind w:left="1985" w:hanging="1985"/>
      </w:pPr>
      <w:rPr>
        <w:rFonts w:hint="eastAsia"/>
      </w:rPr>
    </w:lvl>
    <w:lvl w:ilvl="2" w:tentative="0">
      <w:start w:val="1"/>
      <w:numFmt w:val="decimal"/>
      <w:lvlText w:val="6.3.%3"/>
      <w:lvlJc w:val="left"/>
      <w:pPr>
        <w:tabs>
          <w:tab w:val="left" w:pos="1418"/>
        </w:tabs>
        <w:ind w:left="3345" w:hanging="3345"/>
      </w:pPr>
      <w:rPr>
        <w:rFonts w:hint="eastAsia"/>
      </w:rPr>
    </w:lvl>
    <w:lvl w:ilvl="3" w:tentative="0">
      <w:start w:val="1"/>
      <w:numFmt w:val="decimal"/>
      <w:lvlText w:val="1.%21..%4"/>
      <w:lvlJc w:val="left"/>
      <w:pPr>
        <w:tabs>
          <w:tab w:val="left" w:pos="1984"/>
        </w:tabs>
        <w:ind w:left="113" w:hanging="113"/>
      </w:pPr>
      <w:rPr>
        <w:rFonts w:hint="eastAsia"/>
      </w:rPr>
    </w:lvl>
    <w:lvl w:ilvl="4" w:tentative="0">
      <w:start w:val="1"/>
      <w:numFmt w:val="decimal"/>
      <w:lvlText w:val="%11.%21.%3.%4.%5"/>
      <w:lvlJc w:val="left"/>
      <w:pPr>
        <w:tabs>
          <w:tab w:val="left" w:pos="2551"/>
        </w:tabs>
        <w:ind w:left="0" w:firstLine="0"/>
      </w:pPr>
      <w:rPr>
        <w:rFonts w:hint="eastAsia"/>
      </w:rPr>
    </w:lvl>
    <w:lvl w:ilvl="5" w:tentative="0">
      <w:start w:val="1"/>
      <w:numFmt w:val="decimal"/>
      <w:lvlText w:val="%11.%2%3.%4.%5.%6"/>
      <w:lvlJc w:val="left"/>
      <w:pPr>
        <w:tabs>
          <w:tab w:val="left" w:pos="3260"/>
        </w:tabs>
        <w:ind w:left="0" w:firstLine="2126"/>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6">
    <w:nsid w:val="22B70CF5"/>
    <w:multiLevelType w:val="multilevel"/>
    <w:tmpl w:val="22B70CF5"/>
    <w:lvl w:ilvl="0" w:tentative="0">
      <w:start w:val="1"/>
      <w:numFmt w:val="decimal"/>
      <w:lvlText w:val="5.2.%1"/>
      <w:lvlJc w:val="left"/>
      <w:pPr>
        <w:tabs>
          <w:tab w:val="left" w:pos="425"/>
        </w:tabs>
        <w:ind w:left="1531" w:hanging="1531"/>
      </w:pPr>
      <w:rPr>
        <w:rFonts w:hint="eastAsia" w:ascii="黑体" w:eastAsia="黑体"/>
        <w:b/>
        <w:sz w:val="20"/>
        <w:szCs w:val="20"/>
      </w:rPr>
    </w:lvl>
    <w:lvl w:ilvl="1" w:tentative="0">
      <w:start w:val="1"/>
      <w:numFmt w:val="decimal"/>
      <w:lvlText w:val="5.%2"/>
      <w:lvlJc w:val="left"/>
      <w:pPr>
        <w:tabs>
          <w:tab w:val="left" w:pos="992"/>
        </w:tabs>
        <w:ind w:left="1985" w:hanging="1985"/>
      </w:pPr>
      <w:rPr>
        <w:rFonts w:hint="eastAsia"/>
      </w:rPr>
    </w:lvl>
    <w:lvl w:ilvl="2" w:tentative="0">
      <w:start w:val="1"/>
      <w:numFmt w:val="decimal"/>
      <w:lvlText w:val="6.3.%3"/>
      <w:lvlJc w:val="left"/>
      <w:pPr>
        <w:tabs>
          <w:tab w:val="left" w:pos="1418"/>
        </w:tabs>
        <w:ind w:left="3345" w:hanging="3345"/>
      </w:pPr>
      <w:rPr>
        <w:rFonts w:hint="eastAsia"/>
      </w:rPr>
    </w:lvl>
    <w:lvl w:ilvl="3" w:tentative="0">
      <w:start w:val="1"/>
      <w:numFmt w:val="decimal"/>
      <w:lvlText w:val="1.%21..%4"/>
      <w:lvlJc w:val="left"/>
      <w:pPr>
        <w:tabs>
          <w:tab w:val="left" w:pos="1984"/>
        </w:tabs>
        <w:ind w:left="113" w:hanging="113"/>
      </w:pPr>
      <w:rPr>
        <w:rFonts w:hint="eastAsia"/>
      </w:rPr>
    </w:lvl>
    <w:lvl w:ilvl="4" w:tentative="0">
      <w:start w:val="1"/>
      <w:numFmt w:val="decimal"/>
      <w:lvlText w:val="%11.%21.%3.%4.%5"/>
      <w:lvlJc w:val="left"/>
      <w:pPr>
        <w:tabs>
          <w:tab w:val="left" w:pos="2551"/>
        </w:tabs>
        <w:ind w:left="0" w:firstLine="0"/>
      </w:pPr>
      <w:rPr>
        <w:rFonts w:hint="eastAsia"/>
      </w:rPr>
    </w:lvl>
    <w:lvl w:ilvl="5" w:tentative="0">
      <w:start w:val="1"/>
      <w:numFmt w:val="decimal"/>
      <w:lvlText w:val="%11.%2%3.%4.%5.%6"/>
      <w:lvlJc w:val="left"/>
      <w:pPr>
        <w:tabs>
          <w:tab w:val="left" w:pos="3260"/>
        </w:tabs>
        <w:ind w:left="0" w:firstLine="2126"/>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7">
    <w:nsid w:val="22E9BBC6"/>
    <w:multiLevelType w:val="singleLevel"/>
    <w:tmpl w:val="22E9BBC6"/>
    <w:lvl w:ilvl="0" w:tentative="0">
      <w:start w:val="1"/>
      <w:numFmt w:val="lowerLetter"/>
      <w:lvlText w:val="%1."/>
      <w:lvlJc w:val="left"/>
      <w:pPr>
        <w:tabs>
          <w:tab w:val="left" w:pos="840"/>
        </w:tabs>
        <w:ind w:left="1265" w:hanging="425"/>
      </w:pPr>
      <w:rPr>
        <w:rFonts w:hint="default"/>
      </w:rPr>
    </w:lvl>
  </w:abstractNum>
  <w:abstractNum w:abstractNumId="48">
    <w:nsid w:val="22FDFF6A"/>
    <w:multiLevelType w:val="singleLevel"/>
    <w:tmpl w:val="22FDFF6A"/>
    <w:lvl w:ilvl="0" w:tentative="0">
      <w:start w:val="1"/>
      <w:numFmt w:val="lowerLetter"/>
      <w:lvlText w:val="%1."/>
      <w:lvlJc w:val="left"/>
      <w:pPr>
        <w:tabs>
          <w:tab w:val="left" w:pos="840"/>
        </w:tabs>
        <w:ind w:left="1265" w:hanging="425"/>
      </w:pPr>
      <w:rPr>
        <w:rFonts w:hint="default"/>
      </w:rPr>
    </w:lvl>
  </w:abstractNum>
  <w:abstractNum w:abstractNumId="49">
    <w:nsid w:val="24063596"/>
    <w:multiLevelType w:val="multilevel"/>
    <w:tmpl w:val="24063596"/>
    <w:lvl w:ilvl="0" w:tentative="0">
      <w:start w:val="1"/>
      <w:numFmt w:val="decimal"/>
      <w:lvlText w:val="3.3.%1"/>
      <w:lvlJc w:val="left"/>
      <w:pPr>
        <w:tabs>
          <w:tab w:val="left" w:pos="425"/>
        </w:tabs>
        <w:ind w:left="1531" w:hanging="1531"/>
      </w:pPr>
      <w:rPr>
        <w:rFonts w:hint="eastAsia" w:ascii="黑体" w:eastAsia="黑体"/>
        <w:b/>
        <w:sz w:val="20"/>
        <w:szCs w:val="20"/>
      </w:rPr>
    </w:lvl>
    <w:lvl w:ilvl="1" w:tentative="0">
      <w:start w:val="1"/>
      <w:numFmt w:val="decimal"/>
      <w:lvlText w:val="5.%2"/>
      <w:lvlJc w:val="left"/>
      <w:pPr>
        <w:tabs>
          <w:tab w:val="left" w:pos="992"/>
        </w:tabs>
        <w:ind w:left="1985" w:hanging="1985"/>
      </w:pPr>
      <w:rPr>
        <w:rFonts w:hint="eastAsia"/>
      </w:rPr>
    </w:lvl>
    <w:lvl w:ilvl="2" w:tentative="0">
      <w:start w:val="1"/>
      <w:numFmt w:val="decimal"/>
      <w:lvlText w:val="6.3.%3"/>
      <w:lvlJc w:val="left"/>
      <w:pPr>
        <w:tabs>
          <w:tab w:val="left" w:pos="1418"/>
        </w:tabs>
        <w:ind w:left="3345" w:hanging="3345"/>
      </w:pPr>
      <w:rPr>
        <w:rFonts w:hint="eastAsia"/>
      </w:rPr>
    </w:lvl>
    <w:lvl w:ilvl="3" w:tentative="0">
      <w:start w:val="1"/>
      <w:numFmt w:val="decimal"/>
      <w:lvlText w:val="1.%21..%4"/>
      <w:lvlJc w:val="left"/>
      <w:pPr>
        <w:tabs>
          <w:tab w:val="left" w:pos="1984"/>
        </w:tabs>
        <w:ind w:left="113" w:hanging="113"/>
      </w:pPr>
      <w:rPr>
        <w:rFonts w:hint="eastAsia"/>
      </w:rPr>
    </w:lvl>
    <w:lvl w:ilvl="4" w:tentative="0">
      <w:start w:val="1"/>
      <w:numFmt w:val="decimal"/>
      <w:lvlText w:val="%11.%21.%3.%4.%5"/>
      <w:lvlJc w:val="left"/>
      <w:pPr>
        <w:tabs>
          <w:tab w:val="left" w:pos="2551"/>
        </w:tabs>
        <w:ind w:left="0" w:firstLine="0"/>
      </w:pPr>
      <w:rPr>
        <w:rFonts w:hint="eastAsia"/>
      </w:rPr>
    </w:lvl>
    <w:lvl w:ilvl="5" w:tentative="0">
      <w:start w:val="1"/>
      <w:numFmt w:val="decimal"/>
      <w:lvlText w:val="%11.%2%3.%4.%5.%6"/>
      <w:lvlJc w:val="left"/>
      <w:pPr>
        <w:tabs>
          <w:tab w:val="left" w:pos="3260"/>
        </w:tabs>
        <w:ind w:left="0" w:firstLine="2126"/>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0">
    <w:nsid w:val="242C7715"/>
    <w:multiLevelType w:val="singleLevel"/>
    <w:tmpl w:val="242C7715"/>
    <w:lvl w:ilvl="0" w:tentative="0">
      <w:start w:val="1"/>
      <w:numFmt w:val="lowerLetter"/>
      <w:lvlText w:val="%1."/>
      <w:lvlJc w:val="left"/>
      <w:pPr>
        <w:tabs>
          <w:tab w:val="left" w:pos="840"/>
        </w:tabs>
        <w:ind w:left="1265" w:hanging="425"/>
      </w:pPr>
      <w:rPr>
        <w:rFonts w:hint="default"/>
      </w:rPr>
    </w:lvl>
  </w:abstractNum>
  <w:abstractNum w:abstractNumId="51">
    <w:nsid w:val="25F61691"/>
    <w:multiLevelType w:val="multilevel"/>
    <w:tmpl w:val="25F61691"/>
    <w:lvl w:ilvl="0" w:tentative="0">
      <w:start w:val="1"/>
      <w:numFmt w:val="decimal"/>
      <w:lvlText w:val="6.5.%1"/>
      <w:lvlJc w:val="left"/>
      <w:pPr>
        <w:tabs>
          <w:tab w:val="left" w:pos="425"/>
        </w:tabs>
        <w:ind w:left="1531" w:hanging="1531"/>
      </w:pPr>
      <w:rPr>
        <w:rFonts w:hint="eastAsia" w:ascii="黑体" w:eastAsia="黑体"/>
        <w:b/>
        <w:sz w:val="20"/>
        <w:szCs w:val="20"/>
      </w:rPr>
    </w:lvl>
    <w:lvl w:ilvl="1" w:tentative="0">
      <w:start w:val="1"/>
      <w:numFmt w:val="decimal"/>
      <w:lvlText w:val="5.%2"/>
      <w:lvlJc w:val="left"/>
      <w:pPr>
        <w:tabs>
          <w:tab w:val="left" w:pos="992"/>
        </w:tabs>
        <w:ind w:left="1985" w:hanging="1985"/>
      </w:pPr>
      <w:rPr>
        <w:rFonts w:hint="eastAsia"/>
      </w:rPr>
    </w:lvl>
    <w:lvl w:ilvl="2" w:tentative="0">
      <w:start w:val="1"/>
      <w:numFmt w:val="decimal"/>
      <w:lvlText w:val="%15.1.%3"/>
      <w:lvlJc w:val="left"/>
      <w:pPr>
        <w:tabs>
          <w:tab w:val="left" w:pos="1418"/>
        </w:tabs>
        <w:ind w:left="3345" w:hanging="3345"/>
      </w:pPr>
      <w:rPr>
        <w:rFonts w:hint="eastAsia"/>
      </w:rPr>
    </w:lvl>
    <w:lvl w:ilvl="3" w:tentative="0">
      <w:start w:val="1"/>
      <w:numFmt w:val="decimal"/>
      <w:lvlText w:val="1.%21..%4"/>
      <w:lvlJc w:val="left"/>
      <w:pPr>
        <w:tabs>
          <w:tab w:val="left" w:pos="1984"/>
        </w:tabs>
        <w:ind w:left="113" w:hanging="113"/>
      </w:pPr>
      <w:rPr>
        <w:rFonts w:hint="eastAsia"/>
      </w:rPr>
    </w:lvl>
    <w:lvl w:ilvl="4" w:tentative="0">
      <w:start w:val="1"/>
      <w:numFmt w:val="decimal"/>
      <w:lvlText w:val="%11.%21.%3.%4.%5"/>
      <w:lvlJc w:val="left"/>
      <w:pPr>
        <w:tabs>
          <w:tab w:val="left" w:pos="2551"/>
        </w:tabs>
        <w:ind w:left="0" w:firstLine="0"/>
      </w:pPr>
      <w:rPr>
        <w:rFonts w:hint="eastAsia"/>
      </w:rPr>
    </w:lvl>
    <w:lvl w:ilvl="5" w:tentative="0">
      <w:start w:val="1"/>
      <w:numFmt w:val="decimal"/>
      <w:lvlText w:val="%11.%2%3.%4.%5.%6"/>
      <w:lvlJc w:val="left"/>
      <w:pPr>
        <w:tabs>
          <w:tab w:val="left" w:pos="3260"/>
        </w:tabs>
        <w:ind w:left="0" w:firstLine="2126"/>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none"/>
      <w:lvlText w:val="5.6.2"/>
      <w:lvlJc w:val="left"/>
      <w:pPr>
        <w:tabs>
          <w:tab w:val="left" w:pos="5102"/>
        </w:tabs>
        <w:ind w:left="5102" w:hanging="1700"/>
      </w:pPr>
      <w:rPr>
        <w:rFonts w:hint="eastAsia" w:ascii="黑体" w:eastAsia="黑体"/>
      </w:rPr>
    </w:lvl>
  </w:abstractNum>
  <w:abstractNum w:abstractNumId="52">
    <w:nsid w:val="26F00761"/>
    <w:multiLevelType w:val="multilevel"/>
    <w:tmpl w:val="26F00761"/>
    <w:lvl w:ilvl="0" w:tentative="0">
      <w:start w:val="1"/>
      <w:numFmt w:val="decimal"/>
      <w:lvlText w:val="8.2.%1"/>
      <w:lvlJc w:val="left"/>
      <w:pPr>
        <w:tabs>
          <w:tab w:val="left" w:pos="425"/>
        </w:tabs>
        <w:ind w:left="1531" w:hanging="1531"/>
      </w:pPr>
      <w:rPr>
        <w:rFonts w:hint="eastAsia" w:ascii="黑体" w:eastAsia="黑体"/>
        <w:b/>
        <w:sz w:val="20"/>
        <w:szCs w:val="20"/>
      </w:rPr>
    </w:lvl>
    <w:lvl w:ilvl="1" w:tentative="0">
      <w:start w:val="1"/>
      <w:numFmt w:val="decimal"/>
      <w:lvlText w:val="5.%2"/>
      <w:lvlJc w:val="left"/>
      <w:pPr>
        <w:tabs>
          <w:tab w:val="left" w:pos="992"/>
        </w:tabs>
        <w:ind w:left="1985" w:hanging="1985"/>
      </w:pPr>
      <w:rPr>
        <w:rFonts w:hint="eastAsia"/>
      </w:rPr>
    </w:lvl>
    <w:lvl w:ilvl="2" w:tentative="0">
      <w:start w:val="1"/>
      <w:numFmt w:val="decimal"/>
      <w:lvlText w:val="6.3.%3"/>
      <w:lvlJc w:val="left"/>
      <w:pPr>
        <w:tabs>
          <w:tab w:val="left" w:pos="1418"/>
        </w:tabs>
        <w:ind w:left="3345" w:hanging="3345"/>
      </w:pPr>
      <w:rPr>
        <w:rFonts w:hint="eastAsia"/>
      </w:rPr>
    </w:lvl>
    <w:lvl w:ilvl="3" w:tentative="0">
      <w:start w:val="1"/>
      <w:numFmt w:val="decimal"/>
      <w:lvlText w:val="1.%21..%4"/>
      <w:lvlJc w:val="left"/>
      <w:pPr>
        <w:tabs>
          <w:tab w:val="left" w:pos="1984"/>
        </w:tabs>
        <w:ind w:left="113" w:hanging="113"/>
      </w:pPr>
      <w:rPr>
        <w:rFonts w:hint="eastAsia"/>
      </w:rPr>
    </w:lvl>
    <w:lvl w:ilvl="4" w:tentative="0">
      <w:start w:val="1"/>
      <w:numFmt w:val="decimal"/>
      <w:lvlText w:val="%11.%21.%3.%4.%5"/>
      <w:lvlJc w:val="left"/>
      <w:pPr>
        <w:tabs>
          <w:tab w:val="left" w:pos="2551"/>
        </w:tabs>
        <w:ind w:left="0" w:firstLine="0"/>
      </w:pPr>
      <w:rPr>
        <w:rFonts w:hint="eastAsia"/>
      </w:rPr>
    </w:lvl>
    <w:lvl w:ilvl="5" w:tentative="0">
      <w:start w:val="1"/>
      <w:numFmt w:val="decimal"/>
      <w:lvlText w:val="%11.%2%3.%4.%5.%6"/>
      <w:lvlJc w:val="left"/>
      <w:pPr>
        <w:tabs>
          <w:tab w:val="left" w:pos="3260"/>
        </w:tabs>
        <w:ind w:left="0" w:firstLine="2126"/>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3">
    <w:nsid w:val="2D485283"/>
    <w:multiLevelType w:val="multilevel"/>
    <w:tmpl w:val="2D485283"/>
    <w:lvl w:ilvl="0" w:tentative="0">
      <w:start w:val="1"/>
      <w:numFmt w:val="decimal"/>
      <w:lvlText w:val="5.5.1.%1"/>
      <w:lvlJc w:val="left"/>
      <w:pPr>
        <w:ind w:left="1951" w:hanging="420"/>
      </w:pPr>
      <w:rPr>
        <w:rFonts w:hint="eastAsia" w:ascii="黑体" w:eastAsia="黑体"/>
        <w:b/>
        <w:sz w:val="21"/>
        <w:szCs w:val="21"/>
      </w:rPr>
    </w:lvl>
    <w:lvl w:ilvl="1" w:tentative="0">
      <w:start w:val="1"/>
      <w:numFmt w:val="lowerLetter"/>
      <w:lvlText w:val="%2)"/>
      <w:lvlJc w:val="left"/>
      <w:pPr>
        <w:ind w:left="2371" w:hanging="420"/>
      </w:pPr>
    </w:lvl>
    <w:lvl w:ilvl="2" w:tentative="0">
      <w:start w:val="1"/>
      <w:numFmt w:val="lowerRoman"/>
      <w:lvlText w:val="%3."/>
      <w:lvlJc w:val="right"/>
      <w:pPr>
        <w:ind w:left="2791" w:hanging="420"/>
      </w:pPr>
    </w:lvl>
    <w:lvl w:ilvl="3" w:tentative="0">
      <w:start w:val="1"/>
      <w:numFmt w:val="decimal"/>
      <w:lvlText w:val="%4."/>
      <w:lvlJc w:val="left"/>
      <w:pPr>
        <w:ind w:left="3211" w:hanging="420"/>
      </w:pPr>
    </w:lvl>
    <w:lvl w:ilvl="4" w:tentative="0">
      <w:start w:val="1"/>
      <w:numFmt w:val="lowerLetter"/>
      <w:lvlText w:val="%5)"/>
      <w:lvlJc w:val="left"/>
      <w:pPr>
        <w:ind w:left="3631" w:hanging="420"/>
      </w:pPr>
    </w:lvl>
    <w:lvl w:ilvl="5" w:tentative="0">
      <w:start w:val="1"/>
      <w:numFmt w:val="lowerRoman"/>
      <w:lvlText w:val="%6."/>
      <w:lvlJc w:val="right"/>
      <w:pPr>
        <w:ind w:left="4051" w:hanging="420"/>
      </w:pPr>
    </w:lvl>
    <w:lvl w:ilvl="6" w:tentative="0">
      <w:start w:val="1"/>
      <w:numFmt w:val="decimal"/>
      <w:lvlText w:val="%7."/>
      <w:lvlJc w:val="left"/>
      <w:pPr>
        <w:ind w:left="4471" w:hanging="420"/>
      </w:pPr>
    </w:lvl>
    <w:lvl w:ilvl="7" w:tentative="0">
      <w:start w:val="1"/>
      <w:numFmt w:val="lowerLetter"/>
      <w:lvlText w:val="%8)"/>
      <w:lvlJc w:val="left"/>
      <w:pPr>
        <w:ind w:left="4891" w:hanging="420"/>
      </w:pPr>
    </w:lvl>
    <w:lvl w:ilvl="8" w:tentative="0">
      <w:start w:val="1"/>
      <w:numFmt w:val="lowerRoman"/>
      <w:lvlText w:val="%9."/>
      <w:lvlJc w:val="right"/>
      <w:pPr>
        <w:ind w:left="5311" w:hanging="420"/>
      </w:pPr>
    </w:lvl>
  </w:abstractNum>
  <w:abstractNum w:abstractNumId="54">
    <w:nsid w:val="2F9367B1"/>
    <w:multiLevelType w:val="multilevel"/>
    <w:tmpl w:val="2F9367B1"/>
    <w:lvl w:ilvl="0" w:tentative="0">
      <w:start w:val="1"/>
      <w:numFmt w:val="decimal"/>
      <w:lvlText w:val="8.5.%1"/>
      <w:lvlJc w:val="left"/>
      <w:pPr>
        <w:tabs>
          <w:tab w:val="left" w:pos="425"/>
        </w:tabs>
        <w:ind w:left="1531" w:hanging="1531"/>
      </w:pPr>
      <w:rPr>
        <w:rFonts w:hint="eastAsia" w:ascii="黑体" w:eastAsia="黑体"/>
        <w:b/>
        <w:sz w:val="20"/>
        <w:szCs w:val="20"/>
      </w:rPr>
    </w:lvl>
    <w:lvl w:ilvl="1" w:tentative="0">
      <w:start w:val="1"/>
      <w:numFmt w:val="decimal"/>
      <w:lvlText w:val="5.%2"/>
      <w:lvlJc w:val="left"/>
      <w:pPr>
        <w:tabs>
          <w:tab w:val="left" w:pos="992"/>
        </w:tabs>
        <w:ind w:left="1985" w:hanging="1985"/>
      </w:pPr>
      <w:rPr>
        <w:rFonts w:hint="eastAsia"/>
      </w:rPr>
    </w:lvl>
    <w:lvl w:ilvl="2" w:tentative="0">
      <w:start w:val="1"/>
      <w:numFmt w:val="decimal"/>
      <w:lvlText w:val="6.3.%3"/>
      <w:lvlJc w:val="left"/>
      <w:pPr>
        <w:tabs>
          <w:tab w:val="left" w:pos="1418"/>
        </w:tabs>
        <w:ind w:left="3345" w:hanging="3345"/>
      </w:pPr>
      <w:rPr>
        <w:rFonts w:hint="eastAsia"/>
      </w:rPr>
    </w:lvl>
    <w:lvl w:ilvl="3" w:tentative="0">
      <w:start w:val="1"/>
      <w:numFmt w:val="decimal"/>
      <w:lvlText w:val="1.%21..%4"/>
      <w:lvlJc w:val="left"/>
      <w:pPr>
        <w:tabs>
          <w:tab w:val="left" w:pos="1984"/>
        </w:tabs>
        <w:ind w:left="113" w:hanging="113"/>
      </w:pPr>
      <w:rPr>
        <w:rFonts w:hint="eastAsia"/>
      </w:rPr>
    </w:lvl>
    <w:lvl w:ilvl="4" w:tentative="0">
      <w:start w:val="1"/>
      <w:numFmt w:val="decimal"/>
      <w:lvlText w:val="%11.%21.%3.%4.%5"/>
      <w:lvlJc w:val="left"/>
      <w:pPr>
        <w:tabs>
          <w:tab w:val="left" w:pos="2551"/>
        </w:tabs>
        <w:ind w:left="0" w:firstLine="0"/>
      </w:pPr>
      <w:rPr>
        <w:rFonts w:hint="eastAsia"/>
      </w:rPr>
    </w:lvl>
    <w:lvl w:ilvl="5" w:tentative="0">
      <w:start w:val="1"/>
      <w:numFmt w:val="decimal"/>
      <w:lvlText w:val="%11.%2%3.%4.%5.%6"/>
      <w:lvlJc w:val="left"/>
      <w:pPr>
        <w:tabs>
          <w:tab w:val="left" w:pos="3260"/>
        </w:tabs>
        <w:ind w:left="0" w:firstLine="2126"/>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5">
    <w:nsid w:val="3486DA00"/>
    <w:multiLevelType w:val="singleLevel"/>
    <w:tmpl w:val="3486DA00"/>
    <w:lvl w:ilvl="0" w:tentative="0">
      <w:start w:val="1"/>
      <w:numFmt w:val="lowerLetter"/>
      <w:lvlText w:val="%1."/>
      <w:lvlJc w:val="left"/>
      <w:pPr>
        <w:tabs>
          <w:tab w:val="left" w:pos="840"/>
        </w:tabs>
        <w:ind w:left="1265" w:hanging="425"/>
      </w:pPr>
      <w:rPr>
        <w:rFonts w:hint="default"/>
      </w:rPr>
    </w:lvl>
  </w:abstractNum>
  <w:abstractNum w:abstractNumId="56">
    <w:nsid w:val="34D35113"/>
    <w:multiLevelType w:val="multilevel"/>
    <w:tmpl w:val="34D35113"/>
    <w:lvl w:ilvl="0" w:tentative="0">
      <w:start w:val="1"/>
      <w:numFmt w:val="lowerLetter"/>
      <w:lvlText w:val="%1)"/>
      <w:lvlJc w:val="left"/>
      <w:pPr>
        <w:tabs>
          <w:tab w:val="left" w:pos="420"/>
        </w:tabs>
        <w:ind w:left="420" w:hanging="420"/>
      </w:pPr>
      <w:rPr>
        <w:rFonts w:hint="default" w:ascii="Times New Roman" w:hAnsi="Times New Roman" w:cs="Times New Roman"/>
      </w:rPr>
    </w:lvl>
    <w:lvl w:ilvl="1" w:tentative="0">
      <w:start w:val="1"/>
      <w:numFmt w:val="lowerLetter"/>
      <w:lvlText w:val="%2)"/>
      <w:lvlJc w:val="left"/>
      <w:pPr>
        <w:tabs>
          <w:tab w:val="left" w:pos="-422"/>
        </w:tabs>
        <w:ind w:left="-422" w:hanging="420"/>
      </w:pPr>
    </w:lvl>
    <w:lvl w:ilvl="2" w:tentative="0">
      <w:start w:val="1"/>
      <w:numFmt w:val="lowerRoman"/>
      <w:lvlText w:val="%3."/>
      <w:lvlJc w:val="right"/>
      <w:pPr>
        <w:tabs>
          <w:tab w:val="left" w:pos="-2"/>
        </w:tabs>
        <w:ind w:left="-2" w:hanging="420"/>
      </w:pPr>
    </w:lvl>
    <w:lvl w:ilvl="3" w:tentative="0">
      <w:start w:val="1"/>
      <w:numFmt w:val="decimal"/>
      <w:lvlText w:val="%4."/>
      <w:lvlJc w:val="left"/>
      <w:pPr>
        <w:tabs>
          <w:tab w:val="left" w:pos="418"/>
        </w:tabs>
        <w:ind w:left="418" w:hanging="420"/>
      </w:pPr>
    </w:lvl>
    <w:lvl w:ilvl="4" w:tentative="0">
      <w:start w:val="1"/>
      <w:numFmt w:val="lowerLetter"/>
      <w:lvlText w:val="%5)"/>
      <w:lvlJc w:val="left"/>
      <w:pPr>
        <w:tabs>
          <w:tab w:val="left" w:pos="838"/>
        </w:tabs>
        <w:ind w:left="838" w:hanging="420"/>
      </w:pPr>
    </w:lvl>
    <w:lvl w:ilvl="5" w:tentative="0">
      <w:start w:val="1"/>
      <w:numFmt w:val="lowerRoman"/>
      <w:lvlText w:val="%6."/>
      <w:lvlJc w:val="right"/>
      <w:pPr>
        <w:tabs>
          <w:tab w:val="left" w:pos="1258"/>
        </w:tabs>
        <w:ind w:left="1258" w:hanging="420"/>
      </w:pPr>
    </w:lvl>
    <w:lvl w:ilvl="6" w:tentative="0">
      <w:start w:val="1"/>
      <w:numFmt w:val="decimal"/>
      <w:lvlText w:val="%7."/>
      <w:lvlJc w:val="left"/>
      <w:pPr>
        <w:tabs>
          <w:tab w:val="left" w:pos="1678"/>
        </w:tabs>
        <w:ind w:left="1678" w:hanging="420"/>
      </w:pPr>
    </w:lvl>
    <w:lvl w:ilvl="7" w:tentative="0">
      <w:start w:val="1"/>
      <w:numFmt w:val="lowerLetter"/>
      <w:lvlText w:val="%8)"/>
      <w:lvlJc w:val="left"/>
      <w:pPr>
        <w:tabs>
          <w:tab w:val="left" w:pos="2098"/>
        </w:tabs>
        <w:ind w:left="2098" w:hanging="420"/>
      </w:pPr>
    </w:lvl>
    <w:lvl w:ilvl="8" w:tentative="0">
      <w:start w:val="1"/>
      <w:numFmt w:val="lowerRoman"/>
      <w:lvlText w:val="%9."/>
      <w:lvlJc w:val="right"/>
      <w:pPr>
        <w:tabs>
          <w:tab w:val="left" w:pos="2518"/>
        </w:tabs>
        <w:ind w:left="2518" w:hanging="420"/>
      </w:pPr>
    </w:lvl>
  </w:abstractNum>
  <w:abstractNum w:abstractNumId="57">
    <w:nsid w:val="352A49DD"/>
    <w:multiLevelType w:val="multilevel"/>
    <w:tmpl w:val="352A49DD"/>
    <w:lvl w:ilvl="0" w:tentative="0">
      <w:start w:val="1"/>
      <w:numFmt w:val="lowerLetter"/>
      <w:lvlText w:val="%1)"/>
      <w:lvlJc w:val="left"/>
      <w:pPr>
        <w:tabs>
          <w:tab w:val="left" w:pos="420"/>
        </w:tabs>
        <w:ind w:left="420" w:hanging="420"/>
      </w:pPr>
      <w:rPr>
        <w:rFonts w:hint="default" w:ascii="Times New Roman" w:hAnsi="Times New Roman" w:cs="Times New Roman"/>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8">
    <w:nsid w:val="35CD4918"/>
    <w:multiLevelType w:val="multilevel"/>
    <w:tmpl w:val="35CD4918"/>
    <w:lvl w:ilvl="0" w:tentative="0">
      <w:start w:val="1"/>
      <w:numFmt w:val="decimal"/>
      <w:lvlText w:val="5.7.%1"/>
      <w:lvlJc w:val="left"/>
      <w:pPr>
        <w:tabs>
          <w:tab w:val="left" w:pos="425"/>
        </w:tabs>
        <w:ind w:left="1531" w:hanging="1531"/>
      </w:pPr>
      <w:rPr>
        <w:rFonts w:hint="eastAsia" w:ascii="黑体" w:eastAsia="黑体"/>
        <w:b/>
        <w:sz w:val="20"/>
        <w:szCs w:val="20"/>
      </w:rPr>
    </w:lvl>
    <w:lvl w:ilvl="1" w:tentative="0">
      <w:start w:val="1"/>
      <w:numFmt w:val="decimal"/>
      <w:lvlText w:val="5.%2"/>
      <w:lvlJc w:val="left"/>
      <w:pPr>
        <w:tabs>
          <w:tab w:val="left" w:pos="992"/>
        </w:tabs>
        <w:ind w:left="1985" w:hanging="1985"/>
      </w:pPr>
      <w:rPr>
        <w:rFonts w:hint="eastAsia"/>
      </w:rPr>
    </w:lvl>
    <w:lvl w:ilvl="2" w:tentative="0">
      <w:start w:val="1"/>
      <w:numFmt w:val="decimal"/>
      <w:lvlText w:val="6.3.%3"/>
      <w:lvlJc w:val="left"/>
      <w:pPr>
        <w:tabs>
          <w:tab w:val="left" w:pos="1418"/>
        </w:tabs>
        <w:ind w:left="3345" w:hanging="3345"/>
      </w:pPr>
      <w:rPr>
        <w:rFonts w:hint="eastAsia"/>
      </w:rPr>
    </w:lvl>
    <w:lvl w:ilvl="3" w:tentative="0">
      <w:start w:val="1"/>
      <w:numFmt w:val="decimal"/>
      <w:lvlText w:val="1.%21..%4"/>
      <w:lvlJc w:val="left"/>
      <w:pPr>
        <w:tabs>
          <w:tab w:val="left" w:pos="1984"/>
        </w:tabs>
        <w:ind w:left="113" w:hanging="113"/>
      </w:pPr>
      <w:rPr>
        <w:rFonts w:hint="eastAsia"/>
      </w:rPr>
    </w:lvl>
    <w:lvl w:ilvl="4" w:tentative="0">
      <w:start w:val="1"/>
      <w:numFmt w:val="decimal"/>
      <w:lvlText w:val="%11.%21.%3.%4.%5"/>
      <w:lvlJc w:val="left"/>
      <w:pPr>
        <w:tabs>
          <w:tab w:val="left" w:pos="2551"/>
        </w:tabs>
        <w:ind w:left="0" w:firstLine="0"/>
      </w:pPr>
      <w:rPr>
        <w:rFonts w:hint="eastAsia"/>
      </w:rPr>
    </w:lvl>
    <w:lvl w:ilvl="5" w:tentative="0">
      <w:start w:val="1"/>
      <w:numFmt w:val="decimal"/>
      <w:lvlText w:val="%11.%2%3.%4.%5.%6"/>
      <w:lvlJc w:val="left"/>
      <w:pPr>
        <w:tabs>
          <w:tab w:val="left" w:pos="3260"/>
        </w:tabs>
        <w:ind w:left="0" w:firstLine="2126"/>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9">
    <w:nsid w:val="36520D9F"/>
    <w:multiLevelType w:val="singleLevel"/>
    <w:tmpl w:val="36520D9F"/>
    <w:lvl w:ilvl="0" w:tentative="0">
      <w:start w:val="1"/>
      <w:numFmt w:val="lowerLetter"/>
      <w:lvlText w:val="%1."/>
      <w:lvlJc w:val="left"/>
      <w:pPr>
        <w:tabs>
          <w:tab w:val="left" w:pos="840"/>
        </w:tabs>
        <w:ind w:left="1265" w:hanging="425"/>
      </w:pPr>
      <w:rPr>
        <w:rFonts w:hint="default"/>
      </w:rPr>
    </w:lvl>
  </w:abstractNum>
  <w:abstractNum w:abstractNumId="60">
    <w:nsid w:val="3A8F682A"/>
    <w:multiLevelType w:val="singleLevel"/>
    <w:tmpl w:val="3A8F682A"/>
    <w:lvl w:ilvl="0" w:tentative="0">
      <w:start w:val="1"/>
      <w:numFmt w:val="lowerLetter"/>
      <w:lvlText w:val="%1."/>
      <w:lvlJc w:val="left"/>
      <w:pPr>
        <w:tabs>
          <w:tab w:val="left" w:pos="840"/>
        </w:tabs>
        <w:ind w:left="1265" w:hanging="425"/>
      </w:pPr>
      <w:rPr>
        <w:rFonts w:hint="default"/>
      </w:rPr>
    </w:lvl>
  </w:abstractNum>
  <w:abstractNum w:abstractNumId="61">
    <w:nsid w:val="3BCE1215"/>
    <w:multiLevelType w:val="multilevel"/>
    <w:tmpl w:val="3BCE1215"/>
    <w:lvl w:ilvl="0" w:tentative="0">
      <w:start w:val="1"/>
      <w:numFmt w:val="decimal"/>
      <w:lvlText w:val="5.1.%1"/>
      <w:lvlJc w:val="left"/>
      <w:pPr>
        <w:tabs>
          <w:tab w:val="left" w:pos="425"/>
        </w:tabs>
        <w:ind w:left="1531" w:hanging="1531"/>
      </w:pPr>
      <w:rPr>
        <w:rFonts w:hint="eastAsia" w:ascii="黑体" w:eastAsia="黑体"/>
        <w:b/>
        <w:sz w:val="20"/>
        <w:szCs w:val="20"/>
      </w:rPr>
    </w:lvl>
    <w:lvl w:ilvl="1" w:tentative="0">
      <w:start w:val="1"/>
      <w:numFmt w:val="decimal"/>
      <w:lvlText w:val="5.%2"/>
      <w:lvlJc w:val="left"/>
      <w:pPr>
        <w:tabs>
          <w:tab w:val="left" w:pos="992"/>
        </w:tabs>
        <w:ind w:left="1985" w:hanging="1985"/>
      </w:pPr>
      <w:rPr>
        <w:rFonts w:hint="eastAsia"/>
      </w:rPr>
    </w:lvl>
    <w:lvl w:ilvl="2" w:tentative="0">
      <w:start w:val="1"/>
      <w:numFmt w:val="decimal"/>
      <w:lvlText w:val="6.3.%3"/>
      <w:lvlJc w:val="left"/>
      <w:pPr>
        <w:tabs>
          <w:tab w:val="left" w:pos="1418"/>
        </w:tabs>
        <w:ind w:left="3345" w:hanging="3345"/>
      </w:pPr>
      <w:rPr>
        <w:rFonts w:hint="eastAsia"/>
      </w:rPr>
    </w:lvl>
    <w:lvl w:ilvl="3" w:tentative="0">
      <w:start w:val="1"/>
      <w:numFmt w:val="decimal"/>
      <w:lvlText w:val="1.%21..%4"/>
      <w:lvlJc w:val="left"/>
      <w:pPr>
        <w:tabs>
          <w:tab w:val="left" w:pos="1984"/>
        </w:tabs>
        <w:ind w:left="113" w:hanging="113"/>
      </w:pPr>
      <w:rPr>
        <w:rFonts w:hint="eastAsia"/>
      </w:rPr>
    </w:lvl>
    <w:lvl w:ilvl="4" w:tentative="0">
      <w:start w:val="1"/>
      <w:numFmt w:val="decimal"/>
      <w:lvlText w:val="%11.%21.%3.%4.%5"/>
      <w:lvlJc w:val="left"/>
      <w:pPr>
        <w:tabs>
          <w:tab w:val="left" w:pos="2551"/>
        </w:tabs>
        <w:ind w:left="0" w:firstLine="0"/>
      </w:pPr>
      <w:rPr>
        <w:rFonts w:hint="eastAsia"/>
      </w:rPr>
    </w:lvl>
    <w:lvl w:ilvl="5" w:tentative="0">
      <w:start w:val="1"/>
      <w:numFmt w:val="decimal"/>
      <w:lvlText w:val="%11.%2%3.%4.%5.%6"/>
      <w:lvlJc w:val="left"/>
      <w:pPr>
        <w:tabs>
          <w:tab w:val="left" w:pos="3260"/>
        </w:tabs>
        <w:ind w:left="0" w:firstLine="2126"/>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2">
    <w:nsid w:val="433C0F1D"/>
    <w:multiLevelType w:val="multilevel"/>
    <w:tmpl w:val="433C0F1D"/>
    <w:lvl w:ilvl="0" w:tentative="0">
      <w:start w:val="1"/>
      <w:numFmt w:val="decimal"/>
      <w:lvlText w:val="2.%1"/>
      <w:lvlJc w:val="left"/>
      <w:pPr>
        <w:tabs>
          <w:tab w:val="left" w:pos="425"/>
        </w:tabs>
        <w:ind w:left="1531" w:hanging="1531"/>
      </w:pPr>
      <w:rPr>
        <w:rFonts w:hint="eastAsia" w:ascii="黑体" w:eastAsia="黑体"/>
        <w:b/>
        <w:sz w:val="22"/>
        <w:szCs w:val="22"/>
      </w:rPr>
    </w:lvl>
    <w:lvl w:ilvl="1" w:tentative="0">
      <w:start w:val="1"/>
      <w:numFmt w:val="decimal"/>
      <w:lvlText w:val="6.1.%2"/>
      <w:lvlJc w:val="left"/>
      <w:pPr>
        <w:tabs>
          <w:tab w:val="left" w:pos="992"/>
        </w:tabs>
        <w:ind w:left="1985" w:hanging="1985"/>
      </w:pPr>
      <w:rPr>
        <w:rFonts w:hint="eastAsia" w:ascii="黑体" w:eastAsia="黑体"/>
        <w:b w:val="0"/>
      </w:rPr>
    </w:lvl>
    <w:lvl w:ilvl="2" w:tentative="0">
      <w:start w:val="1"/>
      <w:numFmt w:val="decimal"/>
      <w:lvlText w:val="6.1.1.%3"/>
      <w:lvlJc w:val="left"/>
      <w:pPr>
        <w:tabs>
          <w:tab w:val="left" w:pos="1418"/>
        </w:tabs>
        <w:ind w:left="3345" w:hanging="3345"/>
      </w:pPr>
      <w:rPr>
        <w:rFonts w:hint="eastAsia"/>
      </w:rPr>
    </w:lvl>
    <w:lvl w:ilvl="3" w:tentative="0">
      <w:start w:val="1"/>
      <w:numFmt w:val="decimal"/>
      <w:lvlText w:val="6.%2.1.%4"/>
      <w:lvlJc w:val="left"/>
      <w:pPr>
        <w:tabs>
          <w:tab w:val="left" w:pos="1984"/>
        </w:tabs>
        <w:ind w:left="113" w:hanging="113"/>
      </w:pPr>
      <w:rPr>
        <w:rFonts w:hint="eastAsia"/>
      </w:rPr>
    </w:lvl>
    <w:lvl w:ilvl="4" w:tentative="0">
      <w:start w:val="1"/>
      <w:numFmt w:val="decimal"/>
      <w:lvlText w:val="%11.%21.%3.%4.%5"/>
      <w:lvlJc w:val="left"/>
      <w:pPr>
        <w:tabs>
          <w:tab w:val="left" w:pos="2551"/>
        </w:tabs>
        <w:ind w:left="0" w:firstLine="0"/>
      </w:pPr>
      <w:rPr>
        <w:rFonts w:hint="eastAsia"/>
      </w:rPr>
    </w:lvl>
    <w:lvl w:ilvl="5" w:tentative="0">
      <w:start w:val="1"/>
      <w:numFmt w:val="decimal"/>
      <w:lvlText w:val="%11.%2%3.%4.%5.%6"/>
      <w:lvlJc w:val="left"/>
      <w:pPr>
        <w:tabs>
          <w:tab w:val="left" w:pos="3260"/>
        </w:tabs>
        <w:ind w:left="0" w:firstLine="2126"/>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3">
    <w:nsid w:val="44407FB3"/>
    <w:multiLevelType w:val="multilevel"/>
    <w:tmpl w:val="44407FB3"/>
    <w:lvl w:ilvl="0" w:tentative="0">
      <w:start w:val="1"/>
      <w:numFmt w:val="decimal"/>
      <w:lvlText w:val="7.2.%1"/>
      <w:lvlJc w:val="left"/>
      <w:pPr>
        <w:tabs>
          <w:tab w:val="left" w:pos="425"/>
        </w:tabs>
        <w:ind w:left="1531" w:hanging="1531"/>
      </w:pPr>
      <w:rPr>
        <w:rFonts w:hint="eastAsia" w:ascii="黑体" w:eastAsia="黑体"/>
        <w:b/>
        <w:sz w:val="20"/>
        <w:szCs w:val="20"/>
      </w:rPr>
    </w:lvl>
    <w:lvl w:ilvl="1" w:tentative="0">
      <w:start w:val="1"/>
      <w:numFmt w:val="decimal"/>
      <w:lvlText w:val="5.%2"/>
      <w:lvlJc w:val="left"/>
      <w:pPr>
        <w:tabs>
          <w:tab w:val="left" w:pos="992"/>
        </w:tabs>
        <w:ind w:left="1985" w:hanging="1985"/>
      </w:pPr>
      <w:rPr>
        <w:rFonts w:hint="eastAsia"/>
      </w:rPr>
    </w:lvl>
    <w:lvl w:ilvl="2" w:tentative="0">
      <w:start w:val="1"/>
      <w:numFmt w:val="decimal"/>
      <w:lvlText w:val="6.3.%3"/>
      <w:lvlJc w:val="left"/>
      <w:pPr>
        <w:tabs>
          <w:tab w:val="left" w:pos="1418"/>
        </w:tabs>
        <w:ind w:left="3345" w:hanging="3345"/>
      </w:pPr>
      <w:rPr>
        <w:rFonts w:hint="eastAsia"/>
      </w:rPr>
    </w:lvl>
    <w:lvl w:ilvl="3" w:tentative="0">
      <w:start w:val="1"/>
      <w:numFmt w:val="decimal"/>
      <w:lvlText w:val="1.%21..%4"/>
      <w:lvlJc w:val="left"/>
      <w:pPr>
        <w:tabs>
          <w:tab w:val="left" w:pos="1984"/>
        </w:tabs>
        <w:ind w:left="113" w:hanging="113"/>
      </w:pPr>
      <w:rPr>
        <w:rFonts w:hint="eastAsia"/>
      </w:rPr>
    </w:lvl>
    <w:lvl w:ilvl="4" w:tentative="0">
      <w:start w:val="1"/>
      <w:numFmt w:val="decimal"/>
      <w:lvlText w:val="%11.%21.%3.%4.%5"/>
      <w:lvlJc w:val="left"/>
      <w:pPr>
        <w:tabs>
          <w:tab w:val="left" w:pos="2551"/>
        </w:tabs>
        <w:ind w:left="0" w:firstLine="0"/>
      </w:pPr>
      <w:rPr>
        <w:rFonts w:hint="eastAsia"/>
      </w:rPr>
    </w:lvl>
    <w:lvl w:ilvl="5" w:tentative="0">
      <w:start w:val="1"/>
      <w:numFmt w:val="decimal"/>
      <w:lvlText w:val="%11.%2%3.%4.%5.%6"/>
      <w:lvlJc w:val="left"/>
      <w:pPr>
        <w:tabs>
          <w:tab w:val="left" w:pos="3260"/>
        </w:tabs>
        <w:ind w:left="0" w:firstLine="2126"/>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4">
    <w:nsid w:val="44E377D9"/>
    <w:multiLevelType w:val="multilevel"/>
    <w:tmpl w:val="44E377D9"/>
    <w:lvl w:ilvl="0" w:tentative="0">
      <w:start w:val="1"/>
      <w:numFmt w:val="decimal"/>
      <w:lvlText w:val="3.%1"/>
      <w:lvlJc w:val="left"/>
      <w:pPr>
        <w:tabs>
          <w:tab w:val="left" w:pos="425"/>
        </w:tabs>
        <w:ind w:left="1531" w:hanging="1531"/>
      </w:pPr>
      <w:rPr>
        <w:rFonts w:hint="eastAsia" w:ascii="黑体" w:eastAsia="黑体"/>
        <w:b/>
        <w:sz w:val="22"/>
        <w:szCs w:val="22"/>
      </w:rPr>
    </w:lvl>
    <w:lvl w:ilvl="1" w:tentative="0">
      <w:start w:val="1"/>
      <w:numFmt w:val="decimal"/>
      <w:lvlText w:val="6.1.%2"/>
      <w:lvlJc w:val="left"/>
      <w:pPr>
        <w:tabs>
          <w:tab w:val="left" w:pos="992"/>
        </w:tabs>
        <w:ind w:left="1985" w:hanging="1985"/>
      </w:pPr>
      <w:rPr>
        <w:rFonts w:hint="eastAsia" w:ascii="黑体" w:eastAsia="黑体"/>
        <w:b w:val="0"/>
      </w:rPr>
    </w:lvl>
    <w:lvl w:ilvl="2" w:tentative="0">
      <w:start w:val="1"/>
      <w:numFmt w:val="decimal"/>
      <w:lvlText w:val="6.1.1.%3"/>
      <w:lvlJc w:val="left"/>
      <w:pPr>
        <w:tabs>
          <w:tab w:val="left" w:pos="1418"/>
        </w:tabs>
        <w:ind w:left="3345" w:hanging="3345"/>
      </w:pPr>
      <w:rPr>
        <w:rFonts w:hint="eastAsia"/>
      </w:rPr>
    </w:lvl>
    <w:lvl w:ilvl="3" w:tentative="0">
      <w:start w:val="1"/>
      <w:numFmt w:val="decimal"/>
      <w:lvlText w:val="6.%2.1.%4"/>
      <w:lvlJc w:val="left"/>
      <w:pPr>
        <w:tabs>
          <w:tab w:val="left" w:pos="1984"/>
        </w:tabs>
        <w:ind w:left="113" w:hanging="113"/>
      </w:pPr>
      <w:rPr>
        <w:rFonts w:hint="eastAsia"/>
      </w:rPr>
    </w:lvl>
    <w:lvl w:ilvl="4" w:tentative="0">
      <w:start w:val="1"/>
      <w:numFmt w:val="decimal"/>
      <w:lvlText w:val="%11.%21.%3.%4.%5"/>
      <w:lvlJc w:val="left"/>
      <w:pPr>
        <w:tabs>
          <w:tab w:val="left" w:pos="2551"/>
        </w:tabs>
        <w:ind w:left="0" w:firstLine="0"/>
      </w:pPr>
      <w:rPr>
        <w:rFonts w:hint="eastAsia"/>
      </w:rPr>
    </w:lvl>
    <w:lvl w:ilvl="5" w:tentative="0">
      <w:start w:val="1"/>
      <w:numFmt w:val="decimal"/>
      <w:lvlText w:val="%11.%2%3.%4.%5.%6"/>
      <w:lvlJc w:val="left"/>
      <w:pPr>
        <w:tabs>
          <w:tab w:val="left" w:pos="3260"/>
        </w:tabs>
        <w:ind w:left="0" w:firstLine="2126"/>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5">
    <w:nsid w:val="465D1776"/>
    <w:multiLevelType w:val="multilevel"/>
    <w:tmpl w:val="465D1776"/>
    <w:lvl w:ilvl="0" w:tentative="0">
      <w:start w:val="1"/>
      <w:numFmt w:val="decimal"/>
      <w:lvlText w:val="7.4.2.%1"/>
      <w:lvlJc w:val="left"/>
      <w:pPr>
        <w:ind w:left="1617" w:hanging="420"/>
      </w:pPr>
      <w:rPr>
        <w:rFonts w:hint="eastAsia" w:ascii="黑体" w:eastAsia="黑体"/>
        <w:b/>
        <w:sz w:val="21"/>
        <w:szCs w:val="21"/>
      </w:rPr>
    </w:lvl>
    <w:lvl w:ilvl="1" w:tentative="0">
      <w:start w:val="1"/>
      <w:numFmt w:val="lowerLetter"/>
      <w:lvlText w:val="%2)"/>
      <w:lvlJc w:val="left"/>
      <w:pPr>
        <w:ind w:left="2037" w:hanging="420"/>
      </w:pPr>
    </w:lvl>
    <w:lvl w:ilvl="2" w:tentative="0">
      <w:start w:val="1"/>
      <w:numFmt w:val="lowerRoman"/>
      <w:lvlText w:val="%3."/>
      <w:lvlJc w:val="right"/>
      <w:pPr>
        <w:ind w:left="2457" w:hanging="420"/>
      </w:pPr>
    </w:lvl>
    <w:lvl w:ilvl="3" w:tentative="0">
      <w:start w:val="1"/>
      <w:numFmt w:val="decimal"/>
      <w:lvlText w:val="%4."/>
      <w:lvlJc w:val="left"/>
      <w:pPr>
        <w:ind w:left="2877" w:hanging="420"/>
      </w:pPr>
    </w:lvl>
    <w:lvl w:ilvl="4" w:tentative="0">
      <w:start w:val="1"/>
      <w:numFmt w:val="lowerLetter"/>
      <w:lvlText w:val="%5)"/>
      <w:lvlJc w:val="left"/>
      <w:pPr>
        <w:ind w:left="3297" w:hanging="420"/>
      </w:pPr>
    </w:lvl>
    <w:lvl w:ilvl="5" w:tentative="0">
      <w:start w:val="1"/>
      <w:numFmt w:val="lowerRoman"/>
      <w:lvlText w:val="%6."/>
      <w:lvlJc w:val="right"/>
      <w:pPr>
        <w:ind w:left="3717" w:hanging="420"/>
      </w:pPr>
    </w:lvl>
    <w:lvl w:ilvl="6" w:tentative="0">
      <w:start w:val="1"/>
      <w:numFmt w:val="decimal"/>
      <w:lvlText w:val="%7."/>
      <w:lvlJc w:val="left"/>
      <w:pPr>
        <w:ind w:left="4137" w:hanging="420"/>
      </w:pPr>
    </w:lvl>
    <w:lvl w:ilvl="7" w:tentative="0">
      <w:start w:val="1"/>
      <w:numFmt w:val="lowerLetter"/>
      <w:lvlText w:val="%8)"/>
      <w:lvlJc w:val="left"/>
      <w:pPr>
        <w:ind w:left="4557" w:hanging="420"/>
      </w:pPr>
    </w:lvl>
    <w:lvl w:ilvl="8" w:tentative="0">
      <w:start w:val="1"/>
      <w:numFmt w:val="lowerRoman"/>
      <w:lvlText w:val="%9."/>
      <w:lvlJc w:val="right"/>
      <w:pPr>
        <w:ind w:left="4977" w:hanging="420"/>
      </w:pPr>
    </w:lvl>
  </w:abstractNum>
  <w:abstractNum w:abstractNumId="66">
    <w:nsid w:val="47E301B5"/>
    <w:multiLevelType w:val="multilevel"/>
    <w:tmpl w:val="47E301B5"/>
    <w:lvl w:ilvl="0" w:tentative="0">
      <w:start w:val="1"/>
      <w:numFmt w:val="decimal"/>
      <w:lvlText w:val="7.5.1.%1"/>
      <w:lvlJc w:val="left"/>
      <w:pPr>
        <w:tabs>
          <w:tab w:val="left" w:pos="425"/>
        </w:tabs>
        <w:ind w:left="1531" w:hanging="1531"/>
      </w:pPr>
      <w:rPr>
        <w:rFonts w:hint="eastAsia" w:ascii="黑体" w:eastAsia="黑体"/>
        <w:b/>
        <w:sz w:val="20"/>
        <w:szCs w:val="20"/>
      </w:rPr>
    </w:lvl>
    <w:lvl w:ilvl="1" w:tentative="0">
      <w:start w:val="1"/>
      <w:numFmt w:val="decimal"/>
      <w:lvlText w:val="5.%2"/>
      <w:lvlJc w:val="left"/>
      <w:pPr>
        <w:tabs>
          <w:tab w:val="left" w:pos="992"/>
        </w:tabs>
        <w:ind w:left="1985" w:hanging="1985"/>
      </w:pPr>
      <w:rPr>
        <w:rFonts w:hint="eastAsia"/>
      </w:rPr>
    </w:lvl>
    <w:lvl w:ilvl="2" w:tentative="0">
      <w:start w:val="1"/>
      <w:numFmt w:val="decimal"/>
      <w:lvlText w:val="6.3.%3"/>
      <w:lvlJc w:val="left"/>
      <w:pPr>
        <w:tabs>
          <w:tab w:val="left" w:pos="1418"/>
        </w:tabs>
        <w:ind w:left="3345" w:hanging="3345"/>
      </w:pPr>
      <w:rPr>
        <w:rFonts w:hint="eastAsia"/>
      </w:rPr>
    </w:lvl>
    <w:lvl w:ilvl="3" w:tentative="0">
      <w:start w:val="1"/>
      <w:numFmt w:val="decimal"/>
      <w:lvlText w:val="1.%21..%4"/>
      <w:lvlJc w:val="left"/>
      <w:pPr>
        <w:tabs>
          <w:tab w:val="left" w:pos="1984"/>
        </w:tabs>
        <w:ind w:left="113" w:hanging="113"/>
      </w:pPr>
      <w:rPr>
        <w:rFonts w:hint="eastAsia"/>
      </w:rPr>
    </w:lvl>
    <w:lvl w:ilvl="4" w:tentative="0">
      <w:start w:val="1"/>
      <w:numFmt w:val="decimal"/>
      <w:lvlText w:val="%11.%21.%3.%4.%5"/>
      <w:lvlJc w:val="left"/>
      <w:pPr>
        <w:tabs>
          <w:tab w:val="left" w:pos="2551"/>
        </w:tabs>
        <w:ind w:left="0" w:firstLine="0"/>
      </w:pPr>
      <w:rPr>
        <w:rFonts w:hint="eastAsia"/>
      </w:rPr>
    </w:lvl>
    <w:lvl w:ilvl="5" w:tentative="0">
      <w:start w:val="1"/>
      <w:numFmt w:val="decimal"/>
      <w:lvlText w:val="%11.%2%3.%4.%5.%6"/>
      <w:lvlJc w:val="left"/>
      <w:pPr>
        <w:tabs>
          <w:tab w:val="left" w:pos="3260"/>
        </w:tabs>
        <w:ind w:left="0" w:firstLine="2126"/>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7">
    <w:nsid w:val="48971034"/>
    <w:multiLevelType w:val="multilevel"/>
    <w:tmpl w:val="48971034"/>
    <w:lvl w:ilvl="0" w:tentative="0">
      <w:start w:val="1"/>
      <w:numFmt w:val="decimal"/>
      <w:lvlText w:val="8.6.%1"/>
      <w:lvlJc w:val="left"/>
      <w:pPr>
        <w:tabs>
          <w:tab w:val="left" w:pos="425"/>
        </w:tabs>
        <w:ind w:left="1531" w:hanging="1531"/>
      </w:pPr>
      <w:rPr>
        <w:rFonts w:hint="eastAsia" w:ascii="黑体" w:eastAsia="黑体"/>
        <w:b/>
        <w:sz w:val="20"/>
        <w:szCs w:val="20"/>
      </w:rPr>
    </w:lvl>
    <w:lvl w:ilvl="1" w:tentative="0">
      <w:start w:val="1"/>
      <w:numFmt w:val="decimal"/>
      <w:lvlText w:val="5.%2"/>
      <w:lvlJc w:val="left"/>
      <w:pPr>
        <w:tabs>
          <w:tab w:val="left" w:pos="992"/>
        </w:tabs>
        <w:ind w:left="1985" w:hanging="1985"/>
      </w:pPr>
      <w:rPr>
        <w:rFonts w:hint="eastAsia"/>
      </w:rPr>
    </w:lvl>
    <w:lvl w:ilvl="2" w:tentative="0">
      <w:start w:val="1"/>
      <w:numFmt w:val="decimal"/>
      <w:lvlText w:val="6.3.%3"/>
      <w:lvlJc w:val="left"/>
      <w:pPr>
        <w:tabs>
          <w:tab w:val="left" w:pos="1418"/>
        </w:tabs>
        <w:ind w:left="3345" w:hanging="3345"/>
      </w:pPr>
      <w:rPr>
        <w:rFonts w:hint="eastAsia"/>
      </w:rPr>
    </w:lvl>
    <w:lvl w:ilvl="3" w:tentative="0">
      <w:start w:val="1"/>
      <w:numFmt w:val="decimal"/>
      <w:lvlText w:val="1.%21..%4"/>
      <w:lvlJc w:val="left"/>
      <w:pPr>
        <w:tabs>
          <w:tab w:val="left" w:pos="1984"/>
        </w:tabs>
        <w:ind w:left="113" w:hanging="113"/>
      </w:pPr>
      <w:rPr>
        <w:rFonts w:hint="eastAsia"/>
      </w:rPr>
    </w:lvl>
    <w:lvl w:ilvl="4" w:tentative="0">
      <w:start w:val="1"/>
      <w:numFmt w:val="decimal"/>
      <w:lvlText w:val="%11.%21.%3.%4.%5"/>
      <w:lvlJc w:val="left"/>
      <w:pPr>
        <w:tabs>
          <w:tab w:val="left" w:pos="2551"/>
        </w:tabs>
        <w:ind w:left="0" w:firstLine="0"/>
      </w:pPr>
      <w:rPr>
        <w:rFonts w:hint="eastAsia"/>
      </w:rPr>
    </w:lvl>
    <w:lvl w:ilvl="5" w:tentative="0">
      <w:start w:val="1"/>
      <w:numFmt w:val="decimal"/>
      <w:lvlText w:val="%11.%2%3.%4.%5.%6"/>
      <w:lvlJc w:val="left"/>
      <w:pPr>
        <w:tabs>
          <w:tab w:val="left" w:pos="3260"/>
        </w:tabs>
        <w:ind w:left="0" w:firstLine="2126"/>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8">
    <w:nsid w:val="4B1A5ACC"/>
    <w:multiLevelType w:val="multilevel"/>
    <w:tmpl w:val="4B1A5ACC"/>
    <w:lvl w:ilvl="0" w:tentative="0">
      <w:start w:val="1"/>
      <w:numFmt w:val="decimal"/>
      <w:lvlText w:val="5.%1"/>
      <w:lvlJc w:val="left"/>
      <w:pPr>
        <w:tabs>
          <w:tab w:val="left" w:pos="425"/>
        </w:tabs>
        <w:ind w:left="1531" w:hanging="1531"/>
      </w:pPr>
      <w:rPr>
        <w:rFonts w:hint="eastAsia" w:ascii="黑体" w:eastAsia="黑体"/>
        <w:b/>
        <w:sz w:val="22"/>
        <w:szCs w:val="22"/>
      </w:rPr>
    </w:lvl>
    <w:lvl w:ilvl="1" w:tentative="0">
      <w:start w:val="1"/>
      <w:numFmt w:val="decimal"/>
      <w:lvlText w:val="6.1.%2"/>
      <w:lvlJc w:val="left"/>
      <w:pPr>
        <w:tabs>
          <w:tab w:val="left" w:pos="992"/>
        </w:tabs>
        <w:ind w:left="1985" w:hanging="1985"/>
      </w:pPr>
      <w:rPr>
        <w:rFonts w:hint="eastAsia" w:ascii="黑体" w:eastAsia="黑体"/>
        <w:b w:val="0"/>
      </w:rPr>
    </w:lvl>
    <w:lvl w:ilvl="2" w:tentative="0">
      <w:start w:val="1"/>
      <w:numFmt w:val="decimal"/>
      <w:lvlText w:val="6.1.1.%3"/>
      <w:lvlJc w:val="left"/>
      <w:pPr>
        <w:tabs>
          <w:tab w:val="left" w:pos="1418"/>
        </w:tabs>
        <w:ind w:left="3345" w:hanging="3345"/>
      </w:pPr>
      <w:rPr>
        <w:rFonts w:hint="eastAsia"/>
      </w:rPr>
    </w:lvl>
    <w:lvl w:ilvl="3" w:tentative="0">
      <w:start w:val="1"/>
      <w:numFmt w:val="decimal"/>
      <w:lvlText w:val="6.%2.1.%4"/>
      <w:lvlJc w:val="left"/>
      <w:pPr>
        <w:tabs>
          <w:tab w:val="left" w:pos="1984"/>
        </w:tabs>
        <w:ind w:left="113" w:hanging="113"/>
      </w:pPr>
      <w:rPr>
        <w:rFonts w:hint="eastAsia"/>
      </w:rPr>
    </w:lvl>
    <w:lvl w:ilvl="4" w:tentative="0">
      <w:start w:val="1"/>
      <w:numFmt w:val="decimal"/>
      <w:lvlText w:val="%11.%21.%3.%4.%5"/>
      <w:lvlJc w:val="left"/>
      <w:pPr>
        <w:tabs>
          <w:tab w:val="left" w:pos="2551"/>
        </w:tabs>
        <w:ind w:left="0" w:firstLine="0"/>
      </w:pPr>
      <w:rPr>
        <w:rFonts w:hint="eastAsia"/>
      </w:rPr>
    </w:lvl>
    <w:lvl w:ilvl="5" w:tentative="0">
      <w:start w:val="1"/>
      <w:numFmt w:val="decimal"/>
      <w:lvlText w:val="%11.%2%3.%4.%5.%6"/>
      <w:lvlJc w:val="left"/>
      <w:pPr>
        <w:tabs>
          <w:tab w:val="left" w:pos="3260"/>
        </w:tabs>
        <w:ind w:left="0" w:firstLine="2126"/>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9">
    <w:nsid w:val="500128DC"/>
    <w:multiLevelType w:val="singleLevel"/>
    <w:tmpl w:val="500128DC"/>
    <w:lvl w:ilvl="0" w:tentative="0">
      <w:start w:val="1"/>
      <w:numFmt w:val="lowerLetter"/>
      <w:lvlText w:val="%1."/>
      <w:lvlJc w:val="left"/>
      <w:pPr>
        <w:tabs>
          <w:tab w:val="left" w:pos="840"/>
        </w:tabs>
        <w:ind w:left="1265" w:hanging="425"/>
      </w:pPr>
      <w:rPr>
        <w:rFonts w:hint="default"/>
      </w:rPr>
    </w:lvl>
  </w:abstractNum>
  <w:abstractNum w:abstractNumId="70">
    <w:nsid w:val="5100342A"/>
    <w:multiLevelType w:val="multilevel"/>
    <w:tmpl w:val="5100342A"/>
    <w:lvl w:ilvl="0" w:tentative="0">
      <w:start w:val="1"/>
      <w:numFmt w:val="lowerLetter"/>
      <w:lvlText w:val="%1)"/>
      <w:lvlJc w:val="left"/>
      <w:pPr>
        <w:tabs>
          <w:tab w:val="left" w:pos="420"/>
        </w:tabs>
        <w:ind w:left="420" w:hanging="420"/>
      </w:pPr>
      <w:rPr>
        <w:rFonts w:hint="default" w:ascii="Times New Roman" w:hAnsi="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1">
    <w:nsid w:val="51007C5F"/>
    <w:multiLevelType w:val="singleLevel"/>
    <w:tmpl w:val="51007C5F"/>
    <w:lvl w:ilvl="0" w:tentative="0">
      <w:start w:val="1"/>
      <w:numFmt w:val="bullet"/>
      <w:lvlText w:val=""/>
      <w:lvlJc w:val="left"/>
      <w:pPr>
        <w:tabs>
          <w:tab w:val="left" w:pos="-420"/>
        </w:tabs>
        <w:ind w:left="0" w:hanging="420"/>
      </w:pPr>
      <w:rPr>
        <w:rFonts w:hint="default" w:ascii="Wingdings" w:hAnsi="Wingdings"/>
      </w:rPr>
    </w:lvl>
  </w:abstractNum>
  <w:abstractNum w:abstractNumId="72">
    <w:nsid w:val="523045A3"/>
    <w:multiLevelType w:val="multilevel"/>
    <w:tmpl w:val="523045A3"/>
    <w:lvl w:ilvl="0" w:tentative="0">
      <w:start w:val="1"/>
      <w:numFmt w:val="lowerLetter"/>
      <w:lvlText w:val="%1．"/>
      <w:lvlJc w:val="left"/>
      <w:pPr>
        <w:tabs>
          <w:tab w:val="left" w:pos="360"/>
        </w:tabs>
        <w:ind w:left="360" w:hanging="360"/>
      </w:pPr>
      <w:rPr>
        <w:rFonts w:hint="eastAsia" w:ascii="黑体" w:eastAsia="黑体"/>
        <w:b/>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lowerLetter"/>
      <w:lvlText w:val="%4."/>
      <w:lvlJc w:val="left"/>
      <w:pPr>
        <w:tabs>
          <w:tab w:val="left" w:pos="1680"/>
        </w:tabs>
        <w:ind w:left="1680" w:hanging="420"/>
      </w:pPr>
      <w:rPr>
        <w:rFonts w:hint="default" w:ascii="Times New Roman" w:hAnsi="Times New Roman" w:cs="Times New Roman"/>
        <w:b w:val="0"/>
        <w:sz w:val="24"/>
        <w:szCs w:val="24"/>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3">
    <w:nsid w:val="52706BD3"/>
    <w:multiLevelType w:val="multilevel"/>
    <w:tmpl w:val="52706BD3"/>
    <w:lvl w:ilvl="0" w:tentative="0">
      <w:start w:val="1"/>
      <w:numFmt w:val="decimal"/>
      <w:lvlText w:val="1.%1"/>
      <w:lvlJc w:val="left"/>
      <w:pPr>
        <w:ind w:left="1046" w:hanging="420"/>
      </w:pPr>
      <w:rPr>
        <w:rFonts w:hint="eastAsia" w:ascii="黑体" w:eastAsia="黑体"/>
        <w:b/>
        <w:sz w:val="21"/>
        <w:szCs w:val="21"/>
      </w:rPr>
    </w:lvl>
    <w:lvl w:ilvl="1" w:tentative="0">
      <w:start w:val="1"/>
      <w:numFmt w:val="lowerLetter"/>
      <w:lvlText w:val="%2)"/>
      <w:lvlJc w:val="left"/>
      <w:pPr>
        <w:ind w:left="1466" w:hanging="420"/>
      </w:pPr>
    </w:lvl>
    <w:lvl w:ilvl="2" w:tentative="0">
      <w:start w:val="1"/>
      <w:numFmt w:val="lowerRoman"/>
      <w:lvlText w:val="%3."/>
      <w:lvlJc w:val="right"/>
      <w:pPr>
        <w:ind w:left="1886" w:hanging="420"/>
      </w:pPr>
    </w:lvl>
    <w:lvl w:ilvl="3" w:tentative="0">
      <w:start w:val="1"/>
      <w:numFmt w:val="decimal"/>
      <w:lvlText w:val="%4."/>
      <w:lvlJc w:val="left"/>
      <w:pPr>
        <w:ind w:left="2306" w:hanging="420"/>
      </w:pPr>
    </w:lvl>
    <w:lvl w:ilvl="4" w:tentative="0">
      <w:start w:val="1"/>
      <w:numFmt w:val="lowerLetter"/>
      <w:lvlText w:val="%5)"/>
      <w:lvlJc w:val="left"/>
      <w:pPr>
        <w:ind w:left="2726" w:hanging="420"/>
      </w:pPr>
    </w:lvl>
    <w:lvl w:ilvl="5" w:tentative="0">
      <w:start w:val="1"/>
      <w:numFmt w:val="lowerRoman"/>
      <w:lvlText w:val="%6."/>
      <w:lvlJc w:val="right"/>
      <w:pPr>
        <w:ind w:left="3146" w:hanging="420"/>
      </w:pPr>
    </w:lvl>
    <w:lvl w:ilvl="6" w:tentative="0">
      <w:start w:val="1"/>
      <w:numFmt w:val="decimal"/>
      <w:lvlText w:val="%7."/>
      <w:lvlJc w:val="left"/>
      <w:pPr>
        <w:ind w:left="3566" w:hanging="420"/>
      </w:pPr>
    </w:lvl>
    <w:lvl w:ilvl="7" w:tentative="0">
      <w:start w:val="1"/>
      <w:numFmt w:val="lowerLetter"/>
      <w:lvlText w:val="%8)"/>
      <w:lvlJc w:val="left"/>
      <w:pPr>
        <w:ind w:left="3986" w:hanging="420"/>
      </w:pPr>
    </w:lvl>
    <w:lvl w:ilvl="8" w:tentative="0">
      <w:start w:val="1"/>
      <w:numFmt w:val="lowerRoman"/>
      <w:lvlText w:val="%9."/>
      <w:lvlJc w:val="right"/>
      <w:pPr>
        <w:ind w:left="4406" w:hanging="420"/>
      </w:pPr>
    </w:lvl>
  </w:abstractNum>
  <w:abstractNum w:abstractNumId="74">
    <w:nsid w:val="541B50F3"/>
    <w:multiLevelType w:val="multilevel"/>
    <w:tmpl w:val="541B50F3"/>
    <w:lvl w:ilvl="0" w:tentative="0">
      <w:start w:val="1"/>
      <w:numFmt w:val="lowerLetter"/>
      <w:lvlText w:val="%1)"/>
      <w:lvlJc w:val="left"/>
      <w:pPr>
        <w:ind w:left="1305" w:hanging="420"/>
      </w:pPr>
      <w:rPr>
        <w:rFonts w:hint="default" w:ascii="Times New Roman" w:hAnsi="Times New Roman" w:cs="Times New Roman"/>
      </w:rPr>
    </w:lvl>
    <w:lvl w:ilvl="1" w:tentative="0">
      <w:start w:val="1"/>
      <w:numFmt w:val="lowerLetter"/>
      <w:lvlText w:val="%2)"/>
      <w:lvlJc w:val="left"/>
      <w:pPr>
        <w:ind w:left="1725" w:hanging="420"/>
      </w:pPr>
    </w:lvl>
    <w:lvl w:ilvl="2" w:tentative="0">
      <w:start w:val="1"/>
      <w:numFmt w:val="lowerRoman"/>
      <w:lvlText w:val="%3."/>
      <w:lvlJc w:val="right"/>
      <w:pPr>
        <w:ind w:left="2145" w:hanging="420"/>
      </w:pPr>
    </w:lvl>
    <w:lvl w:ilvl="3" w:tentative="0">
      <w:start w:val="1"/>
      <w:numFmt w:val="decimal"/>
      <w:lvlText w:val="%4."/>
      <w:lvlJc w:val="left"/>
      <w:pPr>
        <w:ind w:left="2565" w:hanging="420"/>
      </w:pPr>
    </w:lvl>
    <w:lvl w:ilvl="4" w:tentative="0">
      <w:start w:val="1"/>
      <w:numFmt w:val="lowerLetter"/>
      <w:lvlText w:val="%5)"/>
      <w:lvlJc w:val="left"/>
      <w:pPr>
        <w:ind w:left="2985" w:hanging="420"/>
      </w:pPr>
    </w:lvl>
    <w:lvl w:ilvl="5" w:tentative="0">
      <w:start w:val="1"/>
      <w:numFmt w:val="lowerRoman"/>
      <w:lvlText w:val="%6."/>
      <w:lvlJc w:val="right"/>
      <w:pPr>
        <w:ind w:left="3405" w:hanging="420"/>
      </w:pPr>
    </w:lvl>
    <w:lvl w:ilvl="6" w:tentative="0">
      <w:start w:val="1"/>
      <w:numFmt w:val="decimal"/>
      <w:lvlText w:val="%7."/>
      <w:lvlJc w:val="left"/>
      <w:pPr>
        <w:ind w:left="3825" w:hanging="420"/>
      </w:pPr>
    </w:lvl>
    <w:lvl w:ilvl="7" w:tentative="0">
      <w:start w:val="1"/>
      <w:numFmt w:val="lowerLetter"/>
      <w:lvlText w:val="%8)"/>
      <w:lvlJc w:val="left"/>
      <w:pPr>
        <w:ind w:left="4245" w:hanging="420"/>
      </w:pPr>
    </w:lvl>
    <w:lvl w:ilvl="8" w:tentative="0">
      <w:start w:val="1"/>
      <w:numFmt w:val="lowerRoman"/>
      <w:lvlText w:val="%9."/>
      <w:lvlJc w:val="right"/>
      <w:pPr>
        <w:ind w:left="4665" w:hanging="420"/>
      </w:pPr>
    </w:lvl>
  </w:abstractNum>
  <w:abstractNum w:abstractNumId="75">
    <w:nsid w:val="56DF796B"/>
    <w:multiLevelType w:val="multilevel"/>
    <w:tmpl w:val="56DF796B"/>
    <w:lvl w:ilvl="0" w:tentative="0">
      <w:start w:val="1"/>
      <w:numFmt w:val="lowerLetter"/>
      <w:lvlText w:val="%1)"/>
      <w:lvlJc w:val="left"/>
      <w:pPr>
        <w:tabs>
          <w:tab w:val="left" w:pos="420"/>
        </w:tabs>
        <w:ind w:left="420" w:hanging="420"/>
      </w:pPr>
      <w:rPr>
        <w:rFonts w:hint="default" w:ascii="Times New Roman" w:hAnsi="Times New Roman" w:cs="Times New Roman"/>
      </w:rPr>
    </w:lvl>
    <w:lvl w:ilvl="1" w:tentative="0">
      <w:start w:val="1"/>
      <w:numFmt w:val="lowerLetter"/>
      <w:lvlText w:val="%2)"/>
      <w:lvlJc w:val="left"/>
      <w:pPr>
        <w:tabs>
          <w:tab w:val="left" w:pos="-422"/>
        </w:tabs>
        <w:ind w:left="-422" w:hanging="420"/>
      </w:pPr>
    </w:lvl>
    <w:lvl w:ilvl="2" w:tentative="0">
      <w:start w:val="1"/>
      <w:numFmt w:val="lowerRoman"/>
      <w:lvlText w:val="%3."/>
      <w:lvlJc w:val="right"/>
      <w:pPr>
        <w:tabs>
          <w:tab w:val="left" w:pos="-2"/>
        </w:tabs>
        <w:ind w:left="-2" w:hanging="420"/>
      </w:pPr>
    </w:lvl>
    <w:lvl w:ilvl="3" w:tentative="0">
      <w:start w:val="1"/>
      <w:numFmt w:val="decimal"/>
      <w:lvlText w:val="%4."/>
      <w:lvlJc w:val="left"/>
      <w:pPr>
        <w:tabs>
          <w:tab w:val="left" w:pos="418"/>
        </w:tabs>
        <w:ind w:left="418" w:hanging="420"/>
      </w:pPr>
    </w:lvl>
    <w:lvl w:ilvl="4" w:tentative="0">
      <w:start w:val="1"/>
      <w:numFmt w:val="lowerLetter"/>
      <w:lvlText w:val="%5)"/>
      <w:lvlJc w:val="left"/>
      <w:pPr>
        <w:tabs>
          <w:tab w:val="left" w:pos="838"/>
        </w:tabs>
        <w:ind w:left="838" w:hanging="420"/>
      </w:pPr>
    </w:lvl>
    <w:lvl w:ilvl="5" w:tentative="0">
      <w:start w:val="1"/>
      <w:numFmt w:val="lowerRoman"/>
      <w:lvlText w:val="%6."/>
      <w:lvlJc w:val="right"/>
      <w:pPr>
        <w:tabs>
          <w:tab w:val="left" w:pos="1258"/>
        </w:tabs>
        <w:ind w:left="1258" w:hanging="420"/>
      </w:pPr>
    </w:lvl>
    <w:lvl w:ilvl="6" w:tentative="0">
      <w:start w:val="1"/>
      <w:numFmt w:val="decimal"/>
      <w:lvlText w:val="%7."/>
      <w:lvlJc w:val="left"/>
      <w:pPr>
        <w:tabs>
          <w:tab w:val="left" w:pos="1678"/>
        </w:tabs>
        <w:ind w:left="1678" w:hanging="420"/>
      </w:pPr>
    </w:lvl>
    <w:lvl w:ilvl="7" w:tentative="0">
      <w:start w:val="1"/>
      <w:numFmt w:val="lowerLetter"/>
      <w:lvlText w:val="%8)"/>
      <w:lvlJc w:val="left"/>
      <w:pPr>
        <w:tabs>
          <w:tab w:val="left" w:pos="2098"/>
        </w:tabs>
        <w:ind w:left="2098" w:hanging="420"/>
      </w:pPr>
    </w:lvl>
    <w:lvl w:ilvl="8" w:tentative="0">
      <w:start w:val="1"/>
      <w:numFmt w:val="lowerRoman"/>
      <w:lvlText w:val="%9."/>
      <w:lvlJc w:val="right"/>
      <w:pPr>
        <w:tabs>
          <w:tab w:val="left" w:pos="2518"/>
        </w:tabs>
        <w:ind w:left="2518" w:hanging="420"/>
      </w:pPr>
    </w:lvl>
  </w:abstractNum>
  <w:abstractNum w:abstractNumId="76">
    <w:nsid w:val="577C04AF"/>
    <w:multiLevelType w:val="multilevel"/>
    <w:tmpl w:val="577C04AF"/>
    <w:lvl w:ilvl="0" w:tentative="0">
      <w:start w:val="1"/>
      <w:numFmt w:val="decimal"/>
      <w:lvlText w:val="7.5.%1"/>
      <w:lvlJc w:val="left"/>
      <w:pPr>
        <w:tabs>
          <w:tab w:val="left" w:pos="425"/>
        </w:tabs>
        <w:ind w:left="1531" w:hanging="1531"/>
      </w:pPr>
      <w:rPr>
        <w:rFonts w:hint="eastAsia" w:ascii="黑体" w:eastAsia="黑体"/>
        <w:b/>
        <w:sz w:val="20"/>
        <w:szCs w:val="20"/>
      </w:rPr>
    </w:lvl>
    <w:lvl w:ilvl="1" w:tentative="0">
      <w:start w:val="1"/>
      <w:numFmt w:val="decimal"/>
      <w:lvlText w:val="5.%2"/>
      <w:lvlJc w:val="left"/>
      <w:pPr>
        <w:tabs>
          <w:tab w:val="left" w:pos="992"/>
        </w:tabs>
        <w:ind w:left="1985" w:hanging="1985"/>
      </w:pPr>
      <w:rPr>
        <w:rFonts w:hint="eastAsia"/>
      </w:rPr>
    </w:lvl>
    <w:lvl w:ilvl="2" w:tentative="0">
      <w:start w:val="1"/>
      <w:numFmt w:val="decimal"/>
      <w:lvlText w:val="6.3.%3"/>
      <w:lvlJc w:val="left"/>
      <w:pPr>
        <w:tabs>
          <w:tab w:val="left" w:pos="1418"/>
        </w:tabs>
        <w:ind w:left="3345" w:hanging="3345"/>
      </w:pPr>
      <w:rPr>
        <w:rFonts w:hint="eastAsia"/>
      </w:rPr>
    </w:lvl>
    <w:lvl w:ilvl="3" w:tentative="0">
      <w:start w:val="1"/>
      <w:numFmt w:val="decimal"/>
      <w:lvlText w:val="1.%21..%4"/>
      <w:lvlJc w:val="left"/>
      <w:pPr>
        <w:tabs>
          <w:tab w:val="left" w:pos="1984"/>
        </w:tabs>
        <w:ind w:left="113" w:hanging="113"/>
      </w:pPr>
      <w:rPr>
        <w:rFonts w:hint="eastAsia"/>
      </w:rPr>
    </w:lvl>
    <w:lvl w:ilvl="4" w:tentative="0">
      <w:start w:val="1"/>
      <w:numFmt w:val="decimal"/>
      <w:lvlText w:val="%11.%21.%3.%4.%5"/>
      <w:lvlJc w:val="left"/>
      <w:pPr>
        <w:tabs>
          <w:tab w:val="left" w:pos="2551"/>
        </w:tabs>
        <w:ind w:left="0" w:firstLine="0"/>
      </w:pPr>
      <w:rPr>
        <w:rFonts w:hint="eastAsia"/>
      </w:rPr>
    </w:lvl>
    <w:lvl w:ilvl="5" w:tentative="0">
      <w:start w:val="1"/>
      <w:numFmt w:val="decimal"/>
      <w:lvlText w:val="%11.%2%3.%4.%5.%6"/>
      <w:lvlJc w:val="left"/>
      <w:pPr>
        <w:tabs>
          <w:tab w:val="left" w:pos="3260"/>
        </w:tabs>
        <w:ind w:left="0" w:firstLine="2126"/>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7">
    <w:nsid w:val="589F1692"/>
    <w:multiLevelType w:val="multilevel"/>
    <w:tmpl w:val="589F1692"/>
    <w:lvl w:ilvl="0" w:tentative="0">
      <w:start w:val="1"/>
      <w:numFmt w:val="decimal"/>
      <w:lvlText w:val="6.%1"/>
      <w:lvlJc w:val="left"/>
      <w:pPr>
        <w:tabs>
          <w:tab w:val="left" w:pos="425"/>
        </w:tabs>
        <w:ind w:left="1537" w:hanging="1531"/>
      </w:pPr>
      <w:rPr>
        <w:rFonts w:hint="eastAsia" w:ascii="黑体" w:eastAsia="黑体"/>
        <w:b/>
        <w:sz w:val="22"/>
        <w:szCs w:val="22"/>
      </w:rPr>
    </w:lvl>
    <w:lvl w:ilvl="1" w:tentative="0">
      <w:start w:val="1"/>
      <w:numFmt w:val="decimal"/>
      <w:lvlText w:val="6.1.%2"/>
      <w:lvlJc w:val="left"/>
      <w:pPr>
        <w:tabs>
          <w:tab w:val="left" w:pos="992"/>
        </w:tabs>
        <w:ind w:left="1985" w:hanging="1985"/>
      </w:pPr>
      <w:rPr>
        <w:rFonts w:hint="eastAsia" w:ascii="黑体" w:eastAsia="黑体"/>
        <w:b w:val="0"/>
      </w:rPr>
    </w:lvl>
    <w:lvl w:ilvl="2" w:tentative="0">
      <w:start w:val="1"/>
      <w:numFmt w:val="decimal"/>
      <w:lvlText w:val="6.1.1.%3"/>
      <w:lvlJc w:val="left"/>
      <w:pPr>
        <w:tabs>
          <w:tab w:val="left" w:pos="1418"/>
        </w:tabs>
        <w:ind w:left="3345" w:hanging="3345"/>
      </w:pPr>
      <w:rPr>
        <w:rFonts w:hint="eastAsia"/>
      </w:rPr>
    </w:lvl>
    <w:lvl w:ilvl="3" w:tentative="0">
      <w:start w:val="1"/>
      <w:numFmt w:val="decimal"/>
      <w:lvlText w:val="6.%2.1.%4"/>
      <w:lvlJc w:val="left"/>
      <w:pPr>
        <w:tabs>
          <w:tab w:val="left" w:pos="1984"/>
        </w:tabs>
        <w:ind w:left="113" w:hanging="113"/>
      </w:pPr>
      <w:rPr>
        <w:rFonts w:hint="eastAsia"/>
      </w:rPr>
    </w:lvl>
    <w:lvl w:ilvl="4" w:tentative="0">
      <w:start w:val="1"/>
      <w:numFmt w:val="decimal"/>
      <w:lvlText w:val="%11.%21.%3.%4.%5"/>
      <w:lvlJc w:val="left"/>
      <w:pPr>
        <w:tabs>
          <w:tab w:val="left" w:pos="2551"/>
        </w:tabs>
        <w:ind w:left="0" w:firstLine="0"/>
      </w:pPr>
      <w:rPr>
        <w:rFonts w:hint="eastAsia"/>
      </w:rPr>
    </w:lvl>
    <w:lvl w:ilvl="5" w:tentative="0">
      <w:start w:val="1"/>
      <w:numFmt w:val="decimal"/>
      <w:lvlText w:val="%11.%2%3.%4.%5.%6"/>
      <w:lvlJc w:val="left"/>
      <w:pPr>
        <w:tabs>
          <w:tab w:val="left" w:pos="3260"/>
        </w:tabs>
        <w:ind w:left="0" w:firstLine="2126"/>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8">
    <w:nsid w:val="60553326"/>
    <w:multiLevelType w:val="multilevel"/>
    <w:tmpl w:val="60553326"/>
    <w:lvl w:ilvl="0" w:tentative="0">
      <w:start w:val="1"/>
      <w:numFmt w:val="lowerLetter"/>
      <w:lvlText w:val="%1."/>
      <w:lvlJc w:val="left"/>
      <w:pPr>
        <w:tabs>
          <w:tab w:val="left" w:pos="420"/>
        </w:tabs>
        <w:ind w:left="845" w:hanging="425"/>
      </w:pPr>
      <w:rPr>
        <w:rFonts w:hint="default"/>
      </w:rPr>
    </w:lvl>
    <w:lvl w:ilvl="1" w:tentative="0">
      <w:start w:val="1"/>
      <w:numFmt w:val="lowerLetter"/>
      <w:lvlText w:val="%2)"/>
      <w:lvlJc w:val="left"/>
      <w:pPr>
        <w:tabs>
          <w:tab w:val="left" w:pos="840"/>
        </w:tabs>
        <w:ind w:left="1260" w:leftChars="0" w:hanging="420" w:firstLineChars="0"/>
      </w:pPr>
      <w:rPr>
        <w:rFonts w:hint="default"/>
      </w:rPr>
    </w:lvl>
    <w:lvl w:ilvl="2" w:tentative="0">
      <w:start w:val="1"/>
      <w:numFmt w:val="lowerRoman"/>
      <w:lvlText w:val="%3."/>
      <w:lvlJc w:val="left"/>
      <w:pPr>
        <w:tabs>
          <w:tab w:val="left" w:pos="1260"/>
        </w:tabs>
        <w:ind w:left="1680" w:leftChars="0" w:hanging="420" w:firstLineChars="0"/>
      </w:pPr>
      <w:rPr>
        <w:rFonts w:hint="default"/>
      </w:rPr>
    </w:lvl>
    <w:lvl w:ilvl="3" w:tentative="0">
      <w:start w:val="1"/>
      <w:numFmt w:val="decimal"/>
      <w:lvlText w:val="%4."/>
      <w:lvlJc w:val="left"/>
      <w:pPr>
        <w:tabs>
          <w:tab w:val="left" w:pos="1680"/>
        </w:tabs>
        <w:ind w:left="2100" w:leftChars="0" w:hanging="420" w:firstLineChars="0"/>
      </w:pPr>
      <w:rPr>
        <w:rFonts w:hint="default"/>
      </w:rPr>
    </w:lvl>
    <w:lvl w:ilvl="4" w:tentative="0">
      <w:start w:val="1"/>
      <w:numFmt w:val="lowerLetter"/>
      <w:lvlText w:val="%5)"/>
      <w:lvlJc w:val="left"/>
      <w:pPr>
        <w:tabs>
          <w:tab w:val="left" w:pos="2100"/>
        </w:tabs>
        <w:ind w:left="2520" w:leftChars="0" w:hanging="420" w:firstLineChars="0"/>
      </w:pPr>
      <w:rPr>
        <w:rFonts w:hint="default"/>
      </w:rPr>
    </w:lvl>
    <w:lvl w:ilvl="5" w:tentative="0">
      <w:start w:val="1"/>
      <w:numFmt w:val="lowerRoman"/>
      <w:lvlText w:val="%6."/>
      <w:lvlJc w:val="left"/>
      <w:pPr>
        <w:tabs>
          <w:tab w:val="left" w:pos="2520"/>
        </w:tabs>
        <w:ind w:left="2940" w:leftChars="0" w:hanging="420" w:firstLineChars="0"/>
      </w:pPr>
      <w:rPr>
        <w:rFonts w:hint="default"/>
      </w:rPr>
    </w:lvl>
    <w:lvl w:ilvl="6" w:tentative="0">
      <w:start w:val="1"/>
      <w:numFmt w:val="decimal"/>
      <w:lvlText w:val="%7."/>
      <w:lvlJc w:val="left"/>
      <w:pPr>
        <w:tabs>
          <w:tab w:val="left" w:pos="2940"/>
        </w:tabs>
        <w:ind w:left="3360" w:leftChars="0" w:hanging="420" w:firstLineChars="0"/>
      </w:pPr>
      <w:rPr>
        <w:rFonts w:hint="default"/>
      </w:rPr>
    </w:lvl>
    <w:lvl w:ilvl="7" w:tentative="0">
      <w:start w:val="1"/>
      <w:numFmt w:val="lowerLetter"/>
      <w:lvlText w:val="%8)"/>
      <w:lvlJc w:val="left"/>
      <w:pPr>
        <w:tabs>
          <w:tab w:val="left" w:pos="3360"/>
        </w:tabs>
        <w:ind w:left="3780" w:leftChars="0" w:hanging="420" w:firstLineChars="0"/>
      </w:pPr>
      <w:rPr>
        <w:rFonts w:hint="default"/>
      </w:rPr>
    </w:lvl>
    <w:lvl w:ilvl="8" w:tentative="0">
      <w:start w:val="1"/>
      <w:numFmt w:val="lowerRoman"/>
      <w:lvlText w:val="%9."/>
      <w:lvlJc w:val="left"/>
      <w:pPr>
        <w:tabs>
          <w:tab w:val="left" w:pos="3780"/>
        </w:tabs>
        <w:ind w:left="4200" w:leftChars="0" w:hanging="420" w:firstLineChars="0"/>
      </w:pPr>
      <w:rPr>
        <w:rFonts w:hint="default"/>
      </w:rPr>
    </w:lvl>
  </w:abstractNum>
  <w:abstractNum w:abstractNumId="79">
    <w:nsid w:val="6B2FD006"/>
    <w:multiLevelType w:val="singleLevel"/>
    <w:tmpl w:val="6B2FD006"/>
    <w:lvl w:ilvl="0" w:tentative="0">
      <w:start w:val="1"/>
      <w:numFmt w:val="lowerLetter"/>
      <w:lvlText w:val="%1."/>
      <w:lvlJc w:val="left"/>
      <w:pPr>
        <w:tabs>
          <w:tab w:val="left" w:pos="840"/>
        </w:tabs>
        <w:ind w:left="1265" w:hanging="425"/>
      </w:pPr>
      <w:rPr>
        <w:rFonts w:hint="default"/>
      </w:rPr>
    </w:lvl>
  </w:abstractNum>
  <w:abstractNum w:abstractNumId="80">
    <w:nsid w:val="6B3513BA"/>
    <w:multiLevelType w:val="multilevel"/>
    <w:tmpl w:val="6B3513BA"/>
    <w:lvl w:ilvl="0" w:tentative="0">
      <w:start w:val="1"/>
      <w:numFmt w:val="decimal"/>
      <w:lvlText w:val="8.3.%1"/>
      <w:lvlJc w:val="left"/>
      <w:pPr>
        <w:tabs>
          <w:tab w:val="left" w:pos="425"/>
        </w:tabs>
        <w:ind w:left="1531" w:hanging="1531"/>
      </w:pPr>
      <w:rPr>
        <w:rFonts w:hint="eastAsia" w:ascii="黑体" w:eastAsia="黑体"/>
        <w:b/>
        <w:sz w:val="20"/>
        <w:szCs w:val="20"/>
      </w:rPr>
    </w:lvl>
    <w:lvl w:ilvl="1" w:tentative="0">
      <w:start w:val="1"/>
      <w:numFmt w:val="decimal"/>
      <w:lvlText w:val="5.%2"/>
      <w:lvlJc w:val="left"/>
      <w:pPr>
        <w:tabs>
          <w:tab w:val="left" w:pos="992"/>
        </w:tabs>
        <w:ind w:left="1985" w:hanging="1985"/>
      </w:pPr>
      <w:rPr>
        <w:rFonts w:hint="eastAsia"/>
      </w:rPr>
    </w:lvl>
    <w:lvl w:ilvl="2" w:tentative="0">
      <w:start w:val="1"/>
      <w:numFmt w:val="decimal"/>
      <w:lvlText w:val="6.3.%3"/>
      <w:lvlJc w:val="left"/>
      <w:pPr>
        <w:tabs>
          <w:tab w:val="left" w:pos="1418"/>
        </w:tabs>
        <w:ind w:left="3345" w:hanging="3345"/>
      </w:pPr>
      <w:rPr>
        <w:rFonts w:hint="eastAsia"/>
      </w:rPr>
    </w:lvl>
    <w:lvl w:ilvl="3" w:tentative="0">
      <w:start w:val="1"/>
      <w:numFmt w:val="decimal"/>
      <w:lvlText w:val="1.%21..%4"/>
      <w:lvlJc w:val="left"/>
      <w:pPr>
        <w:tabs>
          <w:tab w:val="left" w:pos="1984"/>
        </w:tabs>
        <w:ind w:left="113" w:hanging="113"/>
      </w:pPr>
      <w:rPr>
        <w:rFonts w:hint="eastAsia"/>
      </w:rPr>
    </w:lvl>
    <w:lvl w:ilvl="4" w:tentative="0">
      <w:start w:val="1"/>
      <w:numFmt w:val="decimal"/>
      <w:lvlText w:val="%11.%21.%3.%4.%5"/>
      <w:lvlJc w:val="left"/>
      <w:pPr>
        <w:tabs>
          <w:tab w:val="left" w:pos="2551"/>
        </w:tabs>
        <w:ind w:left="0" w:firstLine="0"/>
      </w:pPr>
      <w:rPr>
        <w:rFonts w:hint="eastAsia"/>
      </w:rPr>
    </w:lvl>
    <w:lvl w:ilvl="5" w:tentative="0">
      <w:start w:val="1"/>
      <w:numFmt w:val="decimal"/>
      <w:lvlText w:val="%11.%2%3.%4.%5.%6"/>
      <w:lvlJc w:val="left"/>
      <w:pPr>
        <w:tabs>
          <w:tab w:val="left" w:pos="3260"/>
        </w:tabs>
        <w:ind w:left="0" w:firstLine="2126"/>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1">
    <w:nsid w:val="6C6B216E"/>
    <w:multiLevelType w:val="multilevel"/>
    <w:tmpl w:val="6C6B216E"/>
    <w:lvl w:ilvl="0" w:tentative="0">
      <w:start w:val="1"/>
      <w:numFmt w:val="decimal"/>
      <w:lvlText w:val="%1.0"/>
      <w:lvlJc w:val="left"/>
      <w:pPr>
        <w:tabs>
          <w:tab w:val="left" w:pos="8214"/>
        </w:tabs>
        <w:ind w:left="8214" w:hanging="420"/>
      </w:pPr>
      <w:rPr>
        <w:rFonts w:hint="eastAsia" w:ascii="黑体" w:hAnsi="宋体" w:eastAsia="黑体" w:cs="Arial"/>
        <w:b/>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decimal"/>
      <w:lvlText w:val="%9.0"/>
      <w:lvlJc w:val="left"/>
      <w:pPr>
        <w:tabs>
          <w:tab w:val="left" w:pos="3780"/>
        </w:tabs>
        <w:ind w:left="3780" w:hanging="420"/>
      </w:pPr>
      <w:rPr>
        <w:rFonts w:hint="eastAsia" w:ascii="黑体" w:hAnsi="宋体" w:eastAsia="黑体" w:cs="Arial"/>
        <w:b/>
        <w:sz w:val="24"/>
        <w:szCs w:val="24"/>
      </w:rPr>
    </w:lvl>
  </w:abstractNum>
  <w:abstractNum w:abstractNumId="82">
    <w:nsid w:val="6E100BE3"/>
    <w:multiLevelType w:val="singleLevel"/>
    <w:tmpl w:val="6E100BE3"/>
    <w:lvl w:ilvl="0" w:tentative="0">
      <w:start w:val="1"/>
      <w:numFmt w:val="lowerLetter"/>
      <w:lvlText w:val="%1."/>
      <w:lvlJc w:val="left"/>
      <w:pPr>
        <w:tabs>
          <w:tab w:val="left" w:pos="840"/>
        </w:tabs>
        <w:ind w:left="1265" w:hanging="425"/>
      </w:pPr>
      <w:rPr>
        <w:rFonts w:hint="default"/>
      </w:rPr>
    </w:lvl>
  </w:abstractNum>
  <w:abstractNum w:abstractNumId="83">
    <w:nsid w:val="70984131"/>
    <w:multiLevelType w:val="multilevel"/>
    <w:tmpl w:val="70984131"/>
    <w:lvl w:ilvl="0" w:tentative="0">
      <w:start w:val="1"/>
      <w:numFmt w:val="lowerLetter"/>
      <w:lvlText w:val="%1)"/>
      <w:lvlJc w:val="left"/>
      <w:pPr>
        <w:tabs>
          <w:tab w:val="left" w:pos="840"/>
        </w:tabs>
        <w:ind w:left="840" w:hanging="420"/>
      </w:pPr>
      <w:rPr>
        <w:rFonts w:hint="default" w:ascii="Times New Roman" w:hAnsi="Times New Roman" w:cs="Times New Roman"/>
      </w:rPr>
    </w:lvl>
    <w:lvl w:ilvl="1" w:tentative="0">
      <w:start w:val="1"/>
      <w:numFmt w:val="lowerLetter"/>
      <w:lvlText w:val="%2)"/>
      <w:lvlJc w:val="left"/>
      <w:pPr>
        <w:tabs>
          <w:tab w:val="left" w:pos="-2"/>
        </w:tabs>
        <w:ind w:left="-2" w:hanging="420"/>
      </w:pPr>
    </w:lvl>
    <w:lvl w:ilvl="2" w:tentative="0">
      <w:start w:val="1"/>
      <w:numFmt w:val="lowerRoman"/>
      <w:lvlText w:val="%3."/>
      <w:lvlJc w:val="right"/>
      <w:pPr>
        <w:tabs>
          <w:tab w:val="left" w:pos="418"/>
        </w:tabs>
        <w:ind w:left="418" w:hanging="420"/>
      </w:pPr>
    </w:lvl>
    <w:lvl w:ilvl="3" w:tentative="0">
      <w:start w:val="1"/>
      <w:numFmt w:val="decimal"/>
      <w:lvlText w:val="%4."/>
      <w:lvlJc w:val="left"/>
      <w:pPr>
        <w:tabs>
          <w:tab w:val="left" w:pos="838"/>
        </w:tabs>
        <w:ind w:left="838" w:hanging="420"/>
      </w:pPr>
    </w:lvl>
    <w:lvl w:ilvl="4" w:tentative="0">
      <w:start w:val="1"/>
      <w:numFmt w:val="lowerLetter"/>
      <w:lvlText w:val="%5)"/>
      <w:lvlJc w:val="left"/>
      <w:pPr>
        <w:tabs>
          <w:tab w:val="left" w:pos="1258"/>
        </w:tabs>
        <w:ind w:left="1258" w:hanging="420"/>
      </w:pPr>
    </w:lvl>
    <w:lvl w:ilvl="5" w:tentative="0">
      <w:start w:val="1"/>
      <w:numFmt w:val="lowerRoman"/>
      <w:lvlText w:val="%6."/>
      <w:lvlJc w:val="right"/>
      <w:pPr>
        <w:tabs>
          <w:tab w:val="left" w:pos="1678"/>
        </w:tabs>
        <w:ind w:left="1678" w:hanging="420"/>
      </w:pPr>
    </w:lvl>
    <w:lvl w:ilvl="6" w:tentative="0">
      <w:start w:val="1"/>
      <w:numFmt w:val="decimal"/>
      <w:lvlText w:val="%7."/>
      <w:lvlJc w:val="left"/>
      <w:pPr>
        <w:tabs>
          <w:tab w:val="left" w:pos="2098"/>
        </w:tabs>
        <w:ind w:left="2098" w:hanging="420"/>
      </w:pPr>
    </w:lvl>
    <w:lvl w:ilvl="7" w:tentative="0">
      <w:start w:val="1"/>
      <w:numFmt w:val="lowerLetter"/>
      <w:lvlText w:val="%8)"/>
      <w:lvlJc w:val="left"/>
      <w:pPr>
        <w:tabs>
          <w:tab w:val="left" w:pos="2518"/>
        </w:tabs>
        <w:ind w:left="2518" w:hanging="420"/>
      </w:pPr>
    </w:lvl>
    <w:lvl w:ilvl="8" w:tentative="0">
      <w:start w:val="1"/>
      <w:numFmt w:val="lowerRoman"/>
      <w:lvlText w:val="%9."/>
      <w:lvlJc w:val="right"/>
      <w:pPr>
        <w:tabs>
          <w:tab w:val="left" w:pos="2938"/>
        </w:tabs>
        <w:ind w:left="2938" w:hanging="420"/>
      </w:pPr>
    </w:lvl>
  </w:abstractNum>
  <w:abstractNum w:abstractNumId="84">
    <w:nsid w:val="739964F2"/>
    <w:multiLevelType w:val="singleLevel"/>
    <w:tmpl w:val="739964F2"/>
    <w:lvl w:ilvl="0" w:tentative="0">
      <w:start w:val="1"/>
      <w:numFmt w:val="lowerLetter"/>
      <w:lvlText w:val="%1."/>
      <w:lvlJc w:val="left"/>
      <w:pPr>
        <w:tabs>
          <w:tab w:val="left" w:pos="420"/>
        </w:tabs>
        <w:ind w:left="845" w:hanging="425"/>
      </w:pPr>
      <w:rPr>
        <w:rFonts w:hint="default"/>
      </w:rPr>
    </w:lvl>
  </w:abstractNum>
  <w:abstractNum w:abstractNumId="85">
    <w:nsid w:val="740A7C86"/>
    <w:multiLevelType w:val="multilevel"/>
    <w:tmpl w:val="740A7C86"/>
    <w:lvl w:ilvl="0" w:tentative="0">
      <w:start w:val="1"/>
      <w:numFmt w:val="decimal"/>
      <w:lvlText w:val="1.1.%1"/>
      <w:lvlJc w:val="left"/>
      <w:pPr>
        <w:ind w:left="1026" w:hanging="420"/>
      </w:pPr>
      <w:rPr>
        <w:rFonts w:hint="eastAsia" w:ascii="黑体" w:eastAsia="黑体"/>
        <w:b/>
        <w:sz w:val="21"/>
        <w:szCs w:val="21"/>
      </w:rPr>
    </w:lvl>
    <w:lvl w:ilvl="1" w:tentative="0">
      <w:start w:val="1"/>
      <w:numFmt w:val="lowerLetter"/>
      <w:lvlText w:val="%2)"/>
      <w:lvlJc w:val="left"/>
      <w:pPr>
        <w:ind w:left="1446" w:hanging="420"/>
      </w:pPr>
    </w:lvl>
    <w:lvl w:ilvl="2" w:tentative="0">
      <w:start w:val="1"/>
      <w:numFmt w:val="lowerRoman"/>
      <w:lvlText w:val="%3."/>
      <w:lvlJc w:val="right"/>
      <w:pPr>
        <w:ind w:left="1866" w:hanging="420"/>
      </w:pPr>
    </w:lvl>
    <w:lvl w:ilvl="3" w:tentative="0">
      <w:start w:val="1"/>
      <w:numFmt w:val="decimal"/>
      <w:lvlText w:val="%4."/>
      <w:lvlJc w:val="left"/>
      <w:pPr>
        <w:ind w:left="2286" w:hanging="420"/>
      </w:pPr>
    </w:lvl>
    <w:lvl w:ilvl="4" w:tentative="0">
      <w:start w:val="1"/>
      <w:numFmt w:val="lowerLetter"/>
      <w:lvlText w:val="%5)"/>
      <w:lvlJc w:val="left"/>
      <w:pPr>
        <w:ind w:left="2706" w:hanging="420"/>
      </w:pPr>
    </w:lvl>
    <w:lvl w:ilvl="5" w:tentative="0">
      <w:start w:val="1"/>
      <w:numFmt w:val="lowerRoman"/>
      <w:lvlText w:val="%6."/>
      <w:lvlJc w:val="right"/>
      <w:pPr>
        <w:ind w:left="3126" w:hanging="420"/>
      </w:pPr>
    </w:lvl>
    <w:lvl w:ilvl="6" w:tentative="0">
      <w:start w:val="1"/>
      <w:numFmt w:val="decimal"/>
      <w:lvlText w:val="%7."/>
      <w:lvlJc w:val="left"/>
      <w:pPr>
        <w:ind w:left="3546" w:hanging="420"/>
      </w:pPr>
    </w:lvl>
    <w:lvl w:ilvl="7" w:tentative="0">
      <w:start w:val="1"/>
      <w:numFmt w:val="lowerLetter"/>
      <w:lvlText w:val="%8)"/>
      <w:lvlJc w:val="left"/>
      <w:pPr>
        <w:ind w:left="3966" w:hanging="420"/>
      </w:pPr>
    </w:lvl>
    <w:lvl w:ilvl="8" w:tentative="0">
      <w:start w:val="1"/>
      <w:numFmt w:val="lowerRoman"/>
      <w:lvlText w:val="%9."/>
      <w:lvlJc w:val="right"/>
      <w:pPr>
        <w:ind w:left="4386" w:hanging="420"/>
      </w:pPr>
    </w:lvl>
  </w:abstractNum>
  <w:abstractNum w:abstractNumId="86">
    <w:nsid w:val="741C1936"/>
    <w:multiLevelType w:val="multilevel"/>
    <w:tmpl w:val="741C1936"/>
    <w:lvl w:ilvl="0" w:tentative="0">
      <w:start w:val="1"/>
      <w:numFmt w:val="decimal"/>
      <w:lvlText w:val="7.4.%1"/>
      <w:lvlJc w:val="left"/>
      <w:pPr>
        <w:tabs>
          <w:tab w:val="left" w:pos="425"/>
        </w:tabs>
        <w:ind w:left="1531" w:hanging="1531"/>
      </w:pPr>
      <w:rPr>
        <w:rFonts w:hint="eastAsia" w:ascii="黑体" w:eastAsia="黑体"/>
        <w:b/>
        <w:sz w:val="20"/>
        <w:szCs w:val="20"/>
      </w:rPr>
    </w:lvl>
    <w:lvl w:ilvl="1" w:tentative="0">
      <w:start w:val="1"/>
      <w:numFmt w:val="decimal"/>
      <w:lvlText w:val="5.%2"/>
      <w:lvlJc w:val="left"/>
      <w:pPr>
        <w:tabs>
          <w:tab w:val="left" w:pos="992"/>
        </w:tabs>
        <w:ind w:left="1985" w:hanging="1985"/>
      </w:pPr>
      <w:rPr>
        <w:rFonts w:hint="eastAsia"/>
      </w:rPr>
    </w:lvl>
    <w:lvl w:ilvl="2" w:tentative="0">
      <w:start w:val="1"/>
      <w:numFmt w:val="decimal"/>
      <w:lvlText w:val="6.3.%3"/>
      <w:lvlJc w:val="left"/>
      <w:pPr>
        <w:tabs>
          <w:tab w:val="left" w:pos="1418"/>
        </w:tabs>
        <w:ind w:left="3345" w:hanging="3345"/>
      </w:pPr>
      <w:rPr>
        <w:rFonts w:hint="eastAsia"/>
      </w:rPr>
    </w:lvl>
    <w:lvl w:ilvl="3" w:tentative="0">
      <w:start w:val="1"/>
      <w:numFmt w:val="decimal"/>
      <w:lvlText w:val="1.%21..%4"/>
      <w:lvlJc w:val="left"/>
      <w:pPr>
        <w:tabs>
          <w:tab w:val="left" w:pos="1984"/>
        </w:tabs>
        <w:ind w:left="113" w:hanging="113"/>
      </w:pPr>
      <w:rPr>
        <w:rFonts w:hint="eastAsia"/>
      </w:rPr>
    </w:lvl>
    <w:lvl w:ilvl="4" w:tentative="0">
      <w:start w:val="1"/>
      <w:numFmt w:val="decimal"/>
      <w:lvlText w:val="%11.%21.%3.%4.%5"/>
      <w:lvlJc w:val="left"/>
      <w:pPr>
        <w:tabs>
          <w:tab w:val="left" w:pos="2551"/>
        </w:tabs>
        <w:ind w:left="0" w:firstLine="0"/>
      </w:pPr>
      <w:rPr>
        <w:rFonts w:hint="eastAsia"/>
      </w:rPr>
    </w:lvl>
    <w:lvl w:ilvl="5" w:tentative="0">
      <w:start w:val="1"/>
      <w:numFmt w:val="decimal"/>
      <w:lvlText w:val="%11.%2%3.%4.%5.%6"/>
      <w:lvlJc w:val="left"/>
      <w:pPr>
        <w:tabs>
          <w:tab w:val="left" w:pos="3260"/>
        </w:tabs>
        <w:ind w:left="0" w:firstLine="2126"/>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7">
    <w:nsid w:val="74DD0E3F"/>
    <w:multiLevelType w:val="multilevel"/>
    <w:tmpl w:val="74DD0E3F"/>
    <w:lvl w:ilvl="0" w:tentative="0">
      <w:start w:val="1"/>
      <w:numFmt w:val="decimal"/>
      <w:lvlText w:val="7.5.1.2.%1"/>
      <w:lvlJc w:val="left"/>
      <w:pPr>
        <w:ind w:left="4200" w:hanging="420"/>
      </w:pPr>
      <w:rPr>
        <w:rFonts w:hint="default"/>
        <w:b/>
      </w:rPr>
    </w:lvl>
    <w:lvl w:ilvl="1" w:tentative="0">
      <w:start w:val="1"/>
      <w:numFmt w:val="lowerLetter"/>
      <w:lvlText w:val="%2)"/>
      <w:lvlJc w:val="left"/>
      <w:pPr>
        <w:ind w:left="4620" w:hanging="420"/>
      </w:pPr>
    </w:lvl>
    <w:lvl w:ilvl="2" w:tentative="0">
      <w:start w:val="1"/>
      <w:numFmt w:val="lowerRoman"/>
      <w:lvlText w:val="%3."/>
      <w:lvlJc w:val="right"/>
      <w:pPr>
        <w:ind w:left="5040" w:hanging="420"/>
      </w:pPr>
    </w:lvl>
    <w:lvl w:ilvl="3" w:tentative="0">
      <w:start w:val="1"/>
      <w:numFmt w:val="decimal"/>
      <w:lvlText w:val="%4."/>
      <w:lvlJc w:val="left"/>
      <w:pPr>
        <w:ind w:left="5460" w:hanging="420"/>
      </w:pPr>
    </w:lvl>
    <w:lvl w:ilvl="4" w:tentative="0">
      <w:start w:val="1"/>
      <w:numFmt w:val="lowerLetter"/>
      <w:lvlText w:val="%5)"/>
      <w:lvlJc w:val="left"/>
      <w:pPr>
        <w:ind w:left="5880" w:hanging="420"/>
      </w:pPr>
    </w:lvl>
    <w:lvl w:ilvl="5" w:tentative="0">
      <w:start w:val="1"/>
      <w:numFmt w:val="lowerRoman"/>
      <w:lvlText w:val="%6."/>
      <w:lvlJc w:val="right"/>
      <w:pPr>
        <w:ind w:left="6300" w:hanging="420"/>
      </w:pPr>
    </w:lvl>
    <w:lvl w:ilvl="6" w:tentative="0">
      <w:start w:val="1"/>
      <w:numFmt w:val="decimal"/>
      <w:lvlText w:val="%7."/>
      <w:lvlJc w:val="left"/>
      <w:pPr>
        <w:ind w:left="6720" w:hanging="420"/>
      </w:pPr>
    </w:lvl>
    <w:lvl w:ilvl="7" w:tentative="0">
      <w:start w:val="1"/>
      <w:numFmt w:val="lowerLetter"/>
      <w:lvlText w:val="%8)"/>
      <w:lvlJc w:val="left"/>
      <w:pPr>
        <w:ind w:left="7140" w:hanging="420"/>
      </w:pPr>
    </w:lvl>
    <w:lvl w:ilvl="8" w:tentative="0">
      <w:start w:val="1"/>
      <w:numFmt w:val="lowerRoman"/>
      <w:lvlText w:val="%9."/>
      <w:lvlJc w:val="right"/>
      <w:pPr>
        <w:ind w:left="7560" w:hanging="420"/>
      </w:pPr>
    </w:lvl>
  </w:abstractNum>
  <w:abstractNum w:abstractNumId="88">
    <w:nsid w:val="78511070"/>
    <w:multiLevelType w:val="multilevel"/>
    <w:tmpl w:val="78511070"/>
    <w:lvl w:ilvl="0" w:tentative="0">
      <w:start w:val="1"/>
      <w:numFmt w:val="decimal"/>
      <w:lvlText w:val="8.2.2.%1"/>
      <w:lvlJc w:val="left"/>
      <w:pPr>
        <w:ind w:left="4200" w:hanging="420"/>
      </w:pPr>
      <w:rPr>
        <w:rFonts w:hint="eastAsia" w:ascii="黑体" w:eastAsia="黑体"/>
        <w:b/>
      </w:rPr>
    </w:lvl>
    <w:lvl w:ilvl="1" w:tentative="0">
      <w:start w:val="1"/>
      <w:numFmt w:val="lowerLetter"/>
      <w:lvlText w:val="%2)"/>
      <w:lvlJc w:val="left"/>
      <w:pPr>
        <w:ind w:left="4620" w:hanging="420"/>
      </w:pPr>
    </w:lvl>
    <w:lvl w:ilvl="2" w:tentative="0">
      <w:start w:val="1"/>
      <w:numFmt w:val="lowerRoman"/>
      <w:lvlText w:val="%3."/>
      <w:lvlJc w:val="right"/>
      <w:pPr>
        <w:ind w:left="5040" w:hanging="420"/>
      </w:pPr>
    </w:lvl>
    <w:lvl w:ilvl="3" w:tentative="0">
      <w:start w:val="1"/>
      <w:numFmt w:val="decimal"/>
      <w:lvlText w:val="%4."/>
      <w:lvlJc w:val="left"/>
      <w:pPr>
        <w:ind w:left="5460" w:hanging="420"/>
      </w:pPr>
    </w:lvl>
    <w:lvl w:ilvl="4" w:tentative="0">
      <w:start w:val="1"/>
      <w:numFmt w:val="lowerLetter"/>
      <w:lvlText w:val="%5)"/>
      <w:lvlJc w:val="left"/>
      <w:pPr>
        <w:ind w:left="5880" w:hanging="420"/>
      </w:pPr>
    </w:lvl>
    <w:lvl w:ilvl="5" w:tentative="0">
      <w:start w:val="1"/>
      <w:numFmt w:val="lowerRoman"/>
      <w:lvlText w:val="%6."/>
      <w:lvlJc w:val="right"/>
      <w:pPr>
        <w:ind w:left="6300" w:hanging="420"/>
      </w:pPr>
    </w:lvl>
    <w:lvl w:ilvl="6" w:tentative="0">
      <w:start w:val="1"/>
      <w:numFmt w:val="decimal"/>
      <w:lvlText w:val="%7."/>
      <w:lvlJc w:val="left"/>
      <w:pPr>
        <w:ind w:left="6720" w:hanging="420"/>
      </w:pPr>
    </w:lvl>
    <w:lvl w:ilvl="7" w:tentative="0">
      <w:start w:val="1"/>
      <w:numFmt w:val="lowerLetter"/>
      <w:lvlText w:val="%8)"/>
      <w:lvlJc w:val="left"/>
      <w:pPr>
        <w:ind w:left="7140" w:hanging="420"/>
      </w:pPr>
    </w:lvl>
    <w:lvl w:ilvl="8" w:tentative="0">
      <w:start w:val="1"/>
      <w:numFmt w:val="lowerRoman"/>
      <w:lvlText w:val="%9."/>
      <w:lvlJc w:val="right"/>
      <w:pPr>
        <w:ind w:left="7560" w:hanging="420"/>
      </w:pPr>
    </w:lvl>
  </w:abstractNum>
  <w:abstractNum w:abstractNumId="89">
    <w:nsid w:val="79B56B6B"/>
    <w:multiLevelType w:val="multilevel"/>
    <w:tmpl w:val="79B56B6B"/>
    <w:lvl w:ilvl="0" w:tentative="0">
      <w:start w:val="1"/>
      <w:numFmt w:val="decimal"/>
      <w:lvlText w:val="4.3.%1"/>
      <w:lvlJc w:val="left"/>
      <w:pPr>
        <w:tabs>
          <w:tab w:val="left" w:pos="425"/>
        </w:tabs>
        <w:ind w:left="1531" w:hanging="1531"/>
      </w:pPr>
      <w:rPr>
        <w:rFonts w:hint="eastAsia" w:ascii="黑体" w:eastAsia="黑体"/>
        <w:b/>
        <w:sz w:val="20"/>
        <w:szCs w:val="20"/>
      </w:rPr>
    </w:lvl>
    <w:lvl w:ilvl="1" w:tentative="0">
      <w:start w:val="1"/>
      <w:numFmt w:val="decimal"/>
      <w:lvlText w:val="5.%2"/>
      <w:lvlJc w:val="left"/>
      <w:pPr>
        <w:tabs>
          <w:tab w:val="left" w:pos="992"/>
        </w:tabs>
        <w:ind w:left="1985" w:hanging="1985"/>
      </w:pPr>
      <w:rPr>
        <w:rFonts w:hint="eastAsia"/>
      </w:rPr>
    </w:lvl>
    <w:lvl w:ilvl="2" w:tentative="0">
      <w:start w:val="1"/>
      <w:numFmt w:val="decimal"/>
      <w:lvlText w:val="6.3.%3"/>
      <w:lvlJc w:val="left"/>
      <w:pPr>
        <w:tabs>
          <w:tab w:val="left" w:pos="1418"/>
        </w:tabs>
        <w:ind w:left="3345" w:hanging="3345"/>
      </w:pPr>
      <w:rPr>
        <w:rFonts w:hint="eastAsia"/>
      </w:rPr>
    </w:lvl>
    <w:lvl w:ilvl="3" w:tentative="0">
      <w:start w:val="1"/>
      <w:numFmt w:val="decimal"/>
      <w:lvlText w:val="1.%21..%4"/>
      <w:lvlJc w:val="left"/>
      <w:pPr>
        <w:tabs>
          <w:tab w:val="left" w:pos="1984"/>
        </w:tabs>
        <w:ind w:left="113" w:hanging="113"/>
      </w:pPr>
      <w:rPr>
        <w:rFonts w:hint="eastAsia"/>
      </w:rPr>
    </w:lvl>
    <w:lvl w:ilvl="4" w:tentative="0">
      <w:start w:val="1"/>
      <w:numFmt w:val="decimal"/>
      <w:lvlText w:val="%11.%21.%3.%4.%5"/>
      <w:lvlJc w:val="left"/>
      <w:pPr>
        <w:tabs>
          <w:tab w:val="left" w:pos="2551"/>
        </w:tabs>
        <w:ind w:left="0" w:firstLine="0"/>
      </w:pPr>
      <w:rPr>
        <w:rFonts w:hint="eastAsia"/>
      </w:rPr>
    </w:lvl>
    <w:lvl w:ilvl="5" w:tentative="0">
      <w:start w:val="1"/>
      <w:numFmt w:val="decimal"/>
      <w:lvlText w:val="%11.%2%3.%4.%5.%6"/>
      <w:lvlJc w:val="left"/>
      <w:pPr>
        <w:tabs>
          <w:tab w:val="left" w:pos="3260"/>
        </w:tabs>
        <w:ind w:left="0" w:firstLine="2126"/>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0">
    <w:nsid w:val="7D8D5B98"/>
    <w:multiLevelType w:val="multilevel"/>
    <w:tmpl w:val="7D8D5B98"/>
    <w:lvl w:ilvl="0" w:tentative="0">
      <w:start w:val="1"/>
      <w:numFmt w:val="decimal"/>
      <w:lvlText w:val="7.3.%1"/>
      <w:lvlJc w:val="left"/>
      <w:pPr>
        <w:tabs>
          <w:tab w:val="left" w:pos="425"/>
        </w:tabs>
        <w:ind w:left="1531" w:hanging="1531"/>
      </w:pPr>
      <w:rPr>
        <w:rFonts w:hint="eastAsia" w:ascii="黑体" w:eastAsia="黑体"/>
        <w:b/>
        <w:sz w:val="20"/>
        <w:szCs w:val="20"/>
      </w:rPr>
    </w:lvl>
    <w:lvl w:ilvl="1" w:tentative="0">
      <w:start w:val="1"/>
      <w:numFmt w:val="decimal"/>
      <w:lvlText w:val="5.%2"/>
      <w:lvlJc w:val="left"/>
      <w:pPr>
        <w:tabs>
          <w:tab w:val="left" w:pos="992"/>
        </w:tabs>
        <w:ind w:left="1985" w:hanging="1985"/>
      </w:pPr>
      <w:rPr>
        <w:rFonts w:hint="eastAsia"/>
      </w:rPr>
    </w:lvl>
    <w:lvl w:ilvl="2" w:tentative="0">
      <w:start w:val="1"/>
      <w:numFmt w:val="decimal"/>
      <w:lvlText w:val="6.3.%3"/>
      <w:lvlJc w:val="left"/>
      <w:pPr>
        <w:tabs>
          <w:tab w:val="left" w:pos="1418"/>
        </w:tabs>
        <w:ind w:left="3345" w:hanging="3345"/>
      </w:pPr>
      <w:rPr>
        <w:rFonts w:hint="eastAsia"/>
      </w:rPr>
    </w:lvl>
    <w:lvl w:ilvl="3" w:tentative="0">
      <w:start w:val="1"/>
      <w:numFmt w:val="decimal"/>
      <w:lvlText w:val="1.%21..%4"/>
      <w:lvlJc w:val="left"/>
      <w:pPr>
        <w:tabs>
          <w:tab w:val="left" w:pos="1984"/>
        </w:tabs>
        <w:ind w:left="113" w:hanging="113"/>
      </w:pPr>
      <w:rPr>
        <w:rFonts w:hint="eastAsia"/>
      </w:rPr>
    </w:lvl>
    <w:lvl w:ilvl="4" w:tentative="0">
      <w:start w:val="1"/>
      <w:numFmt w:val="decimal"/>
      <w:lvlText w:val="%11.%21.%3.%4.%5"/>
      <w:lvlJc w:val="left"/>
      <w:pPr>
        <w:tabs>
          <w:tab w:val="left" w:pos="2551"/>
        </w:tabs>
        <w:ind w:left="0" w:firstLine="0"/>
      </w:pPr>
      <w:rPr>
        <w:rFonts w:hint="eastAsia"/>
      </w:rPr>
    </w:lvl>
    <w:lvl w:ilvl="5" w:tentative="0">
      <w:start w:val="1"/>
      <w:numFmt w:val="decimal"/>
      <w:lvlText w:val="%11.%2%3.%4.%5.%6"/>
      <w:lvlJc w:val="left"/>
      <w:pPr>
        <w:tabs>
          <w:tab w:val="left" w:pos="3260"/>
        </w:tabs>
        <w:ind w:left="0" w:firstLine="2126"/>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1">
    <w:nsid w:val="7E05519C"/>
    <w:multiLevelType w:val="multilevel"/>
    <w:tmpl w:val="7E05519C"/>
    <w:lvl w:ilvl="0" w:tentative="0">
      <w:start w:val="1"/>
      <w:numFmt w:val="decimal"/>
      <w:lvlText w:val="1.%1"/>
      <w:lvlJc w:val="left"/>
      <w:pPr>
        <w:tabs>
          <w:tab w:val="left" w:pos="425"/>
        </w:tabs>
        <w:ind w:left="1531" w:hanging="1531"/>
      </w:pPr>
      <w:rPr>
        <w:rFonts w:hint="eastAsia" w:ascii="黑体" w:eastAsia="黑体"/>
        <w:b w:val="0"/>
        <w:sz w:val="20"/>
        <w:szCs w:val="20"/>
      </w:rPr>
    </w:lvl>
    <w:lvl w:ilvl="1" w:tentative="0">
      <w:start w:val="1"/>
      <w:numFmt w:val="decimal"/>
      <w:lvlText w:val="2.1.%2"/>
      <w:lvlJc w:val="left"/>
      <w:pPr>
        <w:tabs>
          <w:tab w:val="left" w:pos="992"/>
        </w:tabs>
        <w:ind w:left="1985" w:hanging="1985"/>
      </w:pPr>
      <w:rPr>
        <w:rFonts w:hint="eastAsia" w:ascii="黑体" w:eastAsia="黑体"/>
        <w:b/>
      </w:rPr>
    </w:lvl>
    <w:lvl w:ilvl="2" w:tentative="0">
      <w:start w:val="1"/>
      <w:numFmt w:val="decimal"/>
      <w:lvlText w:val="3.6.1.%3"/>
      <w:lvlJc w:val="left"/>
      <w:pPr>
        <w:tabs>
          <w:tab w:val="left" w:pos="1418"/>
        </w:tabs>
        <w:ind w:left="3345" w:hanging="3345"/>
      </w:pPr>
      <w:rPr>
        <w:rFonts w:hint="eastAsia"/>
      </w:rPr>
    </w:lvl>
    <w:lvl w:ilvl="3" w:tentative="0">
      <w:start w:val="1"/>
      <w:numFmt w:val="decimal"/>
      <w:lvlText w:val="3.5.3.%4"/>
      <w:lvlJc w:val="left"/>
      <w:pPr>
        <w:tabs>
          <w:tab w:val="left" w:pos="1984"/>
        </w:tabs>
        <w:ind w:left="113" w:hanging="113"/>
      </w:pPr>
      <w:rPr>
        <w:rFonts w:hint="eastAsia"/>
      </w:rPr>
    </w:lvl>
    <w:lvl w:ilvl="4" w:tentative="0">
      <w:start w:val="1"/>
      <w:numFmt w:val="decimal"/>
      <w:lvlText w:val="%11.%21.%3.%4.%5"/>
      <w:lvlJc w:val="left"/>
      <w:pPr>
        <w:tabs>
          <w:tab w:val="left" w:pos="2551"/>
        </w:tabs>
        <w:ind w:left="0" w:firstLine="0"/>
      </w:pPr>
      <w:rPr>
        <w:rFonts w:hint="eastAsia"/>
      </w:rPr>
    </w:lvl>
    <w:lvl w:ilvl="5" w:tentative="0">
      <w:start w:val="1"/>
      <w:numFmt w:val="decimal"/>
      <w:lvlText w:val="%11.%2%3.%4.%5.%6"/>
      <w:lvlJc w:val="left"/>
      <w:pPr>
        <w:tabs>
          <w:tab w:val="left" w:pos="3260"/>
        </w:tabs>
        <w:ind w:left="0" w:firstLine="2126"/>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2">
    <w:nsid w:val="7E781FB7"/>
    <w:multiLevelType w:val="multilevel"/>
    <w:tmpl w:val="7E781FB7"/>
    <w:lvl w:ilvl="0" w:tentative="0">
      <w:start w:val="1"/>
      <w:numFmt w:val="decimal"/>
      <w:lvlText w:val="1.2.%1"/>
      <w:lvlJc w:val="left"/>
      <w:pPr>
        <w:ind w:left="1046" w:hanging="420"/>
      </w:pPr>
      <w:rPr>
        <w:rFonts w:hint="eastAsia" w:ascii="黑体" w:eastAsia="黑体"/>
        <w:b/>
        <w:sz w:val="21"/>
        <w:szCs w:val="21"/>
      </w:rPr>
    </w:lvl>
    <w:lvl w:ilvl="1" w:tentative="0">
      <w:start w:val="1"/>
      <w:numFmt w:val="lowerLetter"/>
      <w:lvlText w:val="%2)"/>
      <w:lvlJc w:val="left"/>
      <w:pPr>
        <w:ind w:left="1466" w:hanging="420"/>
      </w:pPr>
    </w:lvl>
    <w:lvl w:ilvl="2" w:tentative="0">
      <w:start w:val="1"/>
      <w:numFmt w:val="lowerRoman"/>
      <w:lvlText w:val="%3."/>
      <w:lvlJc w:val="right"/>
      <w:pPr>
        <w:ind w:left="1886" w:hanging="420"/>
      </w:pPr>
    </w:lvl>
    <w:lvl w:ilvl="3" w:tentative="0">
      <w:start w:val="1"/>
      <w:numFmt w:val="decimal"/>
      <w:lvlText w:val="%4."/>
      <w:lvlJc w:val="left"/>
      <w:pPr>
        <w:ind w:left="2306" w:hanging="420"/>
      </w:pPr>
    </w:lvl>
    <w:lvl w:ilvl="4" w:tentative="0">
      <w:start w:val="1"/>
      <w:numFmt w:val="lowerLetter"/>
      <w:lvlText w:val="%5)"/>
      <w:lvlJc w:val="left"/>
      <w:pPr>
        <w:ind w:left="2726" w:hanging="420"/>
      </w:pPr>
    </w:lvl>
    <w:lvl w:ilvl="5" w:tentative="0">
      <w:start w:val="1"/>
      <w:numFmt w:val="lowerRoman"/>
      <w:lvlText w:val="%6."/>
      <w:lvlJc w:val="right"/>
      <w:pPr>
        <w:ind w:left="3146" w:hanging="420"/>
      </w:pPr>
    </w:lvl>
    <w:lvl w:ilvl="6" w:tentative="0">
      <w:start w:val="1"/>
      <w:numFmt w:val="decimal"/>
      <w:lvlText w:val="%7."/>
      <w:lvlJc w:val="left"/>
      <w:pPr>
        <w:ind w:left="3566" w:hanging="420"/>
      </w:pPr>
    </w:lvl>
    <w:lvl w:ilvl="7" w:tentative="0">
      <w:start w:val="1"/>
      <w:numFmt w:val="lowerLetter"/>
      <w:lvlText w:val="%8)"/>
      <w:lvlJc w:val="left"/>
      <w:pPr>
        <w:ind w:left="3986" w:hanging="420"/>
      </w:pPr>
    </w:lvl>
    <w:lvl w:ilvl="8" w:tentative="0">
      <w:start w:val="1"/>
      <w:numFmt w:val="lowerRoman"/>
      <w:lvlText w:val="%9."/>
      <w:lvlJc w:val="right"/>
      <w:pPr>
        <w:ind w:left="4406" w:hanging="420"/>
      </w:pPr>
    </w:lvl>
  </w:abstractNum>
  <w:num w:numId="1">
    <w:abstractNumId w:val="38"/>
  </w:num>
  <w:num w:numId="2">
    <w:abstractNumId w:val="81"/>
  </w:num>
  <w:num w:numId="3">
    <w:abstractNumId w:val="73"/>
  </w:num>
  <w:num w:numId="4">
    <w:abstractNumId w:val="85"/>
  </w:num>
  <w:num w:numId="5">
    <w:abstractNumId w:val="92"/>
  </w:num>
  <w:num w:numId="6">
    <w:abstractNumId w:val="3"/>
  </w:num>
  <w:num w:numId="7">
    <w:abstractNumId w:val="44"/>
  </w:num>
  <w:num w:numId="8">
    <w:abstractNumId w:val="62"/>
  </w:num>
  <w:num w:numId="9">
    <w:abstractNumId w:val="91"/>
  </w:num>
  <w:num w:numId="10">
    <w:abstractNumId w:val="64"/>
  </w:num>
  <w:num w:numId="11">
    <w:abstractNumId w:val="23"/>
  </w:num>
  <w:num w:numId="12">
    <w:abstractNumId w:val="49"/>
  </w:num>
  <w:num w:numId="13">
    <w:abstractNumId w:val="72"/>
  </w:num>
  <w:num w:numId="14">
    <w:abstractNumId w:val="37"/>
  </w:num>
  <w:num w:numId="15">
    <w:abstractNumId w:val="27"/>
  </w:num>
  <w:num w:numId="16">
    <w:abstractNumId w:val="74"/>
  </w:num>
  <w:num w:numId="17">
    <w:abstractNumId w:val="36"/>
  </w:num>
  <w:num w:numId="18">
    <w:abstractNumId w:val="71"/>
  </w:num>
  <w:num w:numId="19">
    <w:abstractNumId w:val="15"/>
  </w:num>
  <w:num w:numId="20">
    <w:abstractNumId w:val="13"/>
  </w:num>
  <w:num w:numId="21">
    <w:abstractNumId w:val="12"/>
  </w:num>
  <w:num w:numId="22">
    <w:abstractNumId w:val="89"/>
  </w:num>
  <w:num w:numId="23">
    <w:abstractNumId w:val="68"/>
  </w:num>
  <w:num w:numId="24">
    <w:abstractNumId w:val="61"/>
  </w:num>
  <w:num w:numId="25">
    <w:abstractNumId w:val="56"/>
  </w:num>
  <w:num w:numId="26">
    <w:abstractNumId w:val="46"/>
  </w:num>
  <w:num w:numId="27">
    <w:abstractNumId w:val="34"/>
  </w:num>
  <w:num w:numId="28">
    <w:abstractNumId w:val="22"/>
  </w:num>
  <w:num w:numId="29">
    <w:abstractNumId w:val="75"/>
  </w:num>
  <w:num w:numId="30">
    <w:abstractNumId w:val="33"/>
  </w:num>
  <w:num w:numId="31">
    <w:abstractNumId w:val="53"/>
  </w:num>
  <w:num w:numId="32">
    <w:abstractNumId w:val="4"/>
  </w:num>
  <w:num w:numId="33">
    <w:abstractNumId w:val="0"/>
  </w:num>
  <w:num w:numId="34">
    <w:abstractNumId w:val="14"/>
  </w:num>
  <w:num w:numId="35">
    <w:abstractNumId w:val="11"/>
  </w:num>
  <w:num w:numId="36">
    <w:abstractNumId w:val="16"/>
  </w:num>
  <w:num w:numId="37">
    <w:abstractNumId w:val="78"/>
  </w:num>
  <w:num w:numId="38">
    <w:abstractNumId w:val="57"/>
  </w:num>
  <w:num w:numId="39">
    <w:abstractNumId w:val="70"/>
  </w:num>
  <w:num w:numId="40">
    <w:abstractNumId w:val="9"/>
  </w:num>
  <w:num w:numId="41">
    <w:abstractNumId w:val="28"/>
  </w:num>
  <w:num w:numId="42">
    <w:abstractNumId w:val="58"/>
  </w:num>
  <w:num w:numId="43">
    <w:abstractNumId w:val="77"/>
  </w:num>
  <w:num w:numId="44">
    <w:abstractNumId w:val="45"/>
  </w:num>
  <w:num w:numId="45">
    <w:abstractNumId w:val="43"/>
  </w:num>
  <w:num w:numId="46">
    <w:abstractNumId w:val="83"/>
  </w:num>
  <w:num w:numId="47">
    <w:abstractNumId w:val="39"/>
  </w:num>
  <w:num w:numId="48">
    <w:abstractNumId w:val="17"/>
  </w:num>
  <w:num w:numId="49">
    <w:abstractNumId w:val="51"/>
  </w:num>
  <w:num w:numId="50">
    <w:abstractNumId w:val="24"/>
  </w:num>
  <w:num w:numId="51">
    <w:abstractNumId w:val="42"/>
  </w:num>
  <w:num w:numId="52">
    <w:abstractNumId w:val="29"/>
  </w:num>
  <w:num w:numId="53">
    <w:abstractNumId w:val="63"/>
  </w:num>
  <w:num w:numId="54">
    <w:abstractNumId w:val="69"/>
  </w:num>
  <w:num w:numId="55">
    <w:abstractNumId w:val="31"/>
  </w:num>
  <w:num w:numId="56">
    <w:abstractNumId w:val="90"/>
  </w:num>
  <w:num w:numId="57">
    <w:abstractNumId w:val="18"/>
  </w:num>
  <w:num w:numId="58">
    <w:abstractNumId w:val="5"/>
  </w:num>
  <w:num w:numId="59">
    <w:abstractNumId w:val="1"/>
  </w:num>
  <w:num w:numId="60">
    <w:abstractNumId w:val="19"/>
  </w:num>
  <w:num w:numId="61">
    <w:abstractNumId w:val="25"/>
  </w:num>
  <w:num w:numId="62">
    <w:abstractNumId w:val="60"/>
  </w:num>
  <w:num w:numId="63">
    <w:abstractNumId w:val="86"/>
  </w:num>
  <w:num w:numId="64">
    <w:abstractNumId w:val="41"/>
  </w:num>
  <w:num w:numId="65">
    <w:abstractNumId w:val="65"/>
  </w:num>
  <w:num w:numId="66">
    <w:abstractNumId w:val="2"/>
  </w:num>
  <w:num w:numId="67">
    <w:abstractNumId w:val="79"/>
  </w:num>
  <w:num w:numId="68">
    <w:abstractNumId w:val="59"/>
  </w:num>
  <w:num w:numId="69">
    <w:abstractNumId w:val="76"/>
  </w:num>
  <w:num w:numId="70">
    <w:abstractNumId w:val="66"/>
  </w:num>
  <w:num w:numId="71">
    <w:abstractNumId w:val="47"/>
  </w:num>
  <w:num w:numId="72">
    <w:abstractNumId w:val="87"/>
  </w:num>
  <w:num w:numId="73">
    <w:abstractNumId w:val="30"/>
  </w:num>
  <w:num w:numId="74">
    <w:abstractNumId w:val="7"/>
  </w:num>
  <w:num w:numId="75">
    <w:abstractNumId w:val="50"/>
  </w:num>
  <w:num w:numId="76">
    <w:abstractNumId w:val="6"/>
  </w:num>
  <w:num w:numId="77">
    <w:abstractNumId w:val="35"/>
  </w:num>
  <w:num w:numId="78">
    <w:abstractNumId w:val="32"/>
  </w:num>
  <w:num w:numId="79">
    <w:abstractNumId w:val="55"/>
  </w:num>
  <w:num w:numId="80">
    <w:abstractNumId w:val="52"/>
  </w:num>
  <w:num w:numId="81">
    <w:abstractNumId w:val="84"/>
  </w:num>
  <w:num w:numId="82">
    <w:abstractNumId w:val="88"/>
  </w:num>
  <w:num w:numId="83">
    <w:abstractNumId w:val="40"/>
  </w:num>
  <w:num w:numId="84">
    <w:abstractNumId w:val="26"/>
  </w:num>
  <w:num w:numId="85">
    <w:abstractNumId w:val="21"/>
  </w:num>
  <w:num w:numId="86">
    <w:abstractNumId w:val="80"/>
  </w:num>
  <w:num w:numId="87">
    <w:abstractNumId w:val="10"/>
  </w:num>
  <w:num w:numId="88">
    <w:abstractNumId w:val="8"/>
  </w:num>
  <w:num w:numId="89">
    <w:abstractNumId w:val="54"/>
  </w:num>
  <w:num w:numId="90">
    <w:abstractNumId w:val="20"/>
  </w:num>
  <w:num w:numId="91">
    <w:abstractNumId w:val="48"/>
  </w:num>
  <w:num w:numId="92">
    <w:abstractNumId w:val="82"/>
  </w:num>
  <w:num w:numId="93">
    <w:abstractNumId w:val="6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5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E82"/>
    <w:rsid w:val="00001CCE"/>
    <w:rsid w:val="0000421E"/>
    <w:rsid w:val="0000565A"/>
    <w:rsid w:val="00007E89"/>
    <w:rsid w:val="00011FCF"/>
    <w:rsid w:val="00012382"/>
    <w:rsid w:val="000126DB"/>
    <w:rsid w:val="000175DA"/>
    <w:rsid w:val="00017BFA"/>
    <w:rsid w:val="00021E7B"/>
    <w:rsid w:val="000234F9"/>
    <w:rsid w:val="000268D9"/>
    <w:rsid w:val="00027D58"/>
    <w:rsid w:val="000321EE"/>
    <w:rsid w:val="0003415D"/>
    <w:rsid w:val="0003471D"/>
    <w:rsid w:val="000356AB"/>
    <w:rsid w:val="000420D9"/>
    <w:rsid w:val="00042728"/>
    <w:rsid w:val="00044FAA"/>
    <w:rsid w:val="00047B4B"/>
    <w:rsid w:val="00060C5D"/>
    <w:rsid w:val="00060F50"/>
    <w:rsid w:val="00061AC7"/>
    <w:rsid w:val="000654BB"/>
    <w:rsid w:val="000731EC"/>
    <w:rsid w:val="00073A3E"/>
    <w:rsid w:val="00073DD0"/>
    <w:rsid w:val="0007541D"/>
    <w:rsid w:val="00080948"/>
    <w:rsid w:val="00081FB5"/>
    <w:rsid w:val="000841C4"/>
    <w:rsid w:val="000855D0"/>
    <w:rsid w:val="00090147"/>
    <w:rsid w:val="00091FA5"/>
    <w:rsid w:val="00092E84"/>
    <w:rsid w:val="00092EB0"/>
    <w:rsid w:val="000A15F2"/>
    <w:rsid w:val="000A26B8"/>
    <w:rsid w:val="000A3953"/>
    <w:rsid w:val="000A47EB"/>
    <w:rsid w:val="000A5A82"/>
    <w:rsid w:val="000B0E7D"/>
    <w:rsid w:val="000B11F8"/>
    <w:rsid w:val="000B144F"/>
    <w:rsid w:val="000B2AE4"/>
    <w:rsid w:val="000B4F32"/>
    <w:rsid w:val="000B7E5E"/>
    <w:rsid w:val="000C1271"/>
    <w:rsid w:val="000C319D"/>
    <w:rsid w:val="000C406F"/>
    <w:rsid w:val="000C5180"/>
    <w:rsid w:val="000D14CF"/>
    <w:rsid w:val="000D66D0"/>
    <w:rsid w:val="000E267F"/>
    <w:rsid w:val="000E465C"/>
    <w:rsid w:val="000E5E56"/>
    <w:rsid w:val="000E6D5B"/>
    <w:rsid w:val="000E718A"/>
    <w:rsid w:val="000E72C7"/>
    <w:rsid w:val="000F047F"/>
    <w:rsid w:val="000F6D33"/>
    <w:rsid w:val="0010027A"/>
    <w:rsid w:val="001002AF"/>
    <w:rsid w:val="001002B5"/>
    <w:rsid w:val="00104760"/>
    <w:rsid w:val="00104B35"/>
    <w:rsid w:val="001106B5"/>
    <w:rsid w:val="001107FD"/>
    <w:rsid w:val="001157C3"/>
    <w:rsid w:val="00116BC1"/>
    <w:rsid w:val="00117574"/>
    <w:rsid w:val="001201ED"/>
    <w:rsid w:val="00120B1F"/>
    <w:rsid w:val="00120C48"/>
    <w:rsid w:val="00123C65"/>
    <w:rsid w:val="001249C5"/>
    <w:rsid w:val="00126704"/>
    <w:rsid w:val="001317CC"/>
    <w:rsid w:val="00131EB6"/>
    <w:rsid w:val="001337B9"/>
    <w:rsid w:val="0013428B"/>
    <w:rsid w:val="001357E5"/>
    <w:rsid w:val="00136214"/>
    <w:rsid w:val="00137D0E"/>
    <w:rsid w:val="001413DD"/>
    <w:rsid w:val="00141D35"/>
    <w:rsid w:val="00142AF3"/>
    <w:rsid w:val="00143D6B"/>
    <w:rsid w:val="001529E9"/>
    <w:rsid w:val="00152B79"/>
    <w:rsid w:val="00156317"/>
    <w:rsid w:val="001563EB"/>
    <w:rsid w:val="00160786"/>
    <w:rsid w:val="00160D39"/>
    <w:rsid w:val="001610D3"/>
    <w:rsid w:val="0016178E"/>
    <w:rsid w:val="001675E7"/>
    <w:rsid w:val="0016765B"/>
    <w:rsid w:val="001700BC"/>
    <w:rsid w:val="001713D8"/>
    <w:rsid w:val="00171CB0"/>
    <w:rsid w:val="001747A9"/>
    <w:rsid w:val="001748AA"/>
    <w:rsid w:val="001763B5"/>
    <w:rsid w:val="00180A88"/>
    <w:rsid w:val="00190363"/>
    <w:rsid w:val="0019327A"/>
    <w:rsid w:val="00193F82"/>
    <w:rsid w:val="00195E6D"/>
    <w:rsid w:val="0019615B"/>
    <w:rsid w:val="00197D90"/>
    <w:rsid w:val="001A4880"/>
    <w:rsid w:val="001A4D1E"/>
    <w:rsid w:val="001A6A7F"/>
    <w:rsid w:val="001A6DA0"/>
    <w:rsid w:val="001B0434"/>
    <w:rsid w:val="001B5F73"/>
    <w:rsid w:val="001B675D"/>
    <w:rsid w:val="001C04E5"/>
    <w:rsid w:val="001C083E"/>
    <w:rsid w:val="001C2520"/>
    <w:rsid w:val="001C3678"/>
    <w:rsid w:val="001D5A7D"/>
    <w:rsid w:val="001D6038"/>
    <w:rsid w:val="001E017A"/>
    <w:rsid w:val="001E107B"/>
    <w:rsid w:val="001E1A4B"/>
    <w:rsid w:val="001E21C6"/>
    <w:rsid w:val="001E5C50"/>
    <w:rsid w:val="001F20B7"/>
    <w:rsid w:val="001F406A"/>
    <w:rsid w:val="00203CE6"/>
    <w:rsid w:val="00204B2F"/>
    <w:rsid w:val="00204C88"/>
    <w:rsid w:val="00206AE8"/>
    <w:rsid w:val="0020765A"/>
    <w:rsid w:val="00211054"/>
    <w:rsid w:val="00211E62"/>
    <w:rsid w:val="00220092"/>
    <w:rsid w:val="00222984"/>
    <w:rsid w:val="00230E03"/>
    <w:rsid w:val="00234E8B"/>
    <w:rsid w:val="002352B7"/>
    <w:rsid w:val="002407CE"/>
    <w:rsid w:val="0024100A"/>
    <w:rsid w:val="002428E8"/>
    <w:rsid w:val="00243F66"/>
    <w:rsid w:val="00244D9F"/>
    <w:rsid w:val="0024790A"/>
    <w:rsid w:val="002501A5"/>
    <w:rsid w:val="00253C51"/>
    <w:rsid w:val="0025790B"/>
    <w:rsid w:val="002605A4"/>
    <w:rsid w:val="00265446"/>
    <w:rsid w:val="00265C40"/>
    <w:rsid w:val="0027290A"/>
    <w:rsid w:val="002766F3"/>
    <w:rsid w:val="00280673"/>
    <w:rsid w:val="00283631"/>
    <w:rsid w:val="0028738C"/>
    <w:rsid w:val="00290337"/>
    <w:rsid w:val="0029270D"/>
    <w:rsid w:val="00292A95"/>
    <w:rsid w:val="002941ED"/>
    <w:rsid w:val="00295F87"/>
    <w:rsid w:val="002A2546"/>
    <w:rsid w:val="002A4128"/>
    <w:rsid w:val="002A57AD"/>
    <w:rsid w:val="002A652D"/>
    <w:rsid w:val="002A7C22"/>
    <w:rsid w:val="002B03C4"/>
    <w:rsid w:val="002B0EA8"/>
    <w:rsid w:val="002B1F01"/>
    <w:rsid w:val="002B2BBB"/>
    <w:rsid w:val="002B7D26"/>
    <w:rsid w:val="002C53FD"/>
    <w:rsid w:val="002D21CD"/>
    <w:rsid w:val="002D4F63"/>
    <w:rsid w:val="002D712D"/>
    <w:rsid w:val="002E126E"/>
    <w:rsid w:val="002E3178"/>
    <w:rsid w:val="002E3630"/>
    <w:rsid w:val="002E42FD"/>
    <w:rsid w:val="002E4C74"/>
    <w:rsid w:val="002F0546"/>
    <w:rsid w:val="002F2153"/>
    <w:rsid w:val="002F41A7"/>
    <w:rsid w:val="002F4572"/>
    <w:rsid w:val="002F646E"/>
    <w:rsid w:val="002F7EC7"/>
    <w:rsid w:val="003010DF"/>
    <w:rsid w:val="0030439C"/>
    <w:rsid w:val="00307F9C"/>
    <w:rsid w:val="00310F6E"/>
    <w:rsid w:val="0031142B"/>
    <w:rsid w:val="00312941"/>
    <w:rsid w:val="0031322E"/>
    <w:rsid w:val="003142AD"/>
    <w:rsid w:val="00320EF3"/>
    <w:rsid w:val="003227FE"/>
    <w:rsid w:val="00322A98"/>
    <w:rsid w:val="00324871"/>
    <w:rsid w:val="00324DA3"/>
    <w:rsid w:val="00326C2E"/>
    <w:rsid w:val="00333668"/>
    <w:rsid w:val="0033369A"/>
    <w:rsid w:val="00341725"/>
    <w:rsid w:val="00341858"/>
    <w:rsid w:val="00341AF9"/>
    <w:rsid w:val="00343936"/>
    <w:rsid w:val="003457A7"/>
    <w:rsid w:val="00353CAB"/>
    <w:rsid w:val="003567D6"/>
    <w:rsid w:val="0035772A"/>
    <w:rsid w:val="003578A2"/>
    <w:rsid w:val="003602D2"/>
    <w:rsid w:val="00365684"/>
    <w:rsid w:val="0037189B"/>
    <w:rsid w:val="003723D0"/>
    <w:rsid w:val="00372E5B"/>
    <w:rsid w:val="00373631"/>
    <w:rsid w:val="003742B5"/>
    <w:rsid w:val="003801A6"/>
    <w:rsid w:val="00381399"/>
    <w:rsid w:val="00383A10"/>
    <w:rsid w:val="00386E1B"/>
    <w:rsid w:val="00387E70"/>
    <w:rsid w:val="00391EFC"/>
    <w:rsid w:val="003929EB"/>
    <w:rsid w:val="003A0714"/>
    <w:rsid w:val="003A26D0"/>
    <w:rsid w:val="003A391E"/>
    <w:rsid w:val="003A457D"/>
    <w:rsid w:val="003A6D53"/>
    <w:rsid w:val="003A710D"/>
    <w:rsid w:val="003B0ADD"/>
    <w:rsid w:val="003B0FC8"/>
    <w:rsid w:val="003B15A5"/>
    <w:rsid w:val="003B6463"/>
    <w:rsid w:val="003C01DF"/>
    <w:rsid w:val="003C1AC3"/>
    <w:rsid w:val="003C37AF"/>
    <w:rsid w:val="003C460C"/>
    <w:rsid w:val="003C4B86"/>
    <w:rsid w:val="003C6B16"/>
    <w:rsid w:val="003C6C84"/>
    <w:rsid w:val="003D0953"/>
    <w:rsid w:val="003D1226"/>
    <w:rsid w:val="003D2C27"/>
    <w:rsid w:val="003D3034"/>
    <w:rsid w:val="003D6C2F"/>
    <w:rsid w:val="003E2578"/>
    <w:rsid w:val="003F016F"/>
    <w:rsid w:val="003F4B30"/>
    <w:rsid w:val="003F6563"/>
    <w:rsid w:val="00400D4D"/>
    <w:rsid w:val="00401980"/>
    <w:rsid w:val="00403A7E"/>
    <w:rsid w:val="00405194"/>
    <w:rsid w:val="0040748F"/>
    <w:rsid w:val="004161EF"/>
    <w:rsid w:val="004167EC"/>
    <w:rsid w:val="00420385"/>
    <w:rsid w:val="00427B2F"/>
    <w:rsid w:val="00431217"/>
    <w:rsid w:val="00431F07"/>
    <w:rsid w:val="004339D7"/>
    <w:rsid w:val="00436C72"/>
    <w:rsid w:val="0043738E"/>
    <w:rsid w:val="004373CD"/>
    <w:rsid w:val="004379C2"/>
    <w:rsid w:val="0044435C"/>
    <w:rsid w:val="00444E79"/>
    <w:rsid w:val="004468F6"/>
    <w:rsid w:val="004511A0"/>
    <w:rsid w:val="0045184E"/>
    <w:rsid w:val="00453AB7"/>
    <w:rsid w:val="00462545"/>
    <w:rsid w:val="004653FF"/>
    <w:rsid w:val="00467AAF"/>
    <w:rsid w:val="00467BCD"/>
    <w:rsid w:val="004721BD"/>
    <w:rsid w:val="0047449F"/>
    <w:rsid w:val="004749FF"/>
    <w:rsid w:val="00480375"/>
    <w:rsid w:val="0048451C"/>
    <w:rsid w:val="0048722E"/>
    <w:rsid w:val="00487384"/>
    <w:rsid w:val="00492BCE"/>
    <w:rsid w:val="00493525"/>
    <w:rsid w:val="004A0629"/>
    <w:rsid w:val="004A13B4"/>
    <w:rsid w:val="004A3E13"/>
    <w:rsid w:val="004B3FBB"/>
    <w:rsid w:val="004C267F"/>
    <w:rsid w:val="004C3EAC"/>
    <w:rsid w:val="004C49D8"/>
    <w:rsid w:val="004C5AAE"/>
    <w:rsid w:val="004C654B"/>
    <w:rsid w:val="004C7209"/>
    <w:rsid w:val="004D012C"/>
    <w:rsid w:val="004D08F9"/>
    <w:rsid w:val="004D3AA5"/>
    <w:rsid w:val="004D5271"/>
    <w:rsid w:val="004D7BEF"/>
    <w:rsid w:val="004E2217"/>
    <w:rsid w:val="004E245F"/>
    <w:rsid w:val="004E5170"/>
    <w:rsid w:val="004E6357"/>
    <w:rsid w:val="004F2BC9"/>
    <w:rsid w:val="004F75B9"/>
    <w:rsid w:val="00511B2A"/>
    <w:rsid w:val="00513B44"/>
    <w:rsid w:val="00513B53"/>
    <w:rsid w:val="00514B7D"/>
    <w:rsid w:val="00516431"/>
    <w:rsid w:val="00517BC4"/>
    <w:rsid w:val="0052452B"/>
    <w:rsid w:val="0052530F"/>
    <w:rsid w:val="00525975"/>
    <w:rsid w:val="0053106E"/>
    <w:rsid w:val="005319A3"/>
    <w:rsid w:val="00537085"/>
    <w:rsid w:val="00541468"/>
    <w:rsid w:val="00541CDA"/>
    <w:rsid w:val="00542A72"/>
    <w:rsid w:val="0055141D"/>
    <w:rsid w:val="005568A5"/>
    <w:rsid w:val="005614FC"/>
    <w:rsid w:val="005628BC"/>
    <w:rsid w:val="00581356"/>
    <w:rsid w:val="00581860"/>
    <w:rsid w:val="0058323D"/>
    <w:rsid w:val="00583A5E"/>
    <w:rsid w:val="00586AC8"/>
    <w:rsid w:val="00587485"/>
    <w:rsid w:val="00587BFA"/>
    <w:rsid w:val="00592650"/>
    <w:rsid w:val="00592D99"/>
    <w:rsid w:val="0059343E"/>
    <w:rsid w:val="00594B2A"/>
    <w:rsid w:val="00596067"/>
    <w:rsid w:val="005965AB"/>
    <w:rsid w:val="005975F5"/>
    <w:rsid w:val="005A0390"/>
    <w:rsid w:val="005A12A7"/>
    <w:rsid w:val="005A34F6"/>
    <w:rsid w:val="005A3877"/>
    <w:rsid w:val="005A67AE"/>
    <w:rsid w:val="005B0450"/>
    <w:rsid w:val="005B0D18"/>
    <w:rsid w:val="005B11ED"/>
    <w:rsid w:val="005B4EF6"/>
    <w:rsid w:val="005B6D4F"/>
    <w:rsid w:val="005C10C7"/>
    <w:rsid w:val="005C3D52"/>
    <w:rsid w:val="005C4AAF"/>
    <w:rsid w:val="005C5FEC"/>
    <w:rsid w:val="005C6805"/>
    <w:rsid w:val="005C68D4"/>
    <w:rsid w:val="005C6EFC"/>
    <w:rsid w:val="005D214A"/>
    <w:rsid w:val="005D2A8B"/>
    <w:rsid w:val="005D75F7"/>
    <w:rsid w:val="005D76F4"/>
    <w:rsid w:val="005E59B9"/>
    <w:rsid w:val="005E7B19"/>
    <w:rsid w:val="005F1537"/>
    <w:rsid w:val="005F2792"/>
    <w:rsid w:val="005F7580"/>
    <w:rsid w:val="00600924"/>
    <w:rsid w:val="006056D3"/>
    <w:rsid w:val="00612852"/>
    <w:rsid w:val="006214D2"/>
    <w:rsid w:val="006219E9"/>
    <w:rsid w:val="0062274D"/>
    <w:rsid w:val="00622F29"/>
    <w:rsid w:val="0062300B"/>
    <w:rsid w:val="00627070"/>
    <w:rsid w:val="0063224D"/>
    <w:rsid w:val="00634992"/>
    <w:rsid w:val="00636F8E"/>
    <w:rsid w:val="00637F57"/>
    <w:rsid w:val="0064138E"/>
    <w:rsid w:val="00646E0B"/>
    <w:rsid w:val="00646E13"/>
    <w:rsid w:val="00650CD7"/>
    <w:rsid w:val="006532DF"/>
    <w:rsid w:val="0065490B"/>
    <w:rsid w:val="006561D2"/>
    <w:rsid w:val="00657A5D"/>
    <w:rsid w:val="0066080F"/>
    <w:rsid w:val="00661161"/>
    <w:rsid w:val="006615F7"/>
    <w:rsid w:val="00662349"/>
    <w:rsid w:val="00663ADC"/>
    <w:rsid w:val="00663D8E"/>
    <w:rsid w:val="00665655"/>
    <w:rsid w:val="0067338E"/>
    <w:rsid w:val="00673ACD"/>
    <w:rsid w:val="006744D0"/>
    <w:rsid w:val="006761F8"/>
    <w:rsid w:val="0068104E"/>
    <w:rsid w:val="006838EC"/>
    <w:rsid w:val="00694EA7"/>
    <w:rsid w:val="006A1368"/>
    <w:rsid w:val="006A3E30"/>
    <w:rsid w:val="006A46B0"/>
    <w:rsid w:val="006B192D"/>
    <w:rsid w:val="006B289D"/>
    <w:rsid w:val="006B30E7"/>
    <w:rsid w:val="006B55C8"/>
    <w:rsid w:val="006B5708"/>
    <w:rsid w:val="006B7EA3"/>
    <w:rsid w:val="006C24AB"/>
    <w:rsid w:val="006C35F0"/>
    <w:rsid w:val="006C66F8"/>
    <w:rsid w:val="006C6B46"/>
    <w:rsid w:val="006D0F7E"/>
    <w:rsid w:val="006D1C8F"/>
    <w:rsid w:val="006E5330"/>
    <w:rsid w:val="006E5D26"/>
    <w:rsid w:val="006F112A"/>
    <w:rsid w:val="006F154E"/>
    <w:rsid w:val="006F1C83"/>
    <w:rsid w:val="006F1F52"/>
    <w:rsid w:val="007030BA"/>
    <w:rsid w:val="0070389C"/>
    <w:rsid w:val="00707AD8"/>
    <w:rsid w:val="00707C9B"/>
    <w:rsid w:val="0071034F"/>
    <w:rsid w:val="00710E37"/>
    <w:rsid w:val="0071402A"/>
    <w:rsid w:val="00714561"/>
    <w:rsid w:val="00717766"/>
    <w:rsid w:val="007239DF"/>
    <w:rsid w:val="00723D43"/>
    <w:rsid w:val="00724731"/>
    <w:rsid w:val="00725CBC"/>
    <w:rsid w:val="00732A3C"/>
    <w:rsid w:val="0073408E"/>
    <w:rsid w:val="00736DFF"/>
    <w:rsid w:val="00737786"/>
    <w:rsid w:val="007422FA"/>
    <w:rsid w:val="00742E89"/>
    <w:rsid w:val="007435F5"/>
    <w:rsid w:val="00745970"/>
    <w:rsid w:val="00745D59"/>
    <w:rsid w:val="00747223"/>
    <w:rsid w:val="00750518"/>
    <w:rsid w:val="00750909"/>
    <w:rsid w:val="0075174E"/>
    <w:rsid w:val="007523BA"/>
    <w:rsid w:val="00752940"/>
    <w:rsid w:val="007534F1"/>
    <w:rsid w:val="00756784"/>
    <w:rsid w:val="00757432"/>
    <w:rsid w:val="00760EB8"/>
    <w:rsid w:val="0076151F"/>
    <w:rsid w:val="00764D5D"/>
    <w:rsid w:val="00766401"/>
    <w:rsid w:val="00772886"/>
    <w:rsid w:val="00773587"/>
    <w:rsid w:val="00773D3C"/>
    <w:rsid w:val="007750C4"/>
    <w:rsid w:val="0077578A"/>
    <w:rsid w:val="00776E84"/>
    <w:rsid w:val="00780301"/>
    <w:rsid w:val="0078060B"/>
    <w:rsid w:val="00781491"/>
    <w:rsid w:val="007821F3"/>
    <w:rsid w:val="00784316"/>
    <w:rsid w:val="00784723"/>
    <w:rsid w:val="0078515A"/>
    <w:rsid w:val="0079070D"/>
    <w:rsid w:val="00791710"/>
    <w:rsid w:val="00792E81"/>
    <w:rsid w:val="00793108"/>
    <w:rsid w:val="007954F0"/>
    <w:rsid w:val="00797722"/>
    <w:rsid w:val="00797A0D"/>
    <w:rsid w:val="007A038C"/>
    <w:rsid w:val="007A3894"/>
    <w:rsid w:val="007A41AA"/>
    <w:rsid w:val="007B39C1"/>
    <w:rsid w:val="007B6AEF"/>
    <w:rsid w:val="007B7699"/>
    <w:rsid w:val="007C04BE"/>
    <w:rsid w:val="007C29B3"/>
    <w:rsid w:val="007D3577"/>
    <w:rsid w:val="007D40FD"/>
    <w:rsid w:val="007D41A2"/>
    <w:rsid w:val="007D6CB2"/>
    <w:rsid w:val="007D74B0"/>
    <w:rsid w:val="007E0CB7"/>
    <w:rsid w:val="007E1633"/>
    <w:rsid w:val="007E2047"/>
    <w:rsid w:val="007E6E42"/>
    <w:rsid w:val="007F04BA"/>
    <w:rsid w:val="007F2395"/>
    <w:rsid w:val="008010C0"/>
    <w:rsid w:val="00802FB1"/>
    <w:rsid w:val="008043D4"/>
    <w:rsid w:val="008052FC"/>
    <w:rsid w:val="0081006B"/>
    <w:rsid w:val="0081494F"/>
    <w:rsid w:val="008161C6"/>
    <w:rsid w:val="00817EDD"/>
    <w:rsid w:val="008203E9"/>
    <w:rsid w:val="008230B6"/>
    <w:rsid w:val="00823EA0"/>
    <w:rsid w:val="00826CB3"/>
    <w:rsid w:val="00837091"/>
    <w:rsid w:val="00844CDF"/>
    <w:rsid w:val="00844EF0"/>
    <w:rsid w:val="00846DC8"/>
    <w:rsid w:val="00851E7D"/>
    <w:rsid w:val="008524D4"/>
    <w:rsid w:val="0085537C"/>
    <w:rsid w:val="008676BE"/>
    <w:rsid w:val="00867C9A"/>
    <w:rsid w:val="00867EEF"/>
    <w:rsid w:val="00867FA0"/>
    <w:rsid w:val="00870283"/>
    <w:rsid w:val="008747B4"/>
    <w:rsid w:val="00877248"/>
    <w:rsid w:val="00882E16"/>
    <w:rsid w:val="00885482"/>
    <w:rsid w:val="00887696"/>
    <w:rsid w:val="0089043B"/>
    <w:rsid w:val="00892C87"/>
    <w:rsid w:val="00893952"/>
    <w:rsid w:val="008952D6"/>
    <w:rsid w:val="00896ACC"/>
    <w:rsid w:val="008A26F7"/>
    <w:rsid w:val="008A6E2D"/>
    <w:rsid w:val="008B0ED3"/>
    <w:rsid w:val="008B2B90"/>
    <w:rsid w:val="008B4988"/>
    <w:rsid w:val="008B6008"/>
    <w:rsid w:val="008C44F2"/>
    <w:rsid w:val="008C5CDF"/>
    <w:rsid w:val="008C5D4C"/>
    <w:rsid w:val="008C7FB8"/>
    <w:rsid w:val="008D07EE"/>
    <w:rsid w:val="008D41FF"/>
    <w:rsid w:val="008D537E"/>
    <w:rsid w:val="008D7070"/>
    <w:rsid w:val="008D77FF"/>
    <w:rsid w:val="008D78B8"/>
    <w:rsid w:val="008D7C12"/>
    <w:rsid w:val="008E13C3"/>
    <w:rsid w:val="008E1CA7"/>
    <w:rsid w:val="008E4EE3"/>
    <w:rsid w:val="008E7337"/>
    <w:rsid w:val="008E783E"/>
    <w:rsid w:val="008F12C4"/>
    <w:rsid w:val="008F2432"/>
    <w:rsid w:val="008F6AB2"/>
    <w:rsid w:val="00904529"/>
    <w:rsid w:val="0091095E"/>
    <w:rsid w:val="00915B92"/>
    <w:rsid w:val="0092060A"/>
    <w:rsid w:val="00920F6F"/>
    <w:rsid w:val="00922BE9"/>
    <w:rsid w:val="00922E08"/>
    <w:rsid w:val="0092345D"/>
    <w:rsid w:val="0093047B"/>
    <w:rsid w:val="009322F9"/>
    <w:rsid w:val="00937246"/>
    <w:rsid w:val="0093745A"/>
    <w:rsid w:val="009411DE"/>
    <w:rsid w:val="00941CB2"/>
    <w:rsid w:val="009438EB"/>
    <w:rsid w:val="00946574"/>
    <w:rsid w:val="00947795"/>
    <w:rsid w:val="00947A9C"/>
    <w:rsid w:val="00947CFC"/>
    <w:rsid w:val="0095107C"/>
    <w:rsid w:val="0095250A"/>
    <w:rsid w:val="00954426"/>
    <w:rsid w:val="00954528"/>
    <w:rsid w:val="00957463"/>
    <w:rsid w:val="00961684"/>
    <w:rsid w:val="00966190"/>
    <w:rsid w:val="00966248"/>
    <w:rsid w:val="009671AA"/>
    <w:rsid w:val="0096759C"/>
    <w:rsid w:val="00967887"/>
    <w:rsid w:val="00970927"/>
    <w:rsid w:val="00972FDE"/>
    <w:rsid w:val="00973A7C"/>
    <w:rsid w:val="00975575"/>
    <w:rsid w:val="00977E8B"/>
    <w:rsid w:val="00980AE5"/>
    <w:rsid w:val="00982445"/>
    <w:rsid w:val="00982451"/>
    <w:rsid w:val="009827D6"/>
    <w:rsid w:val="0098353E"/>
    <w:rsid w:val="00983CA7"/>
    <w:rsid w:val="00985C69"/>
    <w:rsid w:val="00986068"/>
    <w:rsid w:val="00986130"/>
    <w:rsid w:val="00987E47"/>
    <w:rsid w:val="009910BB"/>
    <w:rsid w:val="0099462F"/>
    <w:rsid w:val="009950EF"/>
    <w:rsid w:val="0099720B"/>
    <w:rsid w:val="009A5A09"/>
    <w:rsid w:val="009B0B20"/>
    <w:rsid w:val="009B3AE8"/>
    <w:rsid w:val="009B59FC"/>
    <w:rsid w:val="009B5E72"/>
    <w:rsid w:val="009C2F29"/>
    <w:rsid w:val="009C3505"/>
    <w:rsid w:val="009C370C"/>
    <w:rsid w:val="009C4408"/>
    <w:rsid w:val="009D659C"/>
    <w:rsid w:val="009D7BA1"/>
    <w:rsid w:val="009E442E"/>
    <w:rsid w:val="009F086E"/>
    <w:rsid w:val="009F3B4B"/>
    <w:rsid w:val="009F76CE"/>
    <w:rsid w:val="00A06CEF"/>
    <w:rsid w:val="00A146F3"/>
    <w:rsid w:val="00A221C3"/>
    <w:rsid w:val="00A228D0"/>
    <w:rsid w:val="00A22A09"/>
    <w:rsid w:val="00A25039"/>
    <w:rsid w:val="00A25103"/>
    <w:rsid w:val="00A26B1E"/>
    <w:rsid w:val="00A32E33"/>
    <w:rsid w:val="00A376AE"/>
    <w:rsid w:val="00A40D99"/>
    <w:rsid w:val="00A4492F"/>
    <w:rsid w:val="00A47EB0"/>
    <w:rsid w:val="00A504D8"/>
    <w:rsid w:val="00A53BDD"/>
    <w:rsid w:val="00A53E55"/>
    <w:rsid w:val="00A558DA"/>
    <w:rsid w:val="00A56DA5"/>
    <w:rsid w:val="00A56EB5"/>
    <w:rsid w:val="00A614CA"/>
    <w:rsid w:val="00A64C8E"/>
    <w:rsid w:val="00A71C17"/>
    <w:rsid w:val="00A7336B"/>
    <w:rsid w:val="00A74626"/>
    <w:rsid w:val="00A74F67"/>
    <w:rsid w:val="00A8124D"/>
    <w:rsid w:val="00A81A62"/>
    <w:rsid w:val="00A83AC0"/>
    <w:rsid w:val="00A8457B"/>
    <w:rsid w:val="00A86C36"/>
    <w:rsid w:val="00A86F54"/>
    <w:rsid w:val="00A86FBA"/>
    <w:rsid w:val="00A87403"/>
    <w:rsid w:val="00A9041C"/>
    <w:rsid w:val="00A946E1"/>
    <w:rsid w:val="00AA0AD6"/>
    <w:rsid w:val="00AA0F9D"/>
    <w:rsid w:val="00AA61E9"/>
    <w:rsid w:val="00AA63D8"/>
    <w:rsid w:val="00AA6DA1"/>
    <w:rsid w:val="00AA6DF9"/>
    <w:rsid w:val="00AB0D8E"/>
    <w:rsid w:val="00AB1538"/>
    <w:rsid w:val="00AB232E"/>
    <w:rsid w:val="00AB6B7B"/>
    <w:rsid w:val="00AC0A72"/>
    <w:rsid w:val="00AC22C8"/>
    <w:rsid w:val="00AC32CA"/>
    <w:rsid w:val="00AC33B6"/>
    <w:rsid w:val="00AC41FE"/>
    <w:rsid w:val="00AC487A"/>
    <w:rsid w:val="00AC6906"/>
    <w:rsid w:val="00AD1B0D"/>
    <w:rsid w:val="00AD5B8D"/>
    <w:rsid w:val="00AD694E"/>
    <w:rsid w:val="00AD7BEE"/>
    <w:rsid w:val="00AD7F52"/>
    <w:rsid w:val="00AE0018"/>
    <w:rsid w:val="00AE00A3"/>
    <w:rsid w:val="00AE0671"/>
    <w:rsid w:val="00AE15DD"/>
    <w:rsid w:val="00AE6C9B"/>
    <w:rsid w:val="00AE7AAE"/>
    <w:rsid w:val="00AE7CD7"/>
    <w:rsid w:val="00AF09DF"/>
    <w:rsid w:val="00AF2E56"/>
    <w:rsid w:val="00AF531C"/>
    <w:rsid w:val="00B02217"/>
    <w:rsid w:val="00B02FF4"/>
    <w:rsid w:val="00B03830"/>
    <w:rsid w:val="00B04936"/>
    <w:rsid w:val="00B10244"/>
    <w:rsid w:val="00B10D25"/>
    <w:rsid w:val="00B11C88"/>
    <w:rsid w:val="00B12581"/>
    <w:rsid w:val="00B12F5D"/>
    <w:rsid w:val="00B2507C"/>
    <w:rsid w:val="00B2513A"/>
    <w:rsid w:val="00B328D6"/>
    <w:rsid w:val="00B33FA4"/>
    <w:rsid w:val="00B36CE1"/>
    <w:rsid w:val="00B37FD0"/>
    <w:rsid w:val="00B44F3E"/>
    <w:rsid w:val="00B44F6F"/>
    <w:rsid w:val="00B4597F"/>
    <w:rsid w:val="00B52053"/>
    <w:rsid w:val="00B557BF"/>
    <w:rsid w:val="00B561EF"/>
    <w:rsid w:val="00B573D6"/>
    <w:rsid w:val="00B62453"/>
    <w:rsid w:val="00B6618C"/>
    <w:rsid w:val="00B70309"/>
    <w:rsid w:val="00B74440"/>
    <w:rsid w:val="00B81E34"/>
    <w:rsid w:val="00B828DE"/>
    <w:rsid w:val="00B8355C"/>
    <w:rsid w:val="00B87757"/>
    <w:rsid w:val="00B910D4"/>
    <w:rsid w:val="00B930EE"/>
    <w:rsid w:val="00B94F78"/>
    <w:rsid w:val="00B94FE7"/>
    <w:rsid w:val="00BA108D"/>
    <w:rsid w:val="00BA205E"/>
    <w:rsid w:val="00BA2DDB"/>
    <w:rsid w:val="00BA4AFD"/>
    <w:rsid w:val="00BA5DDE"/>
    <w:rsid w:val="00BA652B"/>
    <w:rsid w:val="00BB2EE5"/>
    <w:rsid w:val="00BB59E9"/>
    <w:rsid w:val="00BC015C"/>
    <w:rsid w:val="00BC02F1"/>
    <w:rsid w:val="00BC0D1F"/>
    <w:rsid w:val="00BC131B"/>
    <w:rsid w:val="00BC5638"/>
    <w:rsid w:val="00BC586D"/>
    <w:rsid w:val="00BC71E1"/>
    <w:rsid w:val="00BC7C3F"/>
    <w:rsid w:val="00BD20A5"/>
    <w:rsid w:val="00BD2667"/>
    <w:rsid w:val="00BD4E5C"/>
    <w:rsid w:val="00BD5203"/>
    <w:rsid w:val="00BD5C2A"/>
    <w:rsid w:val="00BE1B8A"/>
    <w:rsid w:val="00BE6852"/>
    <w:rsid w:val="00BE6F73"/>
    <w:rsid w:val="00BF04C9"/>
    <w:rsid w:val="00BF1A79"/>
    <w:rsid w:val="00BF269B"/>
    <w:rsid w:val="00BF3A2D"/>
    <w:rsid w:val="00BF70C3"/>
    <w:rsid w:val="00C00773"/>
    <w:rsid w:val="00C04F6F"/>
    <w:rsid w:val="00C07381"/>
    <w:rsid w:val="00C0785B"/>
    <w:rsid w:val="00C113B1"/>
    <w:rsid w:val="00C11EAF"/>
    <w:rsid w:val="00C139B5"/>
    <w:rsid w:val="00C142AB"/>
    <w:rsid w:val="00C14ED7"/>
    <w:rsid w:val="00C15E7A"/>
    <w:rsid w:val="00C20796"/>
    <w:rsid w:val="00C221F3"/>
    <w:rsid w:val="00C22D87"/>
    <w:rsid w:val="00C23CB7"/>
    <w:rsid w:val="00C23FD3"/>
    <w:rsid w:val="00C254C0"/>
    <w:rsid w:val="00C27754"/>
    <w:rsid w:val="00C302D7"/>
    <w:rsid w:val="00C30DD7"/>
    <w:rsid w:val="00C30EE5"/>
    <w:rsid w:val="00C31019"/>
    <w:rsid w:val="00C33E0B"/>
    <w:rsid w:val="00C3524C"/>
    <w:rsid w:val="00C37D24"/>
    <w:rsid w:val="00C44974"/>
    <w:rsid w:val="00C44DCF"/>
    <w:rsid w:val="00C472C3"/>
    <w:rsid w:val="00C511F8"/>
    <w:rsid w:val="00C512A6"/>
    <w:rsid w:val="00C515D9"/>
    <w:rsid w:val="00C51606"/>
    <w:rsid w:val="00C56880"/>
    <w:rsid w:val="00C62003"/>
    <w:rsid w:val="00C6224E"/>
    <w:rsid w:val="00C645A6"/>
    <w:rsid w:val="00C703EC"/>
    <w:rsid w:val="00C718E0"/>
    <w:rsid w:val="00C730FA"/>
    <w:rsid w:val="00C74BE5"/>
    <w:rsid w:val="00C778A5"/>
    <w:rsid w:val="00C805A7"/>
    <w:rsid w:val="00C8195E"/>
    <w:rsid w:val="00C87448"/>
    <w:rsid w:val="00C879E2"/>
    <w:rsid w:val="00C9382E"/>
    <w:rsid w:val="00CA0177"/>
    <w:rsid w:val="00CA10F0"/>
    <w:rsid w:val="00CA5BB6"/>
    <w:rsid w:val="00CA5CFA"/>
    <w:rsid w:val="00CA64CA"/>
    <w:rsid w:val="00CB1D8D"/>
    <w:rsid w:val="00CB1E26"/>
    <w:rsid w:val="00CB34A8"/>
    <w:rsid w:val="00CB5C1A"/>
    <w:rsid w:val="00CC3E44"/>
    <w:rsid w:val="00CC72C1"/>
    <w:rsid w:val="00CC7801"/>
    <w:rsid w:val="00CD037B"/>
    <w:rsid w:val="00CD15F1"/>
    <w:rsid w:val="00CD29EB"/>
    <w:rsid w:val="00CD34EB"/>
    <w:rsid w:val="00CD58E6"/>
    <w:rsid w:val="00CE1973"/>
    <w:rsid w:val="00CE4433"/>
    <w:rsid w:val="00CE504F"/>
    <w:rsid w:val="00CE5FB7"/>
    <w:rsid w:val="00CE7288"/>
    <w:rsid w:val="00CE7B6A"/>
    <w:rsid w:val="00CF4410"/>
    <w:rsid w:val="00CF5641"/>
    <w:rsid w:val="00CF7DF0"/>
    <w:rsid w:val="00D058C0"/>
    <w:rsid w:val="00D059BB"/>
    <w:rsid w:val="00D0663B"/>
    <w:rsid w:val="00D10F2D"/>
    <w:rsid w:val="00D114EB"/>
    <w:rsid w:val="00D11809"/>
    <w:rsid w:val="00D119E2"/>
    <w:rsid w:val="00D1218D"/>
    <w:rsid w:val="00D16C3A"/>
    <w:rsid w:val="00D17D4F"/>
    <w:rsid w:val="00D17EF0"/>
    <w:rsid w:val="00D21D07"/>
    <w:rsid w:val="00D24243"/>
    <w:rsid w:val="00D25AFE"/>
    <w:rsid w:val="00D25FFA"/>
    <w:rsid w:val="00D261CA"/>
    <w:rsid w:val="00D30D92"/>
    <w:rsid w:val="00D3110E"/>
    <w:rsid w:val="00D314BC"/>
    <w:rsid w:val="00D3481A"/>
    <w:rsid w:val="00D36B10"/>
    <w:rsid w:val="00D36D7C"/>
    <w:rsid w:val="00D40CB4"/>
    <w:rsid w:val="00D4105C"/>
    <w:rsid w:val="00D41307"/>
    <w:rsid w:val="00D41AA3"/>
    <w:rsid w:val="00D4443D"/>
    <w:rsid w:val="00D46575"/>
    <w:rsid w:val="00D4700C"/>
    <w:rsid w:val="00D4752F"/>
    <w:rsid w:val="00D532ED"/>
    <w:rsid w:val="00D55116"/>
    <w:rsid w:val="00D563D6"/>
    <w:rsid w:val="00D564D7"/>
    <w:rsid w:val="00D60BFC"/>
    <w:rsid w:val="00D640B0"/>
    <w:rsid w:val="00D675B5"/>
    <w:rsid w:val="00D724F3"/>
    <w:rsid w:val="00D72A81"/>
    <w:rsid w:val="00D74FB0"/>
    <w:rsid w:val="00D75027"/>
    <w:rsid w:val="00D75525"/>
    <w:rsid w:val="00D755F5"/>
    <w:rsid w:val="00D7721D"/>
    <w:rsid w:val="00D77E62"/>
    <w:rsid w:val="00D802F9"/>
    <w:rsid w:val="00D81750"/>
    <w:rsid w:val="00D83049"/>
    <w:rsid w:val="00D86D30"/>
    <w:rsid w:val="00D92EEE"/>
    <w:rsid w:val="00D93D98"/>
    <w:rsid w:val="00D9627F"/>
    <w:rsid w:val="00D97C40"/>
    <w:rsid w:val="00DA10C4"/>
    <w:rsid w:val="00DA31A8"/>
    <w:rsid w:val="00DA7227"/>
    <w:rsid w:val="00DA78AF"/>
    <w:rsid w:val="00DB2244"/>
    <w:rsid w:val="00DB4613"/>
    <w:rsid w:val="00DB6D86"/>
    <w:rsid w:val="00DC2AC3"/>
    <w:rsid w:val="00DC353F"/>
    <w:rsid w:val="00DC3B9E"/>
    <w:rsid w:val="00DC7DA0"/>
    <w:rsid w:val="00DD2C0F"/>
    <w:rsid w:val="00DD45F0"/>
    <w:rsid w:val="00DE0F6E"/>
    <w:rsid w:val="00DF1DC4"/>
    <w:rsid w:val="00DF5B46"/>
    <w:rsid w:val="00E05055"/>
    <w:rsid w:val="00E106AA"/>
    <w:rsid w:val="00E10B87"/>
    <w:rsid w:val="00E11A6A"/>
    <w:rsid w:val="00E120DB"/>
    <w:rsid w:val="00E229E9"/>
    <w:rsid w:val="00E24078"/>
    <w:rsid w:val="00E245C9"/>
    <w:rsid w:val="00E249FF"/>
    <w:rsid w:val="00E261D7"/>
    <w:rsid w:val="00E33F1E"/>
    <w:rsid w:val="00E34C74"/>
    <w:rsid w:val="00E34EBF"/>
    <w:rsid w:val="00E353C6"/>
    <w:rsid w:val="00E36222"/>
    <w:rsid w:val="00E3714E"/>
    <w:rsid w:val="00E400D4"/>
    <w:rsid w:val="00E42D40"/>
    <w:rsid w:val="00E45D5C"/>
    <w:rsid w:val="00E476B1"/>
    <w:rsid w:val="00E50019"/>
    <w:rsid w:val="00E615BA"/>
    <w:rsid w:val="00E64C21"/>
    <w:rsid w:val="00E657ED"/>
    <w:rsid w:val="00E72741"/>
    <w:rsid w:val="00E73A16"/>
    <w:rsid w:val="00E750F0"/>
    <w:rsid w:val="00E8460C"/>
    <w:rsid w:val="00E87C58"/>
    <w:rsid w:val="00E972DC"/>
    <w:rsid w:val="00EA457A"/>
    <w:rsid w:val="00EA49C6"/>
    <w:rsid w:val="00EB3167"/>
    <w:rsid w:val="00EB3BDD"/>
    <w:rsid w:val="00EB5D9C"/>
    <w:rsid w:val="00EB6624"/>
    <w:rsid w:val="00EB6C17"/>
    <w:rsid w:val="00EC047A"/>
    <w:rsid w:val="00EC0D2B"/>
    <w:rsid w:val="00EC167E"/>
    <w:rsid w:val="00EC6C18"/>
    <w:rsid w:val="00EC7503"/>
    <w:rsid w:val="00EC760B"/>
    <w:rsid w:val="00EE0F42"/>
    <w:rsid w:val="00EE68D4"/>
    <w:rsid w:val="00EF1B21"/>
    <w:rsid w:val="00EF2A20"/>
    <w:rsid w:val="00EF30B3"/>
    <w:rsid w:val="00F0088E"/>
    <w:rsid w:val="00F00E73"/>
    <w:rsid w:val="00F018D7"/>
    <w:rsid w:val="00F020E4"/>
    <w:rsid w:val="00F02579"/>
    <w:rsid w:val="00F05880"/>
    <w:rsid w:val="00F06219"/>
    <w:rsid w:val="00F07F1B"/>
    <w:rsid w:val="00F10264"/>
    <w:rsid w:val="00F11D30"/>
    <w:rsid w:val="00F153BC"/>
    <w:rsid w:val="00F15E6D"/>
    <w:rsid w:val="00F16419"/>
    <w:rsid w:val="00F23ED5"/>
    <w:rsid w:val="00F24A79"/>
    <w:rsid w:val="00F308AF"/>
    <w:rsid w:val="00F3315F"/>
    <w:rsid w:val="00F346B0"/>
    <w:rsid w:val="00F35169"/>
    <w:rsid w:val="00F42C05"/>
    <w:rsid w:val="00F44FB0"/>
    <w:rsid w:val="00F46E82"/>
    <w:rsid w:val="00F56CE2"/>
    <w:rsid w:val="00F60D90"/>
    <w:rsid w:val="00F6345B"/>
    <w:rsid w:val="00F67BB8"/>
    <w:rsid w:val="00F70CC0"/>
    <w:rsid w:val="00F70E2F"/>
    <w:rsid w:val="00F71A8C"/>
    <w:rsid w:val="00F73111"/>
    <w:rsid w:val="00F7497C"/>
    <w:rsid w:val="00F753A4"/>
    <w:rsid w:val="00F755A4"/>
    <w:rsid w:val="00F75CE1"/>
    <w:rsid w:val="00F77709"/>
    <w:rsid w:val="00F77A68"/>
    <w:rsid w:val="00F80022"/>
    <w:rsid w:val="00F86D83"/>
    <w:rsid w:val="00F90C4A"/>
    <w:rsid w:val="00F92166"/>
    <w:rsid w:val="00F92F81"/>
    <w:rsid w:val="00F941EE"/>
    <w:rsid w:val="00F97B51"/>
    <w:rsid w:val="00FA15CF"/>
    <w:rsid w:val="00FA6834"/>
    <w:rsid w:val="00FA6D63"/>
    <w:rsid w:val="00FA7510"/>
    <w:rsid w:val="00FB35B6"/>
    <w:rsid w:val="00FB4D78"/>
    <w:rsid w:val="00FB50D8"/>
    <w:rsid w:val="00FB525B"/>
    <w:rsid w:val="00FB53CA"/>
    <w:rsid w:val="00FB7B8D"/>
    <w:rsid w:val="00FC1AC9"/>
    <w:rsid w:val="00FC4293"/>
    <w:rsid w:val="00FC43A6"/>
    <w:rsid w:val="00FC4FDF"/>
    <w:rsid w:val="00FD1CFB"/>
    <w:rsid w:val="00FD1E5B"/>
    <w:rsid w:val="00FD327D"/>
    <w:rsid w:val="00FE29C2"/>
    <w:rsid w:val="00FE729E"/>
    <w:rsid w:val="00FF3DC3"/>
    <w:rsid w:val="00FF4EA5"/>
    <w:rsid w:val="00FF6764"/>
    <w:rsid w:val="00FF6BE3"/>
    <w:rsid w:val="017D6F24"/>
    <w:rsid w:val="02DC3965"/>
    <w:rsid w:val="02F773E2"/>
    <w:rsid w:val="034E5521"/>
    <w:rsid w:val="045A755A"/>
    <w:rsid w:val="04670197"/>
    <w:rsid w:val="05787564"/>
    <w:rsid w:val="06D52C72"/>
    <w:rsid w:val="07243FA7"/>
    <w:rsid w:val="077E2301"/>
    <w:rsid w:val="086F3B29"/>
    <w:rsid w:val="08FD50B7"/>
    <w:rsid w:val="0A3D0899"/>
    <w:rsid w:val="0A4D79AD"/>
    <w:rsid w:val="0BFF3248"/>
    <w:rsid w:val="0C59519E"/>
    <w:rsid w:val="0CF556E6"/>
    <w:rsid w:val="0DEF6A54"/>
    <w:rsid w:val="0F5A537A"/>
    <w:rsid w:val="106514F7"/>
    <w:rsid w:val="10933651"/>
    <w:rsid w:val="11260EA9"/>
    <w:rsid w:val="121D45FD"/>
    <w:rsid w:val="139E1811"/>
    <w:rsid w:val="15E57904"/>
    <w:rsid w:val="16396126"/>
    <w:rsid w:val="18ED7FAC"/>
    <w:rsid w:val="199D7DB1"/>
    <w:rsid w:val="1C036721"/>
    <w:rsid w:val="1CB2536D"/>
    <w:rsid w:val="1E485AED"/>
    <w:rsid w:val="1EB97F18"/>
    <w:rsid w:val="20013F61"/>
    <w:rsid w:val="206352AD"/>
    <w:rsid w:val="210611C2"/>
    <w:rsid w:val="21C9511A"/>
    <w:rsid w:val="22D419DE"/>
    <w:rsid w:val="22F41B54"/>
    <w:rsid w:val="23FA5592"/>
    <w:rsid w:val="25207AC0"/>
    <w:rsid w:val="257F36C6"/>
    <w:rsid w:val="29090BC4"/>
    <w:rsid w:val="29093969"/>
    <w:rsid w:val="2A220A4F"/>
    <w:rsid w:val="2B144F83"/>
    <w:rsid w:val="2BB40854"/>
    <w:rsid w:val="2D7E6C18"/>
    <w:rsid w:val="3287036A"/>
    <w:rsid w:val="32BA1BC9"/>
    <w:rsid w:val="3364213C"/>
    <w:rsid w:val="348A7F2B"/>
    <w:rsid w:val="3611319E"/>
    <w:rsid w:val="362B6AE9"/>
    <w:rsid w:val="364C0CC7"/>
    <w:rsid w:val="36701643"/>
    <w:rsid w:val="389D4938"/>
    <w:rsid w:val="38CA4EAC"/>
    <w:rsid w:val="390572A1"/>
    <w:rsid w:val="39275231"/>
    <w:rsid w:val="3935586A"/>
    <w:rsid w:val="39F2218D"/>
    <w:rsid w:val="3A9E5057"/>
    <w:rsid w:val="3ACB586F"/>
    <w:rsid w:val="3B0C6340"/>
    <w:rsid w:val="3B726727"/>
    <w:rsid w:val="3CA72CC4"/>
    <w:rsid w:val="3CD76FC8"/>
    <w:rsid w:val="3DD141D0"/>
    <w:rsid w:val="3E191E1F"/>
    <w:rsid w:val="3E862E14"/>
    <w:rsid w:val="3FB15ADA"/>
    <w:rsid w:val="3FD37E4B"/>
    <w:rsid w:val="417A0B6D"/>
    <w:rsid w:val="42C22321"/>
    <w:rsid w:val="439F0F56"/>
    <w:rsid w:val="43FE5EA1"/>
    <w:rsid w:val="442D4F83"/>
    <w:rsid w:val="44413922"/>
    <w:rsid w:val="44481E84"/>
    <w:rsid w:val="452B0F96"/>
    <w:rsid w:val="469213A6"/>
    <w:rsid w:val="46BF66B0"/>
    <w:rsid w:val="486F461A"/>
    <w:rsid w:val="48AD008F"/>
    <w:rsid w:val="490E32E8"/>
    <w:rsid w:val="49493E09"/>
    <w:rsid w:val="49D76B26"/>
    <w:rsid w:val="4AC67520"/>
    <w:rsid w:val="4AC706BF"/>
    <w:rsid w:val="4B8035C1"/>
    <w:rsid w:val="4CF96814"/>
    <w:rsid w:val="4D55263F"/>
    <w:rsid w:val="4EC018B1"/>
    <w:rsid w:val="4F7248C7"/>
    <w:rsid w:val="4F940074"/>
    <w:rsid w:val="4FD91D1F"/>
    <w:rsid w:val="51733739"/>
    <w:rsid w:val="53B84030"/>
    <w:rsid w:val="55221A20"/>
    <w:rsid w:val="556468D9"/>
    <w:rsid w:val="563A1169"/>
    <w:rsid w:val="57C9215B"/>
    <w:rsid w:val="57DA2FD2"/>
    <w:rsid w:val="58506C6D"/>
    <w:rsid w:val="587443E8"/>
    <w:rsid w:val="58CF46E6"/>
    <w:rsid w:val="58D21294"/>
    <w:rsid w:val="59787EB7"/>
    <w:rsid w:val="59C306BB"/>
    <w:rsid w:val="5A177954"/>
    <w:rsid w:val="5A7C0CF8"/>
    <w:rsid w:val="5B2572E6"/>
    <w:rsid w:val="5B3C2D08"/>
    <w:rsid w:val="5CCC1E1E"/>
    <w:rsid w:val="5D305002"/>
    <w:rsid w:val="5F1C06A1"/>
    <w:rsid w:val="5F655D80"/>
    <w:rsid w:val="5F8E64AA"/>
    <w:rsid w:val="5FA34F54"/>
    <w:rsid w:val="5FD8009E"/>
    <w:rsid w:val="60AF680C"/>
    <w:rsid w:val="613956E2"/>
    <w:rsid w:val="635C0D55"/>
    <w:rsid w:val="64896FE3"/>
    <w:rsid w:val="65374740"/>
    <w:rsid w:val="6639658B"/>
    <w:rsid w:val="664341CA"/>
    <w:rsid w:val="67D35CCF"/>
    <w:rsid w:val="67E7466A"/>
    <w:rsid w:val="68461C46"/>
    <w:rsid w:val="68685501"/>
    <w:rsid w:val="6A6A32D8"/>
    <w:rsid w:val="6AF20CB3"/>
    <w:rsid w:val="6B096589"/>
    <w:rsid w:val="6D5C1709"/>
    <w:rsid w:val="6EDA03E0"/>
    <w:rsid w:val="6F9A3B0A"/>
    <w:rsid w:val="7033384D"/>
    <w:rsid w:val="7138445F"/>
    <w:rsid w:val="721B6BD0"/>
    <w:rsid w:val="723C0E1A"/>
    <w:rsid w:val="72584B80"/>
    <w:rsid w:val="76D97711"/>
    <w:rsid w:val="77553B10"/>
    <w:rsid w:val="787128CD"/>
    <w:rsid w:val="799613D6"/>
    <w:rsid w:val="79C145F0"/>
    <w:rsid w:val="7AD51AFA"/>
    <w:rsid w:val="7B125604"/>
    <w:rsid w:val="7B373BB9"/>
    <w:rsid w:val="7BCC383F"/>
    <w:rsid w:val="7C801D4E"/>
    <w:rsid w:val="7CAB0685"/>
    <w:rsid w:val="7CE17CED"/>
    <w:rsid w:val="7E5D6103"/>
    <w:rsid w:val="7E7747AF"/>
    <w:rsid w:val="7F365C23"/>
    <w:rsid w:val="7FB83ABE"/>
    <w:rsid w:val="9D7D8F4E"/>
    <w:rsid w:val="F57F476E"/>
    <w:rsid w:val="FEFECDB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jc w:val="center"/>
      <w:outlineLvl w:val="1"/>
    </w:pPr>
    <w:rPr>
      <w:rFonts w:ascii="宋体"/>
      <w:sz w:val="28"/>
      <w:szCs w:val="20"/>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4">
    <w:name w:val="Normal Indent"/>
    <w:basedOn w:val="1"/>
    <w:qFormat/>
    <w:uiPriority w:val="0"/>
    <w:pPr>
      <w:ind w:firstLine="420" w:firstLineChars="200"/>
    </w:pPr>
  </w:style>
  <w:style w:type="paragraph" w:styleId="5">
    <w:name w:val="Document Map"/>
    <w:basedOn w:val="1"/>
    <w:semiHidden/>
    <w:qFormat/>
    <w:uiPriority w:val="0"/>
    <w:pPr>
      <w:shd w:val="clear" w:color="auto" w:fill="000080"/>
    </w:pPr>
  </w:style>
  <w:style w:type="paragraph" w:styleId="6">
    <w:name w:val="annotation text"/>
    <w:basedOn w:val="1"/>
    <w:link w:val="30"/>
    <w:qFormat/>
    <w:uiPriority w:val="99"/>
    <w:pPr>
      <w:jc w:val="left"/>
    </w:pPr>
    <w:rPr>
      <w:szCs w:val="20"/>
    </w:rPr>
  </w:style>
  <w:style w:type="paragraph" w:styleId="7">
    <w:name w:val="Body Text 3"/>
    <w:basedOn w:val="1"/>
    <w:qFormat/>
    <w:uiPriority w:val="0"/>
    <w:pPr>
      <w:spacing w:after="120"/>
    </w:pPr>
    <w:rPr>
      <w:sz w:val="16"/>
      <w:szCs w:val="16"/>
    </w:rPr>
  </w:style>
  <w:style w:type="paragraph" w:styleId="8">
    <w:name w:val="Body Text"/>
    <w:basedOn w:val="1"/>
    <w:qFormat/>
    <w:uiPriority w:val="0"/>
    <w:pPr>
      <w:spacing w:after="120"/>
    </w:pPr>
    <w:rPr>
      <w:szCs w:val="20"/>
    </w:rPr>
  </w:style>
  <w:style w:type="paragraph" w:styleId="9">
    <w:name w:val="Body Text Indent"/>
    <w:basedOn w:val="1"/>
    <w:qFormat/>
    <w:uiPriority w:val="0"/>
    <w:pPr>
      <w:spacing w:line="360" w:lineRule="auto"/>
      <w:ind w:firstLine="323"/>
    </w:pPr>
    <w:rPr>
      <w:szCs w:val="20"/>
    </w:rPr>
  </w:style>
  <w:style w:type="paragraph" w:styleId="10">
    <w:name w:val="Block Text"/>
    <w:basedOn w:val="1"/>
    <w:qFormat/>
    <w:uiPriority w:val="0"/>
    <w:pPr>
      <w:widowControl/>
      <w:tabs>
        <w:tab w:val="left" w:pos="180"/>
      </w:tabs>
      <w:spacing w:beforeLines="50" w:afterLines="10"/>
      <w:ind w:left="420" w:leftChars="175" w:right="197" w:rightChars="82" w:firstLine="480" w:firstLineChars="200"/>
    </w:pPr>
    <w:rPr>
      <w:rFonts w:ascii="宋体" w:hAnsi="宋体"/>
      <w:bCs/>
      <w:kern w:val="0"/>
      <w:sz w:val="24"/>
    </w:rPr>
  </w:style>
  <w:style w:type="paragraph" w:styleId="11">
    <w:name w:val="Plain Text"/>
    <w:basedOn w:val="1"/>
    <w:qFormat/>
    <w:uiPriority w:val="0"/>
    <w:rPr>
      <w:rFonts w:ascii="宋体" w:hAnsi="Courier New" w:cs="Courier New"/>
      <w:szCs w:val="21"/>
    </w:rPr>
  </w:style>
  <w:style w:type="paragraph" w:styleId="12">
    <w:name w:val="Date"/>
    <w:basedOn w:val="1"/>
    <w:next w:val="1"/>
    <w:qFormat/>
    <w:uiPriority w:val="0"/>
    <w:pPr>
      <w:ind w:left="100" w:leftChars="2500"/>
    </w:pPr>
    <w:rPr>
      <w:szCs w:val="20"/>
    </w:rPr>
  </w:style>
  <w:style w:type="paragraph" w:styleId="13">
    <w:name w:val="Body Text Indent 2"/>
    <w:basedOn w:val="1"/>
    <w:qFormat/>
    <w:uiPriority w:val="0"/>
    <w:pPr>
      <w:spacing w:after="120" w:line="480" w:lineRule="auto"/>
      <w:ind w:left="420" w:leftChars="200"/>
    </w:pPr>
  </w:style>
  <w:style w:type="paragraph" w:styleId="14">
    <w:name w:val="Balloon Text"/>
    <w:basedOn w:val="1"/>
    <w:semiHidden/>
    <w:qFormat/>
    <w:uiPriority w:val="0"/>
    <w:rPr>
      <w:sz w:val="18"/>
      <w:szCs w:val="18"/>
    </w:rPr>
  </w:style>
  <w:style w:type="paragraph" w:styleId="15">
    <w:name w:val="footer"/>
    <w:basedOn w:val="1"/>
    <w:link w:val="35"/>
    <w:qFormat/>
    <w:uiPriority w:val="99"/>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Body Text 2"/>
    <w:basedOn w:val="1"/>
    <w:qFormat/>
    <w:uiPriority w:val="0"/>
    <w:pPr>
      <w:spacing w:line="240" w:lineRule="exact"/>
      <w:jc w:val="center"/>
    </w:pPr>
    <w:rPr>
      <w:sz w:val="18"/>
    </w:rPr>
  </w:style>
  <w:style w:type="paragraph" w:styleId="18">
    <w:name w:val="Normal (Web)"/>
    <w:basedOn w:val="1"/>
    <w:qFormat/>
    <w:uiPriority w:val="0"/>
    <w:pPr>
      <w:widowControl/>
      <w:spacing w:before="100" w:beforeAutospacing="1" w:after="100" w:afterAutospacing="1"/>
      <w:jc w:val="left"/>
    </w:pPr>
    <w:rPr>
      <w:rFonts w:ascii="Arial" w:hAnsi="Arial" w:cs="Arial"/>
      <w:color w:val="000000"/>
      <w:kern w:val="0"/>
      <w:sz w:val="17"/>
      <w:szCs w:val="17"/>
    </w:rPr>
  </w:style>
  <w:style w:type="paragraph" w:styleId="19">
    <w:name w:val="annotation subject"/>
    <w:basedOn w:val="6"/>
    <w:next w:val="6"/>
    <w:link w:val="36"/>
    <w:qFormat/>
    <w:uiPriority w:val="0"/>
    <w:rPr>
      <w:b/>
      <w:bCs/>
      <w:szCs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bCs/>
    </w:rPr>
  </w:style>
  <w:style w:type="character" w:styleId="24">
    <w:name w:val="page number"/>
    <w:basedOn w:val="22"/>
    <w:qFormat/>
    <w:uiPriority w:val="0"/>
  </w:style>
  <w:style w:type="character" w:styleId="25">
    <w:name w:val="Hyperlink"/>
    <w:basedOn w:val="22"/>
    <w:qFormat/>
    <w:uiPriority w:val="0"/>
    <w:rPr>
      <w:color w:val="0000FF"/>
      <w:u w:val="single"/>
    </w:rPr>
  </w:style>
  <w:style w:type="character" w:styleId="26">
    <w:name w:val="annotation reference"/>
    <w:basedOn w:val="22"/>
    <w:qFormat/>
    <w:uiPriority w:val="0"/>
    <w:rPr>
      <w:sz w:val="21"/>
      <w:szCs w:val="21"/>
    </w:rPr>
  </w:style>
  <w:style w:type="paragraph" w:customStyle="1" w:styleId="27">
    <w:name w:val="Indent 2"/>
    <w:basedOn w:val="1"/>
    <w:qFormat/>
    <w:uiPriority w:val="0"/>
    <w:pPr>
      <w:widowControl/>
      <w:spacing w:after="180" w:line="240" w:lineRule="atLeast"/>
      <w:ind w:left="1440"/>
      <w:jc w:val="left"/>
    </w:pPr>
    <w:rPr>
      <w:rFonts w:ascii="Arial" w:hAnsi="Arial"/>
      <w:kern w:val="0"/>
      <w:sz w:val="22"/>
      <w:lang w:eastAsia="en-US"/>
    </w:rPr>
  </w:style>
  <w:style w:type="paragraph" w:customStyle="1" w:styleId="28">
    <w:name w:val="Note 2"/>
    <w:basedOn w:val="1"/>
    <w:qFormat/>
    <w:uiPriority w:val="0"/>
    <w:pPr>
      <w:widowControl/>
      <w:tabs>
        <w:tab w:val="left" w:pos="2520"/>
      </w:tabs>
      <w:spacing w:after="180" w:line="240" w:lineRule="atLeast"/>
      <w:ind w:left="2520" w:hanging="1080"/>
      <w:jc w:val="left"/>
    </w:pPr>
    <w:rPr>
      <w:rFonts w:ascii="Arial" w:hAnsi="Arial"/>
      <w:kern w:val="0"/>
      <w:sz w:val="22"/>
      <w:lang w:eastAsia="en-US"/>
    </w:rPr>
  </w:style>
  <w:style w:type="character" w:customStyle="1" w:styleId="29">
    <w:name w:val="highlight1"/>
    <w:basedOn w:val="22"/>
    <w:qFormat/>
    <w:uiPriority w:val="0"/>
    <w:rPr>
      <w:shd w:val="clear" w:color="auto" w:fill="FFFF00"/>
    </w:rPr>
  </w:style>
  <w:style w:type="character" w:customStyle="1" w:styleId="30">
    <w:name w:val="批注文字 Char"/>
    <w:basedOn w:val="22"/>
    <w:link w:val="6"/>
    <w:qFormat/>
    <w:uiPriority w:val="99"/>
    <w:rPr>
      <w:kern w:val="2"/>
      <w:sz w:val="21"/>
    </w:rPr>
  </w:style>
  <w:style w:type="paragraph" w:customStyle="1" w:styleId="31">
    <w:name w:val="5"/>
    <w:basedOn w:val="1"/>
    <w:next w:val="1"/>
    <w:qFormat/>
    <w:uiPriority w:val="0"/>
    <w:pPr>
      <w:autoSpaceDE w:val="0"/>
      <w:autoSpaceDN w:val="0"/>
      <w:adjustRightInd w:val="0"/>
      <w:snapToGrid w:val="0"/>
      <w:spacing w:line="312" w:lineRule="auto"/>
      <w:ind w:firstLine="480" w:firstLineChars="200"/>
      <w:jc w:val="left"/>
    </w:pPr>
    <w:rPr>
      <w:rFonts w:ascii="宋体" w:hAnsi="宋体"/>
      <w:kern w:val="0"/>
      <w:sz w:val="24"/>
      <w:szCs w:val="20"/>
    </w:rPr>
  </w:style>
  <w:style w:type="paragraph" w:customStyle="1" w:styleId="32">
    <w:name w:val="6"/>
    <w:basedOn w:val="1"/>
    <w:qFormat/>
    <w:uiPriority w:val="0"/>
    <w:pPr>
      <w:tabs>
        <w:tab w:val="left" w:pos="426"/>
      </w:tabs>
      <w:autoSpaceDE w:val="0"/>
      <w:autoSpaceDN w:val="0"/>
      <w:adjustRightInd w:val="0"/>
      <w:snapToGrid w:val="0"/>
      <w:spacing w:line="312" w:lineRule="auto"/>
      <w:ind w:firstLine="480" w:firstLineChars="200"/>
      <w:jc w:val="left"/>
    </w:pPr>
    <w:rPr>
      <w:rFonts w:ascii="宋体" w:hAnsi="宋体"/>
      <w:kern w:val="0"/>
      <w:sz w:val="24"/>
      <w:szCs w:val="20"/>
    </w:rPr>
  </w:style>
  <w:style w:type="paragraph" w:customStyle="1" w:styleId="33">
    <w:name w:val="4"/>
    <w:basedOn w:val="1"/>
    <w:next w:val="1"/>
    <w:qFormat/>
    <w:uiPriority w:val="0"/>
    <w:pPr>
      <w:autoSpaceDE w:val="0"/>
      <w:autoSpaceDN w:val="0"/>
      <w:adjustRightInd w:val="0"/>
      <w:snapToGrid w:val="0"/>
      <w:spacing w:line="312" w:lineRule="auto"/>
      <w:ind w:firstLine="480" w:firstLineChars="200"/>
      <w:jc w:val="left"/>
    </w:pPr>
    <w:rPr>
      <w:rFonts w:ascii="楷体_GB2312" w:hAnsi="宋体" w:eastAsia="楷体_GB2312"/>
      <w:kern w:val="0"/>
      <w:sz w:val="24"/>
    </w:rPr>
  </w:style>
  <w:style w:type="paragraph" w:customStyle="1" w:styleId="34">
    <w:name w:val="3"/>
    <w:basedOn w:val="1"/>
    <w:next w:val="1"/>
    <w:qFormat/>
    <w:uiPriority w:val="0"/>
    <w:pPr>
      <w:autoSpaceDE w:val="0"/>
      <w:autoSpaceDN w:val="0"/>
      <w:adjustRightInd w:val="0"/>
      <w:snapToGrid w:val="0"/>
      <w:spacing w:line="312" w:lineRule="auto"/>
      <w:ind w:firstLine="480" w:firstLineChars="200"/>
      <w:jc w:val="left"/>
    </w:pPr>
    <w:rPr>
      <w:rFonts w:eastAsia="楷体_GB2312"/>
      <w:kern w:val="0"/>
      <w:sz w:val="24"/>
      <w:szCs w:val="20"/>
    </w:rPr>
  </w:style>
  <w:style w:type="character" w:customStyle="1" w:styleId="35">
    <w:name w:val="页脚 Char"/>
    <w:basedOn w:val="22"/>
    <w:link w:val="15"/>
    <w:qFormat/>
    <w:uiPriority w:val="99"/>
    <w:rPr>
      <w:kern w:val="2"/>
      <w:sz w:val="18"/>
      <w:szCs w:val="18"/>
    </w:rPr>
  </w:style>
  <w:style w:type="character" w:customStyle="1" w:styleId="36">
    <w:name w:val="批注主题 Char"/>
    <w:basedOn w:val="30"/>
    <w:link w:val="19"/>
    <w:qFormat/>
    <w:uiPriority w:val="0"/>
    <w:rPr>
      <w:b/>
      <w:bCs/>
      <w:kern w:val="2"/>
      <w:sz w:val="21"/>
      <w:szCs w:val="24"/>
    </w:rPr>
  </w:style>
  <w:style w:type="character" w:customStyle="1" w:styleId="37">
    <w:name w:val="不明显强调1"/>
    <w:basedOn w:val="22"/>
    <w:qFormat/>
    <w:uiPriority w:val="0"/>
    <w:rPr>
      <w:i/>
      <w:color w:val="548DD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microsoft.com/office/2007/relationships/diagramDrawing" Target="diagrams/drawing1.xml"/><Relationship Id="rId13" Type="http://schemas.openxmlformats.org/officeDocument/2006/relationships/diagramColors" Target="diagrams/colors1.xml"/><Relationship Id="rId12" Type="http://schemas.openxmlformats.org/officeDocument/2006/relationships/diagramQuickStyle" Target="diagrams/quickStyle1.xml"/><Relationship Id="rId11" Type="http://schemas.openxmlformats.org/officeDocument/2006/relationships/diagramLayout" Target="diagrams/layout1.xml"/><Relationship Id="rId10" Type="http://schemas.openxmlformats.org/officeDocument/2006/relationships/diagramData" Target="diagrams/data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D586537C-19B8-4AC6-AB21-07D75F4D0F7A}" type="doc">
      <dgm:prSet loTypeId="urn:microsoft.com/office/officeart/2005/8/layout/orgChart1#1" loCatId="hierarchy" qsTypeId="urn:microsoft.com/office/officeart/2005/8/quickstyle/simple3#1" qsCatId="simple" csTypeId="urn:microsoft.com/office/officeart/2005/8/colors/accent1_2#1" csCatId="accent1" phldr="1"/>
      <dgm:spPr/>
      <dgm:t>
        <a:bodyPr/>
        <a:p>
          <a:endParaRPr lang="zh-CN" altLang="en-US"/>
        </a:p>
      </dgm:t>
    </dgm:pt>
    <dgm:pt modelId="{AACDC8ED-C558-4C96-8F94-9B50E2A461E3}">
      <dgm:prSet phldrT="[文本]"/>
      <dgm:spPr/>
      <dgm:t>
        <a:bodyPr/>
        <a:p>
          <a:r>
            <a:rPr lang="zh-CN" altLang="en-US" dirty="0" smtClean="0"/>
            <a:t>总经理</a:t>
          </a:r>
        </a:p>
        <a:p>
          <a:r>
            <a:rPr lang="zh-CN" altLang="en-US" smtClean="0"/>
            <a:t> </a:t>
          </a:r>
          <a:endParaRPr lang="zh-CN" altLang="en-US" dirty="0"/>
        </a:p>
      </dgm:t>
    </dgm:pt>
    <dgm:pt modelId="{A65EEC66-19E2-4E79-874E-406D031BFE4F}" cxnId="{58B0206C-CB03-4C73-A83E-8EBE6D60B7FA}" type="parTrans">
      <dgm:prSet/>
      <dgm:spPr/>
      <dgm:t>
        <a:bodyPr/>
        <a:p>
          <a:endParaRPr lang="zh-CN" altLang="en-US"/>
        </a:p>
      </dgm:t>
    </dgm:pt>
    <dgm:pt modelId="{711C231E-A8F7-4D9F-8D5F-779F88922027}" cxnId="{58B0206C-CB03-4C73-A83E-8EBE6D60B7FA}" type="sibTrans">
      <dgm:prSet/>
      <dgm:spPr/>
      <dgm:t>
        <a:bodyPr/>
        <a:p>
          <a:endParaRPr lang="zh-CN" altLang="en-US"/>
        </a:p>
      </dgm:t>
    </dgm:pt>
    <dgm:pt modelId="{350A376A-DBB5-4D5B-887B-E8CA46AC56C3}" type="asst">
      <dgm:prSet phldrT="[文本]" phldr="0" custT="0"/>
      <dgm:spPr/>
      <dgm:t>
        <a:bodyPr vert="horz" wrap="square"/>
        <a:p>
          <a:pPr>
            <a:lnSpc>
              <a:spcPct val="100000"/>
            </a:lnSpc>
            <a:spcBef>
              <a:spcPct val="0"/>
            </a:spcBef>
            <a:spcAft>
              <a:spcPct val="35000"/>
            </a:spcAft>
          </a:pPr>
          <a:r>
            <a:rPr lang="zh-CN" altLang="en-US" smtClean="0"/>
            <a:t>管理者代表</a:t>
          </a:r>
          <a:r>
            <a:rPr lang="zh-CN" altLang="en-US" smtClean="0"/>
            <a:t> </a:t>
          </a:r>
          <a:r>
            <a:rPr lang="zh-CN" altLang="en-US" dirty="0"/>
            <a:t/>
          </a:r>
          <a:endParaRPr lang="zh-CN" altLang="en-US" dirty="0"/>
        </a:p>
      </dgm:t>
    </dgm:pt>
    <dgm:pt modelId="{7231973B-CE3C-40EC-8F25-A3B980291CD3}" cxnId="{59C41233-3A43-4D23-9028-2FFF0A20E2F0}" type="parTrans">
      <dgm:prSet/>
      <dgm:spPr/>
      <dgm:t>
        <a:bodyPr/>
        <a:p>
          <a:endParaRPr lang="zh-CN" altLang="en-US"/>
        </a:p>
      </dgm:t>
    </dgm:pt>
    <dgm:pt modelId="{AB4C49FA-CB30-459C-877E-5AE3F239BF02}" cxnId="{59C41233-3A43-4D23-9028-2FFF0A20E2F0}" type="sibTrans">
      <dgm:prSet/>
      <dgm:spPr/>
      <dgm:t>
        <a:bodyPr/>
        <a:p>
          <a:endParaRPr lang="zh-CN" altLang="en-US"/>
        </a:p>
      </dgm:t>
    </dgm:pt>
    <dgm:pt modelId="{D4D84B7B-50D6-47FB-9085-35F767A62B35}">
      <dgm:prSet phldrT="[文本]"/>
      <dgm:spPr/>
      <dgm:t>
        <a:bodyPr/>
        <a:p>
          <a:r>
            <a:rPr lang="zh-CN" altLang="en-US" dirty="0" smtClean="0"/>
            <a:t>研发部</a:t>
          </a:r>
          <a:endParaRPr lang="en-US" altLang="zh-CN" dirty="0" smtClean="0"/>
        </a:p>
      </dgm:t>
    </dgm:pt>
    <dgm:pt modelId="{87FE4EF0-4A12-4356-9A4D-56E0A35A8730}" cxnId="{C043A92B-F6C1-43DA-8F4E-B930B5BC4446}" type="parTrans">
      <dgm:prSet/>
      <dgm:spPr/>
      <dgm:t>
        <a:bodyPr/>
        <a:p>
          <a:endParaRPr lang="zh-CN" altLang="en-US"/>
        </a:p>
      </dgm:t>
    </dgm:pt>
    <dgm:pt modelId="{BCC0028A-6376-4177-A4DD-9FE27E379BAF}" cxnId="{C043A92B-F6C1-43DA-8F4E-B930B5BC4446}" type="sibTrans">
      <dgm:prSet/>
      <dgm:spPr/>
      <dgm:t>
        <a:bodyPr/>
        <a:p>
          <a:endParaRPr lang="zh-CN" altLang="en-US"/>
        </a:p>
      </dgm:t>
    </dgm:pt>
    <dgm:pt modelId="{AE28FEDB-3EE7-7847-8EE3-64CE6EE52DFB}">
      <dgm:prSet phldrT="[文本]"/>
      <dgm:spPr/>
      <dgm:t>
        <a:bodyPr/>
        <a:p>
          <a:r>
            <a:rPr lang="zh-CN" altLang="en-US" dirty="0" smtClean="0"/>
            <a:t>生产部</a:t>
          </a:r>
          <a:endParaRPr lang="en-US" altLang="zh-CN" dirty="0" smtClean="0"/>
        </a:p>
      </dgm:t>
    </dgm:pt>
    <dgm:pt modelId="{2855C538-C042-0946-837A-95191AD16437}" cxnId="{0DA08305-43A3-4577-9221-D5DEC281DAE3}" type="parTrans">
      <dgm:prSet/>
      <dgm:spPr/>
      <dgm:t>
        <a:bodyPr/>
        <a:p>
          <a:endParaRPr lang="zh-CN" altLang="en-US"/>
        </a:p>
      </dgm:t>
    </dgm:pt>
    <dgm:pt modelId="{9B8299EB-7579-634D-B92A-84C0C68A02B0}" cxnId="{0DA08305-43A3-4577-9221-D5DEC281DAE3}" type="sibTrans">
      <dgm:prSet/>
      <dgm:spPr/>
      <dgm:t>
        <a:bodyPr/>
        <a:p>
          <a:endParaRPr lang="zh-CN" altLang="en-US"/>
        </a:p>
      </dgm:t>
    </dgm:pt>
    <dgm:pt modelId="{57EC629B-E185-5044-ABB6-8FCD57055ACA}">
      <dgm:prSet phldrT="[文本]" phldr="0" custT="0"/>
      <dgm:spPr/>
      <dgm:t>
        <a:bodyPr vert="horz" wrap="square"/>
        <a:p>
          <a:pPr>
            <a:lnSpc>
              <a:spcPct val="100000"/>
            </a:lnSpc>
            <a:spcBef>
              <a:spcPct val="0"/>
            </a:spcBef>
            <a:spcAft>
              <a:spcPct val="35000"/>
            </a:spcAft>
          </a:pPr>
          <a:r>
            <a:rPr lang="zh-CN" altLang="en-US" dirty="0" smtClean="0"/>
            <a:t>质量</a:t>
          </a:r>
          <a:r>
            <a:rPr lang="zh-CN" altLang="en-US" dirty="0" smtClean="0"/>
            <a:t>部</a:t>
          </a:r>
          <a:r>
            <a:rPr lang="en-US" altLang="zh-CN" dirty="0" smtClean="0"/>
            <a:t/>
          </a:r>
          <a:endParaRPr lang="en-US" altLang="zh-CN" dirty="0" smtClean="0"/>
        </a:p>
      </dgm:t>
    </dgm:pt>
    <dgm:pt modelId="{DB219811-090E-764F-B5E5-898F4D8CDBA7}" cxnId="{66AD3D5B-4763-45E3-8369-8D8CC31E71D9}" type="parTrans">
      <dgm:prSet/>
      <dgm:spPr/>
      <dgm:t>
        <a:bodyPr/>
        <a:p>
          <a:endParaRPr lang="zh-CN" altLang="en-US"/>
        </a:p>
      </dgm:t>
    </dgm:pt>
    <dgm:pt modelId="{8618318F-5F44-4144-B799-DFAD897013FB}" cxnId="{66AD3D5B-4763-45E3-8369-8D8CC31E71D9}" type="sibTrans">
      <dgm:prSet/>
      <dgm:spPr/>
      <dgm:t>
        <a:bodyPr/>
        <a:p>
          <a:endParaRPr lang="zh-CN" altLang="en-US"/>
        </a:p>
      </dgm:t>
    </dgm:pt>
    <dgm:pt modelId="{6AC1A99E-8E32-43E2-93C6-14B7F1BF5ACC}">
      <dgm:prSet/>
      <dgm:spPr/>
      <dgm:t>
        <a:bodyPr/>
        <a:p>
          <a:r>
            <a:rPr lang="zh-CN" altLang="en-US" dirty="0" smtClean="0"/>
            <a:t>行政部</a:t>
          </a:r>
          <a:endParaRPr lang="en-US" altLang="zh-CN" dirty="0" smtClean="0"/>
        </a:p>
      </dgm:t>
    </dgm:pt>
    <dgm:pt modelId="{003F3BF8-BA48-407B-9095-0F69E5A0298C}" cxnId="{FCF091DB-7C9E-4A94-8730-3A70553CB07A}" type="parTrans">
      <dgm:prSet/>
      <dgm:spPr/>
      <dgm:t>
        <a:bodyPr/>
        <a:p>
          <a:endParaRPr lang="zh-CN" altLang="en-US"/>
        </a:p>
      </dgm:t>
    </dgm:pt>
    <dgm:pt modelId="{6E49C539-5732-48AF-86CE-69AE5C324E30}" cxnId="{FCF091DB-7C9E-4A94-8730-3A70553CB07A}" type="sibTrans">
      <dgm:prSet/>
      <dgm:spPr/>
      <dgm:t>
        <a:bodyPr/>
        <a:p>
          <a:endParaRPr lang="zh-CN" altLang="en-US"/>
        </a:p>
      </dgm:t>
    </dgm:pt>
    <dgm:pt modelId="{84B2AA2C-434B-48C8-911C-EC0001ACF8AA}">
      <dgm:prSet/>
      <dgm:spPr/>
      <dgm:t>
        <a:bodyPr/>
        <a:p>
          <a:r>
            <a:rPr lang="zh-CN" altLang="en-US" dirty="0" smtClean="0"/>
            <a:t>采购部</a:t>
          </a:r>
          <a:endParaRPr lang="en-US" altLang="zh-CN" dirty="0" smtClean="0"/>
        </a:p>
      </dgm:t>
    </dgm:pt>
    <dgm:pt modelId="{6DF156AB-69CC-4F80-8637-7ABF805722A8}" cxnId="{BD14787C-1914-4C7E-87D2-834AB403A9AB}" type="parTrans">
      <dgm:prSet/>
      <dgm:spPr/>
      <dgm:t>
        <a:bodyPr/>
        <a:p>
          <a:endParaRPr lang="zh-CN" altLang="en-US"/>
        </a:p>
      </dgm:t>
    </dgm:pt>
    <dgm:pt modelId="{BF8B215C-B11F-4E36-A8FA-29956DE12F3C}" cxnId="{BD14787C-1914-4C7E-87D2-834AB403A9AB}" type="sibTrans">
      <dgm:prSet/>
      <dgm:spPr/>
      <dgm:t>
        <a:bodyPr/>
        <a:p>
          <a:endParaRPr lang="zh-CN" altLang="en-US"/>
        </a:p>
      </dgm:t>
    </dgm:pt>
    <dgm:pt modelId="{738DE200-BE73-4883-8DCD-1E29FCDDE280}">
      <dgm:prSet/>
      <dgm:spPr/>
      <dgm:t>
        <a:bodyPr/>
        <a:p>
          <a:r>
            <a:rPr lang="zh-CN" altLang="en-US" dirty="0" smtClean="0"/>
            <a:t>业务部</a:t>
          </a:r>
          <a:endParaRPr lang="en-US" altLang="zh-CN" dirty="0" smtClean="0"/>
        </a:p>
      </dgm:t>
    </dgm:pt>
    <dgm:pt modelId="{720E2C84-9E40-4877-9FB6-387F112FB29D}" cxnId="{7B0A4D40-10FA-484C-AA5E-5E3B768E4C6F}" type="parTrans">
      <dgm:prSet/>
      <dgm:spPr/>
      <dgm:t>
        <a:bodyPr/>
        <a:p>
          <a:endParaRPr lang="zh-CN" altLang="en-US"/>
        </a:p>
      </dgm:t>
    </dgm:pt>
    <dgm:pt modelId="{C35160FE-96F9-4845-9013-5D2D34A40731}" cxnId="{7B0A4D40-10FA-484C-AA5E-5E3B768E4C6F}" type="sibTrans">
      <dgm:prSet/>
      <dgm:spPr/>
      <dgm:t>
        <a:bodyPr/>
        <a:p>
          <a:endParaRPr lang="zh-CN" altLang="en-US"/>
        </a:p>
      </dgm:t>
    </dgm:pt>
    <dgm:pt modelId="{A7AE7EEC-3D91-4435-98D5-9FAB2EA133B0}" type="pres">
      <dgm:prSet presAssocID="{D586537C-19B8-4AC6-AB21-07D75F4D0F7A}" presName="hierChild1" presStyleCnt="0">
        <dgm:presLayoutVars>
          <dgm:orgChart val="1"/>
          <dgm:chPref val="1"/>
          <dgm:dir/>
          <dgm:animOne val="branch"/>
          <dgm:animLvl val="lvl"/>
          <dgm:resizeHandles/>
        </dgm:presLayoutVars>
      </dgm:prSet>
      <dgm:spPr/>
      <dgm:t>
        <a:bodyPr/>
        <a:p>
          <a:endParaRPr lang="zh-CN" altLang="en-US"/>
        </a:p>
      </dgm:t>
    </dgm:pt>
    <dgm:pt modelId="{C222F948-C899-474A-818A-F2485CE9CCAC}" type="pres">
      <dgm:prSet presAssocID="{AACDC8ED-C558-4C96-8F94-9B50E2A461E3}" presName="hierRoot1" presStyleCnt="0">
        <dgm:presLayoutVars>
          <dgm:hierBranch val="init"/>
        </dgm:presLayoutVars>
      </dgm:prSet>
      <dgm:spPr/>
    </dgm:pt>
    <dgm:pt modelId="{79803FED-89A1-40BD-959F-088A3C4A97B5}" type="pres">
      <dgm:prSet presAssocID="{AACDC8ED-C558-4C96-8F94-9B50E2A461E3}" presName="rootComposite1" presStyleCnt="0"/>
      <dgm:spPr/>
      <dgm:t>
        <a:bodyPr/>
        <a:p>
          <a:endParaRPr lang="zh-CN" altLang="en-US"/>
        </a:p>
      </dgm:t>
    </dgm:pt>
    <dgm:pt modelId="{BD4ED274-DD0F-4C30-A712-E06ACBAA88C6}" type="pres">
      <dgm:prSet presAssocID="{AACDC8ED-C558-4C96-8F94-9B50E2A461E3}" presName="rootText1" presStyleLbl="node0" presStyleIdx="0" presStyleCnt="1" custLinFactY="-60723" custLinFactNeighborX="14728" custLinFactNeighborY="-100000">
        <dgm:presLayoutVars>
          <dgm:chPref val="3"/>
        </dgm:presLayoutVars>
      </dgm:prSet>
      <dgm:spPr/>
      <dgm:t>
        <a:bodyPr/>
        <a:p>
          <a:endParaRPr lang="zh-CN" altLang="en-US"/>
        </a:p>
      </dgm:t>
    </dgm:pt>
    <dgm:pt modelId="{CD1A02F8-07DD-4C53-BEF4-E6121253C81E}" type="pres">
      <dgm:prSet presAssocID="{AACDC8ED-C558-4C96-8F94-9B50E2A461E3}" presName="rootConnector1" presStyleCnt="0"/>
      <dgm:spPr/>
      <dgm:t>
        <a:bodyPr/>
        <a:p>
          <a:endParaRPr lang="zh-CN" altLang="en-US"/>
        </a:p>
      </dgm:t>
    </dgm:pt>
    <dgm:pt modelId="{FC961198-2074-48FE-A4E7-E52833DB6E79}" type="pres">
      <dgm:prSet presAssocID="{AACDC8ED-C558-4C96-8F94-9B50E2A461E3}" presName="hierChild2" presStyleCnt="0"/>
      <dgm:spPr/>
    </dgm:pt>
    <dgm:pt modelId="{069F9178-5262-4E5E-99DC-FFB2B578BEB0}" type="pres">
      <dgm:prSet presAssocID="{87FE4EF0-4A12-4356-9A4D-56E0A35A8730}" presName="Name37" presStyleLbl="parChTrans1D2" presStyleIdx="0" presStyleCnt="7"/>
      <dgm:spPr/>
      <dgm:t>
        <a:bodyPr/>
        <a:p>
          <a:endParaRPr lang="zh-CN" altLang="en-US"/>
        </a:p>
      </dgm:t>
    </dgm:pt>
    <dgm:pt modelId="{23240312-018B-46A6-8E6D-0B0BA38BB698}" type="pres">
      <dgm:prSet presAssocID="{D4D84B7B-50D6-47FB-9085-35F767A62B35}" presName="hierRoot2" presStyleCnt="0">
        <dgm:presLayoutVars>
          <dgm:hierBranch val="init"/>
        </dgm:presLayoutVars>
      </dgm:prSet>
      <dgm:spPr/>
    </dgm:pt>
    <dgm:pt modelId="{6562960D-8FF1-4F8D-9657-A11C3D8BDEA4}" type="pres">
      <dgm:prSet presAssocID="{D4D84B7B-50D6-47FB-9085-35F767A62B35}" presName="rootComposite" presStyleCnt="0"/>
      <dgm:spPr/>
      <dgm:t>
        <a:bodyPr/>
        <a:p>
          <a:endParaRPr lang="zh-CN" altLang="en-US"/>
        </a:p>
      </dgm:t>
    </dgm:pt>
    <dgm:pt modelId="{1A73D20B-CF54-4068-B790-5ED39DD27DAE}" type="pres">
      <dgm:prSet presAssocID="{D4D84B7B-50D6-47FB-9085-35F767A62B35}" presName="rootText" presStyleLbl="node2" presStyleIdx="0" presStyleCnt="6">
        <dgm:presLayoutVars>
          <dgm:chPref val="3"/>
        </dgm:presLayoutVars>
      </dgm:prSet>
      <dgm:spPr/>
      <dgm:t>
        <a:bodyPr/>
        <a:p>
          <a:endParaRPr lang="zh-CN" altLang="en-US"/>
        </a:p>
      </dgm:t>
    </dgm:pt>
    <dgm:pt modelId="{17E752A5-3A74-4981-A293-EA594B994D1B}" type="pres">
      <dgm:prSet presAssocID="{D4D84B7B-50D6-47FB-9085-35F767A62B35}" presName="rootConnector" presStyleCnt="0"/>
      <dgm:spPr/>
      <dgm:t>
        <a:bodyPr/>
        <a:p>
          <a:endParaRPr lang="zh-CN" altLang="en-US"/>
        </a:p>
      </dgm:t>
    </dgm:pt>
    <dgm:pt modelId="{245431FB-CE8D-4AB6-90F6-86E59195B5D0}" type="pres">
      <dgm:prSet presAssocID="{D4D84B7B-50D6-47FB-9085-35F767A62B35}" presName="hierChild4" presStyleCnt="0"/>
      <dgm:spPr/>
    </dgm:pt>
    <dgm:pt modelId="{14CC788E-558D-42A9-BFA9-18A9E798EDBA}" type="pres">
      <dgm:prSet presAssocID="{D4D84B7B-50D6-47FB-9085-35F767A62B35}" presName="hierChild5" presStyleCnt="0"/>
      <dgm:spPr/>
    </dgm:pt>
    <dgm:pt modelId="{6F4611F6-B91E-C04B-8134-EC475D23AEDB}" type="pres">
      <dgm:prSet presAssocID="{2855C538-C042-0946-837A-95191AD16437}" presName="Name37" presStyleLbl="parChTrans1D2" presStyleIdx="1" presStyleCnt="7"/>
      <dgm:spPr/>
      <dgm:t>
        <a:bodyPr/>
        <a:p>
          <a:endParaRPr lang="zh-CN" altLang="en-US"/>
        </a:p>
      </dgm:t>
    </dgm:pt>
    <dgm:pt modelId="{776DB5A0-B33A-604C-8675-8542EA110FBD}" type="pres">
      <dgm:prSet presAssocID="{AE28FEDB-3EE7-7847-8EE3-64CE6EE52DFB}" presName="hierRoot2" presStyleCnt="0">
        <dgm:presLayoutVars>
          <dgm:hierBranch val="init"/>
        </dgm:presLayoutVars>
      </dgm:prSet>
      <dgm:spPr/>
    </dgm:pt>
    <dgm:pt modelId="{E3728181-ADCB-F34B-9E68-569F9EAEB855}" type="pres">
      <dgm:prSet presAssocID="{AE28FEDB-3EE7-7847-8EE3-64CE6EE52DFB}" presName="rootComposite" presStyleCnt="0"/>
      <dgm:spPr/>
      <dgm:t>
        <a:bodyPr/>
        <a:p>
          <a:endParaRPr lang="zh-CN" altLang="en-US"/>
        </a:p>
      </dgm:t>
    </dgm:pt>
    <dgm:pt modelId="{F0682E93-1DA3-B24A-ABA1-CACCE3F21129}" type="pres">
      <dgm:prSet presAssocID="{AE28FEDB-3EE7-7847-8EE3-64CE6EE52DFB}" presName="rootText" presStyleLbl="node2" presStyleIdx="1" presStyleCnt="6">
        <dgm:presLayoutVars>
          <dgm:chPref val="3"/>
        </dgm:presLayoutVars>
      </dgm:prSet>
      <dgm:spPr/>
      <dgm:t>
        <a:bodyPr/>
        <a:p>
          <a:endParaRPr lang="zh-CN" altLang="en-US"/>
        </a:p>
      </dgm:t>
    </dgm:pt>
    <dgm:pt modelId="{D309E7A2-1C35-BF42-A628-27A0E6538F09}" type="pres">
      <dgm:prSet presAssocID="{AE28FEDB-3EE7-7847-8EE3-64CE6EE52DFB}" presName="rootConnector" presStyleCnt="0"/>
      <dgm:spPr/>
      <dgm:t>
        <a:bodyPr/>
        <a:p>
          <a:endParaRPr lang="zh-CN" altLang="en-US"/>
        </a:p>
      </dgm:t>
    </dgm:pt>
    <dgm:pt modelId="{6B79CDB9-897E-B84A-86E0-DD29938636C6}" type="pres">
      <dgm:prSet presAssocID="{AE28FEDB-3EE7-7847-8EE3-64CE6EE52DFB}" presName="hierChild4" presStyleCnt="0"/>
      <dgm:spPr/>
    </dgm:pt>
    <dgm:pt modelId="{3F78D177-BB8B-8743-B5AE-3D8EA7F1921B}" type="pres">
      <dgm:prSet presAssocID="{AE28FEDB-3EE7-7847-8EE3-64CE6EE52DFB}" presName="hierChild5" presStyleCnt="0"/>
      <dgm:spPr/>
    </dgm:pt>
    <dgm:pt modelId="{803AD8D7-4230-1B4A-9150-396CB3AA7377}" type="pres">
      <dgm:prSet presAssocID="{DB219811-090E-764F-B5E5-898F4D8CDBA7}" presName="Name37" presStyleLbl="parChTrans1D2" presStyleIdx="2" presStyleCnt="7"/>
      <dgm:spPr/>
      <dgm:t>
        <a:bodyPr/>
        <a:p>
          <a:endParaRPr lang="zh-CN" altLang="en-US"/>
        </a:p>
      </dgm:t>
    </dgm:pt>
    <dgm:pt modelId="{FC7AE825-AC78-E648-B6B7-CE54E293D63E}" type="pres">
      <dgm:prSet presAssocID="{57EC629B-E185-5044-ABB6-8FCD57055ACA}" presName="hierRoot2" presStyleCnt="0">
        <dgm:presLayoutVars>
          <dgm:hierBranch val="init"/>
        </dgm:presLayoutVars>
      </dgm:prSet>
      <dgm:spPr/>
    </dgm:pt>
    <dgm:pt modelId="{9E127EEB-8291-7B4C-9482-3F637A8257CC}" type="pres">
      <dgm:prSet presAssocID="{57EC629B-E185-5044-ABB6-8FCD57055ACA}" presName="rootComposite" presStyleCnt="0"/>
      <dgm:spPr/>
      <dgm:t>
        <a:bodyPr/>
        <a:p>
          <a:endParaRPr lang="zh-CN" altLang="en-US"/>
        </a:p>
      </dgm:t>
    </dgm:pt>
    <dgm:pt modelId="{04F9910D-4D95-B749-8E83-871088C33DF1}" type="pres">
      <dgm:prSet presAssocID="{57EC629B-E185-5044-ABB6-8FCD57055ACA}" presName="rootText" presStyleLbl="node2" presStyleIdx="2" presStyleCnt="6">
        <dgm:presLayoutVars>
          <dgm:chPref val="3"/>
        </dgm:presLayoutVars>
      </dgm:prSet>
      <dgm:spPr/>
      <dgm:t>
        <a:bodyPr/>
        <a:p>
          <a:endParaRPr lang="zh-CN" altLang="en-US"/>
        </a:p>
      </dgm:t>
    </dgm:pt>
    <dgm:pt modelId="{8D1B0084-4405-E749-A2B6-314E1D7B4AC4}" type="pres">
      <dgm:prSet presAssocID="{57EC629B-E185-5044-ABB6-8FCD57055ACA}" presName="rootConnector" presStyleCnt="0"/>
      <dgm:spPr/>
      <dgm:t>
        <a:bodyPr/>
        <a:p>
          <a:endParaRPr lang="zh-CN" altLang="en-US"/>
        </a:p>
      </dgm:t>
    </dgm:pt>
    <dgm:pt modelId="{3F51BF16-CA15-474E-A422-B8B5C59BA844}" type="pres">
      <dgm:prSet presAssocID="{57EC629B-E185-5044-ABB6-8FCD57055ACA}" presName="hierChild4" presStyleCnt="0"/>
      <dgm:spPr/>
    </dgm:pt>
    <dgm:pt modelId="{2F387543-A031-A840-9259-B61AC4E16FF9}" type="pres">
      <dgm:prSet presAssocID="{57EC629B-E185-5044-ABB6-8FCD57055ACA}" presName="hierChild5" presStyleCnt="0"/>
      <dgm:spPr/>
    </dgm:pt>
    <dgm:pt modelId="{C57CE01A-5DE9-4A80-915A-500FA2EBA88E}" type="pres">
      <dgm:prSet presAssocID="{003F3BF8-BA48-407B-9095-0F69E5A0298C}" presName="Name37" presStyleLbl="parChTrans1D2" presStyleIdx="3" presStyleCnt="7"/>
      <dgm:spPr/>
      <dgm:t>
        <a:bodyPr/>
        <a:p>
          <a:endParaRPr lang="zh-CN" altLang="en-US"/>
        </a:p>
      </dgm:t>
    </dgm:pt>
    <dgm:pt modelId="{A419CC32-2FE4-4C6A-A0B0-DDF65A51AF84}" type="pres">
      <dgm:prSet presAssocID="{6AC1A99E-8E32-43E2-93C6-14B7F1BF5ACC}" presName="hierRoot2" presStyleCnt="0">
        <dgm:presLayoutVars>
          <dgm:hierBranch val="init"/>
        </dgm:presLayoutVars>
      </dgm:prSet>
      <dgm:spPr/>
    </dgm:pt>
    <dgm:pt modelId="{0E39B742-3673-40CD-8F0C-77CD990784AA}" type="pres">
      <dgm:prSet presAssocID="{6AC1A99E-8E32-43E2-93C6-14B7F1BF5ACC}" presName="rootComposite" presStyleCnt="0"/>
      <dgm:spPr/>
      <dgm:t>
        <a:bodyPr/>
        <a:p>
          <a:endParaRPr lang="zh-CN" altLang="en-US"/>
        </a:p>
      </dgm:t>
    </dgm:pt>
    <dgm:pt modelId="{8580F0C5-290E-4F16-B97B-26CB4F9357A5}" type="pres">
      <dgm:prSet presAssocID="{6AC1A99E-8E32-43E2-93C6-14B7F1BF5ACC}" presName="rootText" presStyleLbl="node2" presStyleIdx="3" presStyleCnt="6">
        <dgm:presLayoutVars>
          <dgm:chPref val="3"/>
        </dgm:presLayoutVars>
      </dgm:prSet>
      <dgm:spPr/>
      <dgm:t>
        <a:bodyPr/>
        <a:p>
          <a:endParaRPr lang="zh-CN" altLang="en-US"/>
        </a:p>
      </dgm:t>
    </dgm:pt>
    <dgm:pt modelId="{68B44A41-30E5-46EF-9FB6-9A281F17122D}" type="pres">
      <dgm:prSet presAssocID="{6AC1A99E-8E32-43E2-93C6-14B7F1BF5ACC}" presName="rootConnector" presStyleCnt="0"/>
      <dgm:spPr/>
      <dgm:t>
        <a:bodyPr/>
        <a:p>
          <a:endParaRPr lang="zh-CN" altLang="en-US"/>
        </a:p>
      </dgm:t>
    </dgm:pt>
    <dgm:pt modelId="{13C943AD-6ED1-442D-AEFE-90BE29869590}" type="pres">
      <dgm:prSet presAssocID="{6AC1A99E-8E32-43E2-93C6-14B7F1BF5ACC}" presName="hierChild4" presStyleCnt="0"/>
      <dgm:spPr/>
    </dgm:pt>
    <dgm:pt modelId="{42E0F808-368A-417C-936D-2C09566DC139}" type="pres">
      <dgm:prSet presAssocID="{6AC1A99E-8E32-43E2-93C6-14B7F1BF5ACC}" presName="hierChild5" presStyleCnt="0"/>
      <dgm:spPr/>
    </dgm:pt>
    <dgm:pt modelId="{685578E0-04B6-4AFB-8332-CDFD6DBED3EE}" type="pres">
      <dgm:prSet presAssocID="{6DF156AB-69CC-4F80-8637-7ABF805722A8}" presName="Name37" presStyleLbl="parChTrans1D2" presStyleIdx="4" presStyleCnt="7"/>
      <dgm:spPr/>
      <dgm:t>
        <a:bodyPr/>
        <a:p>
          <a:endParaRPr lang="zh-CN" altLang="en-US"/>
        </a:p>
      </dgm:t>
    </dgm:pt>
    <dgm:pt modelId="{DE4D8D19-FF64-4812-9B43-7E73293467BF}" type="pres">
      <dgm:prSet presAssocID="{84B2AA2C-434B-48C8-911C-EC0001ACF8AA}" presName="hierRoot2" presStyleCnt="0">
        <dgm:presLayoutVars>
          <dgm:hierBranch val="init"/>
        </dgm:presLayoutVars>
      </dgm:prSet>
      <dgm:spPr/>
    </dgm:pt>
    <dgm:pt modelId="{5EB2E799-9690-4503-9140-4ED9D612B1A6}" type="pres">
      <dgm:prSet presAssocID="{84B2AA2C-434B-48C8-911C-EC0001ACF8AA}" presName="rootComposite" presStyleCnt="0"/>
      <dgm:spPr/>
      <dgm:t>
        <a:bodyPr/>
        <a:p>
          <a:endParaRPr lang="zh-CN" altLang="en-US"/>
        </a:p>
      </dgm:t>
    </dgm:pt>
    <dgm:pt modelId="{D36CBDD8-3914-497E-A1DC-B1B1E2934E0F}" type="pres">
      <dgm:prSet presAssocID="{84B2AA2C-434B-48C8-911C-EC0001ACF8AA}" presName="rootText" presStyleLbl="node2" presStyleIdx="4" presStyleCnt="6">
        <dgm:presLayoutVars>
          <dgm:chPref val="3"/>
        </dgm:presLayoutVars>
      </dgm:prSet>
      <dgm:spPr/>
      <dgm:t>
        <a:bodyPr/>
        <a:p>
          <a:endParaRPr lang="zh-CN" altLang="en-US"/>
        </a:p>
      </dgm:t>
    </dgm:pt>
    <dgm:pt modelId="{FA015AFA-DD5D-4699-88E9-76046E967116}" type="pres">
      <dgm:prSet presAssocID="{84B2AA2C-434B-48C8-911C-EC0001ACF8AA}" presName="rootConnector" presStyleCnt="0"/>
      <dgm:spPr/>
      <dgm:t>
        <a:bodyPr/>
        <a:p>
          <a:endParaRPr lang="zh-CN" altLang="en-US"/>
        </a:p>
      </dgm:t>
    </dgm:pt>
    <dgm:pt modelId="{857E203F-A4B4-4A53-A9CE-F8BFB1D8CB10}" type="pres">
      <dgm:prSet presAssocID="{84B2AA2C-434B-48C8-911C-EC0001ACF8AA}" presName="hierChild4" presStyleCnt="0"/>
      <dgm:spPr/>
    </dgm:pt>
    <dgm:pt modelId="{9B340D7E-B9E0-4E00-8E4B-4CA94D0306A1}" type="pres">
      <dgm:prSet presAssocID="{84B2AA2C-434B-48C8-911C-EC0001ACF8AA}" presName="hierChild5" presStyleCnt="0"/>
      <dgm:spPr/>
    </dgm:pt>
    <dgm:pt modelId="{52DEF224-5C5C-4EA1-9053-F4707532ACEC}" type="pres">
      <dgm:prSet presAssocID="{720E2C84-9E40-4877-9FB6-387F112FB29D}" presName="Name37" presStyleLbl="parChTrans1D2" presStyleIdx="5" presStyleCnt="7"/>
      <dgm:spPr/>
      <dgm:t>
        <a:bodyPr/>
        <a:p>
          <a:endParaRPr lang="zh-CN" altLang="en-US"/>
        </a:p>
      </dgm:t>
    </dgm:pt>
    <dgm:pt modelId="{E133203A-5E0E-428D-AA57-DDDC749DD74E}" type="pres">
      <dgm:prSet presAssocID="{738DE200-BE73-4883-8DCD-1E29FCDDE280}" presName="hierRoot2" presStyleCnt="0">
        <dgm:presLayoutVars>
          <dgm:hierBranch val="init"/>
        </dgm:presLayoutVars>
      </dgm:prSet>
      <dgm:spPr/>
    </dgm:pt>
    <dgm:pt modelId="{B00BB746-E90A-44E1-8336-CD971336C31B}" type="pres">
      <dgm:prSet presAssocID="{738DE200-BE73-4883-8DCD-1E29FCDDE280}" presName="rootComposite" presStyleCnt="0"/>
      <dgm:spPr/>
      <dgm:t>
        <a:bodyPr/>
        <a:p>
          <a:endParaRPr lang="zh-CN" altLang="en-US"/>
        </a:p>
      </dgm:t>
    </dgm:pt>
    <dgm:pt modelId="{80B83EFE-FBF8-4965-BC75-67FEA92EC6BC}" type="pres">
      <dgm:prSet presAssocID="{738DE200-BE73-4883-8DCD-1E29FCDDE280}" presName="rootText" presStyleLbl="node2" presStyleIdx="5" presStyleCnt="6">
        <dgm:presLayoutVars>
          <dgm:chPref val="3"/>
        </dgm:presLayoutVars>
      </dgm:prSet>
      <dgm:spPr/>
      <dgm:t>
        <a:bodyPr/>
        <a:p>
          <a:endParaRPr lang="zh-CN" altLang="en-US"/>
        </a:p>
      </dgm:t>
    </dgm:pt>
    <dgm:pt modelId="{EED55DFF-3EBF-4359-B85F-4CA8A0CE34BD}" type="pres">
      <dgm:prSet presAssocID="{738DE200-BE73-4883-8DCD-1E29FCDDE280}" presName="rootConnector" presStyleCnt="0"/>
      <dgm:spPr/>
      <dgm:t>
        <a:bodyPr/>
        <a:p>
          <a:endParaRPr lang="zh-CN" altLang="en-US"/>
        </a:p>
      </dgm:t>
    </dgm:pt>
    <dgm:pt modelId="{1FB83B4E-0AE7-4B75-B4F7-C462D903ADDB}" type="pres">
      <dgm:prSet presAssocID="{738DE200-BE73-4883-8DCD-1E29FCDDE280}" presName="hierChild4" presStyleCnt="0"/>
      <dgm:spPr/>
    </dgm:pt>
    <dgm:pt modelId="{78CD47D1-E7A4-493C-9780-258171467B60}" type="pres">
      <dgm:prSet presAssocID="{738DE200-BE73-4883-8DCD-1E29FCDDE280}" presName="hierChild5" presStyleCnt="0"/>
      <dgm:spPr/>
    </dgm:pt>
    <dgm:pt modelId="{9C357F52-4F7F-4F14-ACBE-3315D0EAB597}" type="pres">
      <dgm:prSet presAssocID="{AACDC8ED-C558-4C96-8F94-9B50E2A461E3}" presName="hierChild3" presStyleCnt="0"/>
      <dgm:spPr/>
    </dgm:pt>
    <dgm:pt modelId="{6A650F2D-E7C3-41F3-A3DD-61CFB67E0679}" type="pres">
      <dgm:prSet presAssocID="{7231973B-CE3C-40EC-8F25-A3B980291CD3}" presName="Name111" presStyleLbl="parChTrans1D2" presStyleIdx="6" presStyleCnt="7"/>
      <dgm:spPr/>
      <dgm:t>
        <a:bodyPr/>
        <a:p>
          <a:endParaRPr lang="zh-CN" altLang="en-US"/>
        </a:p>
      </dgm:t>
    </dgm:pt>
    <dgm:pt modelId="{8C5E29E9-A547-435A-99B0-9D64797BA5F4}" type="pres">
      <dgm:prSet presAssocID="{350A376A-DBB5-4D5B-887B-E8CA46AC56C3}" presName="hierRoot3" presStyleCnt="0">
        <dgm:presLayoutVars>
          <dgm:hierBranch val="init"/>
        </dgm:presLayoutVars>
      </dgm:prSet>
      <dgm:spPr/>
    </dgm:pt>
    <dgm:pt modelId="{272055DE-863C-4097-8E85-128A2BD2FC1E}" type="pres">
      <dgm:prSet presAssocID="{350A376A-DBB5-4D5B-887B-E8CA46AC56C3}" presName="rootComposite3" presStyleCnt="0"/>
      <dgm:spPr/>
      <dgm:t>
        <a:bodyPr/>
        <a:p>
          <a:endParaRPr lang="zh-CN" altLang="en-US"/>
        </a:p>
      </dgm:t>
    </dgm:pt>
    <dgm:pt modelId="{71C9C98C-EC4A-4D08-AD0F-C96112BAD7D4}" type="pres">
      <dgm:prSet presAssocID="{350A376A-DBB5-4D5B-887B-E8CA46AC56C3}" presName="rootText3" presStyleLbl="asst1" presStyleIdx="0" presStyleCnt="1" custLinFactY="-19307" custLinFactNeighborX="11738" custLinFactNeighborY="-100000">
        <dgm:presLayoutVars>
          <dgm:chPref val="3"/>
        </dgm:presLayoutVars>
      </dgm:prSet>
      <dgm:spPr/>
      <dgm:t>
        <a:bodyPr/>
        <a:p>
          <a:endParaRPr lang="zh-CN" altLang="en-US"/>
        </a:p>
      </dgm:t>
    </dgm:pt>
    <dgm:pt modelId="{8949B3FC-9021-436B-914E-54F0FC1E2FD9}" type="pres">
      <dgm:prSet presAssocID="{350A376A-DBB5-4D5B-887B-E8CA46AC56C3}" presName="rootConnector3" presStyleCnt="0"/>
      <dgm:spPr/>
      <dgm:t>
        <a:bodyPr/>
        <a:p>
          <a:endParaRPr lang="zh-CN" altLang="en-US"/>
        </a:p>
      </dgm:t>
    </dgm:pt>
    <dgm:pt modelId="{202F7F79-4862-405C-A662-F9EF711D96DE}" type="pres">
      <dgm:prSet presAssocID="{350A376A-DBB5-4D5B-887B-E8CA46AC56C3}" presName="hierChild6" presStyleCnt="0"/>
      <dgm:spPr/>
    </dgm:pt>
    <dgm:pt modelId="{51D99CD7-8C8F-41B6-8D0E-B6B8FDA33165}" type="pres">
      <dgm:prSet presAssocID="{350A376A-DBB5-4D5B-887B-E8CA46AC56C3}" presName="hierChild7" presStyleCnt="0"/>
      <dgm:spPr/>
    </dgm:pt>
  </dgm:ptLst>
  <dgm:cxnLst>
    <dgm:cxn modelId="{58B0206C-CB03-4C73-A83E-8EBE6D60B7FA}" srcId="{D586537C-19B8-4AC6-AB21-07D75F4D0F7A}" destId="{AACDC8ED-C558-4C96-8F94-9B50E2A461E3}" srcOrd="0" destOrd="0" parTransId="{A65EEC66-19E2-4E79-874E-406D031BFE4F}" sibTransId="{711C231E-A8F7-4D9F-8D5F-779F88922027}"/>
    <dgm:cxn modelId="{59C41233-3A43-4D23-9028-2FFF0A20E2F0}" srcId="{AACDC8ED-C558-4C96-8F94-9B50E2A461E3}" destId="{350A376A-DBB5-4D5B-887B-E8CA46AC56C3}" srcOrd="0" destOrd="0" parTransId="{7231973B-CE3C-40EC-8F25-A3B980291CD3}" sibTransId="{AB4C49FA-CB30-459C-877E-5AE3F239BF02}"/>
    <dgm:cxn modelId="{C043A92B-F6C1-43DA-8F4E-B930B5BC4446}" srcId="{AACDC8ED-C558-4C96-8F94-9B50E2A461E3}" destId="{D4D84B7B-50D6-47FB-9085-35F767A62B35}" srcOrd="1" destOrd="0" parTransId="{87FE4EF0-4A12-4356-9A4D-56E0A35A8730}" sibTransId="{BCC0028A-6376-4177-A4DD-9FE27E379BAF}"/>
    <dgm:cxn modelId="{0DA08305-43A3-4577-9221-D5DEC281DAE3}" srcId="{AACDC8ED-C558-4C96-8F94-9B50E2A461E3}" destId="{AE28FEDB-3EE7-7847-8EE3-64CE6EE52DFB}" srcOrd="2" destOrd="0" parTransId="{2855C538-C042-0946-837A-95191AD16437}" sibTransId="{9B8299EB-7579-634D-B92A-84C0C68A02B0}"/>
    <dgm:cxn modelId="{66AD3D5B-4763-45E3-8369-8D8CC31E71D9}" srcId="{AACDC8ED-C558-4C96-8F94-9B50E2A461E3}" destId="{57EC629B-E185-5044-ABB6-8FCD57055ACA}" srcOrd="3" destOrd="0" parTransId="{DB219811-090E-764F-B5E5-898F4D8CDBA7}" sibTransId="{8618318F-5F44-4144-B799-DFAD897013FB}"/>
    <dgm:cxn modelId="{FCF091DB-7C9E-4A94-8730-3A70553CB07A}" srcId="{AACDC8ED-C558-4C96-8F94-9B50E2A461E3}" destId="{6AC1A99E-8E32-43E2-93C6-14B7F1BF5ACC}" srcOrd="4" destOrd="0" parTransId="{003F3BF8-BA48-407B-9095-0F69E5A0298C}" sibTransId="{6E49C539-5732-48AF-86CE-69AE5C324E30}"/>
    <dgm:cxn modelId="{BD14787C-1914-4C7E-87D2-834AB403A9AB}" srcId="{AACDC8ED-C558-4C96-8F94-9B50E2A461E3}" destId="{84B2AA2C-434B-48C8-911C-EC0001ACF8AA}" srcOrd="5" destOrd="0" parTransId="{6DF156AB-69CC-4F80-8637-7ABF805722A8}" sibTransId="{BF8B215C-B11F-4E36-A8FA-29956DE12F3C}"/>
    <dgm:cxn modelId="{7B0A4D40-10FA-484C-AA5E-5E3B768E4C6F}" srcId="{AACDC8ED-C558-4C96-8F94-9B50E2A461E3}" destId="{738DE200-BE73-4883-8DCD-1E29FCDDE280}" srcOrd="6" destOrd="0" parTransId="{720E2C84-9E40-4877-9FB6-387F112FB29D}" sibTransId="{C35160FE-96F9-4845-9013-5D2D34A40731}"/>
    <dgm:cxn modelId="{42D4BB31-C151-4AE6-9CE0-771F9588F5F3}" type="presOf" srcId="{D586537C-19B8-4AC6-AB21-07D75F4D0F7A}" destId="{A7AE7EEC-3D91-4435-98D5-9FAB2EA133B0}" srcOrd="0" destOrd="0" presId="urn:microsoft.com/office/officeart/2005/8/layout/orgChart1#1"/>
    <dgm:cxn modelId="{34A08D79-D748-424A-AF88-DEE410F715F3}" type="presParOf" srcId="{A7AE7EEC-3D91-4435-98D5-9FAB2EA133B0}" destId="{C222F948-C899-474A-818A-F2485CE9CCAC}" srcOrd="0" destOrd="0" presId="urn:microsoft.com/office/officeart/2005/8/layout/orgChart1#1"/>
    <dgm:cxn modelId="{E2912392-9D4F-44D8-BBF1-1A6392DFE697}" type="presParOf" srcId="{C222F948-C899-474A-818A-F2485CE9CCAC}" destId="{79803FED-89A1-40BD-959F-088A3C4A97B5}" srcOrd="0" destOrd="0" presId="urn:microsoft.com/office/officeart/2005/8/layout/orgChart1#1"/>
    <dgm:cxn modelId="{152AD79E-E307-4A15-9D75-B7C48CFE408B}" type="presOf" srcId="{AACDC8ED-C558-4C96-8F94-9B50E2A461E3}" destId="{79803FED-89A1-40BD-959F-088A3C4A97B5}" srcOrd="0" destOrd="0" presId="urn:microsoft.com/office/officeart/2005/8/layout/orgChart1#1"/>
    <dgm:cxn modelId="{8AE5E734-E599-48FA-AC60-C22D2D21D2AE}" type="presParOf" srcId="{79803FED-89A1-40BD-959F-088A3C4A97B5}" destId="{BD4ED274-DD0F-4C30-A712-E06ACBAA88C6}" srcOrd="0" destOrd="0" presId="urn:microsoft.com/office/officeart/2005/8/layout/orgChart1#1"/>
    <dgm:cxn modelId="{E9EA42A4-43FD-42C5-B989-2FE20E1C3B71}" type="presOf" srcId="{AACDC8ED-C558-4C96-8F94-9B50E2A461E3}" destId="{BD4ED274-DD0F-4C30-A712-E06ACBAA88C6}" srcOrd="0" destOrd="0" presId="urn:microsoft.com/office/officeart/2005/8/layout/orgChart1#1"/>
    <dgm:cxn modelId="{5A5530B6-799A-465C-A91D-9AC2D1AAAC56}" type="presParOf" srcId="{79803FED-89A1-40BD-959F-088A3C4A97B5}" destId="{CD1A02F8-07DD-4C53-BEF4-E6121253C81E}" srcOrd="1" destOrd="0" presId="urn:microsoft.com/office/officeart/2005/8/layout/orgChart1#1"/>
    <dgm:cxn modelId="{98722600-D321-48C0-8B6D-35A06689CEC0}" type="presOf" srcId="{AACDC8ED-C558-4C96-8F94-9B50E2A461E3}" destId="{CD1A02F8-07DD-4C53-BEF4-E6121253C81E}" srcOrd="0" destOrd="0" presId="urn:microsoft.com/office/officeart/2005/8/layout/orgChart1#1"/>
    <dgm:cxn modelId="{2E6D896B-DA83-4D13-BD77-E78DF8F3FEE5}" type="presParOf" srcId="{C222F948-C899-474A-818A-F2485CE9CCAC}" destId="{FC961198-2074-48FE-A4E7-E52833DB6E79}" srcOrd="1" destOrd="0" presId="urn:microsoft.com/office/officeart/2005/8/layout/orgChart1#1"/>
    <dgm:cxn modelId="{DF131197-18B2-4A8E-9980-5EFA0C4F527E}" type="presParOf" srcId="{FC961198-2074-48FE-A4E7-E52833DB6E79}" destId="{069F9178-5262-4E5E-99DC-FFB2B578BEB0}" srcOrd="0" destOrd="1" presId="urn:microsoft.com/office/officeart/2005/8/layout/orgChart1#1"/>
    <dgm:cxn modelId="{B3A566F6-09AB-42E5-8907-D1B8B097898E}" type="presOf" srcId="{87FE4EF0-4A12-4356-9A4D-56E0A35A8730}" destId="{069F9178-5262-4E5E-99DC-FFB2B578BEB0}" srcOrd="0" destOrd="0" presId="urn:microsoft.com/office/officeart/2005/8/layout/orgChart1#1"/>
    <dgm:cxn modelId="{7540B438-8A22-4A3F-A750-243E93131F87}" type="presParOf" srcId="{FC961198-2074-48FE-A4E7-E52833DB6E79}" destId="{23240312-018B-46A6-8E6D-0B0BA38BB698}" srcOrd="1" destOrd="1" presId="urn:microsoft.com/office/officeart/2005/8/layout/orgChart1#1"/>
    <dgm:cxn modelId="{22E6DAF1-8BE9-4103-AF31-918F711CD01A}" type="presParOf" srcId="{23240312-018B-46A6-8E6D-0B0BA38BB698}" destId="{6562960D-8FF1-4F8D-9657-A11C3D8BDEA4}" srcOrd="0" destOrd="1" presId="urn:microsoft.com/office/officeart/2005/8/layout/orgChart1#1"/>
    <dgm:cxn modelId="{9442C041-2174-45C7-89D4-100FA9FC6E3E}" type="presOf" srcId="{D4D84B7B-50D6-47FB-9085-35F767A62B35}" destId="{6562960D-8FF1-4F8D-9657-A11C3D8BDEA4}" srcOrd="0" destOrd="0" presId="urn:microsoft.com/office/officeart/2005/8/layout/orgChart1#1"/>
    <dgm:cxn modelId="{32447492-6930-4ABE-9095-9CA9375826CF}" type="presParOf" srcId="{6562960D-8FF1-4F8D-9657-A11C3D8BDEA4}" destId="{1A73D20B-CF54-4068-B790-5ED39DD27DAE}" srcOrd="0" destOrd="0" presId="urn:microsoft.com/office/officeart/2005/8/layout/orgChart1#1"/>
    <dgm:cxn modelId="{0D814E80-CE51-4424-A582-56670332CC74}" type="presOf" srcId="{D4D84B7B-50D6-47FB-9085-35F767A62B35}" destId="{1A73D20B-CF54-4068-B790-5ED39DD27DAE}" srcOrd="0" destOrd="0" presId="urn:microsoft.com/office/officeart/2005/8/layout/orgChart1#1"/>
    <dgm:cxn modelId="{F52BDFBF-65E4-4A32-A4EA-2DB2A0328035}" type="presParOf" srcId="{6562960D-8FF1-4F8D-9657-A11C3D8BDEA4}" destId="{17E752A5-3A74-4981-A293-EA594B994D1B}" srcOrd="1" destOrd="0" presId="urn:microsoft.com/office/officeart/2005/8/layout/orgChart1#1"/>
    <dgm:cxn modelId="{12F5D815-1A38-4FB9-AEFA-F0A09511977D}" type="presOf" srcId="{D4D84B7B-50D6-47FB-9085-35F767A62B35}" destId="{17E752A5-3A74-4981-A293-EA594B994D1B}" srcOrd="0" destOrd="0" presId="urn:microsoft.com/office/officeart/2005/8/layout/orgChart1#1"/>
    <dgm:cxn modelId="{B9206C97-0968-42FD-B350-FDA4272DC937}" type="presParOf" srcId="{23240312-018B-46A6-8E6D-0B0BA38BB698}" destId="{245431FB-CE8D-4AB6-90F6-86E59195B5D0}" srcOrd="1" destOrd="1" presId="urn:microsoft.com/office/officeart/2005/8/layout/orgChart1#1"/>
    <dgm:cxn modelId="{D1C05B61-0F96-49CA-93C7-C380341B9E7F}" type="presParOf" srcId="{23240312-018B-46A6-8E6D-0B0BA38BB698}" destId="{14CC788E-558D-42A9-BFA9-18A9E798EDBA}" srcOrd="2" destOrd="1" presId="urn:microsoft.com/office/officeart/2005/8/layout/orgChart1#1"/>
    <dgm:cxn modelId="{62866CD8-0F5C-414D-A0E8-4C7ECBD466A6}" type="presParOf" srcId="{FC961198-2074-48FE-A4E7-E52833DB6E79}" destId="{6F4611F6-B91E-C04B-8134-EC475D23AEDB}" srcOrd="2" destOrd="1" presId="urn:microsoft.com/office/officeart/2005/8/layout/orgChart1#1"/>
    <dgm:cxn modelId="{0EED12F7-E7A3-4A5A-9F0A-42D263239F26}" type="presOf" srcId="{2855C538-C042-0946-837A-95191AD16437}" destId="{6F4611F6-B91E-C04B-8134-EC475D23AEDB}" srcOrd="0" destOrd="0" presId="urn:microsoft.com/office/officeart/2005/8/layout/orgChart1#1"/>
    <dgm:cxn modelId="{B99BE7C7-237E-496D-BBBE-91ECCA954394}" type="presParOf" srcId="{FC961198-2074-48FE-A4E7-E52833DB6E79}" destId="{776DB5A0-B33A-604C-8675-8542EA110FBD}" srcOrd="3" destOrd="1" presId="urn:microsoft.com/office/officeart/2005/8/layout/orgChart1#1"/>
    <dgm:cxn modelId="{E6D468B6-7AA1-4176-8143-A0A9C37161A9}" type="presParOf" srcId="{776DB5A0-B33A-604C-8675-8542EA110FBD}" destId="{E3728181-ADCB-F34B-9E68-569F9EAEB855}" srcOrd="0" destOrd="3" presId="urn:microsoft.com/office/officeart/2005/8/layout/orgChart1#1"/>
    <dgm:cxn modelId="{25914564-401A-4ACF-B2EB-E3B6FACC5D26}" type="presOf" srcId="{AE28FEDB-3EE7-7847-8EE3-64CE6EE52DFB}" destId="{E3728181-ADCB-F34B-9E68-569F9EAEB855}" srcOrd="0" destOrd="0" presId="urn:microsoft.com/office/officeart/2005/8/layout/orgChart1#1"/>
    <dgm:cxn modelId="{06EAF259-E06E-4CCB-8BE5-741FD0FFD980}" type="presParOf" srcId="{E3728181-ADCB-F34B-9E68-569F9EAEB855}" destId="{F0682E93-1DA3-B24A-ABA1-CACCE3F21129}" srcOrd="0" destOrd="0" presId="urn:microsoft.com/office/officeart/2005/8/layout/orgChart1#1"/>
    <dgm:cxn modelId="{8DC65B7E-0EB8-4D62-B7E2-691100652778}" type="presOf" srcId="{AE28FEDB-3EE7-7847-8EE3-64CE6EE52DFB}" destId="{F0682E93-1DA3-B24A-ABA1-CACCE3F21129}" srcOrd="0" destOrd="0" presId="urn:microsoft.com/office/officeart/2005/8/layout/orgChart1#1"/>
    <dgm:cxn modelId="{F80FEE7F-5112-45A8-A523-4BC1AD921312}" type="presParOf" srcId="{E3728181-ADCB-F34B-9E68-569F9EAEB855}" destId="{D309E7A2-1C35-BF42-A628-27A0E6538F09}" srcOrd="1" destOrd="0" presId="urn:microsoft.com/office/officeart/2005/8/layout/orgChart1#1"/>
    <dgm:cxn modelId="{C6783E24-2838-4B90-B80F-CC5B3E17F832}" type="presOf" srcId="{AE28FEDB-3EE7-7847-8EE3-64CE6EE52DFB}" destId="{D309E7A2-1C35-BF42-A628-27A0E6538F09}" srcOrd="0" destOrd="0" presId="urn:microsoft.com/office/officeart/2005/8/layout/orgChart1#1"/>
    <dgm:cxn modelId="{EA3FD8E4-C7A0-483F-8A9E-3233D4C5FC26}" type="presParOf" srcId="{776DB5A0-B33A-604C-8675-8542EA110FBD}" destId="{6B79CDB9-897E-B84A-86E0-DD29938636C6}" srcOrd="1" destOrd="3" presId="urn:microsoft.com/office/officeart/2005/8/layout/orgChart1#1"/>
    <dgm:cxn modelId="{D27CCF89-808E-49DE-88EC-C1E04576A903}" type="presParOf" srcId="{776DB5A0-B33A-604C-8675-8542EA110FBD}" destId="{3F78D177-BB8B-8743-B5AE-3D8EA7F1921B}" srcOrd="2" destOrd="3" presId="urn:microsoft.com/office/officeart/2005/8/layout/orgChart1#1"/>
    <dgm:cxn modelId="{8D745A16-3008-477A-95A4-446B23C92E06}" type="presParOf" srcId="{FC961198-2074-48FE-A4E7-E52833DB6E79}" destId="{803AD8D7-4230-1B4A-9150-396CB3AA7377}" srcOrd="4" destOrd="1" presId="urn:microsoft.com/office/officeart/2005/8/layout/orgChart1#1"/>
    <dgm:cxn modelId="{431E107B-8498-456B-BF63-082B0532E3F9}" type="presOf" srcId="{DB219811-090E-764F-B5E5-898F4D8CDBA7}" destId="{803AD8D7-4230-1B4A-9150-396CB3AA7377}" srcOrd="0" destOrd="0" presId="urn:microsoft.com/office/officeart/2005/8/layout/orgChart1#1"/>
    <dgm:cxn modelId="{39C1680D-4C8A-4E69-B0CA-F871D46D70DA}" type="presParOf" srcId="{FC961198-2074-48FE-A4E7-E52833DB6E79}" destId="{FC7AE825-AC78-E648-B6B7-CE54E293D63E}" srcOrd="5" destOrd="1" presId="urn:microsoft.com/office/officeart/2005/8/layout/orgChart1#1"/>
    <dgm:cxn modelId="{B4E3B39B-88B5-477D-9217-BA8AC19A1DE2}" type="presParOf" srcId="{FC7AE825-AC78-E648-B6B7-CE54E293D63E}" destId="{9E127EEB-8291-7B4C-9482-3F637A8257CC}" srcOrd="0" destOrd="5" presId="urn:microsoft.com/office/officeart/2005/8/layout/orgChart1#1"/>
    <dgm:cxn modelId="{6EFE8199-FE64-4AB2-A6AD-988A3ABFE691}" type="presOf" srcId="{57EC629B-E185-5044-ABB6-8FCD57055ACA}" destId="{9E127EEB-8291-7B4C-9482-3F637A8257CC}" srcOrd="0" destOrd="0" presId="urn:microsoft.com/office/officeart/2005/8/layout/orgChart1#1"/>
    <dgm:cxn modelId="{B8EBE7F8-94B7-428E-8A3E-F5B1D0F8C538}" type="presParOf" srcId="{9E127EEB-8291-7B4C-9482-3F637A8257CC}" destId="{04F9910D-4D95-B749-8E83-871088C33DF1}" srcOrd="0" destOrd="0" presId="urn:microsoft.com/office/officeart/2005/8/layout/orgChart1#1"/>
    <dgm:cxn modelId="{D7E9807D-E337-48E6-B058-D05478A78ABC}" type="presOf" srcId="{57EC629B-E185-5044-ABB6-8FCD57055ACA}" destId="{04F9910D-4D95-B749-8E83-871088C33DF1}" srcOrd="0" destOrd="0" presId="urn:microsoft.com/office/officeart/2005/8/layout/orgChart1#1"/>
    <dgm:cxn modelId="{305B216C-ED4C-445D-8DD2-A4C7B2E9368E}" type="presParOf" srcId="{9E127EEB-8291-7B4C-9482-3F637A8257CC}" destId="{8D1B0084-4405-E749-A2B6-314E1D7B4AC4}" srcOrd="1" destOrd="0" presId="urn:microsoft.com/office/officeart/2005/8/layout/orgChart1#1"/>
    <dgm:cxn modelId="{2812BDB5-A640-4A3B-A184-DF2A5D922F77}" type="presOf" srcId="{57EC629B-E185-5044-ABB6-8FCD57055ACA}" destId="{8D1B0084-4405-E749-A2B6-314E1D7B4AC4}" srcOrd="0" destOrd="0" presId="urn:microsoft.com/office/officeart/2005/8/layout/orgChart1#1"/>
    <dgm:cxn modelId="{9164984E-3AD4-48B9-A68C-3FCB000DCD9E}" type="presParOf" srcId="{FC7AE825-AC78-E648-B6B7-CE54E293D63E}" destId="{3F51BF16-CA15-474E-A422-B8B5C59BA844}" srcOrd="1" destOrd="5" presId="urn:microsoft.com/office/officeart/2005/8/layout/orgChart1#1"/>
    <dgm:cxn modelId="{A79A5BDB-6AC4-49A4-9978-E9D60C225A21}" type="presParOf" srcId="{FC7AE825-AC78-E648-B6B7-CE54E293D63E}" destId="{2F387543-A031-A840-9259-B61AC4E16FF9}" srcOrd="2" destOrd="5" presId="urn:microsoft.com/office/officeart/2005/8/layout/orgChart1#1"/>
    <dgm:cxn modelId="{AF0C6C19-DA6C-4809-8642-DF1ACA0C3C18}" type="presParOf" srcId="{FC961198-2074-48FE-A4E7-E52833DB6E79}" destId="{C57CE01A-5DE9-4A80-915A-500FA2EBA88E}" srcOrd="6" destOrd="1" presId="urn:microsoft.com/office/officeart/2005/8/layout/orgChart1#1"/>
    <dgm:cxn modelId="{80311F1A-BAE1-4A84-8E5B-F1330EDC23FB}" type="presOf" srcId="{003F3BF8-BA48-407B-9095-0F69E5A0298C}" destId="{C57CE01A-5DE9-4A80-915A-500FA2EBA88E}" srcOrd="0" destOrd="0" presId="urn:microsoft.com/office/officeart/2005/8/layout/orgChart1#1"/>
    <dgm:cxn modelId="{6438DD9F-E13E-497F-84A1-BDD454CBE7C5}" type="presParOf" srcId="{FC961198-2074-48FE-A4E7-E52833DB6E79}" destId="{A419CC32-2FE4-4C6A-A0B0-DDF65A51AF84}" srcOrd="7" destOrd="1" presId="urn:microsoft.com/office/officeart/2005/8/layout/orgChart1#1"/>
    <dgm:cxn modelId="{AE4211F8-0E03-40A8-8576-FEFB9D8AE467}" type="presParOf" srcId="{A419CC32-2FE4-4C6A-A0B0-DDF65A51AF84}" destId="{0E39B742-3673-40CD-8F0C-77CD990784AA}" srcOrd="0" destOrd="7" presId="urn:microsoft.com/office/officeart/2005/8/layout/orgChart1#1"/>
    <dgm:cxn modelId="{CEC3238B-AF85-4D56-931E-43E0434E6C56}" type="presOf" srcId="{6AC1A99E-8E32-43E2-93C6-14B7F1BF5ACC}" destId="{0E39B742-3673-40CD-8F0C-77CD990784AA}" srcOrd="0" destOrd="0" presId="urn:microsoft.com/office/officeart/2005/8/layout/orgChart1#1"/>
    <dgm:cxn modelId="{5A3E47E1-91A5-4F37-9954-0843B5EEA7E9}" type="presParOf" srcId="{0E39B742-3673-40CD-8F0C-77CD990784AA}" destId="{8580F0C5-290E-4F16-B97B-26CB4F9357A5}" srcOrd="0" destOrd="0" presId="urn:microsoft.com/office/officeart/2005/8/layout/orgChart1#1"/>
    <dgm:cxn modelId="{88EE7E93-E9EE-486C-B662-82C2CF5EB4DF}" type="presOf" srcId="{6AC1A99E-8E32-43E2-93C6-14B7F1BF5ACC}" destId="{8580F0C5-290E-4F16-B97B-26CB4F9357A5}" srcOrd="0" destOrd="0" presId="urn:microsoft.com/office/officeart/2005/8/layout/orgChart1#1"/>
    <dgm:cxn modelId="{8A6720AB-DCB7-40F6-97AF-92C4B15336F2}" type="presParOf" srcId="{0E39B742-3673-40CD-8F0C-77CD990784AA}" destId="{68B44A41-30E5-46EF-9FB6-9A281F17122D}" srcOrd="1" destOrd="0" presId="urn:microsoft.com/office/officeart/2005/8/layout/orgChart1#1"/>
    <dgm:cxn modelId="{4BC21497-CA18-4708-8454-E330B4487FC5}" type="presOf" srcId="{6AC1A99E-8E32-43E2-93C6-14B7F1BF5ACC}" destId="{68B44A41-30E5-46EF-9FB6-9A281F17122D}" srcOrd="0" destOrd="0" presId="urn:microsoft.com/office/officeart/2005/8/layout/orgChart1#1"/>
    <dgm:cxn modelId="{BE294EA0-8774-4E40-BC8D-53AA451D456F}" type="presParOf" srcId="{A419CC32-2FE4-4C6A-A0B0-DDF65A51AF84}" destId="{13C943AD-6ED1-442D-AEFE-90BE29869590}" srcOrd="1" destOrd="7" presId="urn:microsoft.com/office/officeart/2005/8/layout/orgChart1#1"/>
    <dgm:cxn modelId="{B34BE50A-E464-4585-B2C1-9AAE60D80320}" type="presParOf" srcId="{A419CC32-2FE4-4C6A-A0B0-DDF65A51AF84}" destId="{42E0F808-368A-417C-936D-2C09566DC139}" srcOrd="2" destOrd="7" presId="urn:microsoft.com/office/officeart/2005/8/layout/orgChart1#1"/>
    <dgm:cxn modelId="{9130FBC5-E285-4E5B-90FF-231CEB4BDD9F}" type="presParOf" srcId="{FC961198-2074-48FE-A4E7-E52833DB6E79}" destId="{685578E0-04B6-4AFB-8332-CDFD6DBED3EE}" srcOrd="8" destOrd="1" presId="urn:microsoft.com/office/officeart/2005/8/layout/orgChart1#1"/>
    <dgm:cxn modelId="{66965BD1-3FFC-4994-826F-57FEB4478EE5}" type="presOf" srcId="{6DF156AB-69CC-4F80-8637-7ABF805722A8}" destId="{685578E0-04B6-4AFB-8332-CDFD6DBED3EE}" srcOrd="0" destOrd="0" presId="urn:microsoft.com/office/officeart/2005/8/layout/orgChart1#1"/>
    <dgm:cxn modelId="{FF177856-E9CB-4CB6-9B58-4AE68DCB6159}" type="presParOf" srcId="{FC961198-2074-48FE-A4E7-E52833DB6E79}" destId="{DE4D8D19-FF64-4812-9B43-7E73293467BF}" srcOrd="9" destOrd="1" presId="urn:microsoft.com/office/officeart/2005/8/layout/orgChart1#1"/>
    <dgm:cxn modelId="{EC332A9A-081D-47F2-B7B2-01A8BBA7D7AA}" type="presParOf" srcId="{DE4D8D19-FF64-4812-9B43-7E73293467BF}" destId="{5EB2E799-9690-4503-9140-4ED9D612B1A6}" srcOrd="0" destOrd="9" presId="urn:microsoft.com/office/officeart/2005/8/layout/orgChart1#1"/>
    <dgm:cxn modelId="{0CBB8FF3-D236-490B-A3EC-757FF620E7CE}" type="presOf" srcId="{84B2AA2C-434B-48C8-911C-EC0001ACF8AA}" destId="{5EB2E799-9690-4503-9140-4ED9D612B1A6}" srcOrd="0" destOrd="0" presId="urn:microsoft.com/office/officeart/2005/8/layout/orgChart1#1"/>
    <dgm:cxn modelId="{EB49051E-263E-45CB-A2FB-D014839A2965}" type="presParOf" srcId="{5EB2E799-9690-4503-9140-4ED9D612B1A6}" destId="{D36CBDD8-3914-497E-A1DC-B1B1E2934E0F}" srcOrd="0" destOrd="0" presId="urn:microsoft.com/office/officeart/2005/8/layout/orgChart1#1"/>
    <dgm:cxn modelId="{92DC8521-AEE6-460F-9F96-1DB4B65082C3}" type="presOf" srcId="{84B2AA2C-434B-48C8-911C-EC0001ACF8AA}" destId="{D36CBDD8-3914-497E-A1DC-B1B1E2934E0F}" srcOrd="0" destOrd="0" presId="urn:microsoft.com/office/officeart/2005/8/layout/orgChart1#1"/>
    <dgm:cxn modelId="{9ACFC9FF-BC22-49A9-BD5A-55DBE9F68FAF}" type="presParOf" srcId="{5EB2E799-9690-4503-9140-4ED9D612B1A6}" destId="{FA015AFA-DD5D-4699-88E9-76046E967116}" srcOrd="1" destOrd="0" presId="urn:microsoft.com/office/officeart/2005/8/layout/orgChart1#1"/>
    <dgm:cxn modelId="{2A041A94-D7A9-44AA-854A-9307CE4197AF}" type="presOf" srcId="{84B2AA2C-434B-48C8-911C-EC0001ACF8AA}" destId="{FA015AFA-DD5D-4699-88E9-76046E967116}" srcOrd="0" destOrd="0" presId="urn:microsoft.com/office/officeart/2005/8/layout/orgChart1#1"/>
    <dgm:cxn modelId="{ACBE4709-A3F3-4725-B2BD-0684943CBCE3}" type="presParOf" srcId="{DE4D8D19-FF64-4812-9B43-7E73293467BF}" destId="{857E203F-A4B4-4A53-A9CE-F8BFB1D8CB10}" srcOrd="1" destOrd="9" presId="urn:microsoft.com/office/officeart/2005/8/layout/orgChart1#1"/>
    <dgm:cxn modelId="{12618A8B-F857-4DB1-B8E4-6DDFFD692B3D}" type="presParOf" srcId="{DE4D8D19-FF64-4812-9B43-7E73293467BF}" destId="{9B340D7E-B9E0-4E00-8E4B-4CA94D0306A1}" srcOrd="2" destOrd="9" presId="urn:microsoft.com/office/officeart/2005/8/layout/orgChart1#1"/>
    <dgm:cxn modelId="{ACFE1777-7CB7-4090-AF94-7D7C65EE5A8C}" type="presParOf" srcId="{FC961198-2074-48FE-A4E7-E52833DB6E79}" destId="{52DEF224-5C5C-4EA1-9053-F4707532ACEC}" srcOrd="10" destOrd="1" presId="urn:microsoft.com/office/officeart/2005/8/layout/orgChart1#1"/>
    <dgm:cxn modelId="{2DF8CB44-1062-4871-A04C-FD7AD970D51F}" type="presOf" srcId="{720E2C84-9E40-4877-9FB6-387F112FB29D}" destId="{52DEF224-5C5C-4EA1-9053-F4707532ACEC}" srcOrd="0" destOrd="0" presId="urn:microsoft.com/office/officeart/2005/8/layout/orgChart1#1"/>
    <dgm:cxn modelId="{09481216-1D87-418E-8D5D-458BBEA92A4A}" type="presParOf" srcId="{FC961198-2074-48FE-A4E7-E52833DB6E79}" destId="{E133203A-5E0E-428D-AA57-DDDC749DD74E}" srcOrd="11" destOrd="1" presId="urn:microsoft.com/office/officeart/2005/8/layout/orgChart1#1"/>
    <dgm:cxn modelId="{DAB78F5E-E27D-449C-BD1A-FE25C1C6BF34}" type="presParOf" srcId="{E133203A-5E0E-428D-AA57-DDDC749DD74E}" destId="{B00BB746-E90A-44E1-8336-CD971336C31B}" srcOrd="0" destOrd="11" presId="urn:microsoft.com/office/officeart/2005/8/layout/orgChart1#1"/>
    <dgm:cxn modelId="{3A017A27-DDEC-44A6-9EF0-EBB79F7AD719}" type="presOf" srcId="{738DE200-BE73-4883-8DCD-1E29FCDDE280}" destId="{B00BB746-E90A-44E1-8336-CD971336C31B}" srcOrd="0" destOrd="0" presId="urn:microsoft.com/office/officeart/2005/8/layout/orgChart1#1"/>
    <dgm:cxn modelId="{3A568092-9D31-41F4-AF7C-C53C6087D04E}" type="presParOf" srcId="{B00BB746-E90A-44E1-8336-CD971336C31B}" destId="{80B83EFE-FBF8-4965-BC75-67FEA92EC6BC}" srcOrd="0" destOrd="0" presId="urn:microsoft.com/office/officeart/2005/8/layout/orgChart1#1"/>
    <dgm:cxn modelId="{2530BD02-2A53-42BF-9980-A97F6454329B}" type="presOf" srcId="{738DE200-BE73-4883-8DCD-1E29FCDDE280}" destId="{80B83EFE-FBF8-4965-BC75-67FEA92EC6BC}" srcOrd="0" destOrd="0" presId="urn:microsoft.com/office/officeart/2005/8/layout/orgChart1#1"/>
    <dgm:cxn modelId="{E9B7DF1B-2C62-4D6F-A09D-B905F7F8EF2D}" type="presParOf" srcId="{B00BB746-E90A-44E1-8336-CD971336C31B}" destId="{EED55DFF-3EBF-4359-B85F-4CA8A0CE34BD}" srcOrd="1" destOrd="0" presId="urn:microsoft.com/office/officeart/2005/8/layout/orgChart1#1"/>
    <dgm:cxn modelId="{854D04F7-9BC9-41E1-B099-C413B1B20F70}" type="presOf" srcId="{738DE200-BE73-4883-8DCD-1E29FCDDE280}" destId="{EED55DFF-3EBF-4359-B85F-4CA8A0CE34BD}" srcOrd="0" destOrd="0" presId="urn:microsoft.com/office/officeart/2005/8/layout/orgChart1#1"/>
    <dgm:cxn modelId="{8E09F4DE-027E-4056-8BED-6908527D8F9E}" type="presParOf" srcId="{E133203A-5E0E-428D-AA57-DDDC749DD74E}" destId="{1FB83B4E-0AE7-4B75-B4F7-C462D903ADDB}" srcOrd="1" destOrd="11" presId="urn:microsoft.com/office/officeart/2005/8/layout/orgChart1#1"/>
    <dgm:cxn modelId="{17B9851E-8B49-4FF7-9564-04B1BD52029A}" type="presParOf" srcId="{E133203A-5E0E-428D-AA57-DDDC749DD74E}" destId="{78CD47D1-E7A4-493C-9780-258171467B60}" srcOrd="2" destOrd="11" presId="urn:microsoft.com/office/officeart/2005/8/layout/orgChart1#1"/>
    <dgm:cxn modelId="{896E86C2-2CBA-4E2D-A992-E74582C89B6C}" type="presParOf" srcId="{C222F948-C899-474A-818A-F2485CE9CCAC}" destId="{9C357F52-4F7F-4F14-ACBE-3315D0EAB597}" srcOrd="2" destOrd="0" presId="urn:microsoft.com/office/officeart/2005/8/layout/orgChart1#1"/>
    <dgm:cxn modelId="{4A67A7C1-3DD6-4EF4-B236-398122807FF4}" type="presParOf" srcId="{9C357F52-4F7F-4F14-ACBE-3315D0EAB597}" destId="{6A650F2D-E7C3-41F3-A3DD-61CFB67E0679}" srcOrd="0" destOrd="2" presId="urn:microsoft.com/office/officeart/2005/8/layout/orgChart1#1"/>
    <dgm:cxn modelId="{E70FAF7F-3924-4DEC-BA70-5FB9EE8CD3DD}" type="presOf" srcId="{7231973B-CE3C-40EC-8F25-A3B980291CD3}" destId="{6A650F2D-E7C3-41F3-A3DD-61CFB67E0679}" srcOrd="0" destOrd="0" presId="urn:microsoft.com/office/officeart/2005/8/layout/orgChart1#1"/>
    <dgm:cxn modelId="{7E7C3B38-1CB2-445A-9BEB-B638CA3EC34A}" type="presParOf" srcId="{9C357F52-4F7F-4F14-ACBE-3315D0EAB597}" destId="{8C5E29E9-A547-435A-99B0-9D64797BA5F4}" srcOrd="1" destOrd="2" presId="urn:microsoft.com/office/officeart/2005/8/layout/orgChart1#1"/>
    <dgm:cxn modelId="{FDE9DA87-E203-47FE-9C61-9BFD2F217B6C}" type="presParOf" srcId="{8C5E29E9-A547-435A-99B0-9D64797BA5F4}" destId="{272055DE-863C-4097-8E85-128A2BD2FC1E}" srcOrd="0" destOrd="1" presId="urn:microsoft.com/office/officeart/2005/8/layout/orgChart1#1"/>
    <dgm:cxn modelId="{C7980F3A-10A1-40E0-BE03-AAF88E9E174E}" type="presOf" srcId="{350A376A-DBB5-4D5B-887B-E8CA46AC56C3}" destId="{272055DE-863C-4097-8E85-128A2BD2FC1E}" srcOrd="0" destOrd="0" presId="urn:microsoft.com/office/officeart/2005/8/layout/orgChart1#1"/>
    <dgm:cxn modelId="{508FE79A-0C9C-4204-A1A0-4549864FBE11}" type="presParOf" srcId="{272055DE-863C-4097-8E85-128A2BD2FC1E}" destId="{71C9C98C-EC4A-4D08-AD0F-C96112BAD7D4}" srcOrd="0" destOrd="0" presId="urn:microsoft.com/office/officeart/2005/8/layout/orgChart1#1"/>
    <dgm:cxn modelId="{3A41A258-67D5-4AEF-8DDB-7B8965DA4C4B}" type="presOf" srcId="{350A376A-DBB5-4D5B-887B-E8CA46AC56C3}" destId="{71C9C98C-EC4A-4D08-AD0F-C96112BAD7D4}" srcOrd="0" destOrd="0" presId="urn:microsoft.com/office/officeart/2005/8/layout/orgChart1#1"/>
    <dgm:cxn modelId="{C4167ABF-1041-4599-A774-EF22539E3C4C}" type="presParOf" srcId="{272055DE-863C-4097-8E85-128A2BD2FC1E}" destId="{8949B3FC-9021-436B-914E-54F0FC1E2FD9}" srcOrd="1" destOrd="0" presId="urn:microsoft.com/office/officeart/2005/8/layout/orgChart1#1"/>
    <dgm:cxn modelId="{704A8FE2-91D6-466D-8482-D7247FF528EB}" type="presOf" srcId="{350A376A-DBB5-4D5B-887B-E8CA46AC56C3}" destId="{8949B3FC-9021-436B-914E-54F0FC1E2FD9}" srcOrd="0" destOrd="0" presId="urn:microsoft.com/office/officeart/2005/8/layout/orgChart1#1"/>
    <dgm:cxn modelId="{1C7D2993-D96A-4697-B165-E2F977ECB8F3}" type="presParOf" srcId="{8C5E29E9-A547-435A-99B0-9D64797BA5F4}" destId="{202F7F79-4862-405C-A662-F9EF711D96DE}" srcOrd="1" destOrd="1" presId="urn:microsoft.com/office/officeart/2005/8/layout/orgChart1#1"/>
    <dgm:cxn modelId="{7BCAF6E0-B75D-4F82-963E-538445A5BE6B}" type="presParOf" srcId="{8C5E29E9-A547-435A-99B0-9D64797BA5F4}" destId="{51D99CD7-8C8F-41B6-8D0E-B6B8FDA33165}" srcOrd="2" destOrd="1" presId="urn:microsoft.com/office/officeart/2005/8/layout/orgChart1#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A650F2D-E7C3-41F3-A3DD-61CFB67E0679}">
      <dsp:nvSpPr>
        <dsp:cNvPr id="0" name=""/>
        <dsp:cNvSpPr/>
      </dsp:nvSpPr>
      <dsp:spPr>
        <a:xfrm>
          <a:off x="2647685" y="1152201"/>
          <a:ext cx="100907" cy="498986"/>
        </a:xfrm>
        <a:custGeom>
          <a:avLst/>
          <a:gdLst/>
          <a:ahLst/>
          <a:cxnLst/>
          <a:rect l="0" t="0" r="0" b="0"/>
          <a:pathLst>
            <a:path>
              <a:moveTo>
                <a:pt x="100907" y="0"/>
              </a:moveTo>
              <a:lnTo>
                <a:pt x="100907" y="498986"/>
              </a:lnTo>
              <a:lnTo>
                <a:pt x="0" y="4989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2DEF224-5C5C-4EA1-9053-F4707532ACEC}">
      <dsp:nvSpPr>
        <dsp:cNvPr id="0" name=""/>
        <dsp:cNvSpPr/>
      </dsp:nvSpPr>
      <dsp:spPr>
        <a:xfrm>
          <a:off x="2748592" y="1152201"/>
          <a:ext cx="2152578" cy="1289290"/>
        </a:xfrm>
        <a:custGeom>
          <a:avLst/>
          <a:gdLst/>
          <a:ahLst/>
          <a:cxnLst/>
          <a:rect l="0" t="0" r="0" b="0"/>
          <a:pathLst>
            <a:path>
              <a:moveTo>
                <a:pt x="0" y="0"/>
              </a:moveTo>
              <a:lnTo>
                <a:pt x="0" y="1210748"/>
              </a:lnTo>
              <a:lnTo>
                <a:pt x="2152578" y="1210748"/>
              </a:lnTo>
              <a:lnTo>
                <a:pt x="2152578" y="128929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85578E0-04B6-4AFB-8332-CDFD6DBED3EE}">
      <dsp:nvSpPr>
        <dsp:cNvPr id="0" name=""/>
        <dsp:cNvSpPr/>
      </dsp:nvSpPr>
      <dsp:spPr>
        <a:xfrm>
          <a:off x="2748592" y="1152201"/>
          <a:ext cx="1247480" cy="1289290"/>
        </a:xfrm>
        <a:custGeom>
          <a:avLst/>
          <a:gdLst/>
          <a:ahLst/>
          <a:cxnLst/>
          <a:rect l="0" t="0" r="0" b="0"/>
          <a:pathLst>
            <a:path>
              <a:moveTo>
                <a:pt x="0" y="0"/>
              </a:moveTo>
              <a:lnTo>
                <a:pt x="0" y="1210748"/>
              </a:lnTo>
              <a:lnTo>
                <a:pt x="1247480" y="1210748"/>
              </a:lnTo>
              <a:lnTo>
                <a:pt x="1247480" y="128929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57CE01A-5DE9-4A80-915A-500FA2EBA88E}">
      <dsp:nvSpPr>
        <dsp:cNvPr id="0" name=""/>
        <dsp:cNvSpPr/>
      </dsp:nvSpPr>
      <dsp:spPr>
        <a:xfrm>
          <a:off x="2748592" y="1152201"/>
          <a:ext cx="342381" cy="1289290"/>
        </a:xfrm>
        <a:custGeom>
          <a:avLst/>
          <a:gdLst/>
          <a:ahLst/>
          <a:cxnLst/>
          <a:rect l="0" t="0" r="0" b="0"/>
          <a:pathLst>
            <a:path>
              <a:moveTo>
                <a:pt x="0" y="0"/>
              </a:moveTo>
              <a:lnTo>
                <a:pt x="0" y="1210748"/>
              </a:lnTo>
              <a:lnTo>
                <a:pt x="342381" y="1210748"/>
              </a:lnTo>
              <a:lnTo>
                <a:pt x="342381" y="128929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03AD8D7-4230-1B4A-9150-396CB3AA7377}">
      <dsp:nvSpPr>
        <dsp:cNvPr id="0" name=""/>
        <dsp:cNvSpPr/>
      </dsp:nvSpPr>
      <dsp:spPr>
        <a:xfrm>
          <a:off x="2185875" y="1152201"/>
          <a:ext cx="562717" cy="1289290"/>
        </a:xfrm>
        <a:custGeom>
          <a:avLst/>
          <a:gdLst/>
          <a:ahLst/>
          <a:cxnLst/>
          <a:rect l="0" t="0" r="0" b="0"/>
          <a:pathLst>
            <a:path>
              <a:moveTo>
                <a:pt x="562717" y="0"/>
              </a:moveTo>
              <a:lnTo>
                <a:pt x="562717" y="1210748"/>
              </a:lnTo>
              <a:lnTo>
                <a:pt x="0" y="1210748"/>
              </a:lnTo>
              <a:lnTo>
                <a:pt x="0" y="128929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F4611F6-B91E-C04B-8134-EC475D23AEDB}">
      <dsp:nvSpPr>
        <dsp:cNvPr id="0" name=""/>
        <dsp:cNvSpPr/>
      </dsp:nvSpPr>
      <dsp:spPr>
        <a:xfrm>
          <a:off x="1280777" y="1152201"/>
          <a:ext cx="1467815" cy="1289290"/>
        </a:xfrm>
        <a:custGeom>
          <a:avLst/>
          <a:gdLst/>
          <a:ahLst/>
          <a:cxnLst/>
          <a:rect l="0" t="0" r="0" b="0"/>
          <a:pathLst>
            <a:path>
              <a:moveTo>
                <a:pt x="1467815" y="0"/>
              </a:moveTo>
              <a:lnTo>
                <a:pt x="1467815" y="1210748"/>
              </a:lnTo>
              <a:lnTo>
                <a:pt x="0" y="1210748"/>
              </a:lnTo>
              <a:lnTo>
                <a:pt x="0" y="128929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69F9178-5262-4E5E-99DC-FFB2B578BEB0}">
      <dsp:nvSpPr>
        <dsp:cNvPr id="0" name=""/>
        <dsp:cNvSpPr/>
      </dsp:nvSpPr>
      <dsp:spPr>
        <a:xfrm>
          <a:off x="375678" y="1152201"/>
          <a:ext cx="2372914" cy="1289290"/>
        </a:xfrm>
        <a:custGeom>
          <a:avLst/>
          <a:gdLst/>
          <a:ahLst/>
          <a:cxnLst/>
          <a:rect l="0" t="0" r="0" b="0"/>
          <a:pathLst>
            <a:path>
              <a:moveTo>
                <a:pt x="2372914" y="0"/>
              </a:moveTo>
              <a:lnTo>
                <a:pt x="2372914" y="1210748"/>
              </a:lnTo>
              <a:lnTo>
                <a:pt x="0" y="1210748"/>
              </a:lnTo>
              <a:lnTo>
                <a:pt x="0" y="128929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D4ED274-DD0F-4C30-A712-E06ACBAA88C6}">
      <dsp:nvSpPr>
        <dsp:cNvPr id="0" name=""/>
        <dsp:cNvSpPr/>
      </dsp:nvSpPr>
      <dsp:spPr>
        <a:xfrm>
          <a:off x="2374585" y="778193"/>
          <a:ext cx="748015" cy="37400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zh-CN" altLang="en-US" sz="1000" kern="1200" dirty="0" smtClean="0"/>
            <a:t>总经理</a:t>
          </a:r>
        </a:p>
        <a:p>
          <a:pPr lvl="0" algn="ctr" defTabSz="444500">
            <a:lnSpc>
              <a:spcPct val="90000"/>
            </a:lnSpc>
            <a:spcBef>
              <a:spcPct val="0"/>
            </a:spcBef>
            <a:spcAft>
              <a:spcPct val="35000"/>
            </a:spcAft>
          </a:pPr>
          <a:r>
            <a:rPr lang="zh-CN" altLang="en-US" sz="1000" kern="1200" smtClean="0"/>
            <a:t> </a:t>
          </a:r>
          <a:endParaRPr lang="zh-CN" altLang="en-US" sz="1000" kern="1200" dirty="0"/>
        </a:p>
      </dsp:txBody>
      <dsp:txXfrm>
        <a:off x="2374585" y="778193"/>
        <a:ext cx="748015" cy="374007"/>
      </dsp:txXfrm>
    </dsp:sp>
    <dsp:sp modelId="{1A73D20B-CF54-4068-B790-5ED39DD27DAE}">
      <dsp:nvSpPr>
        <dsp:cNvPr id="0" name=""/>
        <dsp:cNvSpPr/>
      </dsp:nvSpPr>
      <dsp:spPr>
        <a:xfrm>
          <a:off x="1670" y="2441492"/>
          <a:ext cx="748015" cy="37400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zh-CN" altLang="en-US" sz="1000" kern="1200" dirty="0" smtClean="0"/>
            <a:t>研发部</a:t>
          </a:r>
          <a:endParaRPr lang="en-US" altLang="zh-CN" sz="1000" kern="1200" dirty="0" smtClean="0"/>
        </a:p>
      </dsp:txBody>
      <dsp:txXfrm>
        <a:off x="1670" y="2441492"/>
        <a:ext cx="748015" cy="374007"/>
      </dsp:txXfrm>
    </dsp:sp>
    <dsp:sp modelId="{F0682E93-1DA3-B24A-ABA1-CACCE3F21129}">
      <dsp:nvSpPr>
        <dsp:cNvPr id="0" name=""/>
        <dsp:cNvSpPr/>
      </dsp:nvSpPr>
      <dsp:spPr>
        <a:xfrm>
          <a:off x="906769" y="2441492"/>
          <a:ext cx="748015" cy="37400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zh-CN" altLang="en-US" sz="1000" kern="1200" dirty="0" smtClean="0"/>
            <a:t>生产部</a:t>
          </a:r>
          <a:endParaRPr lang="en-US" altLang="zh-CN" sz="1000" kern="1200" dirty="0" smtClean="0"/>
        </a:p>
      </dsp:txBody>
      <dsp:txXfrm>
        <a:off x="906769" y="2441492"/>
        <a:ext cx="748015" cy="374007"/>
      </dsp:txXfrm>
    </dsp:sp>
    <dsp:sp modelId="{04F9910D-4D95-B749-8E83-871088C33DF1}">
      <dsp:nvSpPr>
        <dsp:cNvPr id="0" name=""/>
        <dsp:cNvSpPr/>
      </dsp:nvSpPr>
      <dsp:spPr>
        <a:xfrm>
          <a:off x="1811867" y="2441492"/>
          <a:ext cx="748015" cy="37400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zh-CN" altLang="en-US" sz="1000" kern="1200" dirty="0" smtClean="0"/>
            <a:t>品质部</a:t>
          </a:r>
          <a:endParaRPr lang="en-US" altLang="zh-CN" sz="1000" kern="1200" dirty="0" smtClean="0"/>
        </a:p>
      </dsp:txBody>
      <dsp:txXfrm>
        <a:off x="1811867" y="2441492"/>
        <a:ext cx="748015" cy="374007"/>
      </dsp:txXfrm>
    </dsp:sp>
    <dsp:sp modelId="{8580F0C5-290E-4F16-B97B-26CB4F9357A5}">
      <dsp:nvSpPr>
        <dsp:cNvPr id="0" name=""/>
        <dsp:cNvSpPr/>
      </dsp:nvSpPr>
      <dsp:spPr>
        <a:xfrm>
          <a:off x="2716966" y="2441492"/>
          <a:ext cx="748015" cy="37400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zh-CN" altLang="en-US" sz="1000" kern="1200" dirty="0" smtClean="0"/>
            <a:t>行政部</a:t>
          </a:r>
          <a:endParaRPr lang="en-US" altLang="zh-CN" sz="1000" kern="1200" dirty="0" smtClean="0"/>
        </a:p>
      </dsp:txBody>
      <dsp:txXfrm>
        <a:off x="2716966" y="2441492"/>
        <a:ext cx="748015" cy="374007"/>
      </dsp:txXfrm>
    </dsp:sp>
    <dsp:sp modelId="{D36CBDD8-3914-497E-A1DC-B1B1E2934E0F}">
      <dsp:nvSpPr>
        <dsp:cNvPr id="0" name=""/>
        <dsp:cNvSpPr/>
      </dsp:nvSpPr>
      <dsp:spPr>
        <a:xfrm>
          <a:off x="3622065" y="2441492"/>
          <a:ext cx="748015" cy="37400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zh-CN" altLang="en-US" sz="1000" kern="1200" dirty="0" smtClean="0"/>
            <a:t>采购部</a:t>
          </a:r>
          <a:endParaRPr lang="en-US" altLang="zh-CN" sz="1000" kern="1200" dirty="0" smtClean="0"/>
        </a:p>
      </dsp:txBody>
      <dsp:txXfrm>
        <a:off x="3622065" y="2441492"/>
        <a:ext cx="748015" cy="374007"/>
      </dsp:txXfrm>
    </dsp:sp>
    <dsp:sp modelId="{80B83EFE-FBF8-4965-BC75-67FEA92EC6BC}">
      <dsp:nvSpPr>
        <dsp:cNvPr id="0" name=""/>
        <dsp:cNvSpPr/>
      </dsp:nvSpPr>
      <dsp:spPr>
        <a:xfrm>
          <a:off x="4527163" y="2441492"/>
          <a:ext cx="748015" cy="37400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zh-CN" altLang="en-US" sz="1000" kern="1200" dirty="0" smtClean="0"/>
            <a:t>业务部</a:t>
          </a:r>
          <a:endParaRPr lang="en-US" altLang="zh-CN" sz="1000" kern="1200" dirty="0" smtClean="0"/>
        </a:p>
      </dsp:txBody>
      <dsp:txXfrm>
        <a:off x="4527163" y="2441492"/>
        <a:ext cx="748015" cy="374007"/>
      </dsp:txXfrm>
    </dsp:sp>
    <dsp:sp modelId="{71C9C98C-EC4A-4D08-AD0F-C96112BAD7D4}">
      <dsp:nvSpPr>
        <dsp:cNvPr id="0" name=""/>
        <dsp:cNvSpPr/>
      </dsp:nvSpPr>
      <dsp:spPr>
        <a:xfrm>
          <a:off x="1899670" y="1464183"/>
          <a:ext cx="748015" cy="37400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zh-CN" altLang="en-US" sz="1000" kern="1200" smtClean="0"/>
            <a:t>管代 </a:t>
          </a:r>
          <a:endParaRPr lang="zh-CN" altLang="en-US" sz="1000" kern="1200" dirty="0"/>
        </a:p>
      </dsp:txBody>
      <dsp:txXfrm>
        <a:off x="1899670" y="1464183"/>
        <a:ext cx="748015" cy="37400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1">
  <dgm:title val=""/>
  <dgm:desc val=""/>
  <dgm:catLst>
    <dgm:cat type="simple" pri="10300"/>
  </dgm:catLst>
  <dgm:scene3d>
    <a:camera prst="orthographicFront"/>
    <a:lightRig rig="threePt" dir="t"/>
  </dgm:scene3d>
  <dgm:styleLbl name="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1">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1">
        <a:scrgbClr r="0" g="0" b="0"/>
      </a:lnRef>
      <a:fillRef idx="1">
        <a:scrgbClr r="0" g="0" b="0"/>
      </a:fillRef>
      <a:effectRef idx="1">
        <a:scrgbClr r="0" g="0" b="0"/>
      </a:effectRef>
      <a:fontRef idx="minor"/>
    </dgm:style>
  </dgm:styleLbl>
  <dgm:styleLbl name="alignNode1">
    <dgm:scene3d>
      <a:camera prst="orthographicFront"/>
      <a:lightRig rig="threePt" dir="t"/>
    </dgm:scene3d>
    <dgm:txPr/>
    <dgm:style>
      <a:lnRef idx="1">
        <a:scrgbClr r="0" g="0" b="0"/>
      </a:lnRef>
      <a:fillRef idx="2">
        <a:scrgbClr r="0" g="0" b="0"/>
      </a:fillRef>
      <a:effectRef idx="1">
        <a:scrgbClr r="0" g="0" b="0"/>
      </a:effectRef>
      <a:fontRef idx="minor">
        <a:schemeClr val="dk1"/>
      </a:fontRef>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b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1">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1">
        <a:scrgbClr r="0" g="0" b="0"/>
      </a:lnRef>
      <a:fillRef idx="1">
        <a:scrgbClr r="0" g="0" b="0"/>
      </a:fillRef>
      <a:effectRef idx="1">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1">
        <a:scrgbClr r="0" g="0" b="0"/>
      </a:effectRef>
      <a:fontRef idx="minor"/>
    </dgm:style>
  </dgm:styleLbl>
  <dgm:styleLbl name="bgSibTrans2D1">
    <dgm:scene3d>
      <a:camera prst="orthographicFront"/>
      <a:lightRig rig="threePt" dir="t"/>
    </dgm:scene3d>
    <dgm:txPr/>
    <dgm:style>
      <a:lnRef idx="0">
        <a:scrgbClr r="0" g="0" b="0"/>
      </a:lnRef>
      <a:fillRef idx="2">
        <a:scrgbClr r="0" g="0" b="0"/>
      </a:fillRef>
      <a:effectRef idx="1">
        <a:scrgbClr r="0" g="0" b="0"/>
      </a:effectRef>
      <a:fontRef idx="minor">
        <a:schemeClr val="dk1"/>
      </a:fontRef>
    </dgm:style>
  </dgm:styleLbl>
  <dgm:styleLbl name="callout">
    <dgm:scene3d>
      <a:camera prst="orthographicFront"/>
      <a:lightRig rig="threePt" dir="t"/>
    </dgm:scene3d>
    <dgm:txPr/>
    <dgm:style>
      <a:lnRef idx="1">
        <a:scrgbClr r="0" g="0" b="0"/>
      </a:lnRef>
      <a:fillRef idx="2">
        <a:scrgbClr r="0" g="0" b="0"/>
      </a:fillRef>
      <a:effectRef idx="1">
        <a:scrgbClr r="0" g="0" b="0"/>
      </a:effectRef>
      <a:fontRef idx="minor"/>
    </dgm:style>
  </dgm:styleLbl>
  <dgm:styleLbl name="conF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1">
        <a:scrgbClr r="0" g="0" b="0"/>
      </a:effectRef>
      <a:fontRef idx="minor"/>
    </dgm:style>
  </dgm:styleLbl>
  <dgm:styleLbl name="fgAcc0">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1">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1">
        <a:scrgbClr r="0" g="0" b="0"/>
      </a:lnRef>
      <a:fillRef idx="1">
        <a:scrgbClr r="0" g="0" b="0"/>
      </a:fillRef>
      <a:effectRef idx="1">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fgSibTrans2D1">
    <dgm:scene3d>
      <a:camera prst="orthographicFront"/>
      <a:lightRig rig="threePt" dir="t"/>
    </dgm:scene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txPr/>
    <dgm:style>
      <a:lnRef idx="1">
        <a:scrgbClr r="0" g="0" b="0"/>
      </a:lnRef>
      <a:fillRef idx="2">
        <a:scrgbClr r="0" g="0" b="0"/>
      </a:fillRef>
      <a:effectRef idx="1">
        <a:scrgbClr r="0" g="0" b="0"/>
      </a:effectRef>
      <a:fontRef idx="minor">
        <a:schemeClr val="dk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2">
        <a:scrgbClr r="0" g="0" b="0"/>
      </a:fillRef>
      <a:effectRef idx="1">
        <a:scrgbClr r="0" g="0" b="0"/>
      </a:effectRef>
      <a:fontRef idx="minor">
        <a:schemeClr val="dk1"/>
      </a:fontRef>
    </dgm:style>
  </dgm:styleLbl>
  <dgm:styleLbl name="solid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1">
        <a:scrgbClr r="0" g="0" b="0"/>
      </a:lnRef>
      <a:fillRef idx="2">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mycomputer</Company>
  <Pages>46</Pages>
  <Words>3819</Words>
  <Characters>21773</Characters>
  <Lines>181</Lines>
  <Paragraphs>51</Paragraphs>
  <TotalTime>75</TotalTime>
  <ScaleCrop>false</ScaleCrop>
  <LinksUpToDate>false</LinksUpToDate>
  <CharactersWithSpaces>25541</CharactersWithSpaces>
  <Application>WPS Office_11.1.0.10723_F1E327BC-269C-435d-A152-05C5408002CA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2010-12-04T10:16:00Z</dcterms:created>
  <dc:creator>acer</dc:creator>
  <cp:lastModifiedBy>Lenovo</cp:lastModifiedBy>
  <cp:lastPrinted>2011-01-03T11:42:00Z</cp:lastPrinted>
  <dcterms:modified xsi:type="dcterms:W3CDTF">2021-09-28T03:47:52Z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2052-11.1.0.10723</vt:lpwstr>
  </property>
  <property fmtid="{D5CDD505-2E9C-101B-9397-08002B2CF9AE}" pid="3" name="ICV">
    <vt:lpwstr>EB1432ABD9BE40F181EFC0E70BF2F35D</vt:lpwstr>
  </property>
</Properties>
</file>