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产品生产历史记录审批放行表</w:t>
      </w:r>
    </w:p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文件编号：               文件版本：             No.         </w:t>
      </w:r>
    </w:p>
    <w:tbl>
      <w:tblPr>
        <w:tblStyle w:val="8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628"/>
        <w:gridCol w:w="1451"/>
        <w:gridCol w:w="124"/>
        <w:gridCol w:w="1868"/>
        <w:gridCol w:w="673"/>
        <w:gridCol w:w="956"/>
        <w:gridCol w:w="567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生产指令号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开始生产时间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结束生产时间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生产批号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包装规格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批生产数量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放行数量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产品控制号</w:t>
            </w:r>
          </w:p>
        </w:tc>
        <w:tc>
          <w:tcPr>
            <w:tcW w:w="833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审核项目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审核标准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表格名称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表格编号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批生产记录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生产记录齐全、填写正确、数据完整、有生产设备信息、特殊工序参数新，有作业人、复核人</w:t>
            </w:r>
            <w:r>
              <w:rPr>
                <w:rFonts w:ascii="宋体" w:hAnsi="宋体"/>
                <w:color w:val="00B0F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批准人签名。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  <w:p>
            <w:pPr>
              <w:jc w:val="left"/>
              <w:rPr>
                <w:rFonts w:ascii="宋体" w:hAns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生产计划</w:t>
            </w:r>
            <w:r>
              <w:rPr>
                <w:rFonts w:hint="eastAsia" w:ascii="宋体"/>
                <w:color w:val="00B0F0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领料单</w:t>
            </w:r>
            <w:r>
              <w:rPr>
                <w:rFonts w:hint="eastAsia" w:ascii="宋体"/>
                <w:color w:val="00B0F0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</w:rPr>
              <w:t>生产过程记录表</w:t>
            </w:r>
            <w:r>
              <w:rPr>
                <w:rFonts w:hint="eastAsia" w:ascii="宋体" w:hAnsi="宋体"/>
                <w:color w:val="00B0F0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入库单</w:t>
            </w:r>
            <w:r>
              <w:rPr>
                <w:rFonts w:hint="eastAsia" w:ascii="宋体"/>
                <w:color w:val="00B0F0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批检验记录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检验记录齐全、填写正确、数据完整，有检测设备信息，有检验人、复核人签名，检验报告单有批准人签字。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过程检验记录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成品检验记录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</w:rPr>
              <w:t>包装检验记录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不合格处置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宋体" w:eastAsia="宋体"/>
                <w:color w:val="00B0F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已经按照要求处置，记录齐全、填写正确、数据完整，返工记录及检验记录满足批生产记录及批检验记录的审核标准。</w:t>
            </w:r>
            <w:r>
              <w:rPr>
                <w:rFonts w:hint="eastAsia" w:ascii="宋体" w:hAnsi="宋体"/>
                <w:color w:val="00B0F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不合格处置单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不合格返工记录</w:t>
            </w:r>
            <w:r>
              <w:rPr>
                <w:rFonts w:hint="eastAsia" w:ascii="宋体"/>
                <w:color w:val="00B0F0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color w:val="00B0F0"/>
                <w:szCs w:val="21"/>
                <w:lang w:eastAsia="zh-CN"/>
              </w:rPr>
            </w:pPr>
            <w:r>
              <w:rPr>
                <w:rFonts w:hint="eastAsia" w:ascii="宋体"/>
                <w:color w:val="00B0F0"/>
                <w:szCs w:val="21"/>
                <w:lang w:eastAsia="zh-CN"/>
              </w:rPr>
              <w:t>（示例：</w:t>
            </w:r>
            <w:r>
              <w:rPr>
                <w:rFonts w:hint="eastAsia" w:ascii="宋体"/>
                <w:color w:val="00B0F0"/>
                <w:szCs w:val="21"/>
              </w:rPr>
              <w:t>不合格检验记录</w:t>
            </w:r>
            <w:r>
              <w:rPr>
                <w:rFonts w:hint="eastAsia" w:ascii="宋体"/>
                <w:color w:val="00B0F0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62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放行结论：通过以上内容的审核，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本批产品符合规定，□同意放行。　　　　　　　　本批产品不符合规定，□不同意放行。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放行人（</w:t>
            </w:r>
            <w:r>
              <w:rPr>
                <w:rFonts w:hint="eastAsia" w:ascii="宋体" w:hAnsi="宋体"/>
                <w:szCs w:val="21"/>
              </w:rPr>
              <w:t>管理者代表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质量授权人</w:t>
            </w:r>
            <w:r>
              <w:rPr>
                <w:rFonts w:hint="eastAsia" w:ascii="宋体" w:hAnsi="宋体"/>
                <w:szCs w:val="21"/>
                <w:lang w:eastAsia="zh-CN"/>
              </w:rPr>
              <w:t>）签字</w:t>
            </w:r>
            <w:r>
              <w:rPr>
                <w:rFonts w:hint="eastAsia" w:ascii="宋体" w:hAnsi="宋体"/>
                <w:szCs w:val="21"/>
              </w:rPr>
              <w:t>：　　　　　日期：</w:t>
            </w:r>
          </w:p>
        </w:tc>
      </w:tr>
    </w:tbl>
    <w:p>
      <w:pPr>
        <w:ind w:firstLine="120"/>
        <w:rPr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  <w:p>
    <w:pPr>
      <w:pStyle w:val="6"/>
      <w:jc w:val="lef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4D95"/>
    <w:rsid w:val="004075B5"/>
    <w:rsid w:val="004F76C6"/>
    <w:rsid w:val="0054552A"/>
    <w:rsid w:val="005660A7"/>
    <w:rsid w:val="005A270A"/>
    <w:rsid w:val="005A2A38"/>
    <w:rsid w:val="00606719"/>
    <w:rsid w:val="0062792F"/>
    <w:rsid w:val="006663FB"/>
    <w:rsid w:val="006A62F7"/>
    <w:rsid w:val="006B40E7"/>
    <w:rsid w:val="006F1C43"/>
    <w:rsid w:val="0070135F"/>
    <w:rsid w:val="007503B5"/>
    <w:rsid w:val="007B03FE"/>
    <w:rsid w:val="007C7F02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56DD6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A052E"/>
    <w:rsid w:val="00EB1937"/>
    <w:rsid w:val="00EE62D0"/>
    <w:rsid w:val="00F03B40"/>
    <w:rsid w:val="00F257EE"/>
    <w:rsid w:val="369660EA"/>
    <w:rsid w:val="380B2AB7"/>
    <w:rsid w:val="4C2E0551"/>
    <w:rsid w:val="502F44EC"/>
    <w:rsid w:val="5C3466CC"/>
    <w:rsid w:val="629D0770"/>
    <w:rsid w:val="651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批注主题 Char"/>
    <w:basedOn w:val="15"/>
    <w:link w:val="7"/>
    <w:semiHidden/>
    <w:qFormat/>
    <w:locked/>
    <w:uiPriority w:val="99"/>
    <w:rPr>
      <w:rFonts w:cs="Times New Roman"/>
      <w:b/>
      <w:bCs/>
    </w:rPr>
  </w:style>
  <w:style w:type="character" w:customStyle="1" w:styleId="17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Hlongmed</cp:lastModifiedBy>
  <dcterms:modified xsi:type="dcterms:W3CDTF">2021-07-08T06:44:27Z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F048332CF3DF4F2F9CE7C0C77DF24BCE</vt:lpwstr>
  </property>
</Properties>
</file>