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44"/>
                <w:szCs w:val="52"/>
                <w:vertAlign w:val="baseline"/>
                <w:lang w:eastAsia="zh-CN"/>
              </w:rPr>
              <w:t>清场合格证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清场前品名：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工序：</w:t>
            </w:r>
          </w:p>
        </w:tc>
        <w:tc>
          <w:tcPr>
            <w:tcW w:w="4261" w:type="dxa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720" w:lineRule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清场时间：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vertAlign w:val="baseline"/>
                <w:lang w:eastAsia="zh-CN"/>
              </w:rPr>
              <w:t>月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vertAlign w:val="baseline"/>
                <w:lang w:eastAsia="zh-CN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wordWrap w:val="0"/>
      <w:spacing w:line="360" w:lineRule="auto"/>
      <w:ind w:firstLine="90"/>
      <w:jc w:val="right"/>
      <w:rPr>
        <w:rFonts w:ascii="宋体" w:hAnsi="宋体"/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408940</wp:posOffset>
          </wp:positionH>
          <wp:positionV relativeFrom="paragraph">
            <wp:posOffset>-73660</wp:posOffset>
          </wp:positionV>
          <wp:extent cx="758825" cy="422910"/>
          <wp:effectExtent l="0" t="0" r="3175" b="152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  <w:r>
      <w:rPr>
        <w:rFonts w:hint="eastAsia" w:ascii="宋体" w:hAnsi="宋体"/>
        <w:sz w:val="16"/>
        <w:szCs w:val="16"/>
      </w:rPr>
      <w:t xml:space="preserve">  </w:t>
    </w:r>
  </w:p>
  <w:p>
    <w:pPr>
      <w:pStyle w:val="3"/>
      <w:pBdr>
        <w:bottom w:val="single" w:color="auto" w:sz="6" w:space="0"/>
      </w:pBdr>
      <w:spacing w:line="360" w:lineRule="auto"/>
      <w:ind w:firstLine="90"/>
      <w:jc w:val="right"/>
      <w:rPr>
        <w:rFonts w:ascii="宋体" w:hAnsi="宋体"/>
        <w:sz w:val="16"/>
        <w:szCs w:val="16"/>
      </w:rPr>
    </w:pPr>
  </w:p>
  <w:p>
    <w:pPr>
      <w:pStyle w:val="3"/>
      <w:pBdr>
        <w:bottom w:val="single" w:color="auto" w:sz="6" w:space="0"/>
      </w:pBdr>
      <w:tabs>
        <w:tab w:val="right" w:pos="8360"/>
        <w:tab w:val="clear" w:pos="8306"/>
      </w:tabs>
      <w:wordWrap w:val="0"/>
      <w:spacing w:line="360" w:lineRule="auto"/>
      <w:jc w:val="both"/>
    </w:pPr>
    <w:r>
      <w:rPr>
        <w:rFonts w:hint="eastAsia" w:ascii="宋体" w:hAnsi="宋体"/>
        <w:sz w:val="16"/>
        <w:szCs w:val="16"/>
      </w:rPr>
      <w:t xml:space="preserve">    深圳市龙德生物科技有限公司                    </w:t>
    </w:r>
    <w:r>
      <w:rPr>
        <w:rFonts w:ascii="宋体" w:hAnsi="宋体"/>
        <w:sz w:val="16"/>
        <w:szCs w:val="16"/>
      </w:rPr>
      <w:t xml:space="preserve">    </w:t>
    </w:r>
    <w:r>
      <w:rPr>
        <w:rFonts w:hint="eastAsia" w:ascii="宋体" w:hAnsi="宋体"/>
        <w:sz w:val="16"/>
        <w:szCs w:val="16"/>
      </w:rPr>
      <w:t xml:space="preserve">   医械行业质量体系提升高端咨询领导者与落地式咨询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1619F"/>
    <w:rsid w:val="14192087"/>
    <w:rsid w:val="44171C41"/>
    <w:rsid w:val="6BBA7AB6"/>
    <w:rsid w:val="7101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2021-03-24T09:11:00Z</dcterms:created>
  <dc:creator>Hlongmed</dc:creator>
  <cp:lastModifiedBy>Hlongmed</cp:lastModifiedBy>
  <dcterms:modified xsi:type="dcterms:W3CDTF">2021-04-28T08:35:49Z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FE39021767134F9DA7B528CC9727E29C</vt:lpwstr>
  </property>
</Properties>
</file>