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管理评审计划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>
      <w:pPr>
        <w:jc w:val="right"/>
        <w:rPr>
          <w:rFonts w:hint="eastAsia"/>
          <w:color w:val="FF0000"/>
          <w:lang w:val="en-US" w:eastAsia="zh-CN"/>
        </w:rPr>
      </w:pPr>
    </w:p>
    <w:tbl>
      <w:tblPr>
        <w:tblStyle w:val="10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326"/>
        <w:gridCol w:w="1304"/>
        <w:gridCol w:w="1630"/>
        <w:gridCol w:w="1630"/>
        <w:gridCol w:w="1630"/>
        <w:gridCol w:w="16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评审目的</w:t>
            </w:r>
          </w:p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评审依据：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</w:tcPr>
          <w:p>
            <w:r>
              <w:rPr>
                <w:rFonts w:hint="eastAsia"/>
              </w:rPr>
              <w:t>评审内容：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质量管理体系审核结果(包括内部，顾客的，认证机构的审核结果)。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顾客投诉的处理，顾客的满意度测量结果及反馈的重要信息。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过程的业绩和产品的符合性，</w:t>
            </w:r>
            <w:r>
              <w:rPr>
                <w:rFonts w:hAnsi="宋体"/>
              </w:rPr>
              <w:t>包括过程、产品的监视和测量的结果</w:t>
            </w:r>
            <w:r>
              <w:rPr>
                <w:rFonts w:hint="eastAsia" w:hAnsi="宋体"/>
              </w:rPr>
              <w:t xml:space="preserve">。 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质量方针的持续适宜性、质量目标的达成情况。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纠正预防措施的实施的情况。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以前管理评审所确定的跟踪措施的执行情况。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可能影响质量管理体系的变化(如公司的组织结构，产品结构发生的重大改变与调整等)。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重大质量事故的处理或改进的建议。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  <w:color w:val="FF0000"/>
              </w:rPr>
            </w:pPr>
            <w:r>
              <w:rPr>
                <w:rFonts w:hint="eastAsia" w:hAnsi="宋体"/>
              </w:rPr>
              <w:t>对法规符合性的评价。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  <w:vAlign w:val="center"/>
          </w:tcPr>
          <w:p>
            <w:r>
              <w:rPr>
                <w:rFonts w:hint="eastAsia"/>
                <w:lang w:eastAsia="zh-CN"/>
              </w:rPr>
              <w:t>计划</w:t>
            </w:r>
            <w:r>
              <w:rPr>
                <w:rFonts w:hint="eastAsia"/>
              </w:rPr>
              <w:t>参加评审的人员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630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30" w:type="dxa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630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30" w:type="dxa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631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630" w:type="dxa"/>
            <w:gridSpan w:val="2"/>
          </w:tcPr>
          <w:p>
            <w:pPr>
              <w:jc w:val="center"/>
              <w:rPr>
                <w:b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630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631" w:type="dxa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>
            <w:pPr>
              <w:jc w:val="center"/>
            </w:pPr>
          </w:p>
        </w:tc>
        <w:tc>
          <w:tcPr>
            <w:tcW w:w="1630" w:type="dxa"/>
            <w:gridSpan w:val="2"/>
          </w:tcPr>
          <w:p>
            <w:pPr>
              <w:jc w:val="center"/>
            </w:pPr>
          </w:p>
        </w:tc>
        <w:tc>
          <w:tcPr>
            <w:tcW w:w="1630" w:type="dxa"/>
          </w:tcPr>
          <w:p>
            <w:pPr>
              <w:jc w:val="center"/>
            </w:pPr>
          </w:p>
        </w:tc>
        <w:tc>
          <w:tcPr>
            <w:tcW w:w="1630" w:type="dxa"/>
          </w:tcPr>
          <w:p>
            <w:pPr>
              <w:jc w:val="center"/>
            </w:pPr>
          </w:p>
        </w:tc>
        <w:tc>
          <w:tcPr>
            <w:tcW w:w="1630" w:type="dxa"/>
          </w:tcPr>
          <w:p>
            <w:pPr>
              <w:jc w:val="center"/>
            </w:pPr>
          </w:p>
        </w:tc>
        <w:tc>
          <w:tcPr>
            <w:tcW w:w="16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</w:tcPr>
          <w:p>
            <w:pPr>
              <w:jc w:val="center"/>
            </w:pPr>
          </w:p>
        </w:tc>
        <w:tc>
          <w:tcPr>
            <w:tcW w:w="1630" w:type="dxa"/>
            <w:gridSpan w:val="2"/>
          </w:tcPr>
          <w:p>
            <w:pPr>
              <w:jc w:val="center"/>
            </w:pPr>
          </w:p>
        </w:tc>
        <w:tc>
          <w:tcPr>
            <w:tcW w:w="1630" w:type="dxa"/>
          </w:tcPr>
          <w:p>
            <w:pPr>
              <w:jc w:val="center"/>
            </w:pPr>
          </w:p>
        </w:tc>
        <w:tc>
          <w:tcPr>
            <w:tcW w:w="1630" w:type="dxa"/>
          </w:tcPr>
          <w:p>
            <w:pPr>
              <w:jc w:val="center"/>
            </w:pPr>
          </w:p>
        </w:tc>
        <w:tc>
          <w:tcPr>
            <w:tcW w:w="1630" w:type="dxa"/>
          </w:tcPr>
          <w:p>
            <w:pPr>
              <w:jc w:val="center"/>
            </w:pPr>
          </w:p>
        </w:tc>
        <w:tc>
          <w:tcPr>
            <w:tcW w:w="163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  <w:vAlign w:val="center"/>
          </w:tcPr>
          <w:p>
            <w:r>
              <w:rPr>
                <w:rFonts w:hint="eastAsia"/>
              </w:rPr>
              <w:t>各部门评审的准备工作要求：</w:t>
            </w: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质量管理体系审核结果(包括内部，顾客的，认证机构的审核结果)：管理者代表</w:t>
            </w: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顾客投诉的处理，顾客的满意度测量结果及反馈的重要信息：销售部</w:t>
            </w: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过程的业绩和产品的符合性，</w:t>
            </w:r>
            <w:r>
              <w:rPr>
                <w:rFonts w:hAnsi="宋体"/>
              </w:rPr>
              <w:t>包括过程、产品的监视和测量的结果</w:t>
            </w:r>
            <w:r>
              <w:rPr>
                <w:rFonts w:hint="eastAsia" w:hAnsi="宋体"/>
              </w:rPr>
              <w:t>：各部门</w:t>
            </w: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质量方针的持续适宜性、质量目标的达成情况：管理者代表</w:t>
            </w: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纠正预防措施的实施的情况：管理者代表</w:t>
            </w: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以前管理评审所确定的跟踪措施的执行情况：管理者代表</w:t>
            </w: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可能影响质量管理体系的变化(如公司的组织结构，产品结构发生的重大改变与调整等)：管理者代表</w:t>
            </w: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重大质量事故的处理或改进的建议：管理者代表及与会人员</w:t>
            </w: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</w:pPr>
            <w:r>
              <w:rPr>
                <w:rFonts w:hint="eastAsia" w:hAnsi="宋体"/>
              </w:rPr>
              <w:t>对法规符合性的评价：管理者代表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计划评审的时间地点：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评审时间：</w:t>
            </w:r>
          </w:p>
        </w:tc>
        <w:tc>
          <w:tcPr>
            <w:tcW w:w="7825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评审地点：</w:t>
            </w:r>
          </w:p>
        </w:tc>
        <w:tc>
          <w:tcPr>
            <w:tcW w:w="7825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7"/>
            <w:vAlign w:val="center"/>
          </w:tcPr>
          <w:p>
            <w:r>
              <w:rPr>
                <w:rFonts w:hint="eastAsia"/>
              </w:rPr>
              <w:t>其他说明：</w:t>
            </w:r>
          </w:p>
          <w:p/>
          <w:p/>
          <w:p/>
        </w:tc>
      </w:tr>
    </w:tbl>
    <w:p>
      <w:pPr>
        <w:rPr>
          <w:rFonts w:hint="eastAsia"/>
        </w:rPr>
      </w:pPr>
    </w:p>
    <w:p>
      <w:pPr>
        <w:ind w:firstLine="5880" w:firstLineChars="28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编制人：</w:t>
      </w:r>
      <w:r>
        <w:rPr>
          <w:rFonts w:hint="eastAsia"/>
          <w:lang w:val="en-US" w:eastAsia="zh-CN"/>
        </w:rPr>
        <w:t xml:space="preserve">          编制日期：</w:t>
      </w:r>
    </w:p>
    <w:p>
      <w:pPr>
        <w:ind w:firstLine="5880" w:firstLineChars="280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审核人：          审核日期：</w:t>
      </w:r>
    </w:p>
    <w:p>
      <w:pPr>
        <w:ind w:firstLine="5880" w:firstLineChars="28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批准人：          批准日期：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b/>
      </w:rPr>
    </w:pPr>
    <w:r>
      <w:rPr>
        <w:sz w:val="18"/>
      </w:rPr>
      <w:pict>
        <v:shape id="_x0000_s2050" o:spid="_x0000_s2050" o:spt="202" type="#_x0000_t202" style="position:absolute;left:0pt;margin-left:197.6pt;margin-top:-0.0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2" name="图片 2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sz w:val="20"/>
        <w:szCs w:val="20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6C705C"/>
    <w:multiLevelType w:val="multilevel"/>
    <w:tmpl w:val="0A6C705C"/>
    <w:lvl w:ilvl="0" w:tentative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ED95938"/>
    <w:multiLevelType w:val="multilevel"/>
    <w:tmpl w:val="6ED95938"/>
    <w:lvl w:ilvl="0" w:tentative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614E1"/>
    <w:rsid w:val="00267543"/>
    <w:rsid w:val="002B1710"/>
    <w:rsid w:val="00321D79"/>
    <w:rsid w:val="00330AC1"/>
    <w:rsid w:val="004F76C6"/>
    <w:rsid w:val="0054552A"/>
    <w:rsid w:val="006062BF"/>
    <w:rsid w:val="00606719"/>
    <w:rsid w:val="006A62F7"/>
    <w:rsid w:val="009E2ECC"/>
    <w:rsid w:val="00D14544"/>
    <w:rsid w:val="00D2206B"/>
    <w:rsid w:val="00E84D0E"/>
    <w:rsid w:val="7B1D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5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纯文本 Char"/>
    <w:basedOn w:val="11"/>
    <w:link w:val="4"/>
    <w:qFormat/>
    <w:uiPriority w:val="0"/>
    <w:rPr>
      <w:rFonts w:ascii="宋体" w:hAnsi="Courier New" w:cs="Courier New"/>
      <w:szCs w:val="21"/>
    </w:rPr>
  </w:style>
  <w:style w:type="character" w:customStyle="1" w:styleId="16">
    <w:name w:val="纯文本 Char1"/>
    <w:basedOn w:val="1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批注文字 Char"/>
    <w:basedOn w:val="11"/>
    <w:link w:val="3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character" w:customStyle="1" w:styleId="19">
    <w:name w:val="批注框文本 Char"/>
    <w:basedOn w:val="11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104</Words>
  <Characters>599</Characters>
  <Lines>4</Lines>
  <Paragraphs>1</Paragraphs>
  <TotalTime>0</TotalTime>
  <ScaleCrop>false</ScaleCrop>
  <LinksUpToDate>false</LinksUpToDate>
  <CharactersWithSpaces>702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2021-07-07T11:05:00Z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1DAA929BB67B4DCCB84065C49A6B2EA2</vt:lpwstr>
  </property>
</Properties>
</file>