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</w:rPr>
        <w:t>医疗器械召回调查评估报告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bookmarkStart w:id="0" w:name="OLE_LINK80"/>
      <w:bookmarkStart w:id="1" w:name="OLE_LINK81"/>
      <w:r>
        <w:rPr>
          <w:rFonts w:hint="eastAsia" w:ascii="宋体" w:hAnsi="宋体"/>
          <w:szCs w:val="21"/>
        </w:rPr>
        <w:t>QR-QC</w:t>
      </w:r>
      <w:r>
        <w:rPr>
          <w:rFonts w:ascii="宋体" w:hAnsi="宋体"/>
          <w:szCs w:val="21"/>
        </w:rPr>
        <w:t>-0</w:t>
      </w:r>
      <w:r>
        <w:rPr>
          <w:rFonts w:hint="eastAsia" w:ascii="宋体" w:hAnsi="宋体"/>
          <w:szCs w:val="21"/>
        </w:rPr>
        <w:t>40</w:t>
      </w:r>
      <w:bookmarkEnd w:id="0"/>
      <w:bookmarkEnd w:id="1"/>
      <w:r>
        <w:rPr>
          <w:rFonts w:hint="eastAsia" w:ascii="宋体" w:hAnsi="宋体"/>
          <w:szCs w:val="21"/>
          <w:lang w:val="en-US" w:eastAsia="zh-CN"/>
        </w:rPr>
        <w:t xml:space="preserve">   版本： </w:t>
      </w:r>
      <w:r>
        <w:rPr>
          <w:rFonts w:hint="eastAsia"/>
          <w:lang w:val="en-US" w:eastAsia="zh-CN"/>
        </w:rPr>
        <w:t xml:space="preserve">  NO.:</w:t>
      </w:r>
      <w:bookmarkStart w:id="2" w:name="_GoBack"/>
      <w:bookmarkEnd w:id="2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召回分级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实施召回的原因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调查评估结果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5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461194A"/>
    <w:rsid w:val="470A6EB3"/>
    <w:rsid w:val="5E184F7C"/>
    <w:rsid w:val="6461194A"/>
    <w:rsid w:val="666726D7"/>
    <w:rsid w:val="69A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167</Characters>
  <Lines>0</Lines>
  <Paragraphs>0</Paragraphs>
  <TotalTime>0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伊人</cp:lastModifiedBy>
  <dcterms:modified xsi:type="dcterms:W3CDTF">2023-08-10T07:58:45Z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84FBE4EB5F094C57B2FE805821C4F273</vt:lpwstr>
  </property>
</Properties>
</file>