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bookmarkStart w:id="0" w:name="OLE_LINK6"/>
      <w:bookmarkStart w:id="1" w:name="OLE_LINK5"/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2" w:name="OLE_LINK8"/>
      <w:bookmarkStart w:id="3" w:name="OLE_LINK7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2"/>
    <w:bookmarkEnd w:id="3"/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4" w:name="OLE_LINK9"/>
      <w:bookmarkStart w:id="5" w:name="OLE_LINK10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4"/>
      <w:bookmarkEnd w:id="5"/>
      <w:r>
        <w:rPr>
          <w:rFonts w:hint="eastAsia" w:asciiTheme="minorEastAsia" w:hAnsiTheme="minorEastAsia"/>
          <w:szCs w:val="21"/>
        </w:rPr>
        <w:t>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审核性质：</w:t>
      </w:r>
      <w:r>
        <w:rPr>
          <w:rFonts w:hint="eastAsia" w:ascii="Calibri" w:hAnsi="宋体" w:eastAsia="宋体" w:cs="Times New Roman"/>
          <w:szCs w:val="24"/>
        </w:rPr>
        <w:t>定期内审，体系考核前的内部审核</w:t>
      </w:r>
      <w:r>
        <w:rPr>
          <w:rFonts w:hint="eastAsia" w:hAnsi="宋体"/>
          <w:szCs w:val="24"/>
        </w:rPr>
        <w:t>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审核人员：审核组长：</w:t>
      </w:r>
      <w:bookmarkStart w:id="6" w:name="OLE_LINK27"/>
      <w:r>
        <w:rPr>
          <w:rFonts w:hint="eastAsia" w:asciiTheme="minorEastAsia" w:hAnsiTheme="minorEastAsia"/>
          <w:szCs w:val="21"/>
        </w:rPr>
        <w:t>xxx</w:t>
      </w:r>
      <w:bookmarkEnd w:id="6"/>
      <w:r>
        <w:rPr>
          <w:rFonts w:hint="eastAsia" w:asciiTheme="minorEastAsia" w:hAnsiTheme="minorEastAsia"/>
          <w:szCs w:val="21"/>
        </w:rPr>
        <w:t xml:space="preserve">       审核成员：　xxx      xxx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审核日期：　　年　月　日　 ～　   年　月　日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被审核部门及受审核代表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339"/>
        <w:gridCol w:w="2339"/>
        <w:gridCol w:w="23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受审部门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受审核代表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审核情况综述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审核缺点项分布（可附页）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见《内审不合格项分布表》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质量管理体系评价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审核结论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纠正措施情况（不合格报告号及完成时间）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内审总结报告分发范围</w:t>
      </w:r>
    </w:p>
    <w:p>
      <w:pPr>
        <w:pStyle w:val="9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□总经理；□管理者代表；□生产部；□质量部；□研发部；□业务部；□采购部；□行政部。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840" w:firstLineChars="400"/>
        <w:jc w:val="left"/>
        <w:rPr>
          <w:rFonts w:ascii="黑体" w:eastAsia="黑体"/>
          <w:u w:val="single"/>
          <w:lang w:val="zh-CN"/>
        </w:rPr>
      </w:pPr>
      <w:r>
        <w:rPr>
          <w:rFonts w:hint="eastAsia" w:ascii="黑体" w:eastAsia="黑体"/>
          <w:lang w:val="zh-CN"/>
        </w:rPr>
        <w:t>编制：</w:t>
      </w:r>
      <w:r>
        <w:rPr>
          <w:rFonts w:hint="eastAsia" w:ascii="黑体" w:eastAsia="黑体"/>
          <w:u w:val="single"/>
          <w:lang w:val="zh-CN"/>
        </w:rPr>
        <w:t>　　　　　　　　</w:t>
      </w:r>
      <w:r>
        <w:rPr>
          <w:rFonts w:hint="eastAsia" w:ascii="黑体" w:eastAsia="黑体"/>
          <w:lang w:val="zh-CN"/>
        </w:rPr>
        <w:t>　　　审核：</w:t>
      </w:r>
      <w:r>
        <w:rPr>
          <w:rFonts w:hint="eastAsia" w:ascii="黑体" w:eastAsia="黑体"/>
          <w:u w:val="single"/>
          <w:lang w:val="zh-CN"/>
        </w:rPr>
        <w:t>　　　　　　　　</w:t>
      </w:r>
      <w:r>
        <w:rPr>
          <w:rFonts w:hint="eastAsia" w:ascii="黑体" w:eastAsia="黑体"/>
          <w:lang w:val="zh-CN"/>
        </w:rPr>
        <w:t>　　　　批准：</w:t>
      </w:r>
      <w:r>
        <w:rPr>
          <w:rFonts w:hint="eastAsia" w:ascii="黑体" w:eastAsia="黑体"/>
          <w:u w:val="single"/>
          <w:lang w:val="zh-CN"/>
        </w:rPr>
        <w:t>　　　　　　　　</w:t>
      </w: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993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840" w:firstLineChars="400"/>
      <w:jc w:val="left"/>
      <w:rPr>
        <w:rFonts w:ascii="黑体" w:eastAsia="黑体"/>
        <w:u w:val="single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内审总结报告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</w:t>
    </w:r>
    <w:bookmarkStart w:id="7" w:name="_GoBack"/>
    <w:bookmarkEnd w:id="7"/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26</w:t>
    </w:r>
    <w:r>
      <w:rPr>
        <w:rFonts w:hint="eastAsia"/>
        <w:sz w:val="20"/>
        <w:szCs w:val="20"/>
      </w:rPr>
      <w:t xml:space="preserve">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53144"/>
    <w:rsid w:val="00291AB6"/>
    <w:rsid w:val="00310F31"/>
    <w:rsid w:val="00321D79"/>
    <w:rsid w:val="00330AC1"/>
    <w:rsid w:val="00341EA5"/>
    <w:rsid w:val="00357E55"/>
    <w:rsid w:val="003B77B3"/>
    <w:rsid w:val="00473B0D"/>
    <w:rsid w:val="004B64C3"/>
    <w:rsid w:val="004B7257"/>
    <w:rsid w:val="004F76C6"/>
    <w:rsid w:val="0054552A"/>
    <w:rsid w:val="005660A7"/>
    <w:rsid w:val="00606719"/>
    <w:rsid w:val="00661A90"/>
    <w:rsid w:val="006A62F7"/>
    <w:rsid w:val="006B40E7"/>
    <w:rsid w:val="006C1A8C"/>
    <w:rsid w:val="006C7996"/>
    <w:rsid w:val="006F1C43"/>
    <w:rsid w:val="0070135F"/>
    <w:rsid w:val="00716CE6"/>
    <w:rsid w:val="00745154"/>
    <w:rsid w:val="00784965"/>
    <w:rsid w:val="00834268"/>
    <w:rsid w:val="008C3198"/>
    <w:rsid w:val="009633ED"/>
    <w:rsid w:val="00B31792"/>
    <w:rsid w:val="00BD2359"/>
    <w:rsid w:val="00C05815"/>
    <w:rsid w:val="00CC2FBF"/>
    <w:rsid w:val="00D14544"/>
    <w:rsid w:val="00D53341"/>
    <w:rsid w:val="00E84D0E"/>
    <w:rsid w:val="00E95542"/>
    <w:rsid w:val="00EA4C94"/>
    <w:rsid w:val="00EB1937"/>
    <w:rsid w:val="00F257EE"/>
    <w:rsid w:val="3E72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356</Words>
  <Characters>374</Characters>
  <Lines>3</Lines>
  <Paragraphs>1</Paragraphs>
  <TotalTime>0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2023-08-09T06:58:46Z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EF5456281D064A2A8C171F61DF655691_12</vt:lpwstr>
  </property>
</Properties>
</file>