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设计阶段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）策划阶段  （ x）输入阶段  （  ）设计阶段  （  ）输出阶段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）验证阶段  （  ）确认阶段  （  ）转换阶段  （  ）变更阶段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329" w:right="105" w:rightChars="50" w:hanging="284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输入信息是否充分</w:t>
            </w:r>
            <w:r>
              <w:rPr>
                <w:rFonts w:hAnsi="宋体" w:cs="Arial"/>
                <w:bCs/>
                <w:color w:val="000000"/>
              </w:rPr>
              <w:t>和适宜</w:t>
            </w:r>
            <w:r>
              <w:rPr>
                <w:rFonts w:hint="eastAsia" w:hAnsi="宋体" w:cs="Arial"/>
                <w:bCs/>
                <w:color w:val="000000"/>
              </w:rPr>
              <w:t>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329" w:right="105" w:rightChars="50" w:hanging="284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输入信息是否完整清晰，不自相矛盾；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329" w:right="105" w:rightChars="50" w:hanging="284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法律法规是否已识别，并完整输入；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329"/>
                <w:tab w:val="left" w:pos="10325"/>
              </w:tabs>
              <w:spacing w:line="360" w:lineRule="auto"/>
              <w:ind w:left="329" w:right="105" w:rightChars="50" w:hanging="284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产品需求是否具有可测量、可验证的性质；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问题及改进建议（与评审没通过的内容相对应）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8"/>
            <w:bookmarkStart w:id="1" w:name="OLE_LINK7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改进措施的验证情况（如没有可不填写）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eastAsia="黑体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设计和开发评审报告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</w:t>
    </w:r>
    <w:bookmarkStart w:id="2" w:name="_GoBack"/>
    <w:r>
      <w:rPr>
        <w:rFonts w:hint="eastAsia"/>
        <w:sz w:val="20"/>
        <w:szCs w:val="20"/>
      </w:rPr>
      <w:t>QR-RD-014</w:t>
    </w:r>
    <w:bookmarkEnd w:id="2"/>
    <w:r>
      <w:rPr>
        <w:rFonts w:hint="eastAsia"/>
        <w:sz w:val="20"/>
        <w:szCs w:val="20"/>
      </w:rPr>
      <w:t xml:space="preserve">   版本：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03A9D"/>
    <w:multiLevelType w:val="multilevel"/>
    <w:tmpl w:val="7FC03A9D"/>
    <w:lvl w:ilvl="0" w:tentative="0">
      <w:start w:val="1"/>
      <w:numFmt w:val="lowerLetter"/>
      <w:lvlText w:val="%1)"/>
      <w:lvlJc w:val="left"/>
      <w:pPr>
        <w:ind w:left="1128" w:hanging="420"/>
      </w:p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86322"/>
    <w:rsid w:val="00153144"/>
    <w:rsid w:val="00301169"/>
    <w:rsid w:val="00303005"/>
    <w:rsid w:val="00321D79"/>
    <w:rsid w:val="00327B51"/>
    <w:rsid w:val="00330AC1"/>
    <w:rsid w:val="00335023"/>
    <w:rsid w:val="00341EA5"/>
    <w:rsid w:val="00357D61"/>
    <w:rsid w:val="003B702A"/>
    <w:rsid w:val="003B77B3"/>
    <w:rsid w:val="0047601E"/>
    <w:rsid w:val="004979D2"/>
    <w:rsid w:val="004C5833"/>
    <w:rsid w:val="004F76C6"/>
    <w:rsid w:val="005148BD"/>
    <w:rsid w:val="0054552A"/>
    <w:rsid w:val="005660A7"/>
    <w:rsid w:val="00605583"/>
    <w:rsid w:val="00606719"/>
    <w:rsid w:val="006428C9"/>
    <w:rsid w:val="00675627"/>
    <w:rsid w:val="006A62F7"/>
    <w:rsid w:val="006B40E7"/>
    <w:rsid w:val="006F1C43"/>
    <w:rsid w:val="0070135F"/>
    <w:rsid w:val="00716E56"/>
    <w:rsid w:val="007C76BC"/>
    <w:rsid w:val="007D04EB"/>
    <w:rsid w:val="00834268"/>
    <w:rsid w:val="008A051B"/>
    <w:rsid w:val="00903A93"/>
    <w:rsid w:val="009633ED"/>
    <w:rsid w:val="00A23F24"/>
    <w:rsid w:val="00A93A5E"/>
    <w:rsid w:val="00B76C2B"/>
    <w:rsid w:val="00BC233E"/>
    <w:rsid w:val="00BD2359"/>
    <w:rsid w:val="00C40CAE"/>
    <w:rsid w:val="00C45193"/>
    <w:rsid w:val="00C5046A"/>
    <w:rsid w:val="00CC2FBF"/>
    <w:rsid w:val="00D14544"/>
    <w:rsid w:val="00D46A89"/>
    <w:rsid w:val="00D53341"/>
    <w:rsid w:val="00D63F6D"/>
    <w:rsid w:val="00D661FF"/>
    <w:rsid w:val="00E84D0E"/>
    <w:rsid w:val="00EB1937"/>
    <w:rsid w:val="00F257EE"/>
    <w:rsid w:val="00F76522"/>
    <w:rsid w:val="00FF1BF4"/>
    <w:rsid w:val="03665C36"/>
    <w:rsid w:val="1A0A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Plain Text"/>
    <w:basedOn w:val="1"/>
    <w:link w:val="18"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0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243</Words>
  <Characters>243</Characters>
  <Lines>2</Lines>
  <Paragraphs>1</Paragraphs>
  <TotalTime>3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2018-02-12T01:59:00Z</dcterms:created>
  <dc:creator>blue</dc:creator>
  <cp:lastModifiedBy>伊人</cp:lastModifiedBy>
  <dcterms:modified xsi:type="dcterms:W3CDTF">2023-08-09T03:11:57Z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7310D26223AD4C41BE2BF8A2922B9FFF_12</vt:lpwstr>
  </property>
</Properties>
</file>