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产品设计确认方案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QR-RD-0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1270290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pStyle w:val="21"/>
          </w:pPr>
          <w:r>
            <w:rPr>
              <w:lang w:val="zh-CN"/>
            </w:rPr>
            <w:t>目录</w:t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"_Toc423683244" </w:instrText>
          </w:r>
          <w:r>
            <w:fldChar w:fldCharType="separate"/>
          </w:r>
          <w:r>
            <w:rPr>
              <w:rStyle w:val="16"/>
              <w:rFonts w:hint="eastAsia"/>
            </w:rPr>
            <w:t>一、引言</w:t>
          </w:r>
          <w:r>
            <w:tab/>
          </w:r>
          <w:r>
            <w:fldChar w:fldCharType="begin"/>
          </w:r>
          <w:r>
            <w:instrText xml:space="preserve"> PAGEREF _Toc423683244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"_Toc423683245" </w:instrText>
          </w:r>
          <w:r>
            <w:fldChar w:fldCharType="separate"/>
          </w:r>
          <w:r>
            <w:rPr>
              <w:rStyle w:val="16"/>
            </w:rPr>
            <w:t>1.1</w:t>
          </w:r>
          <w:r>
            <w:rPr>
              <w:rStyle w:val="16"/>
              <w:rFonts w:hint="eastAsia"/>
            </w:rPr>
            <w:t>、目的：</w:t>
          </w:r>
          <w:r>
            <w:tab/>
          </w:r>
          <w:r>
            <w:fldChar w:fldCharType="begin"/>
          </w:r>
          <w:r>
            <w:instrText xml:space="preserve"> PAGEREF _Toc423683245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"_Toc423683246" </w:instrText>
          </w:r>
          <w:r>
            <w:fldChar w:fldCharType="separate"/>
          </w:r>
          <w:r>
            <w:rPr>
              <w:rStyle w:val="16"/>
            </w:rPr>
            <w:t>1.2</w:t>
          </w:r>
          <w:r>
            <w:rPr>
              <w:rStyle w:val="16"/>
              <w:rFonts w:hint="eastAsia"/>
            </w:rPr>
            <w:t>、范围：</w:t>
          </w:r>
          <w:r>
            <w:tab/>
          </w:r>
          <w:r>
            <w:fldChar w:fldCharType="begin"/>
          </w:r>
          <w:r>
            <w:instrText xml:space="preserve"> PAGEREF _Toc423683246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"_Toc423683247" </w:instrText>
          </w:r>
          <w:r>
            <w:fldChar w:fldCharType="separate"/>
          </w:r>
          <w:r>
            <w:rPr>
              <w:rStyle w:val="16"/>
              <w:rFonts w:hint="eastAsia"/>
            </w:rPr>
            <w:t>二、人员和职责</w:t>
          </w:r>
          <w:r>
            <w:tab/>
          </w:r>
          <w:r>
            <w:fldChar w:fldCharType="begin"/>
          </w:r>
          <w:r>
            <w:instrText xml:space="preserve"> PAGEREF _Toc423683247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"_Toc423683248" </w:instrText>
          </w:r>
          <w:r>
            <w:fldChar w:fldCharType="separate"/>
          </w:r>
          <w:r>
            <w:rPr>
              <w:rStyle w:val="16"/>
              <w:rFonts w:hint="eastAsia"/>
            </w:rPr>
            <w:t>三、产品规格验证</w:t>
          </w:r>
          <w:r>
            <w:tab/>
          </w:r>
          <w:r>
            <w:fldChar w:fldCharType="begin"/>
          </w:r>
          <w:r>
            <w:instrText xml:space="preserve"> PAGEREF _Toc423683248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"_Toc423683249" </w:instrText>
          </w:r>
          <w:r>
            <w:fldChar w:fldCharType="separate"/>
          </w:r>
          <w:r>
            <w:rPr>
              <w:rStyle w:val="16"/>
            </w:rPr>
            <w:t>3.1</w:t>
          </w:r>
          <w:r>
            <w:rPr>
              <w:rStyle w:val="16"/>
              <w:rFonts w:hint="eastAsia"/>
            </w:rPr>
            <w:t>确认策略</w:t>
          </w:r>
          <w:r>
            <w:tab/>
          </w:r>
          <w:r>
            <w:fldChar w:fldCharType="begin"/>
          </w:r>
          <w:r>
            <w:instrText xml:space="preserve"> PAGEREF _Toc423683249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"_Toc423683250" </w:instrText>
          </w:r>
          <w:r>
            <w:fldChar w:fldCharType="separate"/>
          </w:r>
          <w:r>
            <w:rPr>
              <w:rStyle w:val="16"/>
            </w:rPr>
            <w:t>3.2</w:t>
          </w:r>
          <w:r>
            <w:rPr>
              <w:rStyle w:val="16"/>
              <w:rFonts w:hint="eastAsia"/>
            </w:rPr>
            <w:t>接收准则</w:t>
          </w:r>
          <w:r>
            <w:tab/>
          </w:r>
          <w:r>
            <w:fldChar w:fldCharType="begin"/>
          </w:r>
          <w:r>
            <w:instrText xml:space="preserve"> PAGEREF _Toc423683250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"_Toc423683251" </w:instrText>
          </w:r>
          <w:r>
            <w:fldChar w:fldCharType="separate"/>
          </w:r>
          <w:r>
            <w:rPr>
              <w:rStyle w:val="16"/>
            </w:rPr>
            <w:t>3. 3</w:t>
          </w:r>
          <w:r>
            <w:rPr>
              <w:rStyle w:val="16"/>
              <w:rFonts w:hint="eastAsia"/>
            </w:rPr>
            <w:t>要求和条件</w:t>
          </w:r>
          <w:r>
            <w:tab/>
          </w:r>
          <w:r>
            <w:fldChar w:fldCharType="begin"/>
          </w:r>
          <w:r>
            <w:instrText xml:space="preserve"> PAGEREF _Toc423683251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"_Toc423683252" </w:instrText>
          </w:r>
          <w:r>
            <w:fldChar w:fldCharType="separate"/>
          </w:r>
          <w:r>
            <w:rPr>
              <w:rStyle w:val="16"/>
            </w:rPr>
            <w:t>3.4</w:t>
          </w:r>
          <w:r>
            <w:rPr>
              <w:rStyle w:val="16"/>
              <w:rFonts w:hint="eastAsia"/>
            </w:rPr>
            <w:t>验证文档</w:t>
          </w:r>
          <w:r>
            <w:tab/>
          </w:r>
          <w:r>
            <w:fldChar w:fldCharType="begin"/>
          </w:r>
          <w:r>
            <w:instrText xml:space="preserve"> PAGEREF _Toc423683252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"_Toc423683253" </w:instrText>
          </w:r>
          <w:r>
            <w:fldChar w:fldCharType="separate"/>
          </w:r>
          <w:r>
            <w:rPr>
              <w:rStyle w:val="16"/>
              <w:rFonts w:hint="eastAsia"/>
            </w:rPr>
            <w:t>四、临床确认</w:t>
          </w:r>
          <w:r>
            <w:tab/>
          </w:r>
          <w:r>
            <w:fldChar w:fldCharType="begin"/>
          </w:r>
          <w:r>
            <w:instrText xml:space="preserve"> PAGEREF _Toc423683253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"_Toc423683254" </w:instrText>
          </w:r>
          <w:r>
            <w:fldChar w:fldCharType="separate"/>
          </w:r>
          <w:r>
            <w:rPr>
              <w:rStyle w:val="16"/>
            </w:rPr>
            <w:t>4.1</w:t>
          </w:r>
          <w:r>
            <w:rPr>
              <w:rStyle w:val="16"/>
              <w:rFonts w:hint="eastAsia"/>
            </w:rPr>
            <w:t>确认策略</w:t>
          </w:r>
          <w:r>
            <w:tab/>
          </w:r>
          <w:r>
            <w:fldChar w:fldCharType="begin"/>
          </w:r>
          <w:r>
            <w:instrText xml:space="preserve"> PAGEREF _Toc423683254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"_Toc423683255" </w:instrText>
          </w:r>
          <w:r>
            <w:fldChar w:fldCharType="separate"/>
          </w:r>
          <w:r>
            <w:rPr>
              <w:rStyle w:val="16"/>
            </w:rPr>
            <w:t>4.2</w:t>
          </w:r>
          <w:r>
            <w:rPr>
              <w:rStyle w:val="16"/>
              <w:rFonts w:hint="eastAsia"/>
            </w:rPr>
            <w:t>接收准则</w:t>
          </w:r>
          <w:r>
            <w:tab/>
          </w:r>
          <w:r>
            <w:fldChar w:fldCharType="begin"/>
          </w:r>
          <w:r>
            <w:instrText xml:space="preserve"> PAGEREF _Toc423683255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"_Toc423683256" </w:instrText>
          </w:r>
          <w:r>
            <w:fldChar w:fldCharType="separate"/>
          </w:r>
          <w:r>
            <w:rPr>
              <w:rStyle w:val="16"/>
            </w:rPr>
            <w:t>4.3</w:t>
          </w:r>
          <w:r>
            <w:rPr>
              <w:rStyle w:val="16"/>
              <w:rFonts w:hint="eastAsia"/>
            </w:rPr>
            <w:t>条件和要求</w:t>
          </w:r>
          <w:r>
            <w:tab/>
          </w:r>
          <w:r>
            <w:fldChar w:fldCharType="begin"/>
          </w:r>
          <w:r>
            <w:instrText xml:space="preserve"> PAGEREF _Toc423683256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"_Toc423683257" </w:instrText>
          </w:r>
          <w:r>
            <w:fldChar w:fldCharType="separate"/>
          </w:r>
          <w:r>
            <w:rPr>
              <w:rStyle w:val="16"/>
            </w:rPr>
            <w:t>4.4</w:t>
          </w:r>
          <w:r>
            <w:rPr>
              <w:rStyle w:val="16"/>
              <w:rFonts w:hint="eastAsia"/>
            </w:rPr>
            <w:t>验证文档</w:t>
          </w:r>
          <w:r>
            <w:tab/>
          </w:r>
          <w:r>
            <w:fldChar w:fldCharType="begin"/>
          </w:r>
          <w:r>
            <w:instrText xml:space="preserve"> PAGEREF _Toc423683257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"_Toc423683258" </w:instrText>
          </w:r>
          <w:r>
            <w:fldChar w:fldCharType="separate"/>
          </w:r>
          <w:r>
            <w:rPr>
              <w:rStyle w:val="16"/>
              <w:rFonts w:hint="eastAsia"/>
            </w:rPr>
            <w:t>五、风险管理确认</w:t>
          </w:r>
          <w:r>
            <w:tab/>
          </w:r>
          <w:r>
            <w:fldChar w:fldCharType="begin"/>
          </w:r>
          <w:r>
            <w:instrText xml:space="preserve"> PAGEREF _Toc423683258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"_Toc423683259" </w:instrText>
          </w:r>
          <w:r>
            <w:fldChar w:fldCharType="separate"/>
          </w:r>
          <w:r>
            <w:rPr>
              <w:rStyle w:val="16"/>
              <w:rFonts w:asciiTheme="minorEastAsia" w:hAnsiTheme="minorEastAsia"/>
            </w:rPr>
            <w:t>5.1</w:t>
          </w:r>
          <w:r>
            <w:rPr>
              <w:rStyle w:val="16"/>
              <w:rFonts w:hint="eastAsia" w:asciiTheme="minorEastAsia" w:hAnsiTheme="minorEastAsia"/>
            </w:rPr>
            <w:t>确认策略</w:t>
          </w:r>
          <w:r>
            <w:tab/>
          </w:r>
          <w:r>
            <w:fldChar w:fldCharType="begin"/>
          </w:r>
          <w:r>
            <w:instrText xml:space="preserve"> PAGEREF _Toc423683259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"_Toc423683260" </w:instrText>
          </w:r>
          <w:r>
            <w:fldChar w:fldCharType="separate"/>
          </w:r>
          <w:r>
            <w:rPr>
              <w:rStyle w:val="16"/>
              <w:rFonts w:asciiTheme="minorEastAsia" w:hAnsiTheme="minorEastAsia"/>
            </w:rPr>
            <w:t>5.2</w:t>
          </w:r>
          <w:r>
            <w:rPr>
              <w:rStyle w:val="16"/>
              <w:rFonts w:hint="eastAsia" w:asciiTheme="minorEastAsia" w:hAnsiTheme="minorEastAsia"/>
            </w:rPr>
            <w:t>接收准则</w:t>
          </w:r>
          <w:r>
            <w:tab/>
          </w:r>
          <w:r>
            <w:fldChar w:fldCharType="begin"/>
          </w:r>
          <w:r>
            <w:instrText xml:space="preserve"> PAGEREF _Toc423683260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"_Toc423683261" </w:instrText>
          </w:r>
          <w:r>
            <w:fldChar w:fldCharType="separate"/>
          </w:r>
          <w:r>
            <w:rPr>
              <w:rStyle w:val="16"/>
              <w:rFonts w:asciiTheme="minorEastAsia" w:hAnsiTheme="minorEastAsia"/>
            </w:rPr>
            <w:t>5.3</w:t>
          </w:r>
          <w:r>
            <w:rPr>
              <w:rStyle w:val="16"/>
              <w:rFonts w:hint="eastAsia" w:asciiTheme="minorEastAsia" w:hAnsiTheme="minorEastAsia"/>
            </w:rPr>
            <w:t>条件和要求</w:t>
          </w:r>
          <w:r>
            <w:tab/>
          </w:r>
          <w:r>
            <w:fldChar w:fldCharType="begin"/>
          </w:r>
          <w:r>
            <w:instrText xml:space="preserve"> PAGEREF _Toc423683261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"_Toc423683262" </w:instrText>
          </w:r>
          <w:r>
            <w:fldChar w:fldCharType="separate"/>
          </w:r>
          <w:r>
            <w:rPr>
              <w:rStyle w:val="16"/>
            </w:rPr>
            <w:t>5.4</w:t>
          </w:r>
          <w:r>
            <w:rPr>
              <w:rStyle w:val="16"/>
              <w:rFonts w:hint="eastAsia"/>
            </w:rPr>
            <w:t>验证文档</w:t>
          </w:r>
          <w:r>
            <w:tab/>
          </w:r>
          <w:r>
            <w:fldChar w:fldCharType="begin"/>
          </w:r>
          <w:r>
            <w:instrText xml:space="preserve"> PAGEREF _Toc423683262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</w:p>
        <w:p>
          <w:r>
            <w:fldChar w:fldCharType="end"/>
          </w:r>
        </w:p>
      </w:sdtContent>
    </w:sdt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  <w:spacing w:before="0" w:after="0"/>
      </w:pPr>
      <w:bookmarkStart w:id="3" w:name="_Toc380409636"/>
      <w:bookmarkStart w:id="4" w:name="_Toc423683244"/>
      <w:r>
        <w:rPr>
          <w:rFonts w:hint="eastAsia"/>
        </w:rPr>
        <w:t>一、引言</w:t>
      </w:r>
      <w:bookmarkEnd w:id="3"/>
      <w:bookmarkEnd w:id="4"/>
    </w:p>
    <w:p>
      <w:pPr>
        <w:pStyle w:val="3"/>
        <w:spacing w:before="0" w:after="0" w:line="360" w:lineRule="auto"/>
        <w:rPr>
          <w:szCs w:val="30"/>
        </w:rPr>
      </w:pPr>
      <w:bookmarkStart w:id="5" w:name="_Toc423683245"/>
      <w:bookmarkStart w:id="6" w:name="_Toc380409637"/>
      <w:r>
        <w:rPr>
          <w:rFonts w:hint="eastAsia"/>
          <w:szCs w:val="30"/>
        </w:rPr>
        <w:t>1.1、目的：</w:t>
      </w:r>
      <w:bookmarkEnd w:id="5"/>
      <w:bookmarkEnd w:id="6"/>
    </w:p>
    <w:p>
      <w:pPr>
        <w:pStyle w:val="19"/>
        <w:spacing w:line="360" w:lineRule="auto"/>
        <w:ind w:left="839" w:firstLine="0" w:firstLineChars="0"/>
        <w:jc w:val="left"/>
        <w:rPr>
          <w:b/>
          <w:sz w:val="28"/>
          <w:szCs w:val="28"/>
        </w:rPr>
      </w:pPr>
      <w:bookmarkStart w:id="7" w:name="_Toc380409638"/>
      <w:r>
        <w:rPr>
          <w:rFonts w:hint="eastAsia"/>
          <w:sz w:val="28"/>
          <w:szCs w:val="28"/>
        </w:rPr>
        <w:t>产品确认是对产品在上市发布前是否满足预期用途的确认过程。制定本方案对产品确认的过程进行规范，确保产品满足用户需求和预期用途。</w:t>
      </w:r>
    </w:p>
    <w:p>
      <w:pPr>
        <w:pStyle w:val="3"/>
        <w:spacing w:before="0" w:after="0" w:line="360" w:lineRule="auto"/>
        <w:rPr>
          <w:szCs w:val="30"/>
        </w:rPr>
      </w:pPr>
      <w:bookmarkStart w:id="8" w:name="_Toc423683246"/>
      <w:r>
        <w:rPr>
          <w:rFonts w:hint="eastAsia"/>
          <w:szCs w:val="30"/>
        </w:rPr>
        <w:t>1.2、范围：</w:t>
      </w:r>
      <w:bookmarkEnd w:id="7"/>
      <w:bookmarkEnd w:id="8"/>
    </w:p>
    <w:p>
      <w:pPr>
        <w:pStyle w:val="19"/>
        <w:spacing w:line="360" w:lineRule="auto"/>
        <w:ind w:left="839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本方案仅适用于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产品设计确认。</w:t>
      </w:r>
    </w:p>
    <w:p>
      <w:pPr>
        <w:pStyle w:val="2"/>
        <w:spacing w:before="0" w:after="0"/>
      </w:pPr>
      <w:bookmarkStart w:id="9" w:name="_Toc380409640"/>
      <w:bookmarkStart w:id="10" w:name="_Toc423683247"/>
      <w:r>
        <w:rPr>
          <w:rFonts w:hint="eastAsia"/>
        </w:rPr>
        <w:t>二、</w:t>
      </w:r>
      <w:bookmarkEnd w:id="9"/>
      <w:r>
        <w:rPr>
          <w:rFonts w:hint="eastAsia"/>
        </w:rPr>
        <w:t>人员和职责</w:t>
      </w:r>
      <w:bookmarkEnd w:id="10"/>
    </w:p>
    <w:p>
      <w:pPr>
        <w:pStyle w:val="19"/>
        <w:spacing w:line="360" w:lineRule="auto"/>
        <w:ind w:left="839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对产品确认活动过程中的人员有其职责进行描述，明确产品确认各个专项的负责人，具体如下：</w:t>
      </w:r>
    </w:p>
    <w:tbl>
      <w:tblPr>
        <w:tblStyle w:val="14"/>
        <w:tblW w:w="9050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34"/>
        <w:gridCol w:w="1276"/>
        <w:gridCol w:w="51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OLE_LINK13"/>
            <w:bookmarkStart w:id="12" w:name="OLE_LINK14"/>
            <w:r>
              <w:rPr>
                <w:rFonts w:hint="eastAsia"/>
                <w:szCs w:val="21"/>
              </w:rPr>
              <w:t>角色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产品确认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产品确认协调工作，规划实施产品确认活动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产品规格验证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依据产品规格说明书，确认产品的功能、性能；安全，可靠性和可用性等。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包装和标识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负责包装、标识、标贴的尺寸验证，</w:t>
            </w:r>
            <w:r>
              <w:rPr>
                <w:rFonts w:hint="eastAsia" w:ascii="宋体" w:hAnsi="宋体"/>
                <w:szCs w:val="21"/>
              </w:rPr>
              <w:t>包装和标贴工艺符合性的验证。和</w:t>
            </w:r>
            <w:r>
              <w:rPr>
                <w:rFonts w:hint="eastAsia" w:ascii="宋体" w:hAnsi="宋体"/>
              </w:rPr>
              <w:t>对法规的符合性。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设计转换验证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</w:rPr>
              <w:t>对产品的可装配性、可制造性、可加工性和生产工艺过程进行验证。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软件确认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对软件进行测试，包括系统级测试和模块级测试，验证软件的功能、性能状况。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风险管理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产品开发过程的风险分析和管理。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客户测试评估(如有)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按照产品使用说明书验证产品的预期的使用功能、性能状况。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……</w:t>
            </w:r>
          </w:p>
        </w:tc>
        <w:tc>
          <w:tcPr>
            <w:tcW w:w="1134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19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bookmarkEnd w:id="11"/>
      <w:bookmarkEnd w:id="12"/>
    </w:tbl>
    <w:p>
      <w:pPr>
        <w:pStyle w:val="2"/>
        <w:spacing w:before="0" w:after="0"/>
      </w:pPr>
      <w:bookmarkStart w:id="13" w:name="_Toc380409641"/>
      <w:bookmarkStart w:id="14" w:name="_Toc423683248"/>
      <w:r>
        <w:rPr>
          <w:rFonts w:hint="eastAsia"/>
        </w:rPr>
        <w:t>三、</w:t>
      </w:r>
      <w:bookmarkEnd w:id="13"/>
      <w:r>
        <w:rPr>
          <w:rFonts w:hint="eastAsia"/>
        </w:rPr>
        <w:t>产品规格验证</w:t>
      </w:r>
      <w:bookmarkEnd w:id="14"/>
    </w:p>
    <w:p/>
    <w:p>
      <w:pPr>
        <w:pStyle w:val="3"/>
        <w:spacing w:before="0" w:after="0" w:line="360" w:lineRule="auto"/>
      </w:pPr>
      <w:bookmarkStart w:id="15" w:name="_Toc423683249"/>
      <w:r>
        <w:rPr>
          <w:rFonts w:hint="eastAsia"/>
        </w:rPr>
        <w:t>3.1确认策略</w:t>
      </w:r>
      <w:bookmarkEnd w:id="15"/>
    </w:p>
    <w:p>
      <w:pPr>
        <w:spacing w:line="360" w:lineRule="auto"/>
        <w:ind w:left="706" w:leftChars="336"/>
        <w:rPr>
          <w:sz w:val="28"/>
          <w:szCs w:val="28"/>
        </w:rPr>
      </w:pPr>
      <w:r>
        <w:rPr>
          <w:rFonts w:hint="eastAsia"/>
          <w:sz w:val="28"/>
          <w:szCs w:val="28"/>
        </w:rPr>
        <w:t>确认主要包括功能、物理特征、可靠性、标准符合性验证等内容。按照《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产品需求规格书》中产品功能要求，对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产品的各项功能进行确认，确认功能满足产品规格书中的要求。</w:t>
      </w:r>
    </w:p>
    <w:p>
      <w:pPr>
        <w:pStyle w:val="3"/>
        <w:spacing w:before="0" w:after="0" w:line="360" w:lineRule="auto"/>
      </w:pPr>
      <w:bookmarkStart w:id="16" w:name="_Toc423683250"/>
      <w:r>
        <w:rPr>
          <w:rFonts w:hint="eastAsia"/>
        </w:rPr>
        <w:t>3.2接收准则</w:t>
      </w:r>
      <w:bookmarkEnd w:id="16"/>
    </w:p>
    <w:p>
      <w:pPr>
        <w:spacing w:line="360" w:lineRule="auto"/>
        <w:ind w:left="850" w:leftChars="338" w:hanging="140" w:hanging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产品必须满足《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产品需求规格书》中的功能要求。</w:t>
      </w:r>
    </w:p>
    <w:p>
      <w:pPr>
        <w:pStyle w:val="3"/>
        <w:spacing w:before="0" w:after="0" w:line="360" w:lineRule="auto"/>
      </w:pPr>
      <w:bookmarkStart w:id="17" w:name="_Toc423683251"/>
      <w:r>
        <w:rPr>
          <w:rFonts w:hint="eastAsia"/>
        </w:rPr>
        <w:t>3. 3要求和条件</w:t>
      </w:r>
      <w:bookmarkEnd w:id="17"/>
    </w:p>
    <w:p>
      <w:pPr>
        <w:spacing w:line="360" w:lineRule="auto"/>
        <w:ind w:left="850" w:leftChars="338" w:hanging="140" w:hanging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要求使用试产样机或等效样机。</w:t>
      </w:r>
    </w:p>
    <w:p>
      <w:pPr>
        <w:pStyle w:val="3"/>
      </w:pPr>
      <w:bookmarkStart w:id="18" w:name="_Toc423683252"/>
      <w:r>
        <w:rPr>
          <w:rFonts w:hint="eastAsia"/>
        </w:rPr>
        <w:t>3.4验证文档</w:t>
      </w:r>
      <w:bookmarkEnd w:id="18"/>
    </w:p>
    <w:tbl>
      <w:tblPr>
        <w:tblStyle w:val="1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8"/>
        <w:gridCol w:w="1530"/>
        <w:gridCol w:w="1538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文档名称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文件编号</w:t>
            </w:r>
          </w:p>
        </w:tc>
        <w:tc>
          <w:tcPr>
            <w:tcW w:w="15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版本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宋体" w:hAnsi="宋体"/>
                <w:sz w:val="28"/>
                <w:szCs w:val="28"/>
              </w:rPr>
              <w:t>产品需求规格书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设计和开发</w:t>
            </w:r>
            <w:r>
              <w:rPr>
                <w:rFonts w:hint="eastAsia" w:ascii="宋体" w:hAnsi="宋体"/>
                <w:sz w:val="28"/>
                <w:szCs w:val="28"/>
              </w:rPr>
              <w:t>验证方案</w:t>
            </w:r>
          </w:p>
        </w:tc>
        <w:tc>
          <w:tcPr>
            <w:tcW w:w="1530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设计和开发</w:t>
            </w:r>
            <w:r>
              <w:rPr>
                <w:rFonts w:hint="eastAsia" w:ascii="宋体" w:hAnsi="宋体"/>
                <w:sz w:val="28"/>
                <w:szCs w:val="28"/>
              </w:rPr>
              <w:t>验证报告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pStyle w:val="6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软件需求规格</w:t>
            </w:r>
            <w:bookmarkStart w:id="29" w:name="_GoBack"/>
            <w:bookmarkEnd w:id="29"/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【如有】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软件测试方案【如有】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软件测试报告【如有】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pStyle w:val="2"/>
        <w:spacing w:before="0" w:after="0"/>
      </w:pPr>
      <w:bookmarkStart w:id="19" w:name="_Toc423683253"/>
      <w:r>
        <w:rPr>
          <w:rFonts w:hint="eastAsia"/>
        </w:rPr>
        <w:t>四、临床确认</w:t>
      </w:r>
      <w:bookmarkEnd w:id="19"/>
    </w:p>
    <w:p>
      <w:pPr>
        <w:pStyle w:val="3"/>
        <w:spacing w:before="0" w:after="0" w:line="360" w:lineRule="auto"/>
      </w:pPr>
      <w:bookmarkStart w:id="20" w:name="_Toc423683254"/>
      <w:r>
        <w:rPr>
          <w:rFonts w:hint="eastAsia"/>
        </w:rPr>
        <w:t>4.1确认策略</w:t>
      </w:r>
      <w:bookmarkEnd w:id="20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临床确认是对产品预期用途的确认，按照产品规格说明书，确认其预期的功能。</w:t>
      </w:r>
    </w:p>
    <w:p>
      <w:pPr>
        <w:pStyle w:val="3"/>
        <w:spacing w:before="0" w:after="0" w:line="360" w:lineRule="auto"/>
      </w:pPr>
      <w:bookmarkStart w:id="21" w:name="_Toc423683255"/>
      <w:r>
        <w:rPr>
          <w:rFonts w:hint="eastAsia"/>
        </w:rPr>
        <w:t>4.2接收准则</w:t>
      </w:r>
      <w:bookmarkEnd w:id="21"/>
    </w:p>
    <w:p>
      <w:pPr>
        <w:spacing w:line="360" w:lineRule="auto"/>
        <w:ind w:left="850" w:leftChars="338" w:hanging="140" w:hanging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产品必须满足《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产品需求规格书》中的功能要求。</w:t>
      </w:r>
    </w:p>
    <w:p>
      <w:pPr>
        <w:pStyle w:val="3"/>
        <w:spacing w:before="0" w:after="0" w:line="360" w:lineRule="auto"/>
      </w:pPr>
      <w:bookmarkStart w:id="22" w:name="_Toc423683256"/>
      <w:r>
        <w:rPr>
          <w:rFonts w:hint="eastAsia"/>
        </w:rPr>
        <w:t>4.3条件和要求</w:t>
      </w:r>
      <w:bookmarkEnd w:id="22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要求使用试产样机或等效样机。</w:t>
      </w:r>
    </w:p>
    <w:p>
      <w:pPr>
        <w:pStyle w:val="3"/>
      </w:pPr>
      <w:bookmarkStart w:id="23" w:name="_Toc423683257"/>
      <w:r>
        <w:rPr>
          <w:rFonts w:hint="eastAsia"/>
        </w:rPr>
        <w:t>4.4验证文档</w:t>
      </w:r>
      <w:bookmarkEnd w:id="23"/>
    </w:p>
    <w:tbl>
      <w:tblPr>
        <w:tblStyle w:val="1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1385"/>
        <w:gridCol w:w="241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文档名称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文件编号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版本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XX</w:t>
            </w:r>
            <w:r>
              <w:rPr>
                <w:rFonts w:hint="eastAsia" w:ascii="宋体" w:hAnsi="宋体"/>
                <w:sz w:val="28"/>
                <w:szCs w:val="28"/>
              </w:rPr>
              <w:t>产品需求规格书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临床评价报告【如不开展临床，则只需做临床评价即可】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468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临床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试验</w:t>
            </w:r>
            <w:r>
              <w:rPr>
                <w:rFonts w:hint="eastAsia" w:ascii="宋体" w:hAnsi="宋体"/>
                <w:sz w:val="28"/>
                <w:szCs w:val="28"/>
              </w:rPr>
              <w:t>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【如必须开展临床试验，则不需要进行临床评价、直接开展临床试验】</w:t>
            </w:r>
          </w:p>
        </w:tc>
        <w:tc>
          <w:tcPr>
            <w:tcW w:w="1385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临床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试验</w:t>
            </w:r>
            <w:r>
              <w:rPr>
                <w:rFonts w:hint="eastAsia" w:ascii="宋体" w:hAnsi="宋体"/>
                <w:sz w:val="28"/>
                <w:szCs w:val="28"/>
              </w:rPr>
              <w:t>报告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【如必须开展临床试验，则不需要进行临床评价、直接开展临床试验】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pStyle w:val="2"/>
        <w:spacing w:before="0" w:after="0"/>
      </w:pPr>
      <w:bookmarkStart w:id="24" w:name="_Toc423683258"/>
      <w:r>
        <w:rPr>
          <w:rFonts w:hint="eastAsia"/>
        </w:rPr>
        <w:t>五、风险管理确认</w:t>
      </w:r>
      <w:bookmarkEnd w:id="24"/>
    </w:p>
    <w:p>
      <w:pPr>
        <w:pStyle w:val="3"/>
        <w:spacing w:before="0" w:after="0" w:line="360" w:lineRule="auto"/>
        <w:rPr>
          <w:rFonts w:asciiTheme="minorEastAsia" w:hAnsiTheme="minorEastAsia" w:eastAsiaTheme="minorEastAsia"/>
        </w:rPr>
      </w:pPr>
      <w:bookmarkStart w:id="25" w:name="_Toc423683259"/>
      <w:r>
        <w:rPr>
          <w:rFonts w:hint="eastAsia" w:asciiTheme="minorEastAsia" w:hAnsiTheme="minorEastAsia" w:eastAsiaTheme="minorEastAsia"/>
        </w:rPr>
        <w:t>5.1确认策略</w:t>
      </w:r>
      <w:bookmarkEnd w:id="25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研发部依据《风险管理控制程序》，实施风险管理。</w:t>
      </w:r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管理必须融合到产品开发过程中，风险管理文档应该包含风险定义、风险控制措施、风险控制措施验证方案、风险控制措施验证报告、剩余风险评价（如果有剩余风险）等内容，针对设计转换过程中导入的新的风险，更新相应的风险管理文档最终形成风险管理报告。</w:t>
      </w:r>
    </w:p>
    <w:p>
      <w:pPr>
        <w:pStyle w:val="3"/>
        <w:spacing w:before="0" w:after="0" w:line="360" w:lineRule="auto"/>
        <w:rPr>
          <w:rFonts w:asciiTheme="minorEastAsia" w:hAnsiTheme="minorEastAsia" w:eastAsiaTheme="minorEastAsia"/>
        </w:rPr>
      </w:pPr>
      <w:bookmarkStart w:id="26" w:name="_Toc423683260"/>
      <w:r>
        <w:rPr>
          <w:rFonts w:hint="eastAsia" w:asciiTheme="minorEastAsia" w:hAnsiTheme="minorEastAsia" w:eastAsiaTheme="minorEastAsia"/>
        </w:rPr>
        <w:t>5.2接收准则</w:t>
      </w:r>
      <w:bookmarkEnd w:id="26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对风险管理活动确认的准则，一方面需要检查产品风险项的封闭情况，检查在风险管理活动结束时，对全部可预见的风险已经实施了有效的控制和管理；另一方面需要检验风险管理活动的完整性和有效性，检查整个产品的风险管理活动与风险管理标准的符合性。</w:t>
      </w:r>
    </w:p>
    <w:p>
      <w:pPr>
        <w:pStyle w:val="3"/>
        <w:spacing w:before="0" w:after="0" w:line="360" w:lineRule="auto"/>
        <w:rPr>
          <w:rFonts w:asciiTheme="minorEastAsia" w:hAnsiTheme="minorEastAsia" w:eastAsiaTheme="minorEastAsia"/>
        </w:rPr>
      </w:pPr>
      <w:bookmarkStart w:id="27" w:name="_Toc423683261"/>
      <w:r>
        <w:rPr>
          <w:rFonts w:hint="eastAsia" w:asciiTheme="minorEastAsia" w:hAnsiTheme="minorEastAsia" w:eastAsiaTheme="minorEastAsia"/>
        </w:rPr>
        <w:t>5.3条件和要求</w:t>
      </w:r>
      <w:bookmarkEnd w:id="27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风险项的验证必须是基于试产样机或等效试产样机，对于由更改的风险项必须要重新进行验证和分析评估。</w:t>
      </w:r>
    </w:p>
    <w:p>
      <w:pPr>
        <w:pStyle w:val="3"/>
      </w:pPr>
      <w:bookmarkStart w:id="28" w:name="_Toc423683262"/>
      <w:r>
        <w:rPr>
          <w:rFonts w:hint="eastAsia"/>
        </w:rPr>
        <w:t>5.4验证文档</w:t>
      </w:r>
      <w:bookmarkEnd w:id="28"/>
    </w:p>
    <w:tbl>
      <w:tblPr>
        <w:tblStyle w:val="1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952"/>
        <w:gridCol w:w="241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文档名称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文件编号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版本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风险管理计划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风险分析报告</w:t>
            </w:r>
          </w:p>
        </w:tc>
        <w:tc>
          <w:tcPr>
            <w:tcW w:w="1952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风险管理报告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9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1622"/>
    <w:rsid w:val="000469FD"/>
    <w:rsid w:val="0006704F"/>
    <w:rsid w:val="00070E19"/>
    <w:rsid w:val="00072373"/>
    <w:rsid w:val="00085951"/>
    <w:rsid w:val="000A326D"/>
    <w:rsid w:val="001632C4"/>
    <w:rsid w:val="00171DE5"/>
    <w:rsid w:val="0017626D"/>
    <w:rsid w:val="00186229"/>
    <w:rsid w:val="001A7282"/>
    <w:rsid w:val="001B62B3"/>
    <w:rsid w:val="001E3E4C"/>
    <w:rsid w:val="001F5A85"/>
    <w:rsid w:val="00225A10"/>
    <w:rsid w:val="00232702"/>
    <w:rsid w:val="002568F8"/>
    <w:rsid w:val="00263173"/>
    <w:rsid w:val="00267F70"/>
    <w:rsid w:val="0029773F"/>
    <w:rsid w:val="002A09CC"/>
    <w:rsid w:val="002B7378"/>
    <w:rsid w:val="002E1EB3"/>
    <w:rsid w:val="00332DCA"/>
    <w:rsid w:val="003A50CC"/>
    <w:rsid w:val="003B721B"/>
    <w:rsid w:val="00404583"/>
    <w:rsid w:val="0047103A"/>
    <w:rsid w:val="005607F4"/>
    <w:rsid w:val="005857E4"/>
    <w:rsid w:val="005B6EE7"/>
    <w:rsid w:val="005C0639"/>
    <w:rsid w:val="00661B39"/>
    <w:rsid w:val="006808AA"/>
    <w:rsid w:val="006C72C1"/>
    <w:rsid w:val="006F3555"/>
    <w:rsid w:val="00717819"/>
    <w:rsid w:val="007378C7"/>
    <w:rsid w:val="007E3C8F"/>
    <w:rsid w:val="008402BE"/>
    <w:rsid w:val="0087137D"/>
    <w:rsid w:val="0087403F"/>
    <w:rsid w:val="00881889"/>
    <w:rsid w:val="00883179"/>
    <w:rsid w:val="00897531"/>
    <w:rsid w:val="008E399E"/>
    <w:rsid w:val="00927D73"/>
    <w:rsid w:val="00940286"/>
    <w:rsid w:val="009444BE"/>
    <w:rsid w:val="00951ECF"/>
    <w:rsid w:val="00974435"/>
    <w:rsid w:val="00975F76"/>
    <w:rsid w:val="00996672"/>
    <w:rsid w:val="00A2251F"/>
    <w:rsid w:val="00A5129C"/>
    <w:rsid w:val="00A52A61"/>
    <w:rsid w:val="00A55626"/>
    <w:rsid w:val="00A70B3E"/>
    <w:rsid w:val="00A77E6E"/>
    <w:rsid w:val="00A92708"/>
    <w:rsid w:val="00AC5BCD"/>
    <w:rsid w:val="00B17C24"/>
    <w:rsid w:val="00B25F38"/>
    <w:rsid w:val="00B3252E"/>
    <w:rsid w:val="00B70670"/>
    <w:rsid w:val="00B77C10"/>
    <w:rsid w:val="00B80104"/>
    <w:rsid w:val="00BA1778"/>
    <w:rsid w:val="00BD1641"/>
    <w:rsid w:val="00BE293E"/>
    <w:rsid w:val="00BF5B3D"/>
    <w:rsid w:val="00C6154B"/>
    <w:rsid w:val="00C7708D"/>
    <w:rsid w:val="00CE05B7"/>
    <w:rsid w:val="00D33477"/>
    <w:rsid w:val="00D6650A"/>
    <w:rsid w:val="00DC53E6"/>
    <w:rsid w:val="00DE68CB"/>
    <w:rsid w:val="00E31B10"/>
    <w:rsid w:val="00E77770"/>
    <w:rsid w:val="00F33D5D"/>
    <w:rsid w:val="00F44D25"/>
    <w:rsid w:val="00F64F69"/>
    <w:rsid w:val="00FA279B"/>
    <w:rsid w:val="00FB29A4"/>
    <w:rsid w:val="00FB3770"/>
    <w:rsid w:val="00FD4BC1"/>
    <w:rsid w:val="12564130"/>
    <w:rsid w:val="14FB41C3"/>
    <w:rsid w:val="2B2558D9"/>
    <w:rsid w:val="46DD2888"/>
    <w:rsid w:val="664F4744"/>
    <w:rsid w:val="74D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5"/>
    <w:link w:val="10"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5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5">
    <w:name w:val="正文缩进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C0C8-7427-4706-9635-04903E00E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1280</Words>
  <Characters>1382</Characters>
  <Lines>24</Lines>
  <Paragraphs>6</Paragraphs>
  <TotalTime>1</TotalTime>
  <ScaleCrop>false</ScaleCrop>
  <LinksUpToDate>false</LinksUpToDate>
  <CharactersWithSpaces>1552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LEE</dc:creator>
  <cp:lastModifiedBy>伊人</cp:lastModifiedBy>
  <dcterms:modified xsi:type="dcterms:W3CDTF">2023-08-10T09:48:00Z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8BA9F285FAA941B5863E22AAB04CB172_12</vt:lpwstr>
  </property>
</Properties>
</file>