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6"/>
        <w:gridCol w:w="1276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涉及问题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产品（  ） 过程（  ） 服务（  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预防（  ）纠正（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不合格事项描述：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报告人：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指定处理部门：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    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处理部门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原因分析：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分析人：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确认：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处置措施：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565" w:firstLineChars="26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措施实施具体计划：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责任部门负责人：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质量部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措施实施计划跟进及效果验证：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结论：□ 关闭不合格；  □ 未能处置完成，需进一步措施</w:t>
            </w:r>
          </w:p>
          <w:p>
            <w:pPr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305" w:firstLineChars="2050"/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验证人：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Cs w:val="21"/>
              </w:rPr>
              <w:t xml:space="preserve">  质量部负责人：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批准人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管理者代表：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纠正预防措施实施表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发出部门：           发出日期：                </w:t>
    </w:r>
    <w:bookmarkStart w:id="0" w:name="_GoBack"/>
    <w:bookmarkEnd w:id="0"/>
    <w:r>
      <w:rPr>
        <w:rFonts w:hint="eastAsia"/>
        <w:sz w:val="20"/>
        <w:szCs w:val="20"/>
      </w:rPr>
      <w:t xml:space="preserve">         文件编号：QR-QC-01</w:t>
    </w:r>
    <w:r>
      <w:rPr>
        <w:rFonts w:hint="eastAsia"/>
        <w:sz w:val="20"/>
        <w:szCs w:val="20"/>
        <w:lang w:val="en-US" w:eastAsia="zh-CN"/>
      </w:rPr>
      <w:t>3</w:t>
    </w:r>
    <w:r>
      <w:rPr>
        <w:rFonts w:hint="eastAsia"/>
        <w:sz w:val="20"/>
        <w:szCs w:val="20"/>
      </w:rPr>
      <w:t xml:space="preserve">  版本：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0960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179</Characters>
  <Lines>3</Lines>
  <Paragraphs>1</Paragraphs>
  <TotalTime>59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2023-08-08T09:47:46Z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188D09409C9942F7B7FF3EFA1F084503_12</vt:lpwstr>
  </property>
</Properties>
</file>