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18"/>
        </w:rPr>
      </w:pPr>
    </w:p>
    <w:tbl>
      <w:tblPr>
        <w:tblStyle w:val="9"/>
        <w:tblW w:w="0" w:type="auto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326"/>
        <w:gridCol w:w="1304"/>
        <w:gridCol w:w="1630"/>
        <w:gridCol w:w="1630"/>
        <w:gridCol w:w="1630"/>
        <w:gridCol w:w="16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7"/>
          </w:tcPr>
          <w:p>
            <w:r>
              <w:rPr>
                <w:rFonts w:hint="eastAsia"/>
              </w:rPr>
              <w:t>评审的目的：</w:t>
            </w:r>
          </w:p>
          <w:p/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7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评审的依据：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7"/>
          </w:tcPr>
          <w:p>
            <w:pPr>
              <w:pStyle w:val="2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评审的内容：</w:t>
            </w:r>
            <w:r>
              <w:rPr>
                <w:rFonts w:hint="eastAsia"/>
                <w:lang w:eastAsia="zh-CN"/>
              </w:rPr>
              <w:t>【</w:t>
            </w:r>
            <w:r>
              <w:t>与程序文件内容保持一致</w:t>
            </w:r>
            <w:r>
              <w:rPr>
                <w:rFonts w:hint="eastAsia"/>
                <w:lang w:eastAsia="zh-CN"/>
              </w:rPr>
              <w:t>】</w:t>
            </w:r>
          </w:p>
          <w:p>
            <w:pPr>
              <w:pStyle w:val="3"/>
              <w:numPr>
                <w:ilvl w:val="0"/>
                <w:numId w:val="1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int="eastAsia" w:hAnsi="宋体"/>
              </w:rPr>
            </w:pPr>
            <w:r>
              <w:rPr>
                <w:rFonts w:hint="eastAsia" w:hAnsi="宋体"/>
              </w:rPr>
              <w:t>质量管理体系审核结果(包括内部，顾客的，认证机构的审核结果)。</w:t>
            </w:r>
          </w:p>
          <w:p>
            <w:pPr>
              <w:pStyle w:val="3"/>
              <w:numPr>
                <w:ilvl w:val="0"/>
                <w:numId w:val="1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int="eastAsia" w:hAnsi="宋体"/>
              </w:rPr>
            </w:pPr>
            <w:r>
              <w:rPr>
                <w:rFonts w:hint="eastAsia" w:hAnsi="宋体"/>
              </w:rPr>
              <w:t>顾客投诉的处理，顾客的满意度测量结果及反馈的重要信息。</w:t>
            </w:r>
          </w:p>
          <w:p>
            <w:pPr>
              <w:pStyle w:val="3"/>
              <w:numPr>
                <w:ilvl w:val="0"/>
                <w:numId w:val="1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int="eastAsia" w:hAnsi="宋体"/>
              </w:rPr>
            </w:pPr>
            <w:r>
              <w:rPr>
                <w:rFonts w:hint="eastAsia" w:hAnsi="宋体"/>
              </w:rPr>
              <w:t>过程的业绩和产品的符合性，</w:t>
            </w:r>
            <w:r>
              <w:rPr>
                <w:rFonts w:hAnsi="宋体"/>
              </w:rPr>
              <w:t>包括过程、产品的监视和测量的结果</w:t>
            </w:r>
            <w:r>
              <w:rPr>
                <w:rFonts w:hint="eastAsia" w:hAnsi="宋体"/>
              </w:rPr>
              <w:t xml:space="preserve">。 </w:t>
            </w:r>
          </w:p>
          <w:p>
            <w:pPr>
              <w:pStyle w:val="3"/>
              <w:numPr>
                <w:ilvl w:val="0"/>
                <w:numId w:val="1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int="eastAsia" w:hAnsi="宋体"/>
              </w:rPr>
            </w:pPr>
            <w:r>
              <w:rPr>
                <w:rFonts w:hint="eastAsia" w:hAnsi="宋体"/>
              </w:rPr>
              <w:t>质量方针的持续适宜性、质量目标的达成情况。</w:t>
            </w:r>
          </w:p>
          <w:p>
            <w:pPr>
              <w:pStyle w:val="3"/>
              <w:numPr>
                <w:ilvl w:val="0"/>
                <w:numId w:val="1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int="eastAsia" w:hAnsi="宋体"/>
              </w:rPr>
            </w:pPr>
            <w:r>
              <w:rPr>
                <w:rFonts w:hint="eastAsia" w:hAnsi="宋体"/>
              </w:rPr>
              <w:t>纠正预防措施的实施的情况。</w:t>
            </w:r>
          </w:p>
          <w:p>
            <w:pPr>
              <w:pStyle w:val="3"/>
              <w:numPr>
                <w:ilvl w:val="0"/>
                <w:numId w:val="1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int="eastAsia" w:hAnsi="宋体"/>
              </w:rPr>
            </w:pPr>
            <w:r>
              <w:rPr>
                <w:rFonts w:hint="eastAsia" w:hAnsi="宋体"/>
              </w:rPr>
              <w:t>以前管理评审所确定的跟踪措施的执行情况。</w:t>
            </w:r>
          </w:p>
          <w:p>
            <w:pPr>
              <w:pStyle w:val="3"/>
              <w:numPr>
                <w:ilvl w:val="0"/>
                <w:numId w:val="1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int="eastAsia" w:hAnsi="宋体"/>
              </w:rPr>
            </w:pPr>
            <w:r>
              <w:rPr>
                <w:rFonts w:hint="eastAsia" w:hAnsi="宋体"/>
              </w:rPr>
              <w:t>可能影响质量管理体系的变化(如公司的组织结构，产品结构发生的重大改变与调整等)。</w:t>
            </w:r>
          </w:p>
          <w:p>
            <w:pPr>
              <w:pStyle w:val="3"/>
              <w:numPr>
                <w:ilvl w:val="0"/>
                <w:numId w:val="1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int="eastAsia" w:hAnsi="宋体"/>
              </w:rPr>
            </w:pPr>
            <w:r>
              <w:rPr>
                <w:rFonts w:hint="eastAsia" w:hAnsi="宋体"/>
              </w:rPr>
              <w:t>重大质量事故的处理或改进的建议。</w:t>
            </w:r>
          </w:p>
          <w:p>
            <w:pPr>
              <w:pStyle w:val="3"/>
              <w:numPr>
                <w:ilvl w:val="0"/>
                <w:numId w:val="1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Ansi="宋体"/>
                <w:color w:val="FF0000"/>
              </w:rPr>
            </w:pPr>
            <w:r>
              <w:rPr>
                <w:rFonts w:hint="eastAsia" w:hAnsi="宋体"/>
              </w:rPr>
              <w:t>对法规符合性的评价。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7"/>
            <w:vAlign w:val="center"/>
          </w:tcPr>
          <w:p>
            <w:r>
              <w:rPr>
                <w:rFonts w:hint="eastAsia"/>
              </w:rPr>
              <w:t>参加评审的人员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</w:tcPr>
          <w:p>
            <w:pPr>
              <w:jc w:val="center"/>
            </w:pPr>
            <w:r>
              <w:rPr>
                <w:rFonts w:hint="eastAsia"/>
              </w:rPr>
              <w:t>部门</w:t>
            </w:r>
          </w:p>
        </w:tc>
        <w:tc>
          <w:tcPr>
            <w:tcW w:w="1630" w:type="dxa"/>
            <w:gridSpan w:val="2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30" w:type="dxa"/>
          </w:tcPr>
          <w:p>
            <w:pPr>
              <w:jc w:val="center"/>
            </w:pPr>
            <w:r>
              <w:rPr>
                <w:rFonts w:hint="eastAsia"/>
              </w:rPr>
              <w:t>部门</w:t>
            </w:r>
          </w:p>
        </w:tc>
        <w:tc>
          <w:tcPr>
            <w:tcW w:w="1630" w:type="dxa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30" w:type="dxa"/>
          </w:tcPr>
          <w:p>
            <w:pPr>
              <w:jc w:val="center"/>
            </w:pPr>
            <w:r>
              <w:rPr>
                <w:rFonts w:hint="eastAsia"/>
              </w:rPr>
              <w:t>部门</w:t>
            </w:r>
          </w:p>
        </w:tc>
        <w:tc>
          <w:tcPr>
            <w:tcW w:w="1631" w:type="dxa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1630" w:type="dxa"/>
            <w:gridSpan w:val="2"/>
          </w:tcPr>
          <w:p>
            <w:pPr>
              <w:jc w:val="center"/>
              <w:rPr>
                <w:b/>
              </w:rPr>
            </w:pPr>
          </w:p>
        </w:tc>
        <w:tc>
          <w:tcPr>
            <w:tcW w:w="1630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1630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1630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1631" w:type="dxa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</w:tcPr>
          <w:p>
            <w:pPr>
              <w:jc w:val="center"/>
            </w:pPr>
          </w:p>
        </w:tc>
        <w:tc>
          <w:tcPr>
            <w:tcW w:w="1630" w:type="dxa"/>
            <w:gridSpan w:val="2"/>
          </w:tcPr>
          <w:p>
            <w:pPr>
              <w:jc w:val="center"/>
            </w:pPr>
          </w:p>
        </w:tc>
        <w:tc>
          <w:tcPr>
            <w:tcW w:w="1630" w:type="dxa"/>
          </w:tcPr>
          <w:p>
            <w:pPr>
              <w:jc w:val="center"/>
            </w:pPr>
          </w:p>
        </w:tc>
        <w:tc>
          <w:tcPr>
            <w:tcW w:w="1630" w:type="dxa"/>
          </w:tcPr>
          <w:p>
            <w:pPr>
              <w:jc w:val="center"/>
            </w:pPr>
          </w:p>
        </w:tc>
        <w:tc>
          <w:tcPr>
            <w:tcW w:w="1630" w:type="dxa"/>
          </w:tcPr>
          <w:p>
            <w:pPr>
              <w:jc w:val="center"/>
            </w:pPr>
          </w:p>
        </w:tc>
        <w:tc>
          <w:tcPr>
            <w:tcW w:w="163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</w:tcPr>
          <w:p>
            <w:pPr>
              <w:jc w:val="center"/>
            </w:pPr>
          </w:p>
        </w:tc>
        <w:tc>
          <w:tcPr>
            <w:tcW w:w="1630" w:type="dxa"/>
            <w:gridSpan w:val="2"/>
          </w:tcPr>
          <w:p>
            <w:pPr>
              <w:jc w:val="center"/>
            </w:pPr>
          </w:p>
        </w:tc>
        <w:tc>
          <w:tcPr>
            <w:tcW w:w="1630" w:type="dxa"/>
          </w:tcPr>
          <w:p>
            <w:pPr>
              <w:jc w:val="center"/>
            </w:pPr>
          </w:p>
        </w:tc>
        <w:tc>
          <w:tcPr>
            <w:tcW w:w="1630" w:type="dxa"/>
          </w:tcPr>
          <w:p>
            <w:pPr>
              <w:jc w:val="center"/>
            </w:pPr>
          </w:p>
        </w:tc>
        <w:tc>
          <w:tcPr>
            <w:tcW w:w="1630" w:type="dxa"/>
          </w:tcPr>
          <w:p>
            <w:pPr>
              <w:jc w:val="center"/>
            </w:pPr>
          </w:p>
        </w:tc>
        <w:tc>
          <w:tcPr>
            <w:tcW w:w="163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7"/>
            <w:vAlign w:val="center"/>
          </w:tcPr>
          <w:p>
            <w:pPr>
              <w:pStyle w:val="2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各部门评审的准备工作要求：</w:t>
            </w:r>
            <w:r>
              <w:rPr>
                <w:rFonts w:hint="eastAsia"/>
                <w:lang w:eastAsia="zh-CN"/>
              </w:rPr>
              <w:t>【</w:t>
            </w:r>
            <w:r>
              <w:t>与程序文件内容保持一致</w:t>
            </w:r>
            <w:r>
              <w:rPr>
                <w:rFonts w:hint="eastAsia"/>
                <w:lang w:eastAsia="zh-CN"/>
              </w:rPr>
              <w:t>】</w:t>
            </w:r>
          </w:p>
          <w:p>
            <w:pPr>
              <w:pStyle w:val="3"/>
              <w:numPr>
                <w:ilvl w:val="0"/>
                <w:numId w:val="2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int="eastAsia" w:hAnsi="宋体"/>
              </w:rPr>
            </w:pPr>
            <w:r>
              <w:rPr>
                <w:rFonts w:hint="eastAsia" w:hAnsi="宋体"/>
              </w:rPr>
              <w:t>质量管理体系审核结果(包括内部，顾客的，认证机构的审核结果)：管理者代表</w:t>
            </w:r>
          </w:p>
          <w:p>
            <w:pPr>
              <w:pStyle w:val="3"/>
              <w:numPr>
                <w:ilvl w:val="0"/>
                <w:numId w:val="2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int="eastAsia" w:hAnsi="宋体"/>
              </w:rPr>
            </w:pPr>
            <w:r>
              <w:rPr>
                <w:rFonts w:hint="eastAsia" w:hAnsi="宋体"/>
              </w:rPr>
              <w:t>顾客投诉的处理，顾客的满意度测量结果及反馈的重要信息：销售部</w:t>
            </w:r>
          </w:p>
          <w:p>
            <w:pPr>
              <w:pStyle w:val="3"/>
              <w:numPr>
                <w:ilvl w:val="0"/>
                <w:numId w:val="2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int="eastAsia" w:hAnsi="宋体"/>
              </w:rPr>
            </w:pPr>
            <w:r>
              <w:rPr>
                <w:rFonts w:hint="eastAsia" w:hAnsi="宋体"/>
              </w:rPr>
              <w:t>过程的业绩和产品的符合性，</w:t>
            </w:r>
            <w:r>
              <w:rPr>
                <w:rFonts w:hAnsi="宋体"/>
              </w:rPr>
              <w:t>包括过程、产品的监视和测量的结果</w:t>
            </w:r>
            <w:r>
              <w:rPr>
                <w:rFonts w:hint="eastAsia" w:hAnsi="宋体"/>
              </w:rPr>
              <w:t>：各部门</w:t>
            </w:r>
          </w:p>
          <w:p>
            <w:pPr>
              <w:pStyle w:val="3"/>
              <w:numPr>
                <w:ilvl w:val="0"/>
                <w:numId w:val="2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int="eastAsia" w:hAnsi="宋体"/>
              </w:rPr>
            </w:pPr>
            <w:r>
              <w:rPr>
                <w:rFonts w:hint="eastAsia" w:hAnsi="宋体"/>
              </w:rPr>
              <w:t>质量方针的持续适宜性、质量目标的达成情况：管理者代表</w:t>
            </w:r>
          </w:p>
          <w:p>
            <w:pPr>
              <w:pStyle w:val="3"/>
              <w:numPr>
                <w:ilvl w:val="0"/>
                <w:numId w:val="2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int="eastAsia" w:hAnsi="宋体"/>
              </w:rPr>
            </w:pPr>
            <w:r>
              <w:rPr>
                <w:rFonts w:hint="eastAsia" w:hAnsi="宋体"/>
              </w:rPr>
              <w:t>纠正预防措施的实施的情况：管理者代表</w:t>
            </w:r>
          </w:p>
          <w:p>
            <w:pPr>
              <w:pStyle w:val="3"/>
              <w:numPr>
                <w:ilvl w:val="0"/>
                <w:numId w:val="2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int="eastAsia" w:hAnsi="宋体"/>
              </w:rPr>
            </w:pPr>
            <w:r>
              <w:rPr>
                <w:rFonts w:hint="eastAsia" w:hAnsi="宋体"/>
              </w:rPr>
              <w:t>以前管理评审所确定的跟踪措施的执行情况：管理者代表</w:t>
            </w:r>
          </w:p>
          <w:p>
            <w:pPr>
              <w:pStyle w:val="3"/>
              <w:numPr>
                <w:ilvl w:val="0"/>
                <w:numId w:val="2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int="eastAsia" w:hAnsi="宋体"/>
              </w:rPr>
            </w:pPr>
            <w:r>
              <w:rPr>
                <w:rFonts w:hint="eastAsia" w:hAnsi="宋体"/>
              </w:rPr>
              <w:t>可能影响质量管理体系的变化(如公司的组织结构，产品结构发生的重大改变与调整等)：管理者代表</w:t>
            </w:r>
          </w:p>
          <w:p>
            <w:pPr>
              <w:pStyle w:val="3"/>
              <w:numPr>
                <w:ilvl w:val="0"/>
                <w:numId w:val="2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int="eastAsia" w:hAnsi="宋体"/>
              </w:rPr>
            </w:pPr>
            <w:r>
              <w:rPr>
                <w:rFonts w:hint="eastAsia" w:hAnsi="宋体"/>
              </w:rPr>
              <w:t>重大质量事故的处理或改进的建议：管理者代表及与会人员</w:t>
            </w:r>
          </w:p>
          <w:p>
            <w:pPr>
              <w:pStyle w:val="3"/>
              <w:numPr>
                <w:ilvl w:val="0"/>
                <w:numId w:val="2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</w:pPr>
            <w:r>
              <w:rPr>
                <w:rFonts w:hint="eastAsia" w:hAnsi="宋体"/>
              </w:rPr>
              <w:t>对法规符合性的评价：管理者代表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7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计划评审的时间地点：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评审时间：</w:t>
            </w:r>
          </w:p>
        </w:tc>
        <w:tc>
          <w:tcPr>
            <w:tcW w:w="7825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评审地点：</w:t>
            </w:r>
          </w:p>
        </w:tc>
        <w:tc>
          <w:tcPr>
            <w:tcW w:w="7825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7"/>
            <w:vAlign w:val="center"/>
          </w:tcPr>
          <w:p>
            <w:r>
              <w:rPr>
                <w:rFonts w:hint="eastAsia"/>
              </w:rPr>
              <w:t>其他说明：</w:t>
            </w:r>
          </w:p>
          <w:p/>
          <w:p/>
          <w:p/>
        </w:tc>
      </w:tr>
    </w:tbl>
    <w:p>
      <w:pPr>
        <w:rPr>
          <w:rFonts w:hint="eastAsia"/>
        </w:rPr>
      </w:pPr>
    </w:p>
    <w:p>
      <w:r>
        <w:rPr>
          <w:rFonts w:hint="eastAsia"/>
        </w:rPr>
        <w:t>编制/日期：</w:t>
      </w:r>
      <w:r>
        <w:rPr>
          <w:rFonts w:hint="eastAsia"/>
          <w:u w:val="single"/>
        </w:rPr>
        <w:t xml:space="preserve">                    </w:t>
      </w:r>
      <w:r>
        <w:rPr>
          <w:rFonts w:hint="eastAsia"/>
        </w:rPr>
        <w:t xml:space="preserve">                          </w:t>
      </w:r>
      <w:r>
        <w:rPr>
          <w:rFonts w:hint="eastAsia"/>
          <w:lang w:val="zh-CN"/>
        </w:rPr>
        <w:t>批准/日期：</w:t>
      </w:r>
      <w:r>
        <w:rPr>
          <w:rFonts w:hint="eastAsia"/>
          <w:u w:val="single"/>
          <w:lang w:val="zh-CN"/>
        </w:rPr>
        <w:t xml:space="preserve">                     </w:t>
      </w:r>
      <w:r>
        <w:rPr>
          <w:rFonts w:hint="eastAsia"/>
          <w:lang w:val="zh-CN"/>
        </w:rPr>
        <w:t xml:space="preserve">        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0395305"/>
      <w:docPartObj>
        <w:docPartGallery w:val="autotext"/>
      </w:docPartObj>
    </w:sdtPr>
    <w:sdtEndPr>
      <w:rPr>
        <w:b/>
      </w:rPr>
    </w:sdtEndPr>
    <w:sdtContent>
      <w:p>
        <w:pPr>
          <w:jc w:val="center"/>
          <w:rPr>
            <w:b/>
          </w:rPr>
        </w:pPr>
        <w:r>
          <w:rPr>
            <w:rFonts w:hint="eastAsia"/>
            <w:lang w:val="zh-CN"/>
          </w:rPr>
          <w:t xml:space="preserve"> </w:t>
        </w:r>
        <w:r>
          <w:rPr>
            <w:b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</w:rPr>
          <w:fldChar w:fldCharType="separate"/>
        </w:r>
        <w:r>
          <w:rPr>
            <w:b/>
          </w:rPr>
          <w:t>2</w:t>
        </w:r>
        <w:r>
          <w:rPr>
            <w:b/>
          </w:rPr>
          <w:fldChar w:fldCharType="end"/>
        </w:r>
        <w:r>
          <w:rPr>
            <w:b/>
            <w:lang w:val="zh-CN"/>
          </w:rPr>
          <w:t xml:space="preserve"> / </w:t>
        </w:r>
        <w:r>
          <w:rPr>
            <w:b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</w:rPr>
          <w:fldChar w:fldCharType="separate"/>
        </w:r>
        <w:r>
          <w:rPr>
            <w:b/>
          </w:rPr>
          <w:t>2</w:t>
        </w:r>
        <w:r>
          <w:rPr>
            <w:b/>
          </w:rPr>
          <w:fldChar w:fldCharType="end"/>
        </w:r>
        <w:r>
          <w:rPr>
            <w:rFonts w:hint="eastAsia"/>
            <w:b/>
          </w:rPr>
          <w:t xml:space="preserve">        </w:t>
        </w:r>
        <w:r>
          <w:rPr>
            <w:rFonts w:hint="eastAsia"/>
          </w:rPr>
          <w:t xml:space="preserve">  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管理评审计划</w:t>
    </w:r>
  </w:p>
  <w:p>
    <w:pPr>
      <w:pStyle w:val="6"/>
      <w:rPr>
        <w:rFonts w:ascii="黑体" w:eastAsia="黑体"/>
        <w:b/>
      </w:rPr>
    </w:pPr>
  </w:p>
  <w:p>
    <w:pPr>
      <w:pStyle w:val="6"/>
      <w:jc w:val="left"/>
      <w:rPr>
        <w:sz w:val="20"/>
        <w:szCs w:val="20"/>
      </w:rPr>
    </w:pPr>
    <w:r>
      <w:rPr>
        <w:rFonts w:hint="eastAsia"/>
        <w:sz w:val="20"/>
        <w:szCs w:val="20"/>
      </w:rPr>
      <w:t xml:space="preserve">□ </w:t>
    </w:r>
    <w:r>
      <w:rPr>
        <w:rFonts w:hint="eastAsia"/>
        <w:sz w:val="20"/>
        <w:szCs w:val="20"/>
        <w:u w:val="single"/>
      </w:rPr>
      <w:t xml:space="preserve"> 20    </w:t>
    </w:r>
    <w:r>
      <w:rPr>
        <w:rFonts w:hint="eastAsia"/>
        <w:sz w:val="20"/>
        <w:szCs w:val="20"/>
      </w:rPr>
      <w:t>年度管理评审       □特殊管理评审         文件编号：QR-QC-010   版本：     NO.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6C705C"/>
    <w:multiLevelType w:val="multilevel"/>
    <w:tmpl w:val="0A6C705C"/>
    <w:lvl w:ilvl="0" w:tentative="0">
      <w:start w:val="1"/>
      <w:numFmt w:val="lowerLetter"/>
      <w:lvlText w:val="%1)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6ED95938"/>
    <w:multiLevelType w:val="multilevel"/>
    <w:tmpl w:val="6ED95938"/>
    <w:lvl w:ilvl="0" w:tentative="0">
      <w:start w:val="1"/>
      <w:numFmt w:val="lowerLetter"/>
      <w:lvlText w:val="%1)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0614E1"/>
    <w:rsid w:val="00267543"/>
    <w:rsid w:val="002B1710"/>
    <w:rsid w:val="00321D79"/>
    <w:rsid w:val="00330AC1"/>
    <w:rsid w:val="004F76C6"/>
    <w:rsid w:val="0054552A"/>
    <w:rsid w:val="006062BF"/>
    <w:rsid w:val="00606719"/>
    <w:rsid w:val="006A62F7"/>
    <w:rsid w:val="009E2ECC"/>
    <w:rsid w:val="00D14544"/>
    <w:rsid w:val="00D2206B"/>
    <w:rsid w:val="00E84D0E"/>
    <w:rsid w:val="0BEE6EDB"/>
    <w:rsid w:val="5B7D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Plain Text"/>
    <w:basedOn w:val="1"/>
    <w:link w:val="14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纯文本 Char"/>
    <w:basedOn w:val="10"/>
    <w:link w:val="3"/>
    <w:qFormat/>
    <w:uiPriority w:val="0"/>
    <w:rPr>
      <w:rFonts w:ascii="宋体" w:hAnsi="Courier New" w:cs="Courier New"/>
      <w:szCs w:val="21"/>
    </w:rPr>
  </w:style>
  <w:style w:type="character" w:customStyle="1" w:styleId="15">
    <w:name w:val="纯文本 Char1"/>
    <w:basedOn w:val="10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6">
    <w:name w:val="批注文字 Char"/>
    <w:basedOn w:val="10"/>
    <w:link w:val="2"/>
    <w:semiHidden/>
    <w:qFormat/>
    <w:uiPriority w:val="99"/>
  </w:style>
  <w:style w:type="character" w:customStyle="1" w:styleId="17">
    <w:name w:val="批注主题 Char"/>
    <w:basedOn w:val="16"/>
    <w:link w:val="7"/>
    <w:semiHidden/>
    <w:uiPriority w:val="99"/>
    <w:rPr>
      <w:b/>
      <w:bCs/>
    </w:rPr>
  </w:style>
  <w:style w:type="character" w:customStyle="1" w:styleId="18">
    <w:name w:val="批注框文本 Char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549</Words>
  <Characters>549</Characters>
  <Lines>4</Lines>
  <Paragraphs>1</Paragraphs>
  <TotalTime>0</TotalTime>
  <ScaleCrop>false</ScaleCrop>
  <LinksUpToDate>false</LinksUpToDate>
  <CharactersWithSpaces>625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伊人</cp:lastModifiedBy>
  <dcterms:modified xsi:type="dcterms:W3CDTF">2023-08-10T10:00:10Z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1C928F5EA715404E89DA2276C75565AD_12</vt:lpwstr>
  </property>
</Properties>
</file>