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设计和开发计划书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>
        <w:rPr>
          <w:rFonts w:hint="eastAsia"/>
          <w:b/>
          <w:sz w:val="28"/>
          <w:szCs w:val="28"/>
          <w:lang w:val="en-US" w:eastAsia="zh-CN"/>
        </w:rPr>
        <w:t>件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QR-RD-00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682951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_Toc18943 </w:instrText>
          </w:r>
          <w:r>
            <w:fldChar w:fldCharType="separate"/>
          </w:r>
          <w:r>
            <w:rPr>
              <w:rFonts w:hint="eastAsia"/>
            </w:rPr>
            <w:t>一、 目的</w:t>
          </w:r>
          <w:r>
            <w:tab/>
          </w:r>
          <w:r>
            <w:fldChar w:fldCharType="begin"/>
          </w:r>
          <w:r>
            <w:instrText xml:space="preserve"> PAGEREF _Toc18943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_Toc77 </w:instrText>
          </w:r>
          <w:r>
            <w:fldChar w:fldCharType="separate"/>
          </w:r>
          <w:r>
            <w:rPr>
              <w:rFonts w:hint="eastAsia"/>
            </w:rPr>
            <w:t>二、 产品的预期用途</w:t>
          </w:r>
          <w:r>
            <w:tab/>
          </w:r>
          <w:r>
            <w:fldChar w:fldCharType="begin"/>
          </w:r>
          <w:r>
            <w:instrText xml:space="preserve"> PAGEREF _Toc77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_Toc10965 </w:instrText>
          </w:r>
          <w:r>
            <w:fldChar w:fldCharType="separate"/>
          </w:r>
          <w:r>
            <w:rPr>
              <w:rFonts w:hint="eastAsia" w:eastAsiaTheme="minorEastAsia"/>
              <w:lang w:eastAsia="zh-CN"/>
            </w:rPr>
            <w:t xml:space="preserve">三、 </w:t>
          </w:r>
          <w:r>
            <w:rPr>
              <w:rFonts w:hint="eastAsia"/>
              <w:lang w:eastAsia="zh-CN"/>
            </w:rPr>
            <w:t>设计</w:t>
          </w:r>
          <w:r>
            <w:rPr>
              <w:rFonts w:hint="eastAsia"/>
            </w:rPr>
            <w:t>和开发的目标</w:t>
          </w:r>
          <w:r>
            <w:rPr>
              <w:rFonts w:hint="eastAsia"/>
              <w:lang w:eastAsia="zh-CN"/>
            </w:rPr>
            <w:t>和意义</w:t>
          </w:r>
          <w:r>
            <w:tab/>
          </w:r>
          <w:r>
            <w:fldChar w:fldCharType="begin"/>
          </w:r>
          <w:r>
            <w:instrText xml:space="preserve"> PAGEREF _Toc10965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四、 </w:t>
          </w:r>
          <w:r>
            <w:rPr>
              <w:rFonts w:hint="eastAsia"/>
              <w:lang w:eastAsia="zh-CN"/>
            </w:rPr>
            <w:t>技术</w:t>
          </w:r>
          <w:r>
            <w:rPr>
              <w:rFonts w:hint="eastAsia" w:ascii="Calibri" w:hAnsi="Calibri" w:eastAsia="仿宋_GB2312"/>
              <w:kern w:val="0"/>
              <w:szCs w:val="21"/>
              <w:highlight w:val="none"/>
            </w:rPr>
            <w:t>指标分析</w:t>
          </w:r>
          <w:r>
            <w:tab/>
          </w:r>
          <w:r>
            <w:fldChar w:fldCharType="begin"/>
          </w:r>
          <w:r>
            <w:instrText xml:space="preserve"> PAGEREF _Toc20181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_Toc5179 </w:instrText>
          </w:r>
          <w:r>
            <w:fldChar w:fldCharType="separate"/>
          </w:r>
          <w:r>
            <w:rPr>
              <w:rFonts w:hint="eastAsia"/>
            </w:rPr>
            <w:t>五、 设计开发阶段及各阶段</w:t>
          </w:r>
          <w:r>
            <w:rPr>
              <w:rFonts w:hint="eastAsia"/>
              <w:lang w:eastAsia="zh-CN"/>
            </w:rPr>
            <w:t>主要活动及接口</w:t>
          </w:r>
          <w:r>
            <w:tab/>
          </w:r>
          <w:r>
            <w:fldChar w:fldCharType="begin"/>
          </w:r>
          <w:r>
            <w:instrText xml:space="preserve"> PAGEREF _Toc5179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_Toc6989 </w:instrText>
          </w:r>
          <w:r>
            <w:fldChar w:fldCharType="separate"/>
          </w:r>
          <w:r>
            <w:rPr>
              <w:rFonts w:hint="eastAsia"/>
            </w:rPr>
            <w:t>六、 进度计划</w:t>
          </w:r>
          <w:r>
            <w:tab/>
          </w:r>
          <w:r>
            <w:fldChar w:fldCharType="begin"/>
          </w:r>
          <w:r>
            <w:instrText xml:space="preserve"> PAGEREF _Toc6989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_Toc32251 </w:instrText>
          </w:r>
          <w:r>
            <w:fldChar w:fldCharType="separate"/>
          </w:r>
          <w:r>
            <w:rPr>
              <w:rFonts w:hint="eastAsia"/>
            </w:rPr>
            <w:t>七、 评审计划</w:t>
          </w:r>
          <w:r>
            <w:tab/>
          </w:r>
          <w:r>
            <w:fldChar w:fldCharType="begin"/>
          </w:r>
          <w:r>
            <w:instrText xml:space="preserve"> PAGEREF _Toc32251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_Toc13618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八、 </w:t>
          </w:r>
          <w:r>
            <w:rPr>
              <w:rFonts w:ascii="Calibri" w:hAnsi="Calibri" w:eastAsia="仿宋_GB2312"/>
              <w:kern w:val="0"/>
              <w:szCs w:val="21"/>
              <w:highlight w:val="none"/>
            </w:rPr>
            <w:t>产品技术要求的制定、验证、确认和生产活动所需的测量装置</w:t>
          </w:r>
          <w:r>
            <w:tab/>
          </w:r>
          <w:r>
            <w:fldChar w:fldCharType="begin"/>
          </w:r>
          <w:r>
            <w:instrText xml:space="preserve"> PAGEREF _Toc13618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_Toc23801 </w:instrText>
          </w:r>
          <w:r>
            <w:fldChar w:fldCharType="separate"/>
          </w:r>
          <w:r>
            <w:rPr>
              <w:rFonts w:hint="eastAsia"/>
            </w:rPr>
            <w:t>九、 风险管理计划</w:t>
          </w:r>
          <w:r>
            <w:tab/>
          </w:r>
          <w:r>
            <w:fldChar w:fldCharType="begin"/>
          </w:r>
          <w:r>
            <w:instrText xml:space="preserve"> PAGEREF _Toc23801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/>
        </w:rPr>
      </w:pPr>
      <w:bookmarkStart w:id="3" w:name="_Toc18943"/>
      <w:r>
        <w:rPr>
          <w:rFonts w:hint="eastAsia"/>
        </w:rPr>
        <w:t>目的</w:t>
      </w:r>
      <w:bookmarkEnd w:id="3"/>
    </w:p>
    <w:p>
      <w:pPr>
        <w:pStyle w:val="18"/>
        <w:ind w:left="420"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简述</w:t>
      </w:r>
      <w:r>
        <w:rPr>
          <w:rFonts w:hint="eastAsia" w:asciiTheme="minorEastAsia" w:hAnsiTheme="minorEastAsia"/>
          <w:color w:val="FF0000"/>
          <w:sz w:val="28"/>
          <w:szCs w:val="28"/>
        </w:rPr>
        <w:t>XX产品</w:t>
      </w:r>
      <w:r>
        <w:rPr>
          <w:rFonts w:hint="eastAsia" w:asciiTheme="minorEastAsia" w:hAnsiTheme="minorEastAsia"/>
          <w:sz w:val="28"/>
          <w:szCs w:val="28"/>
        </w:rPr>
        <w:t>开发项目的设计人员安排和开发进度安排等，有利于项目开发人员明白各自的权责，以及掌握项目开发的计划与进度，使得产品开发顺利进行。</w:t>
      </w:r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4" w:name="_Toc77"/>
      <w:r>
        <w:rPr>
          <w:rFonts w:hint="eastAsia"/>
        </w:rPr>
        <w:t>产品的预期用途</w:t>
      </w:r>
      <w:bookmarkEnd w:id="4"/>
    </w:p>
    <w:p>
      <w:pPr>
        <w:pStyle w:val="18"/>
        <w:ind w:left="420" w:firstLine="560"/>
        <w:rPr>
          <w:rFonts w:ascii="Tahoma" w:hAnsi="Tahoma" w:cs="Tahoma"/>
          <w:color w:val="FF0000"/>
          <w:sz w:val="18"/>
          <w:szCs w:val="18"/>
          <w:shd w:val="clear" w:color="auto" w:fill="F2F2F2"/>
        </w:rPr>
      </w:pPr>
      <w:r>
        <w:rPr>
          <w:rFonts w:hint="eastAsia" w:asciiTheme="minorEastAsia" w:hAnsiTheme="minorEastAsia"/>
          <w:bCs/>
          <w:color w:val="FF0000"/>
          <w:sz w:val="28"/>
          <w:szCs w:val="28"/>
        </w:rPr>
        <w:t>同可行性分析报告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eastAsiaTheme="minorEastAsia"/>
          <w:lang w:eastAsia="zh-CN"/>
        </w:rPr>
      </w:pPr>
      <w:bookmarkStart w:id="5" w:name="_Toc10965"/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.</w:t>
      </w:r>
      <w:r>
        <w:rPr>
          <w:rFonts w:hint="eastAsia"/>
          <w:lang w:eastAsia="zh-CN"/>
        </w:rPr>
        <w:t>设计</w:t>
      </w:r>
      <w:r>
        <w:rPr>
          <w:rFonts w:hint="eastAsia"/>
        </w:rPr>
        <w:t>和开发的目标</w:t>
      </w:r>
      <w:r>
        <w:rPr>
          <w:rFonts w:hint="eastAsia"/>
          <w:lang w:eastAsia="zh-CN"/>
        </w:rPr>
        <w:t>和意义</w:t>
      </w:r>
      <w:bookmarkEnd w:id="5"/>
    </w:p>
    <w:p>
      <w:pPr>
        <w:pStyle w:val="18"/>
        <w:ind w:left="420" w:firstLine="560"/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3.1 设计和开发的目标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ind w:left="420" w:firstLine="56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3.2 设计和开发的意义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</w:pPr>
      <w:bookmarkStart w:id="6" w:name="_Toc20181"/>
      <w:r>
        <w:rPr>
          <w:rFonts w:hint="eastAsia"/>
          <w:lang w:eastAsia="zh-CN"/>
        </w:rPr>
        <w:t>技术</w:t>
      </w:r>
      <w:r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  <w:t>指标分析</w:t>
      </w:r>
      <w:bookmarkEnd w:id="6"/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7" w:name="_Toc5179"/>
      <w:r>
        <w:rPr>
          <w:rFonts w:hint="eastAsia"/>
        </w:rPr>
        <w:t>设计开发阶段及各阶段</w:t>
      </w:r>
      <w:r>
        <w:rPr>
          <w:rFonts w:hint="eastAsia"/>
          <w:lang w:eastAsia="zh-CN"/>
        </w:rPr>
        <w:t>主要活动及接口</w:t>
      </w:r>
      <w:bookmarkEnd w:id="7"/>
    </w:p>
    <w:tbl>
      <w:tblPr>
        <w:tblStyle w:val="12"/>
        <w:tblW w:w="98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494"/>
        <w:gridCol w:w="1208"/>
        <w:gridCol w:w="893"/>
        <w:gridCol w:w="1403"/>
        <w:gridCol w:w="14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8" w:name="OLE_LINK5"/>
            <w:bookmarkStart w:id="9" w:name="OLE_LINK4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接口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主要参与</w:t>
            </w: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策划阶段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编制《产品开发计划》、《设计验证方案》及《风险管理计划》；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产品总体设计方案编制；</w:t>
            </w:r>
          </w:p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Ansi="宋体" w:cs="Arial"/>
                <w:bCs/>
                <w:color w:val="000000"/>
              </w:rPr>
              <w:t>输出文件应满足输入的要求，为采购、生产、安装、检验和试验、服务等提供信息和依据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8"/>
      <w:bookmarkEnd w:id="9"/>
    </w:tbl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0" w:name="_Toc6989"/>
      <w:r>
        <w:rPr>
          <w:rFonts w:hint="eastAsia"/>
        </w:rPr>
        <w:t>进度计划</w:t>
      </w:r>
      <w:bookmarkEnd w:id="10"/>
    </w:p>
    <w:tbl>
      <w:tblPr>
        <w:tblStyle w:val="12"/>
        <w:tblW w:w="98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384"/>
        <w:gridCol w:w="1755"/>
        <w:gridCol w:w="1649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11" w:name="OLE_LINK6"/>
            <w:bookmarkStart w:id="12" w:name="OLE_LINK7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输出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计划开始时间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编制《产品开发计划》、《产品验证方案》、《设计确认方案》及《风险管理计划》；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《可行性分析报告》、《设计和开发计划》、《风险管理计划》、《设计策划评审报告》、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产品总体设计方案、各系统设计方案及详细方案编制；</w:t>
            </w:r>
          </w:p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整理</w:t>
            </w:r>
            <w:r>
              <w:rPr>
                <w:rFonts w:hAnsi="宋体" w:cs="Arial"/>
                <w:bCs/>
                <w:color w:val="000000"/>
              </w:rPr>
              <w:t>输出文件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11"/>
      <w:bookmarkEnd w:id="12"/>
    </w:tbl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3" w:name="_Toc32251"/>
      <w:r>
        <w:rPr>
          <w:rFonts w:hint="eastAsia"/>
        </w:rPr>
        <w:t>评审计划</w:t>
      </w:r>
      <w:bookmarkEnd w:id="13"/>
    </w:p>
    <w:tbl>
      <w:tblPr>
        <w:tblStyle w:val="12"/>
        <w:tblW w:w="9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565"/>
        <w:gridCol w:w="1661"/>
        <w:gridCol w:w="1813"/>
        <w:gridCol w:w="13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评审项目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评审内容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评审方式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参与人员</w:t>
            </w: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设计开发计划书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产品需求规格书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风险分析报告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产品总体设计方案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产品详细设计方案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软件概要设计方案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产品说明书、标签、产品图纸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设计转换清单、设计转换文档、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420" w:firstLineChars="0"/>
        <w:rPr>
          <w:rFonts w:ascii="Calibri" w:hAnsi="Calibri" w:eastAsia="仿宋_GB2312"/>
          <w:b/>
          <w:color w:val="000000"/>
          <w:kern w:val="0"/>
          <w:szCs w:val="21"/>
          <w:highlight w:val="none"/>
        </w:rPr>
      </w:pPr>
      <w:bookmarkStart w:id="14" w:name="_Toc13618"/>
      <w:r>
        <w:rPr>
          <w:rFonts w:ascii="Calibri" w:hAnsi="Calibri" w:eastAsia="仿宋_GB2312"/>
          <w:b/>
          <w:color w:val="000000"/>
          <w:kern w:val="0"/>
          <w:szCs w:val="21"/>
          <w:highlight w:val="none"/>
        </w:rPr>
        <w:t>产品技术要求的制定、验证、确认和生产活动所需的测量装置</w:t>
      </w:r>
      <w:bookmarkEnd w:id="14"/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5" w:name="_Toc23801"/>
      <w:r>
        <w:rPr>
          <w:rFonts w:hint="eastAsia"/>
        </w:rPr>
        <w:t>风险管理计划</w:t>
      </w:r>
      <w:bookmarkEnd w:id="15"/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见《风险管理计划》</w:t>
      </w:r>
    </w:p>
    <w:p>
      <w:pPr>
        <w:rPr>
          <w:rFonts w:hint="eastAsia" w:asciiTheme="minorEastAsia" w:hAnsiTheme="minorEastAsia"/>
          <w:bCs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rFonts w:hint="eastAsia" w:asciiTheme="minorEastAsia" w:hAnsiTheme="minorEastAsia"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</w:t>
    </w:r>
    <w:bookmarkStart w:id="16" w:name="_GoBack"/>
    <w:bookmarkEnd w:id="16"/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46636"/>
    <w:multiLevelType w:val="multilevel"/>
    <w:tmpl w:val="01C466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D6C1D"/>
    <w:multiLevelType w:val="multilevel"/>
    <w:tmpl w:val="1B0D6C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9C53B1"/>
    <w:multiLevelType w:val="multilevel"/>
    <w:tmpl w:val="359C53B1"/>
    <w:lvl w:ilvl="0" w:tentative="0">
      <w:start w:val="1"/>
      <w:numFmt w:val="bullet"/>
      <w:lvlText w:val=""/>
      <w:lvlJc w:val="left"/>
      <w:pPr>
        <w:ind w:left="14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60" w:hanging="420"/>
      </w:pPr>
      <w:rPr>
        <w:rFonts w:hint="default" w:ascii="Wingdings" w:hAnsi="Wingdings"/>
      </w:rPr>
    </w:lvl>
  </w:abstractNum>
  <w:abstractNum w:abstractNumId="3">
    <w:nsid w:val="599B278B"/>
    <w:multiLevelType w:val="singleLevel"/>
    <w:tmpl w:val="599B27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606B4218"/>
    <w:multiLevelType w:val="multilevel"/>
    <w:tmpl w:val="606B42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242BA"/>
    <w:multiLevelType w:val="multilevel"/>
    <w:tmpl w:val="73B242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1A1AF3"/>
    <w:multiLevelType w:val="multilevel"/>
    <w:tmpl w:val="761A1A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479C5"/>
    <w:multiLevelType w:val="multilevel"/>
    <w:tmpl w:val="7A7479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6F18"/>
    <w:rsid w:val="0003126B"/>
    <w:rsid w:val="00047679"/>
    <w:rsid w:val="0005779D"/>
    <w:rsid w:val="00057EE0"/>
    <w:rsid w:val="000A07E4"/>
    <w:rsid w:val="000A6D39"/>
    <w:rsid w:val="000B0961"/>
    <w:rsid w:val="000D6D13"/>
    <w:rsid w:val="0011413E"/>
    <w:rsid w:val="0012525E"/>
    <w:rsid w:val="00127DDE"/>
    <w:rsid w:val="00184A65"/>
    <w:rsid w:val="00186D97"/>
    <w:rsid w:val="001A4709"/>
    <w:rsid w:val="001E6657"/>
    <w:rsid w:val="001F0521"/>
    <w:rsid w:val="00217B77"/>
    <w:rsid w:val="00232702"/>
    <w:rsid w:val="00242ABD"/>
    <w:rsid w:val="0024316F"/>
    <w:rsid w:val="0026529E"/>
    <w:rsid w:val="002931A7"/>
    <w:rsid w:val="002B574C"/>
    <w:rsid w:val="002E1EB3"/>
    <w:rsid w:val="002F30FE"/>
    <w:rsid w:val="003025BD"/>
    <w:rsid w:val="003154BF"/>
    <w:rsid w:val="003228D0"/>
    <w:rsid w:val="00343E26"/>
    <w:rsid w:val="00371403"/>
    <w:rsid w:val="00390F04"/>
    <w:rsid w:val="00394FD3"/>
    <w:rsid w:val="003A7C3F"/>
    <w:rsid w:val="003C38A3"/>
    <w:rsid w:val="003D3B40"/>
    <w:rsid w:val="00424F47"/>
    <w:rsid w:val="00430126"/>
    <w:rsid w:val="00434D4E"/>
    <w:rsid w:val="0043612A"/>
    <w:rsid w:val="00440BF2"/>
    <w:rsid w:val="004818AC"/>
    <w:rsid w:val="00485BEA"/>
    <w:rsid w:val="0049343B"/>
    <w:rsid w:val="004C541B"/>
    <w:rsid w:val="00551672"/>
    <w:rsid w:val="005721F6"/>
    <w:rsid w:val="005857E4"/>
    <w:rsid w:val="005C1B33"/>
    <w:rsid w:val="005D67A2"/>
    <w:rsid w:val="00602034"/>
    <w:rsid w:val="006308C0"/>
    <w:rsid w:val="006A145E"/>
    <w:rsid w:val="006C0B24"/>
    <w:rsid w:val="006C10A8"/>
    <w:rsid w:val="006C72C1"/>
    <w:rsid w:val="006D6656"/>
    <w:rsid w:val="006D7E00"/>
    <w:rsid w:val="006F790F"/>
    <w:rsid w:val="007053C4"/>
    <w:rsid w:val="00706972"/>
    <w:rsid w:val="007378C7"/>
    <w:rsid w:val="007777E7"/>
    <w:rsid w:val="007942A6"/>
    <w:rsid w:val="007B75EE"/>
    <w:rsid w:val="007E3C8F"/>
    <w:rsid w:val="0081054B"/>
    <w:rsid w:val="00873FAD"/>
    <w:rsid w:val="00897531"/>
    <w:rsid w:val="008A4E12"/>
    <w:rsid w:val="008B1B6A"/>
    <w:rsid w:val="008E16B6"/>
    <w:rsid w:val="008E399E"/>
    <w:rsid w:val="008F3000"/>
    <w:rsid w:val="00910118"/>
    <w:rsid w:val="009239C5"/>
    <w:rsid w:val="0099406B"/>
    <w:rsid w:val="00996672"/>
    <w:rsid w:val="00997BEA"/>
    <w:rsid w:val="009A364D"/>
    <w:rsid w:val="009A3FB9"/>
    <w:rsid w:val="009C374B"/>
    <w:rsid w:val="009D5B42"/>
    <w:rsid w:val="009E5DF1"/>
    <w:rsid w:val="009F467D"/>
    <w:rsid w:val="00A110C5"/>
    <w:rsid w:val="00A17648"/>
    <w:rsid w:val="00A2251F"/>
    <w:rsid w:val="00A24F3C"/>
    <w:rsid w:val="00A26D64"/>
    <w:rsid w:val="00A55C4F"/>
    <w:rsid w:val="00A62407"/>
    <w:rsid w:val="00A70B3E"/>
    <w:rsid w:val="00A81F45"/>
    <w:rsid w:val="00B02AEC"/>
    <w:rsid w:val="00B1322F"/>
    <w:rsid w:val="00B413CE"/>
    <w:rsid w:val="00B720EC"/>
    <w:rsid w:val="00B90041"/>
    <w:rsid w:val="00BD24BC"/>
    <w:rsid w:val="00BF613F"/>
    <w:rsid w:val="00C17DA5"/>
    <w:rsid w:val="00C57812"/>
    <w:rsid w:val="00CC48EE"/>
    <w:rsid w:val="00CE155B"/>
    <w:rsid w:val="00CF3B9F"/>
    <w:rsid w:val="00D3161D"/>
    <w:rsid w:val="00D55976"/>
    <w:rsid w:val="00D62878"/>
    <w:rsid w:val="00D809D9"/>
    <w:rsid w:val="00D839BF"/>
    <w:rsid w:val="00E05456"/>
    <w:rsid w:val="00E22276"/>
    <w:rsid w:val="00E37515"/>
    <w:rsid w:val="00E47D75"/>
    <w:rsid w:val="00E65D82"/>
    <w:rsid w:val="00E663C6"/>
    <w:rsid w:val="00E804F9"/>
    <w:rsid w:val="00EA7A49"/>
    <w:rsid w:val="00EC1362"/>
    <w:rsid w:val="00EC2366"/>
    <w:rsid w:val="00EF6E11"/>
    <w:rsid w:val="00F074D3"/>
    <w:rsid w:val="00FA13D5"/>
    <w:rsid w:val="00FB67B7"/>
    <w:rsid w:val="00FF10F8"/>
    <w:rsid w:val="071700F9"/>
    <w:rsid w:val="0CB23B7A"/>
    <w:rsid w:val="174A6B2E"/>
    <w:rsid w:val="29264DA0"/>
    <w:rsid w:val="2C2A15E1"/>
    <w:rsid w:val="2E5F0403"/>
    <w:rsid w:val="392105B5"/>
    <w:rsid w:val="3D3C4FBE"/>
    <w:rsid w:val="5CAE04F6"/>
    <w:rsid w:val="5DB94F6E"/>
    <w:rsid w:val="600B249F"/>
    <w:rsid w:val="617F238B"/>
    <w:rsid w:val="6B02760D"/>
    <w:rsid w:val="772A406E"/>
    <w:rsid w:val="7AB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tpc_content1"/>
    <w:qFormat/>
    <w:uiPriority w:val="0"/>
    <w:rPr>
      <w:sz w:val="20"/>
      <w:szCs w:val="20"/>
    </w:rPr>
  </w:style>
  <w:style w:type="character" w:customStyle="1" w:styleId="20">
    <w:name w:val="批注文字 Char"/>
    <w:basedOn w:val="13"/>
    <w:link w:val="3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1C11D-7E2E-4759-9E2C-55BEE89F3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1475</Words>
  <Characters>1534</Characters>
  <Lines>16</Lines>
  <Paragraphs>4</Paragraphs>
  <TotalTime>0</TotalTime>
  <ScaleCrop>false</ScaleCrop>
  <LinksUpToDate>false</LinksUpToDate>
  <CharactersWithSpaces>1689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A142AEAE19B941F1AEED07460CD18B4C_12</vt:lpwstr>
  </property>
</Properties>
</file>