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Univers 57 Condensed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临床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评价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资料章节目录</w:t>
      </w:r>
    </w:p>
    <w:tbl>
      <w:tblPr>
        <w:tblStyle w:val="5"/>
        <w:tblW w:w="98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4900"/>
        <w:gridCol w:w="21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申报资料一级标题</w:t>
            </w:r>
          </w:p>
        </w:tc>
        <w:tc>
          <w:tcPr>
            <w:tcW w:w="4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申报资料二级标题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4.临床评价资料</w:t>
            </w:r>
          </w:p>
        </w:tc>
        <w:tc>
          <w:tcPr>
            <w:tcW w:w="4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4.1章节目录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4.2临床评价资料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4.3其他资料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4.1-1~4.1-1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4.2-1~4.2-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szCs w:val="24"/>
                <w:lang w:val="en-US" w:eastAsia="zh-CN"/>
              </w:rPr>
              <w:t>{页码}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4.3-1~4.3-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szCs w:val="24"/>
                <w:lang w:val="en-US" w:eastAsia="zh-CN"/>
              </w:rPr>
              <w:t>{页码}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eastAsia" w:ascii="Times New Roman" w:hAnsi="Times New Roman" w:cs="Times New Roman"/>
          <w:b w:val="0"/>
          <w:bCs/>
          <w:i/>
          <w:iCs/>
          <w:color w:val="0000FF"/>
          <w:sz w:val="24"/>
          <w:szCs w:val="24"/>
          <w:lang w:eastAsia="zh-CN"/>
        </w:rPr>
        <w:t>章节目录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</w:rPr>
        <w:t>应当包括所有标题和小标题，注明目录中各内容的页</w:t>
      </w:r>
      <w:r>
        <w:rPr>
          <w:rFonts w:hint="default" w:ascii="Times New Roman" w:hAnsi="Times New Roman" w:eastAsia="宋体" w:cs="Times New Roman"/>
          <w:bCs/>
          <w:i/>
          <w:iCs/>
          <w:color w:val="0000FF"/>
          <w:sz w:val="24"/>
          <w:szCs w:val="24"/>
        </w:rPr>
        <w:t>码。</w:t>
      </w:r>
      <w:r>
        <w:rPr>
          <w:rFonts w:hint="default" w:ascii="Times New Roman" w:hAnsi="Times New Roman" w:eastAsia="宋体" w:cs="Times New Roman"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7397FCD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2023-04-20T06:07:21Z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