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color w:val="auto"/>
          <w:sz w:val="48"/>
          <w:szCs w:val="48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sz w:val="48"/>
          <w:szCs w:val="4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48"/>
          <w:szCs w:val="48"/>
          <w:lang w:val="en-US" w:eastAsia="zh-CN"/>
        </w:rPr>
        <w:t>环氧乙烷灭菌工艺确认方案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ind w:firstLine="1920" w:firstLineChars="600"/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文件编号：</w:t>
      </w:r>
    </w:p>
    <w:p>
      <w:pPr>
        <w:ind w:firstLine="1920" w:firstLineChars="600"/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版本：</w:t>
      </w:r>
    </w:p>
    <w:p>
      <w:pPr>
        <w:jc w:val="center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拟制人：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none"/>
          <w:lang w:val="en-US" w:eastAsia="zh-CN"/>
        </w:rPr>
        <w:t xml:space="preserve">   日期：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审核人：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none"/>
          <w:lang w:val="en-US" w:eastAsia="zh-CN"/>
        </w:rPr>
        <w:t xml:space="preserve">   日期：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批准人：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none"/>
          <w:lang w:val="en-US" w:eastAsia="zh-CN"/>
        </w:rPr>
        <w:t xml:space="preserve">   日期：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XXXX公司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1 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依据环氧乙烷灭菌确认标准</w:t>
      </w:r>
      <w:r>
        <w:rPr>
          <w:rFonts w:hint="eastAsia" w:ascii="Book Antiqua" w:hAnsi="Book Antiqua"/>
          <w:sz w:val="24"/>
          <w:szCs w:val="24"/>
          <w:lang w:val="en-US" w:eastAsia="zh-CN"/>
        </w:rPr>
        <w:t>GB18279.1-2015的</w:t>
      </w:r>
      <w:r>
        <w:rPr>
          <w:rFonts w:hint="default" w:ascii="Book Antiqua" w:hAnsi="Book Antiqua"/>
          <w:sz w:val="24"/>
          <w:szCs w:val="24"/>
          <w:lang w:val="en-US" w:eastAsia="zh-CN"/>
        </w:rPr>
        <w:t>要求，针对环氧乙烷灭菌工艺确认制定方案，以确认该灭菌过程的有效性，重现性，科学性，确保用该条件灭菌后的产品无菌保证水平(SAL)大于或等于10-6，及产品的适合性进行确认规划。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2 适用范围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Book Antiqua" w:hAnsi="Book Antiqua"/>
          <w:sz w:val="24"/>
          <w:szCs w:val="24"/>
        </w:rPr>
      </w:pPr>
      <w:r>
        <w:rPr>
          <w:rFonts w:hint="eastAsia" w:ascii="Book Antiqua" w:hAnsi="Book Antiqua"/>
          <w:sz w:val="24"/>
          <w:szCs w:val="24"/>
          <w:lang w:val="en-US" w:eastAsia="zh-CN"/>
        </w:rPr>
        <w:t>本方案适用于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{***灭菌柜}</w:t>
      </w:r>
      <w:r>
        <w:rPr>
          <w:rFonts w:hint="eastAsia" w:ascii="Book Antiqua" w:hAnsi="Book Antiqua"/>
          <w:sz w:val="24"/>
          <w:szCs w:val="24"/>
          <w:lang w:val="en-US" w:eastAsia="zh-CN"/>
        </w:rPr>
        <w:t>的验证，其型号为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{灭菌柜型号}</w:t>
      </w:r>
      <w:r>
        <w:rPr>
          <w:rFonts w:hint="eastAsia" w:ascii="Book Antiqua" w:hAnsi="Book Antiqua"/>
          <w:sz w:val="24"/>
          <w:szCs w:val="24"/>
          <w:lang w:val="en-US" w:eastAsia="zh-CN"/>
        </w:rPr>
        <w:t>，出厂编</w:t>
      </w:r>
      <w:r>
        <w:rPr>
          <w:rFonts w:hint="eastAsia" w:ascii="Book Antiqua" w:hAnsi="Book Antiqua"/>
          <w:sz w:val="24"/>
          <w:szCs w:val="24"/>
        </w:rPr>
        <w:t>号</w:t>
      </w:r>
      <w:r>
        <w:rPr>
          <w:rFonts w:hint="eastAsia" w:ascii="Book Antiqua" w:hAnsi="Book Antiqua"/>
          <w:sz w:val="24"/>
          <w:szCs w:val="24"/>
          <w:lang w:val="en-US" w:eastAsia="zh-CN"/>
        </w:rPr>
        <w:t>为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{灭菌柜编号}</w:t>
      </w:r>
      <w:r>
        <w:rPr>
          <w:rFonts w:hint="eastAsia" w:ascii="Book Antiqua" w:hAnsi="Book Antiqu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Book Antiqua" w:hAnsi="Book Antiqua"/>
          <w:sz w:val="24"/>
          <w:szCs w:val="24"/>
          <w:lang w:val="en-US" w:eastAsia="zh-CN"/>
        </w:rPr>
      </w:pPr>
      <w:r>
        <w:rPr>
          <w:rFonts w:hint="eastAsia" w:ascii="Book Antiqua" w:hAnsi="Book Antiqua"/>
          <w:sz w:val="24"/>
          <w:szCs w:val="24"/>
          <w:lang w:val="en-US" w:eastAsia="zh-CN"/>
        </w:rPr>
        <w:t>本方案适用于以下本公司以下产品的环氧乙烷灭菌验证。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{写明本验证方案所涵盖的产品信息，包括产品名称，型号，规格等等}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3 参考标准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GB 18279.1-2015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医疗保健产品灭菌 环氧乙烷 第1部分：医疗器械灭菌过程的开发、确认和常规控制的要求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GB/T 19973.1-2015 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instrText xml:space="preserve"> HYPERLINK "微生物标准\\GBT 19973.1-2015 医疗器械的灭菌 微生物学方法 第1部分：产品上微生物总数的测定.pdf" </w:instrTex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医疗器械的灭菌 微生物学方法 第1部分：产品上微生物总数的测定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GB/T 19973.2-2018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医疗器械的灭菌 微生物学方法 第2部分：用于灭菌过程的定义、确认和维护的无菌试验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GB/T 16886.7-2015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医疗器械生物学评价 第7部分：环氧乙烷灭菌残留量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GB 18281.1-2015 医疗保健产品灭菌 生物指示物 第1部分：通则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GB 18281.2-2015 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begin"/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instrText xml:space="preserve"> HYPERLINK "灭菌标准\\GB 18281.2-2015 医疗保健产品灭菌 生物指示物 第2部分：环氧乙烷灭菌用生物指示物.pdf" </w:instrTex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separate"/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医疗保健产品灭菌 生物指示物 第2部分：环氧乙烷灭菌用生物指示物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.......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4 工作职责</w:t>
      </w:r>
    </w:p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验证小组成员及工作职责如下。</w:t>
      </w:r>
    </w:p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43"/>
        <w:gridCol w:w="1021"/>
        <w:gridCol w:w="1459"/>
        <w:gridCol w:w="3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验证小组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批准验证方案和报告；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组织、协调整个验证工作的实施。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QA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起草</w:t>
            </w: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验证方案和报告；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按照验证方案实施验证；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验证过程中的数据记录及收集；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负责管理验证文件。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负责验证方案的培训；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QA经理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验证方案、报告和记录；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质量部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QC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负责验证过程中的检验工作；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生产部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车间主任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负责协助验证工作的实施；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设备部</w:t>
            </w: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设备部经理</w:t>
            </w: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负责协助验证工作的实施；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  <w:t>.....</w:t>
            </w:r>
          </w:p>
        </w:tc>
        <w:tc>
          <w:tcPr>
            <w:tcW w:w="1143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02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368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Book Antiqua" w:hAnsi="Book Antiqua"/>
                <w:b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【请结合公司实际情况填写上述内容】</w:t>
      </w:r>
    </w:p>
    <w:p>
      <w:pPr>
        <w:keepNext w:val="0"/>
        <w:keepLines w:val="0"/>
        <w:pageBreakBefore w:val="0"/>
        <w:widowControl w:val="0"/>
        <w:tabs>
          <w:tab w:val="left" w:pos="7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5 灭菌剂特性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eastAsia" w:ascii="Book Antiqua" w:hAnsi="Book Antiqua"/>
          <w:sz w:val="24"/>
          <w:szCs w:val="24"/>
          <w:lang w:val="en-US" w:eastAsia="zh-CN"/>
        </w:rPr>
        <w:t>环氧乙烷气体由</w:t>
      </w:r>
      <w:r>
        <w:rPr>
          <w:rFonts w:hint="eastAsia" w:ascii="Book Antiqua" w:hAnsi="Book Antiqua"/>
          <w:b/>
          <w:bCs w:val="0"/>
          <w:i/>
          <w:iCs/>
          <w:color w:val="0000FF"/>
          <w:sz w:val="24"/>
          <w:szCs w:val="24"/>
          <w:lang w:val="en-US" w:eastAsia="zh-CN"/>
        </w:rPr>
        <w:t>{***公司}</w:t>
      </w:r>
      <w:r>
        <w:rPr>
          <w:rFonts w:hint="eastAsia" w:ascii="Book Antiqua" w:hAnsi="Book Antiqua"/>
          <w:sz w:val="24"/>
          <w:szCs w:val="24"/>
          <w:lang w:val="en-US" w:eastAsia="zh-CN"/>
        </w:rPr>
        <w:t>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灭菌剂由30%EO，及70%的CO2组成</w:t>
      </w:r>
      <w:r>
        <w:rPr>
          <w:rFonts w:hint="eastAsia" w:ascii="Book Antiqua" w:hAnsi="Book Antiqu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6 过程和设备特性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6.1 过程特性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灭菌过程</w:t>
      </w:r>
      <w:r>
        <w:rPr>
          <w:rFonts w:hint="eastAsia" w:ascii="Book Antiqua" w:hAnsi="Book Antiqua"/>
          <w:sz w:val="24"/>
          <w:szCs w:val="24"/>
          <w:lang w:val="en-US" w:eastAsia="zh-CN"/>
        </w:rPr>
        <w:t>特性</w:t>
      </w:r>
      <w:r>
        <w:rPr>
          <w:rFonts w:hint="default" w:ascii="Book Antiqua" w:hAnsi="Book Antiqua"/>
          <w:sz w:val="24"/>
          <w:szCs w:val="24"/>
          <w:lang w:val="en-US" w:eastAsia="zh-CN"/>
        </w:rPr>
        <w:t>具体描述见8.0的过程定义。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6.2 设备特性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6.2.1 预处理区(如适用)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【结合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GB 18279.1-205和GB 18279.2-2015的第6.2部分和产品实际情况，描</w:t>
      </w: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述预处理区特性】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6.2.2 灭菌柜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设备名称：环氧乙烷灭菌器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灭菌器编号：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生产厂家：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灭菌器内腔尺寸：(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**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长)mm×(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**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宽)mm×(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**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高)mm，容积(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**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)m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设备安装地点：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该套设备的主要设计性能如下：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真空速率：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（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预真空至-50Kpa的时间≤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30min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）【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正压泄漏速率：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负压泄漏速率：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加湿系统：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（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能有效加湿，相对湿度≤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40%RH时，加湿后至少≥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75%RH。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）【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空载温度均匀性：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满载温度均匀性：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符合标准：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{***}【</w:t>
      </w:r>
      <w:r>
        <w:rPr>
          <w:rFonts w:hint="default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根据实际情况填写灭菌柜符合的标准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【以上供参考，可结合产品实际情况进行调整】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sz w:val="24"/>
          <w:szCs w:val="24"/>
          <w:lang w:val="en-US" w:eastAsia="zh-CN"/>
        </w:rPr>
      </w:pPr>
      <w:r>
        <w:rPr>
          <w:rFonts w:hint="default" w:ascii="Book Antiqua" w:hAnsi="Book Antiqua"/>
          <w:sz w:val="24"/>
          <w:szCs w:val="24"/>
          <w:lang w:val="en-US" w:eastAsia="zh-CN"/>
        </w:rPr>
        <w:t>6.2.3 解析室</w:t>
      </w:r>
      <w:r>
        <w:rPr>
          <w:rFonts w:hint="eastAsia" w:ascii="Book Antiqua" w:hAnsi="Book Antiqua"/>
          <w:sz w:val="24"/>
          <w:szCs w:val="24"/>
          <w:lang w:val="en-US" w:eastAsia="zh-CN"/>
        </w:rPr>
        <w:t>(如适用)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【结合</w:t>
      </w:r>
      <w:r>
        <w:rPr>
          <w:rFonts w:hint="eastAsia" w:ascii="Book Antiqua" w:hAnsi="Book Antiqua"/>
          <w:b/>
          <w:bCs/>
          <w:i/>
          <w:iCs/>
          <w:color w:val="0000FF"/>
          <w:sz w:val="24"/>
          <w:szCs w:val="24"/>
          <w:lang w:val="en-US" w:eastAsia="zh-CN"/>
        </w:rPr>
        <w:t>GB 18279.1-205和GB 18279.2-2015的第6.2部分和产品实际情况，描</w:t>
      </w:r>
      <w:r>
        <w:rPr>
          <w:rFonts w:hint="eastAsia" w:ascii="Book Antiqua" w:hAnsi="Book Antiqua"/>
          <w:b/>
          <w:i/>
          <w:iCs/>
          <w:color w:val="0000FF"/>
          <w:sz w:val="24"/>
          <w:szCs w:val="24"/>
          <w:lang w:val="en-US" w:eastAsia="zh-CN"/>
        </w:rPr>
        <w:t>述解析室特性】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7 产品定义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7.1 产品包装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初级包装尺寸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初级包装材质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中层包装材质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外箱尺寸cm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外箱材质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产品数量/箱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【根据实际情况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详细描述灭菌确认产品包装形态及特性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，以上表格供参考】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7.2 产品构成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498"/>
        <w:gridCol w:w="1822"/>
        <w:gridCol w:w="3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14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30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4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3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4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3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4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8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307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【根据实际情况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描述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产品构成，以上表格供参考】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7.3 灭菌产品装载方式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灭菌产品的装载特性，如下表：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外箱尺寸cm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产品重量kg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密度g/cm3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产品体积(m3/灭菌批)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产品箱数/托板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装载方式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产品数量/灭菌批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9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【根据实际情况罗列每个产品的装载情况，以上表格供参考】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{根据以上分析，确定最终的装载情况，并根据实际设计情况，加入装载图}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7.4 产品族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{描述产品族的确定方式 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结合产品的包装特性、产品的组成结构、产品的材质、生产工艺情况划分产品族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并在灭菌中予以验证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7.5 过程挑战器械的选择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7.5.1 最难灭菌产品的选择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结合产品特性，规定产品组内最难灭菌产品及最难灭菌部位，并归纳下表。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832"/>
        <w:gridCol w:w="2100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产品族序号</w:t>
            </w:r>
          </w:p>
        </w:tc>
        <w:tc>
          <w:tcPr>
            <w:tcW w:w="1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产品族组成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最难灭菌产品</w:t>
            </w:r>
          </w:p>
        </w:tc>
        <w:tc>
          <w:tcPr>
            <w:tcW w:w="2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产品最难灭菌部位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9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1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29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描述最难灭菌产品的选择方式，以上表格供参考，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适当时用示意图来进行指示】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7.5.2 将生物指示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设置在过程挑战器械的最难灭菌部位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【描述BI在最难灭菌部位的设置，或者构造最难灭菌产品及部位，制定IPCD。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若可能，绘制过程挑战器械示意图。】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8 过程定义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8.1 灭菌过程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【描述灭菌过程，最好可以加入示意图进行说明，以下内容供参考。】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shd w:val="clear" w:color="auto" w:fill="auto"/>
        <w:jc w:val="left"/>
      </w:pPr>
      <w:r>
        <w:drawing>
          <wp:inline distT="0" distB="0" distL="114300" distR="114300">
            <wp:extent cx="5388610" cy="3481705"/>
            <wp:effectExtent l="0" t="0" r="2540" b="444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348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去除空气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加入灭菌剂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D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EO作用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去除EO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F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换气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G</w:t>
            </w:r>
          </w:p>
        </w:tc>
        <w:tc>
          <w:tcPr>
            <w:tcW w:w="23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加入空气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default" w:ascii="Book Antiqua" w:hAnsi="Book Antiqua"/>
          <w:b/>
          <w:bCs/>
          <w:sz w:val="24"/>
          <w:szCs w:val="24"/>
          <w:lang w:val="en-US" w:eastAsia="zh-CN"/>
        </w:rPr>
        <w:t>9 确认方法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2666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666" w:type="dxa"/>
            <w:tcBorders>
              <w:top w:val="nil"/>
              <w:left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安装鉴定</w:t>
            </w:r>
          </w:p>
        </w:tc>
        <w:tc>
          <w:tcPr>
            <w:tcW w:w="2666" w:type="dxa"/>
            <w:tcBorders>
              <w:top w:val="nil"/>
              <w:bottom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666" w:type="dxa"/>
            <w:tcBorders>
              <w:top w:val="nil"/>
              <w:lef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运行鉴定</w:t>
            </w:r>
          </w:p>
        </w:tc>
        <w:tc>
          <w:tcPr>
            <w:tcW w:w="2666" w:type="dxa"/>
            <w:tcBorders>
              <w:top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运行鉴定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(微生物性能MPQ)</w:t>
            </w:r>
          </w:p>
        </w:tc>
        <w:tc>
          <w:tcPr>
            <w:tcW w:w="2666" w:type="dxa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运行鉴定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(物理性能PPQ)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9.1 安装验证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【结合产品实际情况进行安装鉴定，以下内容供参考，在实际进行注册递交时可结合实际情况做相应的调整、增加或删减。或用其他形式表格体现安装鉴定的结果。】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tbl>
      <w:tblPr>
        <w:tblStyle w:val="6"/>
        <w:tblW w:w="0" w:type="auto"/>
        <w:tblInd w:w="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3"/>
        <w:gridCol w:w="5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9.1.1 设备的相关技术资料/9.1.2 灭菌器供应商的资质证明</w:t>
            </w: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IQ-1灭菌器安装验证(相关资料)确认表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IQ-1-1灭菌器相关文件资料验收明细表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9.1.3 环境要求</w:t>
            </w:r>
          </w:p>
        </w:tc>
        <w:tc>
          <w:tcPr>
            <w:tcW w:w="52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IQ-2灭菌器安装验证环境确认表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9.1.4 计量器具校验</w:t>
            </w: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IQ-3灭菌器安装验证计量器具确认表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IQ-3-1灭菌器计量器具文件资料验证明细表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9.1.5 管道的安装</w:t>
            </w: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IQ-4灭菌器安装验证灭菌器安装确认表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IQ-4-1灭菌器安装位置符合性检查记录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IQ-4-2 灭菌器系统安装完整、准确性检查记录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9.1.6 电器控制系统的安装</w:t>
            </w: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IQ-5 灭菌器安装验证电器控制系统的安装确认表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IQ-5-1 灭菌器电器控制系统安装检查记录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9.1.7 计算机系统的安装(若有)</w:t>
            </w: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IQ-6 灭菌器安装验证计算机系统的安装确认表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IQ-6-1 灭菌器计算机系统安装检查记录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IQ-6-2 灭菌器计算机灭菌控制软件检查记录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9.2 运行验证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【结合产品实际情况进行运行鉴定，以下内容供参考，在实际进行注册递交时可结合实际情况做相应的调整、增加或删减。或用其他形式表格体现安装鉴定的结果。】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</w:p>
    <w:tbl>
      <w:tblPr>
        <w:tblStyle w:val="6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5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灭菌器电器控制系统的运行验证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OQ-1 灭菌器电器控制系统的运行验证确认表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OQ-1-1电器控制系统的运行验证记录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灭菌器辅助设备的运行验证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OQ-2 灭菌器辅助设备的运行验证确认表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OQ-2-1 灭菌器辅助设备的运行验证记录表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灭菌器报警系统的运行验证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OQ-3 灭菌器报警系统的运行验证确认表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OQ-3-1 灭菌器报警系统的运行验证记录表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灭菌器计算机系统的运行验证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OQ-4 灭菌器计算机系统的运行验证确认表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OQ-4-1 灭菌器计算机系统的运行验证记录表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灭菌器真空速率验证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OQ-5 灭菌器真空速率验证确认表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OQ-5-1 灭菌器真空速率验证记录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灭菌器正压泄露验证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OQ-6 灭菌器正压泄露验证确认表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OQ-6-1 灭菌器正压泄漏速率验证记录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灭菌器真空泄露速率验证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OQ-7灭菌器真空泄露速率验证确认表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OQ-7-1 灭菌器真空泄漏速率验证记录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灭菌器加湿系统验证</w:t>
            </w: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OQ-8 灭菌器加湿系统验证确认表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OQ-8-1 灭菌器加湿系统验证记录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器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箱壁温度均匀性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验证</w:t>
            </w:r>
          </w:p>
        </w:tc>
        <w:tc>
          <w:tcPr>
            <w:tcW w:w="5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OQ-9 灭菌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器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箱壁温度均匀性试验确认表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OQ-9-1灭菌器箱壁的温度均匀性验证记录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灭菌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器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空间温度均匀性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验证</w:t>
            </w:r>
          </w:p>
        </w:tc>
        <w:tc>
          <w:tcPr>
            <w:tcW w:w="5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OQ-10 灭菌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器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空间温度均匀性试验确认表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52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OQ-10-1 灭菌</w:t>
            </w: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器</w:t>
            </w: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空间的温度均匀性验证记录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 性能鉴定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微生物性能鉴定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.1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产品初始污染菌的确定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【可以根据贵司实际灭菌时的操作方法添加该部分内容】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.2 过程挑战用具(process challenge device)的制作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.2.1 生物指示物(BI)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确认过程中使用的是XXX公司(根据实际情况填写)生产的生物指示物。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生物指示物情况、培养条件概述，并归档质检报告。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9.3.1.2.2 PCD的制作方式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{描述EPCD和IPCD的制作方式，可以用示意图来表示 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9.3.1.2.3 PCD的放置位置及数量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{描述EPCD和IPCD的放置位置及数量，可以用示意图来表示}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9.3.1.3 短周期过程确认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{在进行PQ过程确认时，首先需进行短周期的验证，其目的是为了确认产品与内部过程挑战装置的抗性关系，在确定IPCD抗性＞产品抗性后，通过IPCD的后续过程确认，才能确保产品无菌。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短周期循环确认产品无菌，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IPCD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内生物指示物部分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阳性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9.3.1.4 半周期过程确认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{以半周期法确认半周期的灭菌时间。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并连续运行三次，结果均无菌。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9.3.1.5 全周期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{分别运行两次全周期，运行后分别评估无菌，EO残留，产品性能。}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9.3.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物理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性能鉴定</w:t>
      </w:r>
    </w:p>
    <w:p>
      <w:pPr>
        <w:rPr>
          <w:rFonts w:hint="eastAsia"/>
          <w:sz w:val="30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{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记录三个半周期，及二个周期运行过程中的参数，确认过程的参数在规定的范围内；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【可结合贵司验证实际情况进行描述整个过程】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Book Antiqua" w:hAnsi="Book Antiqua"/>
          <w:b/>
          <w:bCs/>
          <w:sz w:val="24"/>
          <w:szCs w:val="24"/>
          <w:lang w:val="en-US" w:eastAsia="zh-CN"/>
        </w:rPr>
      </w:pPr>
      <w:r>
        <w:rPr>
          <w:rFonts w:hint="eastAsia" w:ascii="Book Antiqua" w:hAnsi="Book Antiqua"/>
          <w:b/>
          <w:bCs/>
          <w:sz w:val="24"/>
          <w:szCs w:val="24"/>
          <w:lang w:val="en-US" w:eastAsia="zh-CN"/>
        </w:rPr>
        <w:t>10 附录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  <w:t>附录1 IQ确认表格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  <w:t>附录</w:t>
      </w:r>
      <w:r>
        <w:rPr>
          <w:rFonts w:hint="eastAsia" w:ascii="Book Antiqua" w:hAnsi="Book Antiqu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Book Antiqua" w:hAnsi="Book Antiqua"/>
          <w:b w:val="0"/>
          <w:bCs w:val="0"/>
          <w:sz w:val="24"/>
          <w:szCs w:val="24"/>
          <w:lang w:val="en-US" w:eastAsia="zh-CN"/>
        </w:rPr>
        <w:t>O</w:t>
      </w:r>
      <w:r>
        <w:rPr>
          <w:rFonts w:hint="default" w:ascii="Book Antiqua" w:hAnsi="Book Antiqua"/>
          <w:b w:val="0"/>
          <w:bCs w:val="0"/>
          <w:sz w:val="24"/>
          <w:szCs w:val="24"/>
          <w:lang w:val="en-US" w:eastAsia="zh-CN"/>
        </w:rPr>
        <w:t>Q确认表格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  <w:t>【关于IQ与OQ确认过程中的表格，均为供参考版本，可结合企业实际情况进行调整】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宋体" w:cs="Times New Roman"/>
          <w:b/>
          <w:bCs/>
          <w:i/>
          <w:iCs/>
          <w:color w:val="0000F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附录1 IQ确认表格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IQ-1灭菌器安装验证(相关资料)确认表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验证目的：确认灭菌器随机文件的完整性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1、满足合同或供应商提供的随机文件；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2、满足采购灭菌器必须具备的法规要求。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验证依据：无菌医疗器械生产实施细则和供应商的随机文件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灭菌器规格：          灭菌器编号：           生产企业：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4261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工商营业执照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医疗器械注册证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医疗器械生产许可证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医疗器械卫生许可证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使用说明书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灭菌器系统图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灭菌器安装图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灭菌器维护指南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灭菌器常见故障与排除一览表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灭菌器安全操作规程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备品备件一览表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管道标志一览表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产品合格证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核实灭菌器相关资料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灭菌器相关文件资料明细表验收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863"/>
        <w:gridCol w:w="1789"/>
        <w:gridCol w:w="1705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618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IQ-1-1灭菌器相关文件资料验收明细表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63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灭菌器随机文件名称</w:t>
            </w:r>
          </w:p>
        </w:tc>
        <w:tc>
          <w:tcPr>
            <w:tcW w:w="17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发证期</w:t>
            </w:r>
          </w:p>
        </w:tc>
        <w:tc>
          <w:tcPr>
            <w:tcW w:w="170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工商营业执照</w:t>
            </w:r>
          </w:p>
        </w:tc>
        <w:tc>
          <w:tcPr>
            <w:tcW w:w="17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医疗器械注册证</w:t>
            </w:r>
          </w:p>
        </w:tc>
        <w:tc>
          <w:tcPr>
            <w:tcW w:w="17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医疗器械生产许可证</w:t>
            </w:r>
          </w:p>
        </w:tc>
        <w:tc>
          <w:tcPr>
            <w:tcW w:w="17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医疗器械卫生许可证</w:t>
            </w:r>
          </w:p>
        </w:tc>
        <w:tc>
          <w:tcPr>
            <w:tcW w:w="17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使用说明书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 ) 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灭菌器系统图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 ) 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灭菌器安装图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 ) 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灭菌器维护指南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 ) 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灭菌器常见故障与排除一览表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 ) 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灭菌器安全操作规程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 ) 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备品备件一览表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 ) 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管道标志一览表</w:t>
            </w:r>
          </w:p>
        </w:tc>
        <w:tc>
          <w:tcPr>
            <w:tcW w:w="1789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有( )  无(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863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产品合格证及主要配件合格证</w:t>
            </w:r>
          </w:p>
        </w:tc>
        <w:tc>
          <w:tcPr>
            <w:tcW w:w="17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tcBorders>
              <w:tr2bl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8618" w:type="dxa"/>
            <w:gridSpan w:val="5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IQ-2灭菌器安装验证环境确认表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验证目的：确认灭菌器的工作环境符合性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验证要求：灭菌器安装环境要求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验证依据：供应商提供的灭菌器安装环境要求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灭菌器规格：          灭菌器编号：           生产企业：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4261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灭菌车间中应有防爆措施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灭菌车间应安装防爆排气扇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灭菌器安装的车间距明火至少有30m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灭菌器安装的车间应离开办公区及其他的生产区和生活区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EO钢瓶应有固定支撑，并存放于有防爆措施、通风阴凉的专用房间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车间空气中环氧乙烷的浓度≤2mg/m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1)-5)条采用目视法，第6条采用化学分析法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3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灭菌车间周边环境平面图</w:t>
            </w:r>
          </w:p>
          <w:p>
            <w:pPr>
              <w:numPr>
                <w:ilvl w:val="0"/>
                <w:numId w:val="3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车间空气中环氧乙烷浓度检测报告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IQ-3灭菌器安装验证计量器具确认表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验证目的：确认计量器具的有效性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验证要求：计量器具应符合灭菌器的技术指标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验证依据：灭菌器技术文件和计量器具的检定规定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灭菌器规格：          灭菌器编号：           生产企业：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4261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水箱温度表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水箱温度传感器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灭菌器箱体温度表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灭菌器箱体温度传感器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箱体压力表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箱体压力传感器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箱体湿度表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箱体湿度传感器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计时器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numPr>
                <w:ilvl w:val="0"/>
                <w:numId w:val="5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提供检定</w:t>
            </w:r>
          </w:p>
          <w:p>
            <w:pPr>
              <w:numPr>
                <w:ilvl w:val="0"/>
                <w:numId w:val="5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校准试验</w:t>
            </w:r>
          </w:p>
          <w:p>
            <w:pPr>
              <w:numPr>
                <w:ilvl w:val="0"/>
                <w:numId w:val="5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有效期确认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计量器具生产许可证</w:t>
            </w:r>
          </w:p>
          <w:p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检定合格证</w:t>
            </w:r>
          </w:p>
          <w:p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产品合格证</w:t>
            </w:r>
          </w:p>
          <w:p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相关检定报告</w:t>
            </w:r>
          </w:p>
          <w:p>
            <w:pPr>
              <w:numPr>
                <w:ilvl w:val="0"/>
                <w:numId w:val="6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计量器具文件资料验证明细表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41"/>
        <w:gridCol w:w="1092"/>
        <w:gridCol w:w="1092"/>
        <w:gridCol w:w="1092"/>
        <w:gridCol w:w="1092"/>
        <w:gridCol w:w="1093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74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IQ-3-1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灭菌器计量器具文件资料验证明细表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计量器械名称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生产许可证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器具编号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合格证号</w:t>
            </w: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检定合格证号</w:t>
            </w: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水箱温度表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水箱温度表传感器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箱体温度表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箱体温度表传感器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箱体压力表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箱体压力表传感器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箱体湿度表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箱体湿度表传感器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4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计时器</w:t>
            </w: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740" w:type="dxa"/>
            <w:gridSpan w:val="8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(说明：以上信息根据实际产品情况填写，有可能有多个温度、湿度表、多个温度、湿度传感器)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IQ-4灭菌器安装验证灭菌器安装确认表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验证目的：确保灭菌器安装准确和整机的完整性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灭菌器安装位置符合安装图要求；</w:t>
            </w:r>
          </w:p>
          <w:p>
            <w:pPr>
              <w:numPr>
                <w:ilvl w:val="0"/>
                <w:numId w:val="7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各系统的安装符合整机完整的要求。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验证依据：设备安装图及相关技术资料(供应商提供)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灭菌器规格：          灭菌器编号：           生产企业：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4261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灭菌器安装位置符合性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灭菌器控制系统完整性、准确性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灭菌器供电系统完整性、准确性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灭菌器供水系统完整性、准确性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灭菌器供气系统完整性、准确性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灭菌器加EO系统完整性、准确性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灭菌器加湿系统完整性、准确性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灭菌器废气处理系统完整性、准确性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各管道标识准确、清晰、易观察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9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灭菌器安装位置符合性检查记录</w:t>
            </w:r>
          </w:p>
          <w:p>
            <w:pPr>
              <w:numPr>
                <w:ilvl w:val="0"/>
                <w:numId w:val="9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灭菌器系统安装完整、准确性检查记录</w:t>
            </w:r>
          </w:p>
          <w:p>
            <w:pPr>
              <w:numPr>
                <w:ilvl w:val="0"/>
                <w:numId w:val="9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装位置图</w:t>
            </w:r>
          </w:p>
          <w:p>
            <w:pPr>
              <w:numPr>
                <w:ilvl w:val="0"/>
                <w:numId w:val="9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管道标志一览表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59"/>
        <w:gridCol w:w="313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IQ-4-1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灭菌器安装位置符合性检查记录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验证项目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客观证据</w:t>
            </w:r>
          </w:p>
        </w:tc>
        <w:tc>
          <w:tcPr>
            <w:tcW w:w="24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箱体安装位置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箱体安装水平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箱体倾斜度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箱体周围无障碍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门与箱体装配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门的活动无障碍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管道安装平直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480" w:type="dxa"/>
            <w:gridSpan w:val="4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59"/>
        <w:gridCol w:w="3130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IQ-4-2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灭菌器系统安装完整、准确性检查记录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验证项目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客观证据</w:t>
            </w:r>
          </w:p>
        </w:tc>
        <w:tc>
          <w:tcPr>
            <w:tcW w:w="24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控制系统完整性、准确性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供电系统完整性、准确性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供水系统完整性、准确性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供气系统完整性、准确性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加EO系统完整性、准确性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废气处理系统完整性、准确性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 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1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5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管道标识符合性、准确性</w:t>
            </w:r>
          </w:p>
        </w:tc>
        <w:tc>
          <w:tcPr>
            <w:tcW w:w="313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480" w:type="dxa"/>
            <w:gridSpan w:val="4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IQ-5 灭菌器安装验证电器控制系统的安装确认表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验证目的：确保电器控制系统安装的准确性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验证要求：符合电器控制系统设计技术指标的要求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验证依据：灭菌器设备技术文件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灭菌器规格：          灭菌器编号：           生产企业：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内容：</w:t>
            </w:r>
          </w:p>
        </w:tc>
        <w:tc>
          <w:tcPr>
            <w:tcW w:w="4261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各开关、按键、链接口安装的准确性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各控制单元和各控制链标识的准确性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电器的安全性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组件生产号、技术条件的符合性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核实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灭菌器电器控制系统安装检查记录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627"/>
        <w:gridCol w:w="1452"/>
        <w:gridCol w:w="1452"/>
        <w:gridCol w:w="1454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</w:trPr>
        <w:tc>
          <w:tcPr>
            <w:tcW w:w="872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IQ-5-1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灭菌器电器控制系统安装检查记录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2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规格型号技术指标符合性</w:t>
            </w: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安装准确性</w:t>
            </w: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安全性</w:t>
            </w:r>
          </w:p>
        </w:tc>
        <w:tc>
          <w:tcPr>
            <w:tcW w:w="145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标识准确性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状况记录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开关</w:t>
            </w:r>
          </w:p>
        </w:tc>
        <w:tc>
          <w:tcPr>
            <w:tcW w:w="162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按键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链接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传感器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仪表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动力器具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加热器件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加湿器件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tcBorders>
              <w:tr2bl w:val="single" w:color="auto" w:sz="4" w:space="0"/>
            </w:tcBorders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7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安全接地</w:t>
            </w:r>
          </w:p>
        </w:tc>
        <w:tc>
          <w:tcPr>
            <w:tcW w:w="16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2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是( ) 否( )</w:t>
            </w:r>
          </w:p>
        </w:tc>
        <w:tc>
          <w:tcPr>
            <w:tcW w:w="145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720" w:type="dxa"/>
            <w:gridSpan w:val="6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是则在“是( )”的“(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否则在“否( )”的“(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IQ-6 灭菌器安装验证计算机系统的安装确认表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验证目的：确认计算机系统安装的准确性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验证要求：各部件接口连接正确、可靠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验证依据：灭菌器设备技术文件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4261" w:type="dxa"/>
            <w:gridSpan w:val="2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机的安装准确性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显示器安装准确性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UPS电源安装准确性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打印机安装准确性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控制机箱安装准确性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启动计算机逐项检查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灭菌器计算机系统安装检查记录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 xml:space="preserve">IQ-6-1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灭菌器计算机系统安装检查记录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型号及规格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安装准确性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启动运行</w:t>
            </w: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其他现场情况检查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主机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显示器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UPS电源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打印机及连接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控制机箱</w:t>
            </w: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3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IQ-6-2 灭菌器计算机灭菌控制软件检查记录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4261" w:type="dxa"/>
            <w:gridSpan w:val="2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记录确认(是/否)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操作系统是否是Windows XP系统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WindowsXP系统是否能正常开机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WindowsXP系统是否能正常进入系统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输入正确密码后灭菌控制软件是否能顺利进入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输入错误密码后灭菌控制软件是否不能进入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修改登录口令后，原口令是否失效，新口令是否有效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灭菌参数是否能正确显示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灭菌数据是否能正确记录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灭菌数据是否能正确的打印输出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软件是否能正确的结束数据记录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输入正确的密码后程序是否能顺利退出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输入错误密码后程序是否不能顺利退出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numPr>
                <w:ilvl w:val="0"/>
                <w:numId w:val="1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WindowsXP是否能顺利地关机</w:t>
            </w:r>
          </w:p>
        </w:tc>
        <w:tc>
          <w:tcPr>
            <w:tcW w:w="213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522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附录2 OQ确认表格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OQ-1 灭菌器电器控制系统的运行验证确认表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验证目的：确认电器控制系统正常运行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验证要求：实际偏差符合允许偏差的要求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验证依据：灭菌器的技术文件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加热水箱温度的上、下限控制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灭菌温度的上、下限控制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灭菌压力的控制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气化器(若有)温度的上、下限控制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校对设计参数与实际控制参数的一致性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电器控制系统运行验证记录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607"/>
        <w:gridCol w:w="2454"/>
        <w:gridCol w:w="1500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OQ-1-1电器控制系统的运行验证记录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7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验证项目</w:t>
            </w:r>
          </w:p>
        </w:tc>
        <w:tc>
          <w:tcPr>
            <w:tcW w:w="16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参数设置</w:t>
            </w:r>
          </w:p>
        </w:tc>
        <w:tc>
          <w:tcPr>
            <w:tcW w:w="245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运行数据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允许偏差</w:t>
            </w:r>
          </w:p>
        </w:tc>
        <w:tc>
          <w:tcPr>
            <w:tcW w:w="148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实际偏差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加热(水箱)温度</w:t>
            </w:r>
          </w:p>
        </w:tc>
        <w:tc>
          <w:tcPr>
            <w:tcW w:w="16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上限：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下限：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45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达到上限停止工作的温度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达到下限开始工作的温度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灭菌温度</w:t>
            </w: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上限：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下限：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达到上限停止工作的温度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达到下限开始工作的温度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灭菌压力</w:t>
            </w: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上限：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下限：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达到上限停止工作的温度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达到下限开始工作的温度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7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气化温度(若有)</w:t>
            </w:r>
          </w:p>
        </w:tc>
        <w:tc>
          <w:tcPr>
            <w:tcW w:w="160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上限：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下限：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45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达到上限停止工作的温度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达到下限开始工作的温度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OQ-2 灭菌器辅助设备的运行验证确认表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验证目的：确认各辅助设备正常运行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验证要求：符合各辅助设备技术要求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验证依据：各辅助设备的技术文件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真空泵运行有效性、可靠性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气泵运行有效性、可靠性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循环泵运行有效性、可靠性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气化泵(若有)运行有效性、可靠性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加热系统(水箱、电热管)运行有效性、可靠性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蒸汽发生器(若有)运行有效性、可靠性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启动观察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灭菌器辅助设备运行验证记录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89"/>
        <w:gridCol w:w="2068"/>
        <w:gridCol w:w="165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OQ-2-1 灭菌器辅助设备的运行验证记录表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辅助设备</w:t>
            </w:r>
          </w:p>
        </w:tc>
        <w:tc>
          <w:tcPr>
            <w:tcW w:w="14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运行时间</w:t>
            </w:r>
          </w:p>
        </w:tc>
        <w:tc>
          <w:tcPr>
            <w:tcW w:w="206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噪音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旋转方向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其他异常记录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真空泵</w:t>
            </w:r>
          </w:p>
        </w:tc>
        <w:tc>
          <w:tcPr>
            <w:tcW w:w="14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10min</w:t>
            </w:r>
          </w:p>
        </w:tc>
        <w:tc>
          <w:tcPr>
            <w:tcW w:w="206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气泵</w:t>
            </w: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10min</w:t>
            </w:r>
          </w:p>
        </w:tc>
        <w:tc>
          <w:tcPr>
            <w:tcW w:w="206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循环泵</w:t>
            </w: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20min</w:t>
            </w:r>
          </w:p>
        </w:tc>
        <w:tc>
          <w:tcPr>
            <w:tcW w:w="206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气化泵(若有)</w:t>
            </w: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20min</w:t>
            </w:r>
          </w:p>
        </w:tc>
        <w:tc>
          <w:tcPr>
            <w:tcW w:w="206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加热系统(电热箱、水箱)</w:t>
            </w: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30min</w:t>
            </w:r>
          </w:p>
        </w:tc>
        <w:tc>
          <w:tcPr>
            <w:tcW w:w="206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蒸汽发生器</w:t>
            </w:r>
          </w:p>
        </w:tc>
        <w:tc>
          <w:tcPr>
            <w:tcW w:w="14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30min</w:t>
            </w:r>
          </w:p>
        </w:tc>
        <w:tc>
          <w:tcPr>
            <w:tcW w:w="206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OQ-3 灭菌器报警系统的运行验证确认表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验证目的：确认报警系统正常运行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验证要求：实际偏差符合允许偏差的要求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灭菌室超高温报警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灭菌室超高压报警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气化器(若有)超高温报警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灭菌剂(若有)超低温报警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计时器超时报警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开关门报警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校对设定参数与实际参数的一致性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灭菌器报警系统允许验证记录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736"/>
        <w:gridCol w:w="1821"/>
        <w:gridCol w:w="165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OQ-3-1 灭菌器报警系统的运行验证记录表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验证项目</w:t>
            </w:r>
          </w:p>
        </w:tc>
        <w:tc>
          <w:tcPr>
            <w:tcW w:w="173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参数设置</w:t>
            </w:r>
          </w:p>
        </w:tc>
        <w:tc>
          <w:tcPr>
            <w:tcW w:w="182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运行数据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允许偏差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实际偏差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灭菌室超高温报警</w:t>
            </w:r>
          </w:p>
        </w:tc>
        <w:tc>
          <w:tcPr>
            <w:tcW w:w="173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灭菌室超高压报警</w:t>
            </w:r>
          </w:p>
        </w:tc>
        <w:tc>
          <w:tcPr>
            <w:tcW w:w="173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kPa</w:t>
            </w: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kPa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气化器(若有)超高温报警</w:t>
            </w:r>
          </w:p>
        </w:tc>
        <w:tc>
          <w:tcPr>
            <w:tcW w:w="173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灭菌剂(若有)超高温报警</w:t>
            </w:r>
          </w:p>
        </w:tc>
        <w:tc>
          <w:tcPr>
            <w:tcW w:w="173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时间钟计时报警</w:t>
            </w:r>
          </w:p>
        </w:tc>
        <w:tc>
          <w:tcPr>
            <w:tcW w:w="1736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min</w:t>
            </w: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min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8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开关门报警</w:t>
            </w:r>
          </w:p>
        </w:tc>
        <w:tc>
          <w:tcPr>
            <w:tcW w:w="1736" w:type="dxa"/>
            <w:tcBorders>
              <w:tr2bl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2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开关门是否报警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是(  )  否(  )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OQ-4 灭菌器计算机系统的运行验证确认表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验证目的：确认计算机系统正常运行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验证要求：符合各部件的技术要求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验证依据：各部件的技术文件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6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UPS运行的有效性、可靠性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6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显示器运行的有效性、可靠性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6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主机运行的有效性、可靠性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6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打印机运行的有效性、可靠性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6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检测机箱运行的有效性、可靠性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启动观察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灭菌器计算机系统运行验证记录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079"/>
        <w:gridCol w:w="1928"/>
        <w:gridCol w:w="1543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OQ-4-1 灭菌器计算机系统的运行验证记录表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验证项目</w:t>
            </w:r>
          </w:p>
        </w:tc>
        <w:tc>
          <w:tcPr>
            <w:tcW w:w="207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标准要求</w:t>
            </w:r>
          </w:p>
        </w:tc>
        <w:tc>
          <w:tcPr>
            <w:tcW w:w="1928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运行时间/次数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观察记录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其他异常记录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UPS</w:t>
            </w:r>
          </w:p>
        </w:tc>
        <w:tc>
          <w:tcPr>
            <w:tcW w:w="207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UPS应能保证计算机系统切断外接电源后持续供电10分钟</w:t>
            </w:r>
          </w:p>
        </w:tc>
        <w:tc>
          <w:tcPr>
            <w:tcW w:w="192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30min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显示器</w:t>
            </w:r>
          </w:p>
        </w:tc>
        <w:tc>
          <w:tcPr>
            <w:tcW w:w="207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正常显示</w:t>
            </w:r>
          </w:p>
        </w:tc>
        <w:tc>
          <w:tcPr>
            <w:tcW w:w="192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30min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主机</w:t>
            </w:r>
          </w:p>
        </w:tc>
        <w:tc>
          <w:tcPr>
            <w:tcW w:w="207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正常运行、检测</w:t>
            </w:r>
          </w:p>
        </w:tc>
        <w:tc>
          <w:tcPr>
            <w:tcW w:w="192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3次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控制机箱</w:t>
            </w:r>
          </w:p>
        </w:tc>
        <w:tc>
          <w:tcPr>
            <w:tcW w:w="207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检测机箱应保证与计算机的正常通讯和采样</w:t>
            </w:r>
          </w:p>
        </w:tc>
        <w:tc>
          <w:tcPr>
            <w:tcW w:w="192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2次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4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打印机</w:t>
            </w:r>
          </w:p>
        </w:tc>
        <w:tc>
          <w:tcPr>
            <w:tcW w:w="207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正确通讯打印正确</w:t>
            </w:r>
          </w:p>
        </w:tc>
        <w:tc>
          <w:tcPr>
            <w:tcW w:w="1928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30min</w:t>
            </w:r>
          </w:p>
        </w:tc>
        <w:tc>
          <w:tcPr>
            <w:tcW w:w="154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OQ-5 灭菌器真空速率验证确认表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验证目的：确认灭菌器空载时真空速率的符合性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灭菌室真空度到-15kPa时的时间≤6min；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灭菌室真空度到-50kPa时的时间≤30min；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7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真空速率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在灭菌器空载、密封、温度恒定的条件下抽真空观察。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1、真空速率验证记录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2、数据记录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629"/>
        <w:gridCol w:w="1810"/>
        <w:gridCol w:w="1661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OQ-5-1 灭菌器真空速率验证记录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真空度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(相对压力)</w:t>
            </w:r>
          </w:p>
        </w:tc>
        <w:tc>
          <w:tcPr>
            <w:tcW w:w="16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81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结束时间</w:t>
            </w: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达到真空度所用时间(min)</w:t>
            </w: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真空速率(kpa/min)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-15kPa</w:t>
            </w:r>
          </w:p>
        </w:tc>
        <w:tc>
          <w:tcPr>
            <w:tcW w:w="16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-50kPa</w:t>
            </w:r>
          </w:p>
        </w:tc>
        <w:tc>
          <w:tcPr>
            <w:tcW w:w="162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9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81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5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OQ-6 灭菌器正压泄露验证确认表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验证目的：确认灭菌器的正压泄露速率符合性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灭菌室的正压泄露速率≤0.1kPa/min；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8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灭菌器的正压泄漏速率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在灭菌器空载、密封、温度恒定的条件下加压至+50kPa、保压60min观察。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1、灭菌器正压迫泄漏速率验证记录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2、数据记录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60"/>
        <w:gridCol w:w="1289"/>
        <w:gridCol w:w="1185"/>
        <w:gridCol w:w="1226"/>
        <w:gridCol w:w="1226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OQ-6-1 灭菌器正压泄漏速率验证记录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正压</w:t>
            </w:r>
          </w:p>
        </w:tc>
        <w:tc>
          <w:tcPr>
            <w:tcW w:w="116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保压开始时间</w:t>
            </w:r>
          </w:p>
        </w:tc>
        <w:tc>
          <w:tcPr>
            <w:tcW w:w="12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保压开始压力(kPa)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保压结束时间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保压结束压力(kPa)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压力变化值(kPa)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泄漏速率(kPa/min)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+50kPa</w:t>
            </w: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9" w:type="dxa"/>
            <w:gridSpan w:val="7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bidi w:val="0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OQ-7灭菌器真空泄露速率验证确认表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验证目的：确认灭菌器的真空泄漏速率符合性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灭菌室的真空泄露速率≤0.1kPa/min；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验证依据：灭菌器技术文件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19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灭菌器的真空泄漏速率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在灭菌器空载、密封、温度恒定的条件下抽真空-50kPa、保压60min观察。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1、灭菌器真空泄漏速率验证记录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2、数据记录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60"/>
        <w:gridCol w:w="1289"/>
        <w:gridCol w:w="1185"/>
        <w:gridCol w:w="1226"/>
        <w:gridCol w:w="1226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OQ-7-1 灭菌器真空泄漏速率验证记录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真空度(kPa)</w:t>
            </w:r>
          </w:p>
        </w:tc>
        <w:tc>
          <w:tcPr>
            <w:tcW w:w="116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保压开始时间</w:t>
            </w:r>
          </w:p>
        </w:tc>
        <w:tc>
          <w:tcPr>
            <w:tcW w:w="12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保压开始真空度(kPa)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保压结束时间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保压结束真空度(kPa)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压力变化值(kPa)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泄漏速率(kPa/min)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-50kPa</w:t>
            </w: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9" w:type="dxa"/>
            <w:gridSpan w:val="7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OQ-8 灭菌器加湿系统验证确认表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验证目的：确认灭菌器加湿系统的有效性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经加湿作用后，灭菌湿度应明显变化。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验证依据：GB 18279-2000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2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灭菌器的加湿性能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在灭菌器空载、密封、温度恒定的条件下</w:t>
            </w:r>
          </w:p>
          <w:p>
            <w:pPr>
              <w:numPr>
                <w:ilvl w:val="0"/>
                <w:numId w:val="2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真空至-30~-50kPa;</w:t>
            </w:r>
          </w:p>
          <w:p>
            <w:pPr>
              <w:numPr>
                <w:ilvl w:val="0"/>
                <w:numId w:val="2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将蒸汽发生器的蒸汽压力加热至0.1MPa，开始加湿；</w:t>
            </w:r>
          </w:p>
          <w:p>
            <w:pPr>
              <w:numPr>
                <w:ilvl w:val="0"/>
                <w:numId w:val="21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观察湿度变化。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22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灭菌器加湿系统验证记录</w:t>
            </w:r>
          </w:p>
          <w:p>
            <w:pPr>
              <w:numPr>
                <w:ilvl w:val="0"/>
                <w:numId w:val="22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数据记录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60"/>
        <w:gridCol w:w="1289"/>
        <w:gridCol w:w="1185"/>
        <w:gridCol w:w="1226"/>
        <w:gridCol w:w="1226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9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OQ-8-1 灭菌器加湿系统验证记录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真空度(kPa)</w:t>
            </w:r>
          </w:p>
        </w:tc>
        <w:tc>
          <w:tcPr>
            <w:tcW w:w="1160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加湿开始时间</w:t>
            </w:r>
          </w:p>
        </w:tc>
        <w:tc>
          <w:tcPr>
            <w:tcW w:w="128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加湿开时蒸汽压力(Mpa)</w:t>
            </w: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加湿结束时间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加湿结束时蒸汽压力(Mpa)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均衡时间(min)</w:t>
            </w: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最终灭菌湿度(%RH)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0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9" w:type="dxa"/>
            <w:gridSpan w:val="7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OQ-9 灭菌室箱壁温度均匀性试验确认表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验证目的：确认灭菌室箱壁温度均匀性符合要求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温度最大偏差≤±3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验证依据：GB 18279-20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23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灭菌室箱壁温度均匀性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在灭菌器空载条件下，将规定数量的温度传感器按布点图放置于灭菌室的内壁上；启动加热/循环系统，在控制温度为50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℃时，观察各检测点的温度值。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24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灭菌室箱壁温度均匀性验证记录；</w:t>
            </w:r>
          </w:p>
          <w:p>
            <w:pPr>
              <w:numPr>
                <w:ilvl w:val="0"/>
                <w:numId w:val="24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温度传感器布点图；</w:t>
            </w:r>
          </w:p>
          <w:p>
            <w:pPr>
              <w:numPr>
                <w:ilvl w:val="0"/>
                <w:numId w:val="24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数据记录。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74"/>
        <w:gridCol w:w="1527"/>
        <w:gridCol w:w="1403"/>
        <w:gridCol w:w="1452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39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OQ-9-1灭菌器箱壁的温度均匀性验证记录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温度传感器位置编号</w:t>
            </w:r>
          </w:p>
        </w:tc>
        <w:tc>
          <w:tcPr>
            <w:tcW w:w="137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升温开始时间</w:t>
            </w:r>
          </w:p>
        </w:tc>
        <w:tc>
          <w:tcPr>
            <w:tcW w:w="152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升温开始时各点的温度(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达到设定温度的时间</w:t>
            </w: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达到设定温度时各点的温度(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温度偏差(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391" w:type="dxa"/>
            <w:gridSpan w:val="6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9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851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OQ-10 灭菌室空间温度均匀性试验确认表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验证目的：确认灭菌室空间温度均匀性符合要求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验证要求：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温度最大偏差≤±3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验证依据：GB 18279-2000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验证(操作)人员姓名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项目：</w:t>
            </w:r>
          </w:p>
        </w:tc>
        <w:tc>
          <w:tcPr>
            <w:tcW w:w="3408" w:type="dxa"/>
            <w:gridSpan w:val="2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记录确认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25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灭菌室空间温度均匀性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合格(  )</w:t>
            </w: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验证方法：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在灭菌室空载条件下，将规定数量的温度传感器按布点图放置于灭菌室的空间中；启动加热/循环系统，在控制温度为50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℃时，观察各检测点的温度值。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相关文档：</w:t>
            </w:r>
          </w:p>
          <w:p>
            <w:pPr>
              <w:numPr>
                <w:ilvl w:val="0"/>
                <w:numId w:val="26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灭菌室空间温度均匀性验证记录；</w:t>
            </w:r>
          </w:p>
          <w:p>
            <w:pPr>
              <w:numPr>
                <w:ilvl w:val="0"/>
                <w:numId w:val="26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温度传感器布点图；</w:t>
            </w:r>
          </w:p>
          <w:p>
            <w:pPr>
              <w:numPr>
                <w:ilvl w:val="0"/>
                <w:numId w:val="26"/>
              </w:num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数据记录。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不合格描述：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17" w:type="dxa"/>
            <w:gridSpan w:val="3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审核结论：合格(  )    不合格(  )        验证人：         日期：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合格则在“合格(  )”的“(  )”中打√；</w:t>
      </w:r>
    </w:p>
    <w:p>
      <w:pPr>
        <w:jc w:val="both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不合格则在“不合格(  )”的“(  )”中打√；</w:t>
      </w: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6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374"/>
        <w:gridCol w:w="1527"/>
        <w:gridCol w:w="1403"/>
        <w:gridCol w:w="1452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39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OQ-10-1 灭菌室空间的温度均匀性验证记录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温度传感器位置编号</w:t>
            </w:r>
          </w:p>
        </w:tc>
        <w:tc>
          <w:tcPr>
            <w:tcW w:w="1374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升温开始时间</w:t>
            </w:r>
          </w:p>
        </w:tc>
        <w:tc>
          <w:tcPr>
            <w:tcW w:w="1527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升温开始时各点的温度(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达到设定温度的时间</w:t>
            </w: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达到设定温度时各点的温度(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温度偏差(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℃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429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74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527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403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2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391" w:type="dxa"/>
            <w:gridSpan w:val="6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验证人：                      日期：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tabs>
          <w:tab w:val="left" w:pos="784"/>
        </w:tabs>
        <w:bidi w:val="0"/>
        <w:jc w:val="left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>
      <w:pPr>
        <w:pStyle w:val="2"/>
        <w:rPr>
          <w:rFonts w:hint="eastAsia"/>
          <w:color w:val="0000FF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6AB9E"/>
    <w:multiLevelType w:val="singleLevel"/>
    <w:tmpl w:val="8116AB9E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85A221A1"/>
    <w:multiLevelType w:val="singleLevel"/>
    <w:tmpl w:val="85A221A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8DE9074A"/>
    <w:multiLevelType w:val="singleLevel"/>
    <w:tmpl w:val="8DE9074A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8E0E75AE"/>
    <w:multiLevelType w:val="singleLevel"/>
    <w:tmpl w:val="8E0E75AE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9EA78CDD"/>
    <w:multiLevelType w:val="singleLevel"/>
    <w:tmpl w:val="9EA78CDD"/>
    <w:lvl w:ilvl="0" w:tentative="0">
      <w:start w:val="1"/>
      <w:numFmt w:val="decimal"/>
      <w:suff w:val="space"/>
      <w:lvlText w:val="%1)"/>
      <w:lvlJc w:val="left"/>
    </w:lvl>
  </w:abstractNum>
  <w:abstractNum w:abstractNumId="5">
    <w:nsid w:val="A5B712A4"/>
    <w:multiLevelType w:val="singleLevel"/>
    <w:tmpl w:val="A5B712A4"/>
    <w:lvl w:ilvl="0" w:tentative="0">
      <w:start w:val="1"/>
      <w:numFmt w:val="decimal"/>
      <w:suff w:val="space"/>
      <w:lvlText w:val="%1)"/>
      <w:lvlJc w:val="left"/>
    </w:lvl>
  </w:abstractNum>
  <w:abstractNum w:abstractNumId="6">
    <w:nsid w:val="AA1184FC"/>
    <w:multiLevelType w:val="singleLevel"/>
    <w:tmpl w:val="AA1184F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AA7FE4C2"/>
    <w:multiLevelType w:val="singleLevel"/>
    <w:tmpl w:val="AA7FE4C2"/>
    <w:lvl w:ilvl="0" w:tentative="0">
      <w:start w:val="1"/>
      <w:numFmt w:val="decimal"/>
      <w:suff w:val="space"/>
      <w:lvlText w:val="%1)"/>
      <w:lvlJc w:val="left"/>
    </w:lvl>
  </w:abstractNum>
  <w:abstractNum w:abstractNumId="8">
    <w:nsid w:val="B379BE42"/>
    <w:multiLevelType w:val="singleLevel"/>
    <w:tmpl w:val="B379BE42"/>
    <w:lvl w:ilvl="0" w:tentative="0">
      <w:start w:val="1"/>
      <w:numFmt w:val="decimal"/>
      <w:suff w:val="space"/>
      <w:lvlText w:val="%1)"/>
      <w:lvlJc w:val="left"/>
    </w:lvl>
  </w:abstractNum>
  <w:abstractNum w:abstractNumId="9">
    <w:nsid w:val="BC7A7E28"/>
    <w:multiLevelType w:val="singleLevel"/>
    <w:tmpl w:val="BC7A7E28"/>
    <w:lvl w:ilvl="0" w:tentative="0">
      <w:start w:val="1"/>
      <w:numFmt w:val="decimal"/>
      <w:suff w:val="space"/>
      <w:lvlText w:val="%1)"/>
      <w:lvlJc w:val="left"/>
    </w:lvl>
  </w:abstractNum>
  <w:abstractNum w:abstractNumId="10">
    <w:nsid w:val="BCBE73B5"/>
    <w:multiLevelType w:val="singleLevel"/>
    <w:tmpl w:val="BCBE73B5"/>
    <w:lvl w:ilvl="0" w:tentative="0">
      <w:start w:val="1"/>
      <w:numFmt w:val="decimal"/>
      <w:suff w:val="space"/>
      <w:lvlText w:val="%1)"/>
      <w:lvlJc w:val="left"/>
    </w:lvl>
  </w:abstractNum>
  <w:abstractNum w:abstractNumId="11">
    <w:nsid w:val="C506092C"/>
    <w:multiLevelType w:val="singleLevel"/>
    <w:tmpl w:val="C506092C"/>
    <w:lvl w:ilvl="0" w:tentative="0">
      <w:start w:val="1"/>
      <w:numFmt w:val="decimal"/>
      <w:suff w:val="space"/>
      <w:lvlText w:val="%1)"/>
      <w:lvlJc w:val="left"/>
    </w:lvl>
  </w:abstractNum>
  <w:abstractNum w:abstractNumId="12">
    <w:nsid w:val="E13BEE0A"/>
    <w:multiLevelType w:val="singleLevel"/>
    <w:tmpl w:val="E13BEE0A"/>
    <w:lvl w:ilvl="0" w:tentative="0">
      <w:start w:val="1"/>
      <w:numFmt w:val="decimal"/>
      <w:suff w:val="space"/>
      <w:lvlText w:val="%1)"/>
      <w:lvlJc w:val="left"/>
    </w:lvl>
  </w:abstractNum>
  <w:abstractNum w:abstractNumId="13">
    <w:nsid w:val="E85E91CE"/>
    <w:multiLevelType w:val="singleLevel"/>
    <w:tmpl w:val="E85E91CE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F3373E01"/>
    <w:multiLevelType w:val="singleLevel"/>
    <w:tmpl w:val="F3373E01"/>
    <w:lvl w:ilvl="0" w:tentative="0">
      <w:start w:val="1"/>
      <w:numFmt w:val="decimal"/>
      <w:suff w:val="space"/>
      <w:lvlText w:val="%1)"/>
      <w:lvlJc w:val="left"/>
    </w:lvl>
  </w:abstractNum>
  <w:abstractNum w:abstractNumId="15">
    <w:nsid w:val="F5812472"/>
    <w:multiLevelType w:val="singleLevel"/>
    <w:tmpl w:val="F5812472"/>
    <w:lvl w:ilvl="0" w:tentative="0">
      <w:start w:val="1"/>
      <w:numFmt w:val="decimal"/>
      <w:suff w:val="space"/>
      <w:lvlText w:val="%1)"/>
      <w:lvlJc w:val="left"/>
    </w:lvl>
  </w:abstractNum>
  <w:abstractNum w:abstractNumId="16">
    <w:nsid w:val="F77C973E"/>
    <w:multiLevelType w:val="singleLevel"/>
    <w:tmpl w:val="F77C973E"/>
    <w:lvl w:ilvl="0" w:tentative="0">
      <w:start w:val="1"/>
      <w:numFmt w:val="decimal"/>
      <w:suff w:val="space"/>
      <w:lvlText w:val="%1)"/>
      <w:lvlJc w:val="left"/>
    </w:lvl>
  </w:abstractNum>
  <w:abstractNum w:abstractNumId="17">
    <w:nsid w:val="FD22E840"/>
    <w:multiLevelType w:val="singleLevel"/>
    <w:tmpl w:val="FD22E840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09C13060"/>
    <w:multiLevelType w:val="singleLevel"/>
    <w:tmpl w:val="09C13060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0AD62A93"/>
    <w:multiLevelType w:val="singleLevel"/>
    <w:tmpl w:val="0AD62A93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0">
    <w:nsid w:val="12B9D8F7"/>
    <w:multiLevelType w:val="singleLevel"/>
    <w:tmpl w:val="12B9D8F7"/>
    <w:lvl w:ilvl="0" w:tentative="0">
      <w:start w:val="1"/>
      <w:numFmt w:val="decimal"/>
      <w:suff w:val="space"/>
      <w:lvlText w:val="%1)"/>
      <w:lvlJc w:val="left"/>
    </w:lvl>
  </w:abstractNum>
  <w:abstractNum w:abstractNumId="21">
    <w:nsid w:val="194644C5"/>
    <w:multiLevelType w:val="singleLevel"/>
    <w:tmpl w:val="194644C5"/>
    <w:lvl w:ilvl="0" w:tentative="0">
      <w:start w:val="1"/>
      <w:numFmt w:val="decimal"/>
      <w:suff w:val="space"/>
      <w:lvlText w:val="%1)"/>
      <w:lvlJc w:val="left"/>
    </w:lvl>
  </w:abstractNum>
  <w:abstractNum w:abstractNumId="22">
    <w:nsid w:val="1A0D0E3A"/>
    <w:multiLevelType w:val="singleLevel"/>
    <w:tmpl w:val="1A0D0E3A"/>
    <w:lvl w:ilvl="0" w:tentative="0">
      <w:start w:val="1"/>
      <w:numFmt w:val="decimal"/>
      <w:suff w:val="space"/>
      <w:lvlText w:val="%1)"/>
      <w:lvlJc w:val="left"/>
    </w:lvl>
  </w:abstractNum>
  <w:abstractNum w:abstractNumId="23">
    <w:nsid w:val="30A646F7"/>
    <w:multiLevelType w:val="singleLevel"/>
    <w:tmpl w:val="30A646F7"/>
    <w:lvl w:ilvl="0" w:tentative="0">
      <w:start w:val="1"/>
      <w:numFmt w:val="decimal"/>
      <w:suff w:val="space"/>
      <w:lvlText w:val="%1)"/>
      <w:lvlJc w:val="left"/>
    </w:lvl>
  </w:abstractNum>
  <w:abstractNum w:abstractNumId="24">
    <w:nsid w:val="48C5B978"/>
    <w:multiLevelType w:val="singleLevel"/>
    <w:tmpl w:val="48C5B978"/>
    <w:lvl w:ilvl="0" w:tentative="0">
      <w:start w:val="1"/>
      <w:numFmt w:val="decimal"/>
      <w:suff w:val="space"/>
      <w:lvlText w:val="%1)"/>
      <w:lvlJc w:val="left"/>
    </w:lvl>
  </w:abstractNum>
  <w:abstractNum w:abstractNumId="25">
    <w:nsid w:val="72581848"/>
    <w:multiLevelType w:val="singleLevel"/>
    <w:tmpl w:val="72581848"/>
    <w:lvl w:ilvl="0" w:tentative="0">
      <w:start w:val="1"/>
      <w:numFmt w:val="decimal"/>
      <w:suff w:val="space"/>
      <w:lvlText w:val="%1)"/>
      <w:lvlJc w:val="left"/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12"/>
  </w:num>
  <w:num w:numId="5">
    <w:abstractNumId w:val="19"/>
  </w:num>
  <w:num w:numId="6">
    <w:abstractNumId w:val="2"/>
  </w:num>
  <w:num w:numId="7">
    <w:abstractNumId w:val="17"/>
  </w:num>
  <w:num w:numId="8">
    <w:abstractNumId w:val="25"/>
  </w:num>
  <w:num w:numId="9">
    <w:abstractNumId w:val="0"/>
  </w:num>
  <w:num w:numId="10">
    <w:abstractNumId w:val="14"/>
  </w:num>
  <w:num w:numId="11">
    <w:abstractNumId w:val="24"/>
  </w:num>
  <w:num w:numId="12">
    <w:abstractNumId w:val="4"/>
  </w:num>
  <w:num w:numId="13">
    <w:abstractNumId w:val="8"/>
  </w:num>
  <w:num w:numId="14">
    <w:abstractNumId w:val="5"/>
  </w:num>
  <w:num w:numId="15">
    <w:abstractNumId w:val="23"/>
  </w:num>
  <w:num w:numId="16">
    <w:abstractNumId w:val="10"/>
  </w:num>
  <w:num w:numId="17">
    <w:abstractNumId w:val="16"/>
  </w:num>
  <w:num w:numId="18">
    <w:abstractNumId w:val="3"/>
  </w:num>
  <w:num w:numId="19">
    <w:abstractNumId w:val="9"/>
  </w:num>
  <w:num w:numId="20">
    <w:abstractNumId w:val="21"/>
  </w:num>
  <w:num w:numId="21">
    <w:abstractNumId w:val="1"/>
  </w:num>
  <w:num w:numId="22">
    <w:abstractNumId w:val="6"/>
  </w:num>
  <w:num w:numId="23">
    <w:abstractNumId w:val="20"/>
  </w:num>
  <w:num w:numId="24">
    <w:abstractNumId w:val="1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3DD5C0D"/>
    <w:rsid w:val="04D55F72"/>
    <w:rsid w:val="19DA2300"/>
    <w:rsid w:val="1E907AE9"/>
    <w:rsid w:val="277C2767"/>
    <w:rsid w:val="3B07083A"/>
    <w:rsid w:val="42491C0F"/>
    <w:rsid w:val="46561FD1"/>
    <w:rsid w:val="4B950155"/>
    <w:rsid w:val="543A6A17"/>
    <w:rsid w:val="5854681A"/>
    <w:rsid w:val="5B3D4524"/>
    <w:rsid w:val="638C3F6B"/>
    <w:rsid w:val="73041C9C"/>
    <w:rsid w:val="7E186F95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2023-04-20T05:49:07Z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