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both"/>
        <w:textAlignment w:val="auto"/>
        <w:rPr>
          <w:rFonts w:hint="eastAsia" w:ascii="宋体" w:hAnsi="宋体"/>
          <w:b/>
          <w:bCs/>
          <w:spacing w:val="1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="-90"/>
        <w:jc w:val="center"/>
        <w:textAlignment w:val="auto"/>
        <w:rPr>
          <w:rFonts w:hint="default" w:eastAsia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spacing w:val="1"/>
          <w:kern w:val="0"/>
          <w:sz w:val="30"/>
          <w:szCs w:val="30"/>
        </w:rPr>
        <w:t>分类依据</w:t>
      </w:r>
      <w:r>
        <w:rPr>
          <w:rFonts w:hint="eastAsia" w:ascii="宋体" w:hAnsi="宋体"/>
          <w:b/>
          <w:bCs/>
          <w:spacing w:val="1"/>
          <w:kern w:val="0"/>
          <w:sz w:val="30"/>
          <w:szCs w:val="30"/>
          <w:lang w:val="en-US" w:eastAsia="zh-CN"/>
        </w:rPr>
        <w:t>证明材料</w:t>
      </w:r>
    </w:p>
    <w:p>
      <w:pPr>
        <w:pStyle w:val="2"/>
        <w:rPr>
          <w:rFonts w:hint="eastAsia"/>
        </w:rPr>
      </w:pPr>
      <w:bookmarkStart w:id="0" w:name="_GoBack"/>
      <w:bookmarkEnd w:id="0"/>
    </w:p>
    <w:p>
      <w:pPr>
        <w:pStyle w:val="2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根据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2017年第104号公告《分录目录》</w:t>
      </w:r>
    </w:p>
    <w:p>
      <w:pPr>
        <w:pStyle w:val="2"/>
        <w:rPr>
          <w:rFonts w:hint="eastAsia" w:ascii="宋体" w:hAnsi="宋体" w:cs="宋体"/>
          <w:b/>
          <w:bCs/>
          <w:i/>
          <w:iCs/>
          <w:color w:val="0000FF"/>
          <w:sz w:val="24"/>
          <w:szCs w:val="24"/>
          <w:lang w:val="en-US" w:eastAsia="zh-CN"/>
        </w:rPr>
      </w:pPr>
    </w:p>
    <w:p>
      <w:pPr>
        <w:pStyle w:val="2"/>
        <w:rPr>
          <w:rFonts w:hint="default" w:ascii="宋体" w:hAnsi="宋体" w:eastAsia="宋体" w:cs="宋体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i/>
          <w:iCs/>
          <w:color w:val="0000FF"/>
          <w:sz w:val="24"/>
          <w:szCs w:val="24"/>
          <w:lang w:val="en-US" w:eastAsia="zh-CN"/>
        </w:rPr>
        <w:t>{详细描述产品分类的理由}</w:t>
      </w: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default" w:ascii="Times New Roman" w:hAnsi="Times New Roman" w:eastAsia="宋体" w:cs="Times New Roman"/>
          <w:b w:val="0"/>
          <w:bCs w:val="0"/>
          <w:i/>
          <w:iCs/>
          <w:color w:val="0000FF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0000FF"/>
          <w:sz w:val="24"/>
          <w:szCs w:val="24"/>
          <w:lang w:val="en-US" w:eastAsia="zh-CN"/>
        </w:rPr>
        <w:t>(</w:t>
      </w:r>
      <w:r>
        <w:rPr>
          <w:rFonts w:hint="default" w:ascii="Times New Roman" w:hAnsi="Times New Roman" w:eastAsia="宋体" w:cs="Times New Roman"/>
          <w:b w:val="0"/>
          <w:bCs w:val="0"/>
          <w:i/>
          <w:iCs/>
          <w:color w:val="0000FF"/>
          <w:sz w:val="24"/>
          <w:szCs w:val="24"/>
        </w:rPr>
        <w:t>14注输、护理和防护器械</w:t>
      </w:r>
      <w:r>
        <w:rPr>
          <w:rFonts w:hint="default" w:ascii="Times New Roman" w:hAnsi="Times New Roman" w:eastAsia="宋体" w:cs="Times New Roman"/>
          <w:b w:val="0"/>
          <w:bCs w:val="0"/>
          <w:i/>
          <w:iCs/>
          <w:color w:val="0000FF"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b w:val="0"/>
          <w:bCs w:val="0"/>
          <w:i/>
          <w:iCs/>
          <w:color w:val="0000FF"/>
          <w:sz w:val="24"/>
          <w:szCs w:val="24"/>
        </w:rPr>
        <w:t>05非血管内导（插）管项下</w:t>
      </w:r>
      <w:r>
        <w:rPr>
          <w:rFonts w:hint="default" w:ascii="Times New Roman" w:hAnsi="Times New Roman" w:eastAsia="宋体" w:cs="Times New Roman"/>
          <w:b w:val="0"/>
          <w:bCs w:val="0"/>
          <w:i/>
          <w:iCs/>
          <w:color w:val="0000FF"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b w:val="0"/>
          <w:bCs w:val="0"/>
          <w:i/>
          <w:iCs/>
          <w:color w:val="0000FF"/>
          <w:sz w:val="24"/>
          <w:szCs w:val="24"/>
        </w:rPr>
        <w:t>02经鼻肠营养导管</w:t>
      </w:r>
    </w:p>
    <w:p>
      <w:pPr>
        <w:pStyle w:val="2"/>
        <w:rPr>
          <w:rFonts w:hint="default" w:ascii="Times New Roman" w:hAnsi="Times New Roman" w:eastAsia="宋体" w:cs="Times New Roman"/>
          <w:b w:val="0"/>
          <w:bCs w:val="0"/>
          <w:i/>
          <w:iCs/>
          <w:color w:val="0000FF"/>
          <w:sz w:val="24"/>
          <w:szCs w:val="24"/>
        </w:rPr>
      </w:pPr>
    </w:p>
    <w:p>
      <w:pPr>
        <w:pStyle w:val="2"/>
        <w:rPr>
          <w:rFonts w:hint="default" w:ascii="Times New Roman" w:hAnsi="Times New Roman" w:eastAsia="宋体" w:cs="Times New Roman"/>
          <w:b w:val="0"/>
          <w:bCs w:val="0"/>
          <w:i/>
          <w:iCs/>
          <w:color w:val="0000FF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0000FF"/>
          <w:sz w:val="24"/>
          <w:szCs w:val="24"/>
        </w:rPr>
        <w:drawing>
          <wp:inline distT="0" distB="0" distL="114300" distR="114300">
            <wp:extent cx="5271770" cy="710565"/>
            <wp:effectExtent l="0" t="0" r="508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b w:val="0"/>
          <w:bCs w:val="0"/>
          <w:i/>
          <w:iCs/>
          <w:color w:val="0000FF"/>
          <w:sz w:val="24"/>
          <w:szCs w:val="24"/>
          <w:lang w:val="en-US" w:eastAsia="zh-CN"/>
        </w:rPr>
        <w:t>)</w:t>
      </w:r>
    </w:p>
    <w:p>
      <w:pPr>
        <w:pStyle w:val="2"/>
        <w:rPr>
          <w:rFonts w:hint="eastAsia" w:ascii="宋体" w:hAnsi="宋体"/>
          <w:color w:val="212934"/>
          <w:sz w:val="24"/>
          <w:szCs w:val="24"/>
        </w:rPr>
      </w:pPr>
    </w:p>
    <w:p>
      <w:pPr>
        <w:pStyle w:val="2"/>
        <w:rPr>
          <w:rFonts w:hint="eastAsia" w:ascii="宋体" w:hAnsi="宋体"/>
          <w:color w:val="212934"/>
          <w:sz w:val="24"/>
          <w:szCs w:val="24"/>
          <w:lang w:val="en-US" w:eastAsia="zh-CN"/>
        </w:rPr>
      </w:pPr>
      <w:r>
        <w:rPr>
          <w:rFonts w:hint="eastAsia" w:ascii="宋体" w:hAnsi="宋体"/>
          <w:color w:val="212934"/>
          <w:sz w:val="24"/>
          <w:szCs w:val="24"/>
          <w:lang w:val="en-US" w:eastAsia="zh-CN"/>
        </w:rPr>
        <w:t>品名参考如下的已上市的同类产品</w:t>
      </w:r>
    </w:p>
    <w:p>
      <w:pPr>
        <w:pStyle w:val="2"/>
        <w:rPr>
          <w:rFonts w:hint="eastAsia" w:ascii="宋体" w:hAnsi="宋体"/>
          <w:color w:val="212934"/>
          <w:sz w:val="24"/>
          <w:szCs w:val="24"/>
          <w:lang w:val="en-US" w:eastAsia="zh-CN"/>
        </w:rPr>
      </w:pPr>
    </w:p>
    <w:p>
      <w:pPr>
        <w:pStyle w:val="2"/>
        <w:rPr>
          <w:rFonts w:hint="eastAsia" w:ascii="宋体" w:hAnsi="宋体"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宋体" w:hAnsi="宋体"/>
          <w:i/>
          <w:iCs/>
          <w:color w:val="0000FF"/>
          <w:sz w:val="24"/>
          <w:szCs w:val="24"/>
          <w:lang w:val="en-US" w:eastAsia="zh-CN"/>
        </w:rPr>
        <w:t>(</w:t>
      </w:r>
    </w:p>
    <w:p>
      <w:pPr>
        <w:pStyle w:val="2"/>
        <w:rPr>
          <w:rFonts w:hint="eastAsia" w:ascii="宋体" w:hAnsi="宋体" w:eastAsia="宋体"/>
          <w:b w:val="0"/>
          <w:bCs w:val="0"/>
          <w:i/>
          <w:iCs/>
          <w:color w:val="0000FF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64785" cy="3324225"/>
            <wp:effectExtent l="0" t="0" r="1206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 w:val="0"/>
          <w:bCs w:val="0"/>
          <w:i/>
          <w:iCs/>
          <w:color w:val="0000FF"/>
          <w:lang w:val="en-US" w:eastAsia="zh-CN"/>
        </w:rPr>
        <w:t>)</w:t>
      </w:r>
    </w:p>
    <w:p>
      <w:pPr>
        <w:pStyle w:val="2"/>
        <w:rPr>
          <w:rFonts w:hint="eastAsia" w:ascii="宋体" w:hAnsi="宋体"/>
          <w:color w:val="212934"/>
          <w:sz w:val="24"/>
          <w:szCs w:val="24"/>
          <w:lang w:val="en-US" w:eastAsia="zh-CN"/>
        </w:rPr>
      </w:pPr>
    </w:p>
    <w:p>
      <w:pPr>
        <w:pStyle w:val="2"/>
        <w:rPr>
          <w:rFonts w:hint="default" w:ascii="宋体" w:hAnsi="宋体"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宋体" w:hAnsi="宋体"/>
          <w:i/>
          <w:iCs/>
          <w:color w:val="0000FF"/>
          <w:sz w:val="24"/>
          <w:szCs w:val="24"/>
          <w:lang w:val="en-US" w:eastAsia="zh-CN"/>
        </w:rPr>
        <w:t>【最好选择临床评价中的对比产品作为产品分类的参考写在这里】</w:t>
      </w:r>
    </w:p>
    <w:p>
      <w:pPr>
        <w:pStyle w:val="2"/>
        <w:rPr>
          <w:rFonts w:hint="eastAsia" w:ascii="宋体" w:hAnsi="宋体"/>
          <w:color w:val="212934"/>
          <w:sz w:val="24"/>
          <w:szCs w:val="24"/>
          <w:lang w:val="en-US" w:eastAsia="zh-CN"/>
        </w:rPr>
      </w:pPr>
    </w:p>
    <w:p>
      <w:pPr>
        <w:pStyle w:val="2"/>
        <w:rPr>
          <w:rFonts w:hint="default" w:ascii="宋体" w:hAnsi="宋体"/>
          <w:color w:val="212934"/>
          <w:sz w:val="24"/>
          <w:szCs w:val="24"/>
          <w:lang w:val="en-US" w:eastAsia="zh-CN"/>
        </w:rPr>
      </w:pPr>
    </w:p>
    <w:p>
      <w:pPr>
        <w:pStyle w:val="2"/>
        <w:rPr>
          <w:rFonts w:hint="eastAsia" w:ascii="宋体" w:hAnsi="宋体"/>
          <w:color w:val="212934"/>
          <w:sz w:val="24"/>
          <w:szCs w:val="24"/>
        </w:rPr>
      </w:pPr>
    </w:p>
    <w:p>
      <w:pPr>
        <w:pStyle w:val="8"/>
        <w:rPr>
          <w:rFonts w:hint="default" w:eastAsia="Univers 57 Condensed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3B07083A"/>
    <w:rsid w:val="42491C0F"/>
    <w:rsid w:val="46561FD1"/>
    <w:rsid w:val="4B950155"/>
    <w:rsid w:val="543A6A17"/>
    <w:rsid w:val="5854681A"/>
    <w:rsid w:val="5B3D4524"/>
    <w:rsid w:val="5CE916B5"/>
    <w:rsid w:val="638C3F6B"/>
    <w:rsid w:val="70226573"/>
    <w:rsid w:val="73041C9C"/>
    <w:rsid w:val="7BBB643A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unhideWhenUsed/>
    <w:qFormat/>
    <w:uiPriority w:val="1"/>
    <w:pPr>
      <w:adjustRightInd w:val="0"/>
      <w:snapToGrid w:val="0"/>
      <w:spacing w:beforeLines="0" w:afterLines="0"/>
    </w:pPr>
    <w:rPr>
      <w:rFonts w:hint="default" w:ascii="Tahoma" w:hAnsi="Tahoma" w:eastAsia="宋体" w:cs="Times New Roman"/>
      <w:sz w:val="22"/>
      <w:szCs w:val="24"/>
      <w:lang w:val="en-US" w:eastAsia="zh-CN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2023-04-20T02:41:51Z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276E00956E904AD9B0009AAEEE1D5F38</vt:lpwstr>
  </property>
</Properties>
</file>