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1"/>
          <w:szCs w:val="21"/>
          <w:vertAlign w:val="baseline"/>
          <w:lang w:val="en-US" w:eastAsia="zh-CN" w:bidi="ar-SA"/>
        </w:rPr>
        <w:t>【主要生产设备和检验设备（包括进货检验、过程检验、出厂最终检验所需的相关设备；在净化条件下生产的，还应当提供环境监测设备）目录】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C331A87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CA70FFF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2023-06-26T13:34:08Z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