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jc w:val="center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pStyle w:val="9"/>
        <w:jc w:val="center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default" w:ascii="黑体" w:hAnsi="黑体" w:eastAsia="黑体" w:cs="黑体"/>
          <w:b/>
          <w:bCs w:val="0"/>
          <w:color w:val="auto"/>
          <w:kern w:val="44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color w:val="auto"/>
          <w:kern w:val="44"/>
          <w:sz w:val="44"/>
          <w:szCs w:val="44"/>
          <w:lang w:val="en-US" w:eastAsia="zh-CN" w:bidi="ar-SA"/>
        </w:rPr>
        <w:t>质量管理体系的测量、分析和改进程序</w:t>
      </w: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产品名称：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eastAsia="zh-CN"/>
        </w:rPr>
        <w:t>填写产品名称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}</w:t>
      </w:r>
    </w:p>
    <w:p>
      <w:pPr>
        <w:spacing w:line="360" w:lineRule="auto"/>
        <w:ind w:left="2038" w:leftChars="304" w:hanging="1400" w:hangingChars="50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产品型号：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填写产品型号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}</w:t>
      </w: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编制：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ind w:firstLine="640"/>
        <w:jc w:val="both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审批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9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/>
          <w:iCs/>
          <w:color w:val="0000FF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{填写申报企业公司名称}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  <w:jc w:val="center"/>
      </w:pPr>
      <w:r>
        <w:rPr>
          <w:rFonts w:hint="eastAsia"/>
          <w:b/>
          <w:bCs/>
        </w:rPr>
        <w:t>质量管理体系的测量、分析和改进程序</w:t>
      </w:r>
      <w:r>
        <w:rPr>
          <w:rFonts w:hint="eastAsia"/>
          <w:b/>
          <w:bCs/>
          <w:lang w:val="en-US" w:eastAsia="zh-CN"/>
        </w:rPr>
        <w:t>清单</w:t>
      </w:r>
    </w:p>
    <w:p>
      <w:pPr>
        <w:pStyle w:val="9"/>
        <w:jc w:val="both"/>
        <w:rPr>
          <w:rFonts w:hint="default"/>
          <w:b/>
          <w:bCs/>
          <w:i/>
          <w:iCs/>
          <w:color w:val="0000FF"/>
          <w:lang w:val="en-US" w:eastAsia="zh-CN"/>
        </w:rPr>
      </w:pPr>
      <w:r>
        <w:rPr>
          <w:rFonts w:hint="eastAsia"/>
          <w:b/>
          <w:bCs/>
          <w:i/>
          <w:iCs/>
          <w:color w:val="0000FF"/>
          <w:lang w:val="en-US" w:eastAsia="zh-CN"/>
        </w:rPr>
        <w:t>{</w:t>
      </w:r>
    </w:p>
    <w:tbl>
      <w:tblPr>
        <w:tblStyle w:val="6"/>
        <w:tblW w:w="8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175"/>
        <w:gridCol w:w="1905"/>
        <w:gridCol w:w="1365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文件编号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文件版本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质量控制程序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不合格品控制程序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见附件6.8-2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数据分析控制程序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见附件6.8-3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纠正及预防措施控制程序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见附件6.8-4</w:t>
            </w:r>
          </w:p>
        </w:tc>
      </w:tr>
    </w:tbl>
    <w:p>
      <w:pPr>
        <w:pStyle w:val="9"/>
        <w:rPr>
          <w:rFonts w:hint="default"/>
          <w:b/>
          <w:bCs/>
          <w:i/>
          <w:iCs/>
          <w:color w:val="0000FF"/>
          <w:lang w:val="en-US" w:eastAsia="zh-CN"/>
        </w:rPr>
      </w:pPr>
      <w:r>
        <w:rPr>
          <w:rFonts w:hint="eastAsia"/>
          <w:b/>
          <w:bCs/>
          <w:i/>
          <w:iCs/>
          <w:color w:val="0000FF"/>
          <w:lang w:val="en-US" w:eastAsia="zh-CN"/>
        </w:rPr>
        <w:t>}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zh-CN"/>
        </w:rPr>
      </w:pP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zh-CN"/>
        </w:rPr>
        <w:t>【用于形成如何监视、测量、分析和改进以确保产品和质量管理体系的符合性，并保持质量管理体系有效性的文件的程序。】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zh-CN"/>
        </w:rPr>
      </w:pPr>
    </w:p>
    <w:p>
      <w:pPr>
        <w:spacing w:line="590" w:lineRule="exact"/>
        <w:ind w:firstLine="482" w:firstLineChars="200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【体系模板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可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参考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企业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内部的体系文件，或者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龙德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的医械宝质量体系模板；】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562D8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1937E7B"/>
    <w:rsid w:val="42491C0F"/>
    <w:rsid w:val="4405158A"/>
    <w:rsid w:val="46561FD1"/>
    <w:rsid w:val="4B950155"/>
    <w:rsid w:val="543A6A17"/>
    <w:rsid w:val="5854681A"/>
    <w:rsid w:val="5B3D4524"/>
    <w:rsid w:val="638C3F6B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2023-06-26T13:36:21Z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