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  <w:t>产品描述信息</w:t>
      </w:r>
    </w:p>
    <w:p>
      <w:pPr>
        <w:pStyle w:val="9"/>
        <w:rPr>
          <w:rFonts w:hint="eastAsia"/>
          <w:lang w:val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numPr>
          <w:ilvl w:val="0"/>
          <w:numId w:val="1"/>
        </w:numPr>
        <w:overflowPunct w:val="0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产品描述信息</w:t>
      </w:r>
    </w:p>
    <w:p>
      <w:pPr>
        <w:pStyle w:val="9"/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>1.1 器械工作原理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(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经鼻肠营养导管通常由鼻腔经食道插入胃，在胃肠蠕动的推动下滑移进入十二指肠或空肠内，或借助胃镜/十二指肠镜辅助插入十二指肠或空肠，并经X射线显影等方式确定置管位置，与相关给营养器械配合，用于向胃肠道引入营养液等，部分多腔鼻肠管还可用于胃部冲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)</w:t>
      </w:r>
    </w:p>
    <w:p>
      <w:pPr>
        <w:pStyle w:val="2"/>
        <w:ind w:firstLine="241" w:firstLineChars="100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【跟前面2.3产品描述中的信息保持一致】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72" w:after="72" w:line="360" w:lineRule="auto"/>
        <w:ind w:left="0" w:leftChars="0" w:firstLine="420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 xml:space="preserve">1.2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总体生产工艺的简要说明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生产工艺简要说明如下：</w:t>
      </w:r>
    </w:p>
    <w:p>
      <w:pPr>
        <w:pStyle w:val="2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(</w:t>
      </w:r>
    </w:p>
    <w:p>
      <w:pPr>
        <w:pStyle w:val="2"/>
        <w:ind w:firstLine="241" w:firstLineChars="100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生产领料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组件组装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标签打印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包装封口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灭菌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成品检验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入库。</w:t>
      </w:r>
    </w:p>
    <w:p>
      <w:pPr>
        <w:pStyle w:val="2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)</w:t>
      </w:r>
    </w:p>
    <w:p>
      <w:pPr>
        <w:pStyle w:val="2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lang w:val="en-US" w:eastAsia="zh-CN"/>
        </w:rPr>
        <w:t>【生产工艺以客户提供的为准，需要与后续体系审核的内容一致】</w:t>
      </w:r>
    </w:p>
    <w:p>
      <w:pPr>
        <w:pStyle w:val="9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243AB"/>
    <w:multiLevelType w:val="singleLevel"/>
    <w:tmpl w:val="E87243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1F906623"/>
    <w:rsid w:val="313F50B9"/>
    <w:rsid w:val="3B07083A"/>
    <w:rsid w:val="41937E7B"/>
    <w:rsid w:val="42491C0F"/>
    <w:rsid w:val="46561FD1"/>
    <w:rsid w:val="4B950155"/>
    <w:rsid w:val="543A6A17"/>
    <w:rsid w:val="5854681A"/>
    <w:rsid w:val="5B3D4524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646</Words>
  <Characters>682</Characters>
  <Lines>1</Lines>
  <Paragraphs>1</Paragraphs>
  <TotalTime>1</TotalTime>
  <ScaleCrop>false</ScaleCrop>
  <LinksUpToDate>false</LinksUpToDate>
  <CharactersWithSpaces>758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2023-06-26T06:28:37Z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