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产品/包装标签</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{此处放入产品包装标签的内容}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【此份资料的适用情况是：R】</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keepNext w:val="0"/>
        <w:keepLines w:val="0"/>
        <w:pageBreakBefore w:val="0"/>
        <w:widowControl w:val="0"/>
        <w:numPr>
          <w:ilvl w:val="0"/>
          <w:numId w:val="1"/>
        </w:numPr>
        <w:kinsoku/>
        <w:wordWrap/>
        <w:topLinePunct w:val="0"/>
        <w:autoSpaceDE/>
        <w:autoSpaceDN/>
        <w:bidi w:val="0"/>
        <w:adjustRightInd/>
        <w:snapToGrid/>
        <w:spacing w:line="240" w:lineRule="auto"/>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最小销售单元的标签样稿</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{此处放入最小销售单元的标签样稿的内容}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【需要提交了所有最小销售单元的标签样稿，根据产品实际包装不同会有不同，比如设备本体上的标签、设备所用配件或附件的标签、最小内包装标签、最小中包装标签、最小外包装标签、最小运输包装标签等】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【所提交标签至少包含《医疗器械说明书和标签管理规定》第十三条所要求的内容，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（一）产品名称、型号、规格；</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（二）注册人或者备案人的名称、住所、联系方式，进口医疗器械还应当载明代理人的名称、住所及联系方式；</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（三）医疗器械注册证编号或者备案凭证编号；</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（四）生产企业的名称、住所、生产地址、联系方式及生产许可证编号或者生产备案凭证编号，委托生产的还应当标注受托企业的名称、住所、生产地址、生产许可证编号或者生产备案凭证编号；</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（五）生产日期，使用期限或者失效日期；</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（六）电源连接条件、输入功率；</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（七）根据产品特性应当标注的图形、符号以及其他相关内容；</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（八）必要的警示、注意事项；</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（九）特殊储存、操作条件或者说明；</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（十）使用中对环境有破坏或者负面影响的医疗器械，其标签应当包含警示标志或者中文警示说明；</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（十一）带放射或者辐射的医疗器械，其标签应当包含警示标志或者中文警示说明。</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　医疗器械标签因位置或者大小受限而无法全部标明上述内容的，至少应当标注产品名称、型号、规格、生产日期和使用期限或者失效日期，并在标签中明确“其他内容详见说明书”。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w:t>
      </w:r>
    </w:p>
    <w:p>
      <w:pPr>
        <w:pStyle w:val="2"/>
        <w:rPr>
          <w:rFonts w:hint="eastAsia"/>
          <w:lang w:val="en-US" w:eastAsia="zh-CN"/>
        </w:rPr>
      </w:pPr>
      <w:r>
        <w:rPr>
          <w:rFonts w:hint="eastAsia" w:ascii="Times New Roman" w:hAnsi="Times New Roman" w:eastAsia="黑体" w:cs="Times New Roman"/>
          <w:bCs/>
          <w:i/>
          <w:iCs/>
          <w:color w:val="0070C0"/>
          <w:kern w:val="44"/>
          <w:sz w:val="21"/>
          <w:szCs w:val="21"/>
          <w:lang w:val="en-US" w:eastAsia="zh-CN"/>
        </w:rPr>
        <w:t>【所提交标签除需要符合《医疗器械说明书和标签管理规定》外，还需要考虑与产品相关的标准、审评指导原则、风险管理等涉及到与标签相关的要求，也是需要符合的】</w:t>
      </w:r>
    </w:p>
    <w:p>
      <w:pPr>
        <w:pStyle w:val="2"/>
        <w:rPr>
          <w:rFonts w:hint="eastAsia" w:eastAsia="黑体"/>
          <w:bCs/>
          <w:i w:val="0"/>
          <w:iCs w:val="0"/>
          <w:color w:val="auto"/>
          <w:kern w:val="44"/>
          <w:sz w:val="21"/>
          <w:szCs w:val="21"/>
          <w:lang w:val="en-US" w:eastAsia="zh-CN"/>
        </w:rPr>
      </w:pPr>
    </w:p>
    <w:p>
      <w:pPr>
        <w:pStyle w:val="2"/>
        <w:rPr>
          <w:rFonts w:hint="eastAsia" w:eastAsia="黑体"/>
          <w:bCs/>
          <w:i w:val="0"/>
          <w:iCs w:val="0"/>
          <w:color w:val="auto"/>
          <w:kern w:val="44"/>
          <w:sz w:val="21"/>
          <w:szCs w:val="21"/>
          <w:lang w:val="en-US" w:eastAsia="zh-CN"/>
        </w:rPr>
      </w:pPr>
    </w:p>
    <w:p>
      <w:pPr>
        <w:pStyle w:val="2"/>
        <w:numPr>
          <w:ilvl w:val="0"/>
          <w:numId w:val="0"/>
        </w:numPr>
        <w:rPr>
          <w:rFonts w:hint="eastAsia"/>
          <w:color w:val="0B5FD1"/>
          <w:lang w:val="en-US" w:eastAsia="zh-CN"/>
        </w:rPr>
      </w:pPr>
    </w:p>
    <w:p>
      <w:pPr>
        <w:pStyle w:val="2"/>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33BA5"/>
    <w:multiLevelType w:val="singleLevel"/>
    <w:tmpl w:val="8D533BA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5DFA58DC"/>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2023-06-26T13:21:57Z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