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72"/>
          <w:szCs w:val="144"/>
        </w:rPr>
      </w:pPr>
    </w:p>
    <w:p>
      <w:pPr>
        <w:jc w:val="center"/>
        <w:rPr>
          <w:rFonts w:ascii="Times New Roman" w:hAnsi="Times New Roman" w:eastAsia="宋体" w:cs="Times New Roman"/>
          <w:b/>
          <w:bCs/>
          <w:sz w:val="72"/>
          <w:szCs w:val="144"/>
        </w:rPr>
      </w:pPr>
    </w:p>
    <w:p>
      <w:pPr>
        <w:jc w:val="center"/>
        <w:rPr>
          <w:rFonts w:ascii="Times New Roman" w:hAnsi="Times New Roman" w:eastAsia="宋体" w:cs="Times New Roman"/>
          <w:b/>
          <w:bCs/>
          <w:sz w:val="72"/>
          <w:szCs w:val="144"/>
        </w:rPr>
      </w:pPr>
      <w:r>
        <w:rPr>
          <w:rFonts w:ascii="Times New Roman" w:hAnsi="Times New Roman" w:eastAsia="宋体" w:cs="Times New Roman"/>
          <w:b/>
          <w:bCs/>
          <w:sz w:val="72"/>
          <w:szCs w:val="144"/>
        </w:rPr>
        <w:t>医疗器械临床评价报告</w:t>
      </w:r>
    </w:p>
    <w:p>
      <w:pPr>
        <w:jc w:val="center"/>
        <w:rPr>
          <w:rFonts w:ascii="Times New Roman" w:hAnsi="宋体" w:eastAsia="宋体" w:cs="Times New Roman"/>
          <w:b/>
          <w:sz w:val="44"/>
          <w:szCs w:val="44"/>
        </w:rPr>
      </w:pPr>
    </w:p>
    <w:p>
      <w:pPr>
        <w:jc w:val="center"/>
        <w:rPr>
          <w:rFonts w:ascii="Times New Roman" w:hAnsi="Times New Roman" w:eastAsia="宋体" w:cs="Times New Roman"/>
          <w:b/>
          <w:sz w:val="44"/>
          <w:szCs w:val="44"/>
        </w:rPr>
      </w:pPr>
      <w:r>
        <w:rPr>
          <w:rFonts w:ascii="Times New Roman" w:hAnsi="宋体" w:eastAsia="宋体" w:cs="Times New Roman"/>
          <w:b/>
          <w:sz w:val="44"/>
          <w:szCs w:val="44"/>
        </w:rPr>
        <w:t>通过同品种医疗器械临床试验或临床使用获得的数据进行的分析评价报告</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tbl>
      <w:tblPr>
        <w:tblStyle w:val="11"/>
        <w:tblW w:w="7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ascii="Times New Roman" w:hAnsi="宋体" w:eastAsia="宋体" w:cs="Times New Roman"/>
                <w:kern w:val="0"/>
                <w:sz w:val="32"/>
                <w:szCs w:val="32"/>
              </w:rPr>
              <w:t>产品名称：</w:t>
            </w:r>
          </w:p>
        </w:tc>
        <w:tc>
          <w:tcPr>
            <w:tcW w:w="4536" w:type="dxa"/>
            <w:tcBorders>
              <w:tl2br w:val="nil"/>
              <w:tr2bl w:val="nil"/>
            </w:tcBorders>
          </w:tcPr>
          <w:p>
            <w:pPr>
              <w:autoSpaceDE w:val="0"/>
              <w:autoSpaceDN w:val="0"/>
              <w:adjustRightInd w:val="0"/>
              <w:rPr>
                <w:rFonts w:hint="default" w:ascii="Times New Roman" w:hAnsi="宋体" w:eastAsia="宋体" w:cs="Times New Roman"/>
                <w:b/>
                <w:bCs/>
                <w:i/>
                <w:iCs/>
                <w:color w:val="0000FF"/>
                <w:kern w:val="0"/>
                <w:sz w:val="32"/>
                <w:szCs w:val="32"/>
                <w:lang w:val="en-US" w:eastAsia="zh-CN"/>
              </w:rPr>
            </w:pPr>
            <w:r>
              <w:rPr>
                <w:rFonts w:hint="eastAsia" w:ascii="Times New Roman" w:hAnsi="宋体" w:eastAsia="宋体" w:cs="Times New Roman"/>
                <w:b/>
                <w:bCs/>
                <w:i/>
                <w:iCs/>
                <w:color w:val="0000FF"/>
                <w:kern w:val="0"/>
                <w:sz w:val="32"/>
                <w:szCs w:val="32"/>
                <w:lang w:val="en-US" w:eastAsia="zh-CN"/>
              </w:rPr>
              <w:t>{填写产品名称}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ascii="Times New Roman" w:hAnsi="宋体" w:eastAsia="宋体" w:cs="Times New Roman"/>
                <w:kern w:val="0"/>
                <w:sz w:val="32"/>
                <w:szCs w:val="32"/>
              </w:rPr>
              <w:t>型号规格：</w:t>
            </w:r>
          </w:p>
        </w:tc>
        <w:tc>
          <w:tcPr>
            <w:tcW w:w="4536" w:type="dxa"/>
            <w:tcBorders>
              <w:tl2br w:val="nil"/>
              <w:tr2bl w:val="nil"/>
            </w:tcBorders>
          </w:tcPr>
          <w:p>
            <w:pPr>
              <w:autoSpaceDE w:val="0"/>
              <w:autoSpaceDN w:val="0"/>
              <w:adjustRightInd w:val="0"/>
              <w:rPr>
                <w:rFonts w:ascii="Times New Roman" w:hAnsi="宋体" w:eastAsia="宋体" w:cs="Times New Roman"/>
                <w:b/>
                <w:bCs/>
                <w:i/>
                <w:iCs/>
                <w:color w:val="0000FF"/>
                <w:kern w:val="0"/>
                <w:sz w:val="32"/>
                <w:szCs w:val="32"/>
              </w:rPr>
            </w:pPr>
            <w:r>
              <w:rPr>
                <w:rFonts w:hint="eastAsia" w:ascii="Times New Roman" w:hAnsi="宋体" w:eastAsia="宋体" w:cs="Times New Roman"/>
                <w:b/>
                <w:bCs/>
                <w:i/>
                <w:iCs/>
                <w:color w:val="0000FF"/>
                <w:kern w:val="0"/>
                <w:sz w:val="32"/>
                <w:szCs w:val="32"/>
                <w:lang w:val="en-US" w:eastAsia="zh-CN"/>
              </w:rPr>
              <w:t>{填写产品</w:t>
            </w:r>
            <w:r>
              <w:rPr>
                <w:rFonts w:ascii="Times New Roman" w:hAnsi="宋体" w:eastAsia="宋体" w:cs="Times New Roman"/>
                <w:b/>
                <w:bCs/>
                <w:i/>
                <w:iCs/>
                <w:color w:val="0000FF"/>
                <w:kern w:val="0"/>
                <w:sz w:val="32"/>
                <w:szCs w:val="32"/>
              </w:rPr>
              <w:t>型号规格</w:t>
            </w:r>
            <w:r>
              <w:rPr>
                <w:rFonts w:hint="eastAsia" w:ascii="Times New Roman" w:hAnsi="宋体" w:eastAsia="宋体" w:cs="Times New Roman"/>
                <w:b/>
                <w:bCs/>
                <w:i/>
                <w:iCs/>
                <w:color w:val="0000FF"/>
                <w:kern w:val="0"/>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hint="eastAsia" w:ascii="Times New Roman" w:hAnsi="宋体" w:eastAsia="宋体" w:cs="Times New Roman"/>
                <w:kern w:val="0"/>
                <w:sz w:val="32"/>
                <w:szCs w:val="32"/>
              </w:rPr>
              <w:t>临床</w:t>
            </w:r>
            <w:r>
              <w:rPr>
                <w:rFonts w:ascii="Times New Roman" w:hAnsi="宋体" w:eastAsia="宋体" w:cs="Times New Roman"/>
                <w:kern w:val="0"/>
                <w:sz w:val="32"/>
                <w:szCs w:val="32"/>
              </w:rPr>
              <w:t>评价人员签名：</w:t>
            </w:r>
          </w:p>
        </w:tc>
        <w:tc>
          <w:tcPr>
            <w:tcW w:w="4536" w:type="dxa"/>
            <w:tcBorders>
              <w:tl2br w:val="nil"/>
              <w:tr2bl w:val="nil"/>
            </w:tcBorders>
          </w:tcPr>
          <w:p>
            <w:pPr>
              <w:autoSpaceDE w:val="0"/>
              <w:autoSpaceDN w:val="0"/>
              <w:adjustRightInd w:val="0"/>
              <w:rPr>
                <w:rFonts w:ascii="Times New Roman" w:hAnsi="宋体" w:eastAsia="宋体" w:cs="Times New Roman"/>
                <w:b/>
                <w:bCs/>
                <w:i/>
                <w:iCs/>
                <w:color w:val="0000FF"/>
                <w:kern w:val="0"/>
                <w:sz w:val="32"/>
                <w:szCs w:val="32"/>
              </w:rPr>
            </w:pPr>
            <w:r>
              <w:rPr>
                <w:rFonts w:hint="eastAsia" w:ascii="Times New Roman" w:hAnsi="宋体" w:eastAsia="宋体" w:cs="Times New Roman"/>
                <w:b/>
                <w:bCs/>
                <w:i/>
                <w:iCs/>
                <w:color w:val="0000FF"/>
                <w:kern w:val="0"/>
                <w:sz w:val="32"/>
                <w:szCs w:val="32"/>
                <w:lang w:val="en-US" w:eastAsia="zh-CN"/>
              </w:rPr>
              <w:t>{填写</w:t>
            </w:r>
            <w:r>
              <w:rPr>
                <w:rFonts w:hint="eastAsia" w:ascii="Times New Roman" w:hAnsi="宋体" w:eastAsia="宋体" w:cs="Times New Roman"/>
                <w:b/>
                <w:bCs/>
                <w:i/>
                <w:iCs/>
                <w:color w:val="0000FF"/>
                <w:kern w:val="0"/>
                <w:sz w:val="32"/>
                <w:szCs w:val="32"/>
              </w:rPr>
              <w:t>临床</w:t>
            </w:r>
            <w:r>
              <w:rPr>
                <w:rFonts w:ascii="Times New Roman" w:hAnsi="宋体" w:eastAsia="宋体" w:cs="Times New Roman"/>
                <w:b/>
                <w:bCs/>
                <w:i/>
                <w:iCs/>
                <w:color w:val="0000FF"/>
                <w:kern w:val="0"/>
                <w:sz w:val="32"/>
                <w:szCs w:val="32"/>
              </w:rPr>
              <w:t>评价人员</w:t>
            </w:r>
            <w:r>
              <w:rPr>
                <w:rFonts w:hint="eastAsia" w:ascii="Times New Roman" w:hAnsi="宋体" w:eastAsia="宋体" w:cs="Times New Roman"/>
                <w:b/>
                <w:bCs/>
                <w:i/>
                <w:iCs/>
                <w:color w:val="0000FF"/>
                <w:kern w:val="0"/>
                <w:sz w:val="32"/>
                <w:szCs w:val="32"/>
                <w:lang w:val="en-US" w:eastAsia="zh-CN"/>
              </w:rPr>
              <w:t>名字}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1" w:type="dxa"/>
            <w:tcBorders>
              <w:tl2br w:val="nil"/>
              <w:tr2bl w:val="nil"/>
            </w:tcBorders>
          </w:tcPr>
          <w:p>
            <w:pPr>
              <w:autoSpaceDE w:val="0"/>
              <w:autoSpaceDN w:val="0"/>
              <w:adjustRightInd w:val="0"/>
              <w:rPr>
                <w:rFonts w:ascii="Times New Roman" w:hAnsi="宋体" w:eastAsia="宋体" w:cs="Times New Roman"/>
                <w:kern w:val="0"/>
                <w:sz w:val="32"/>
                <w:szCs w:val="32"/>
              </w:rPr>
            </w:pPr>
            <w:r>
              <w:rPr>
                <w:rFonts w:ascii="Times New Roman" w:hAnsi="宋体" w:eastAsia="宋体" w:cs="Times New Roman"/>
                <w:kern w:val="0"/>
                <w:sz w:val="32"/>
                <w:szCs w:val="32"/>
              </w:rPr>
              <w:t>完成时间：</w:t>
            </w:r>
          </w:p>
        </w:tc>
        <w:tc>
          <w:tcPr>
            <w:tcW w:w="4536" w:type="dxa"/>
            <w:tcBorders>
              <w:tl2br w:val="nil"/>
              <w:tr2bl w:val="nil"/>
            </w:tcBorders>
          </w:tcPr>
          <w:p>
            <w:pPr>
              <w:autoSpaceDE w:val="0"/>
              <w:autoSpaceDN w:val="0"/>
              <w:adjustRightInd w:val="0"/>
              <w:rPr>
                <w:rFonts w:ascii="Times New Roman" w:hAnsi="宋体" w:eastAsia="宋体" w:cs="Times New Roman"/>
                <w:b/>
                <w:bCs/>
                <w:i/>
                <w:iCs/>
                <w:color w:val="0000FF"/>
                <w:kern w:val="0"/>
                <w:sz w:val="32"/>
                <w:szCs w:val="32"/>
              </w:rPr>
            </w:pPr>
            <w:r>
              <w:rPr>
                <w:rFonts w:hint="eastAsia" w:ascii="Times New Roman" w:hAnsi="宋体" w:eastAsia="宋体" w:cs="Times New Roman"/>
                <w:b/>
                <w:bCs/>
                <w:i/>
                <w:iCs/>
                <w:color w:val="0000FF"/>
                <w:kern w:val="0"/>
                <w:sz w:val="32"/>
                <w:szCs w:val="32"/>
                <w:lang w:val="en-US" w:eastAsia="zh-CN"/>
              </w:rPr>
              <w:t>{填写</w:t>
            </w:r>
            <w:r>
              <w:rPr>
                <w:rFonts w:ascii="Times New Roman" w:hAnsi="宋体" w:eastAsia="宋体" w:cs="Times New Roman"/>
                <w:b/>
                <w:bCs/>
                <w:i/>
                <w:iCs/>
                <w:color w:val="0000FF"/>
                <w:kern w:val="0"/>
                <w:sz w:val="32"/>
                <w:szCs w:val="32"/>
              </w:rPr>
              <w:t>完成时间</w:t>
            </w:r>
            <w:r>
              <w:rPr>
                <w:rFonts w:hint="eastAsia" w:ascii="Times New Roman" w:hAnsi="宋体" w:eastAsia="宋体" w:cs="Times New Roman"/>
                <w:b/>
                <w:bCs/>
                <w:i/>
                <w:iCs/>
                <w:color w:val="0000FF"/>
                <w:kern w:val="0"/>
                <w:sz w:val="32"/>
                <w:szCs w:val="32"/>
                <w:lang w:val="en-US" w:eastAsia="zh-CN"/>
              </w:rPr>
              <w:t>}</w:t>
            </w:r>
          </w:p>
        </w:tc>
      </w:tr>
    </w:tbl>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pStyle w:val="2"/>
        <w:jc w:val="center"/>
        <w:rPr>
          <w:rFonts w:hint="eastAsia" w:ascii="Times New Roman" w:hAnsi="宋体" w:eastAsia="宋体" w:cs="Times New Roman"/>
          <w:b/>
          <w:bCs/>
          <w:i/>
          <w:iCs/>
          <w:color w:val="0000FF"/>
          <w:kern w:val="0"/>
          <w:sz w:val="32"/>
          <w:szCs w:val="32"/>
          <w:lang w:val="en-US" w:eastAsia="zh-CN" w:bidi="ar-SA"/>
        </w:rPr>
      </w:pPr>
      <w:bookmarkStart w:id="0" w:name="OLE_LINK22"/>
      <w:bookmarkStart w:id="1" w:name="OLE_LINK21"/>
      <w:r>
        <w:rPr>
          <w:rFonts w:hint="eastAsia" w:ascii="Times New Roman" w:hAnsi="宋体" w:eastAsia="宋体" w:cs="Times New Roman"/>
          <w:b/>
          <w:bCs/>
          <w:i/>
          <w:iCs/>
          <w:color w:val="0000FF"/>
          <w:kern w:val="0"/>
          <w:sz w:val="32"/>
          <w:szCs w:val="32"/>
          <w:lang w:val="en-US" w:eastAsia="zh-CN" w:bidi="ar-SA"/>
        </w:rPr>
        <w:t>{深圳市***科技有限公司</w:t>
      </w:r>
      <w:bookmarkEnd w:id="0"/>
      <w:bookmarkEnd w:id="1"/>
      <w:r>
        <w:rPr>
          <w:rFonts w:hint="eastAsia" w:ascii="Times New Roman" w:hAnsi="宋体" w:eastAsia="宋体" w:cs="Times New Roman"/>
          <w:b/>
          <w:bCs/>
          <w:i/>
          <w:iCs/>
          <w:color w:val="0000FF"/>
          <w:kern w:val="0"/>
          <w:sz w:val="32"/>
          <w:szCs w:val="32"/>
          <w:lang w:val="en-US" w:eastAsia="zh-CN" w:bidi="ar-SA"/>
        </w:rPr>
        <w:t>}</w:t>
      </w:r>
    </w:p>
    <w:p>
      <w:pPr>
        <w:pStyle w:val="2"/>
        <w:jc w:val="center"/>
        <w:rPr>
          <w:rFonts w:hint="eastAsia" w:ascii="Times New Roman" w:hAnsi="宋体" w:eastAsia="宋体" w:cs="Times New Roman"/>
          <w:b/>
          <w:bCs/>
          <w:i/>
          <w:iCs/>
          <w:color w:val="0000FF"/>
          <w:kern w:val="0"/>
          <w:sz w:val="32"/>
          <w:szCs w:val="32"/>
          <w:lang w:val="en-US" w:eastAsia="zh-CN" w:bidi="ar-SA"/>
        </w:rPr>
      </w:pPr>
    </w:p>
    <w:p>
      <w:pPr>
        <w:pStyle w:val="8"/>
        <w:rPr>
          <w:b/>
          <w:sz w:val="32"/>
        </w:rPr>
      </w:pPr>
      <w:r>
        <w:rPr>
          <w:rFonts w:hAnsi="宋体"/>
          <w:b/>
          <w:sz w:val="32"/>
        </w:rPr>
        <w:t>目录</w:t>
      </w:r>
    </w:p>
    <w:p>
      <w:pPr>
        <w:pStyle w:val="8"/>
        <w:tabs>
          <w:tab w:val="right" w:leader="dot" w:pos="8306"/>
          <w:tab w:val="clear" w:pos="8296"/>
        </w:tabs>
      </w:pPr>
      <w:r>
        <w:rPr>
          <w:sz w:val="21"/>
          <w:szCs w:val="21"/>
        </w:rPr>
        <w:fldChar w:fldCharType="begin"/>
      </w:r>
      <w:r>
        <w:rPr>
          <w:sz w:val="21"/>
          <w:szCs w:val="21"/>
        </w:rPr>
        <w:instrText xml:space="preserve"> TOC \o "1-3" \h \z \u </w:instrText>
      </w:r>
      <w:r>
        <w:rPr>
          <w:sz w:val="21"/>
          <w:szCs w:val="21"/>
        </w:rPr>
        <w:fldChar w:fldCharType="separate"/>
      </w:r>
      <w:r>
        <w:rPr>
          <w:szCs w:val="21"/>
        </w:rPr>
        <w:fldChar w:fldCharType="begin"/>
      </w:r>
      <w:r>
        <w:rPr>
          <w:szCs w:val="21"/>
        </w:rPr>
        <w:instrText xml:space="preserve"> HYPERLINK \l _Toc31315 </w:instrText>
      </w:r>
      <w:r>
        <w:rPr>
          <w:szCs w:val="21"/>
        </w:rPr>
        <w:fldChar w:fldCharType="separate"/>
      </w:r>
      <w:r>
        <w:rPr>
          <w:rFonts w:ascii="Times New Roman" w:hAnsi="宋体" w:eastAsia="宋体" w:cs="Times New Roman"/>
          <w:szCs w:val="28"/>
        </w:rPr>
        <w:t>一、产品描述和研发背景</w:t>
      </w:r>
      <w:r>
        <w:tab/>
      </w:r>
      <w:r>
        <w:fldChar w:fldCharType="begin"/>
      </w:r>
      <w:r>
        <w:instrText xml:space="preserve"> PAGEREF _Toc31315 \h </w:instrText>
      </w:r>
      <w:r>
        <w:fldChar w:fldCharType="separate"/>
      </w:r>
      <w:r>
        <w:t>3</w:t>
      </w:r>
      <w:r>
        <w:fldChar w:fldCharType="end"/>
      </w:r>
      <w:r>
        <w:rPr>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_Toc7280 </w:instrText>
      </w:r>
      <w:r>
        <w:rPr>
          <w:rFonts w:ascii="Times New Roman" w:hAnsi="Times New Roman" w:eastAsia="宋体" w:cs="Times New Roman"/>
          <w:szCs w:val="21"/>
        </w:rPr>
        <w:fldChar w:fldCharType="separate"/>
      </w:r>
      <w:r>
        <w:rPr>
          <w:rFonts w:ascii="Times New Roman" w:hAnsi="Times New Roman" w:eastAsia="仿宋_GB2312" w:cs="Times New Roman"/>
          <w:szCs w:val="32"/>
        </w:rPr>
        <w:t>（一）申报产品基本信息</w:t>
      </w:r>
      <w:r>
        <w:tab/>
      </w:r>
      <w:r>
        <w:fldChar w:fldCharType="begin"/>
      </w:r>
      <w:r>
        <w:instrText xml:space="preserve"> PAGEREF _Toc7280 \h </w:instrText>
      </w:r>
      <w:r>
        <w:fldChar w:fldCharType="separate"/>
      </w:r>
      <w:r>
        <w:t>3</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hint="eastAsia" w:cs="Times New Roman"/>
          <w:szCs w:val="21"/>
          <w:lang w:val="en-US" w:eastAsia="zh-CN"/>
        </w:rPr>
        <w:t xml:space="preserve"> </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_Toc14232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(二)</w:t>
      </w:r>
      <w:r>
        <w:rPr>
          <w:rFonts w:hint="eastAsia" w:eastAsia="仿宋_GB2312" w:cs="Times New Roman"/>
          <w:szCs w:val="32"/>
          <w:lang w:val="en-US" w:eastAsia="zh-CN"/>
        </w:rPr>
        <w:t xml:space="preserve">  </w:t>
      </w:r>
      <w:r>
        <w:rPr>
          <w:rFonts w:ascii="Times New Roman" w:hAnsi="Times New Roman" w:eastAsia="仿宋_GB2312" w:cs="Times New Roman"/>
          <w:szCs w:val="32"/>
        </w:rPr>
        <w:t>适用范围</w:t>
      </w:r>
      <w:r>
        <w:tab/>
      </w:r>
      <w:r>
        <w:fldChar w:fldCharType="begin"/>
      </w:r>
      <w:r>
        <w:instrText xml:space="preserve"> PAGEREF _Toc14232 \h </w:instrText>
      </w:r>
      <w:r>
        <w:fldChar w:fldCharType="separate"/>
      </w:r>
      <w:r>
        <w:t>3</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_Toc2902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rPr>
        <w:t>（</w:t>
      </w:r>
      <w:r>
        <w:rPr>
          <w:rFonts w:hint="eastAsia" w:eastAsia="仿宋_GB2312" w:cs="Times New Roman"/>
          <w:szCs w:val="32"/>
          <w:lang w:val="en-US" w:eastAsia="zh-CN"/>
        </w:rPr>
        <w:t>三</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研发背景与目的</w:t>
      </w:r>
      <w:r>
        <w:tab/>
      </w:r>
      <w:r>
        <w:fldChar w:fldCharType="begin"/>
      </w:r>
      <w:r>
        <w:instrText xml:space="preserve"> PAGEREF _Toc2902 \h </w:instrText>
      </w:r>
      <w:r>
        <w:fldChar w:fldCharType="separate"/>
      </w:r>
      <w:r>
        <w:t>4</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_Toc25456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rPr>
        <w:t>（</w:t>
      </w:r>
      <w:r>
        <w:rPr>
          <w:rFonts w:hint="eastAsia" w:eastAsia="仿宋_GB2312" w:cs="Times New Roman"/>
          <w:szCs w:val="32"/>
          <w:lang w:val="en-US" w:eastAsia="zh-CN"/>
        </w:rPr>
        <w:t>四</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工作原理和/或作用机理及涉及的科学概念</w:t>
      </w:r>
      <w:r>
        <w:tab/>
      </w:r>
      <w:r>
        <w:fldChar w:fldCharType="begin"/>
      </w:r>
      <w:r>
        <w:instrText xml:space="preserve"> PAGEREF _Toc25456 \h </w:instrText>
      </w:r>
      <w:r>
        <w:fldChar w:fldCharType="separate"/>
      </w:r>
      <w:r>
        <w:t>4</w:t>
      </w:r>
      <w:r>
        <w:fldChar w:fldCharType="end"/>
      </w:r>
      <w:r>
        <w:rPr>
          <w:rFonts w:ascii="Times New Roman" w:hAnsi="Times New Roman" w:eastAsia="宋体" w:cs="Times New Roman"/>
          <w:szCs w:val="21"/>
        </w:rPr>
        <w:fldChar w:fldCharType="end"/>
      </w:r>
    </w:p>
    <w:p>
      <w:pPr>
        <w:pStyle w:val="8"/>
        <w:tabs>
          <w:tab w:val="right" w:leader="dot" w:pos="8306"/>
          <w:tab w:val="clear" w:pos="8296"/>
        </w:tabs>
        <w:rPr>
          <w:rFonts w:hint="eastAsia" w:eastAsia="宋体"/>
          <w:lang w:val="en-US" w:eastAsia="zh-CN"/>
        </w:rPr>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_Toc22612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rPr>
        <w:t>（</w:t>
      </w:r>
      <w:r>
        <w:rPr>
          <w:rFonts w:hint="eastAsia" w:eastAsia="仿宋_GB2312" w:cs="Times New Roman"/>
          <w:szCs w:val="32"/>
          <w:lang w:val="en-US" w:eastAsia="zh-CN"/>
        </w:rPr>
        <w:t>五</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现有的诊断或治疗方法、涉及的产品（如有）及临床应用情况</w:t>
      </w:r>
      <w:r>
        <w:tab/>
      </w:r>
      <w:r>
        <w:rPr>
          <w:rFonts w:ascii="Times New Roman" w:hAnsi="Times New Roman" w:eastAsia="宋体" w:cs="Times New Roman"/>
          <w:szCs w:val="21"/>
        </w:rPr>
        <w:fldChar w:fldCharType="end"/>
      </w:r>
      <w:r>
        <w:rPr>
          <w:rFonts w:hint="eastAsia" w:cs="Times New Roman"/>
          <w:szCs w:val="21"/>
          <w:lang w:val="en-US" w:eastAsia="zh-CN"/>
        </w:rPr>
        <w:t>4</w:t>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_Toc23677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rPr>
        <w:t>（</w:t>
      </w:r>
      <w:r>
        <w:rPr>
          <w:rFonts w:hint="eastAsia" w:eastAsia="仿宋_GB2312" w:cs="Times New Roman"/>
          <w:szCs w:val="32"/>
          <w:lang w:val="en-US" w:eastAsia="zh-CN"/>
        </w:rPr>
        <w:t>六</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申报器械与现有诊断或治疗方法的关系</w:t>
      </w:r>
      <w:r>
        <w:tab/>
      </w:r>
      <w:r>
        <w:fldChar w:fldCharType="begin"/>
      </w:r>
      <w:r>
        <w:instrText xml:space="preserve"> PAGEREF _Toc23677 \h </w:instrText>
      </w:r>
      <w:r>
        <w:fldChar w:fldCharType="separate"/>
      </w:r>
      <w:r>
        <w:t>4</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_Toc31331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rPr>
        <w:t xml:space="preserve">（七） </w:t>
      </w:r>
      <w:r>
        <w:rPr>
          <w:rFonts w:ascii="Times New Roman" w:hAnsi="Times New Roman" w:eastAsia="仿宋_GB2312" w:cs="Times New Roman"/>
          <w:szCs w:val="32"/>
        </w:rPr>
        <w:t>预期的临床优势</w:t>
      </w:r>
      <w:r>
        <w:tab/>
      </w:r>
      <w:r>
        <w:fldChar w:fldCharType="begin"/>
      </w:r>
      <w:r>
        <w:instrText xml:space="preserve"> PAGEREF _Toc31331 \h </w:instrText>
      </w:r>
      <w:r>
        <w:fldChar w:fldCharType="separate"/>
      </w:r>
      <w:r>
        <w:t>4</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_Toc2565 </w:instrText>
      </w:r>
      <w:r>
        <w:rPr>
          <w:rFonts w:ascii="Times New Roman" w:hAnsi="Times New Roman" w:eastAsia="宋体" w:cs="Times New Roman"/>
          <w:szCs w:val="21"/>
        </w:rPr>
        <w:fldChar w:fldCharType="separate"/>
      </w:r>
      <w:r>
        <w:rPr>
          <w:rFonts w:ascii="Times New Roman" w:hAnsi="宋体" w:eastAsia="宋体" w:cs="Times New Roman"/>
          <w:szCs w:val="28"/>
        </w:rPr>
        <w:t>二、临床评价的范围</w:t>
      </w:r>
      <w:r>
        <w:tab/>
      </w:r>
      <w:r>
        <w:fldChar w:fldCharType="begin"/>
      </w:r>
      <w:r>
        <w:instrText xml:space="preserve"> PAGEREF _Toc2565 \h </w:instrText>
      </w:r>
      <w:r>
        <w:fldChar w:fldCharType="separate"/>
      </w:r>
      <w:r>
        <w:t>4</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_Toc5653 </w:instrText>
      </w:r>
      <w:r>
        <w:rPr>
          <w:rFonts w:ascii="Times New Roman" w:hAnsi="Times New Roman" w:eastAsia="宋体" w:cs="Times New Roman"/>
          <w:szCs w:val="21"/>
        </w:rPr>
        <w:fldChar w:fldCharType="separate"/>
      </w:r>
      <w:r>
        <w:rPr>
          <w:rFonts w:ascii="Times New Roman" w:hAnsi="宋体" w:eastAsia="宋体" w:cs="Times New Roman"/>
          <w:szCs w:val="28"/>
        </w:rPr>
        <w:t>三、临床评价路径</w:t>
      </w:r>
      <w:r>
        <w:tab/>
      </w:r>
      <w:r>
        <w:fldChar w:fldCharType="begin"/>
      </w:r>
      <w:r>
        <w:instrText xml:space="preserve"> PAGEREF _Toc5653 \h </w:instrText>
      </w:r>
      <w:r>
        <w:fldChar w:fldCharType="separate"/>
      </w:r>
      <w:r>
        <w:t>5</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_Toc10418 </w:instrText>
      </w:r>
      <w:r>
        <w:rPr>
          <w:rFonts w:ascii="Times New Roman" w:hAnsi="Times New Roman" w:eastAsia="宋体" w:cs="Times New Roman"/>
          <w:szCs w:val="21"/>
        </w:rPr>
        <w:fldChar w:fldCharType="separate"/>
      </w:r>
      <w:r>
        <w:rPr>
          <w:rFonts w:ascii="Times New Roman" w:hAnsi="Times New Roman" w:eastAsia="仿宋_GB2312" w:cs="Times New Roman"/>
          <w:szCs w:val="32"/>
        </w:rPr>
        <w:t>（一）通过同品种医疗器械临床数据进行分析、评价</w:t>
      </w:r>
      <w:r>
        <w:tab/>
      </w:r>
      <w:r>
        <w:fldChar w:fldCharType="begin"/>
      </w:r>
      <w:r>
        <w:instrText xml:space="preserve"> PAGEREF _Toc10418 \h </w:instrText>
      </w:r>
      <w:r>
        <w:fldChar w:fldCharType="separate"/>
      </w:r>
      <w:r>
        <w:t>5</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_Toc21857 </w:instrText>
      </w:r>
      <w:r>
        <w:rPr>
          <w:rFonts w:ascii="Times New Roman" w:hAnsi="Times New Roman" w:eastAsia="宋体" w:cs="Times New Roman"/>
          <w:szCs w:val="21"/>
        </w:rPr>
        <w:fldChar w:fldCharType="separate"/>
      </w:r>
      <w:r>
        <w:rPr>
          <w:rFonts w:ascii="Times New Roman" w:hAnsi="Times New Roman" w:eastAsia="仿宋_GB2312" w:cs="Times New Roman"/>
          <w:szCs w:val="32"/>
        </w:rPr>
        <w:t>（二）通过临床试验数据进行分析、评价</w:t>
      </w:r>
      <w:r>
        <w:tab/>
      </w:r>
      <w:r>
        <w:fldChar w:fldCharType="begin"/>
      </w:r>
      <w:r>
        <w:instrText xml:space="preserve"> PAGEREF _Toc21857 \h </w:instrText>
      </w:r>
      <w:r>
        <w:fldChar w:fldCharType="separate"/>
      </w:r>
      <w:r>
        <w:t>5</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_Toc18157 </w:instrText>
      </w:r>
      <w:r>
        <w:rPr>
          <w:rFonts w:ascii="Times New Roman" w:hAnsi="Times New Roman" w:eastAsia="宋体" w:cs="Times New Roman"/>
          <w:szCs w:val="21"/>
        </w:rPr>
        <w:fldChar w:fldCharType="separate"/>
      </w:r>
      <w:r>
        <w:rPr>
          <w:rFonts w:hint="eastAsia" w:ascii="Times New Roman" w:hAnsi="宋体" w:eastAsia="宋体" w:cs="Times New Roman"/>
          <w:szCs w:val="28"/>
        </w:rPr>
        <w:t>四</w:t>
      </w:r>
      <w:r>
        <w:rPr>
          <w:rFonts w:ascii="Times New Roman" w:hAnsi="宋体" w:eastAsia="宋体" w:cs="Times New Roman"/>
          <w:szCs w:val="28"/>
        </w:rPr>
        <w:t>、通过同品种临床数据进行分析评价</w:t>
      </w:r>
      <w:r>
        <w:tab/>
      </w:r>
      <w:r>
        <w:fldChar w:fldCharType="begin"/>
      </w:r>
      <w:r>
        <w:instrText xml:space="preserve"> PAGEREF _Toc18157 \h </w:instrText>
      </w:r>
      <w:r>
        <w:fldChar w:fldCharType="separate"/>
      </w:r>
      <w:r>
        <w:t>6</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_Toc23532 </w:instrText>
      </w:r>
      <w:r>
        <w:rPr>
          <w:rFonts w:ascii="Times New Roman" w:hAnsi="Times New Roman" w:eastAsia="宋体" w:cs="Times New Roman"/>
          <w:szCs w:val="21"/>
        </w:rPr>
        <w:fldChar w:fldCharType="separate"/>
      </w:r>
      <w:r>
        <w:rPr>
          <w:rFonts w:ascii="Times New Roman" w:hAnsi="Times New Roman" w:eastAsia="仿宋_GB2312" w:cs="Times New Roman"/>
          <w:szCs w:val="32"/>
        </w:rPr>
        <w:t>1．对比器械的基本信息</w:t>
      </w:r>
      <w:r>
        <w:tab/>
      </w:r>
      <w:r>
        <w:fldChar w:fldCharType="begin"/>
      </w:r>
      <w:r>
        <w:instrText xml:space="preserve"> PAGEREF _Toc23532 \h </w:instrText>
      </w:r>
      <w:r>
        <w:fldChar w:fldCharType="separate"/>
      </w:r>
      <w:r>
        <w:t>6</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_Toc11956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 xml:space="preserve">2. </w:t>
      </w:r>
      <w:r>
        <w:rPr>
          <w:rFonts w:ascii="Times New Roman" w:hAnsi="Times New Roman" w:eastAsia="仿宋_GB2312" w:cs="Times New Roman"/>
          <w:szCs w:val="32"/>
        </w:rPr>
        <w:t>等同性论证</w:t>
      </w:r>
      <w:r>
        <w:tab/>
      </w:r>
      <w:r>
        <w:fldChar w:fldCharType="begin"/>
      </w:r>
      <w:r>
        <w:instrText xml:space="preserve"> PAGEREF _Toc11956 \h </w:instrText>
      </w:r>
      <w:r>
        <w:fldChar w:fldCharType="separate"/>
      </w:r>
      <w:r>
        <w:t>6</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_Toc16374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3. 等同器械临床数据的总结与评估</w:t>
      </w:r>
      <w:r>
        <w:tab/>
      </w:r>
      <w:r>
        <w:fldChar w:fldCharType="begin"/>
      </w:r>
      <w:r>
        <w:instrText xml:space="preserve"> PAGEREF _Toc16374 \h </w:instrText>
      </w:r>
      <w:r>
        <w:fldChar w:fldCharType="separate"/>
      </w:r>
      <w:r>
        <w:t>11</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_Toc6744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3.1</w:t>
      </w:r>
      <w:r>
        <w:rPr>
          <w:rFonts w:ascii="Times New Roman" w:hAnsi="Times New Roman" w:eastAsia="仿宋_GB2312" w:cs="Times New Roman"/>
          <w:szCs w:val="32"/>
        </w:rPr>
        <w:t>临床数据汇总表</w:t>
      </w:r>
      <w:r>
        <w:tab/>
      </w:r>
      <w:r>
        <w:fldChar w:fldCharType="begin"/>
      </w:r>
      <w:r>
        <w:instrText xml:space="preserve"> PAGEREF _Toc6744 \h </w:instrText>
      </w:r>
      <w:r>
        <w:fldChar w:fldCharType="separate"/>
      </w:r>
      <w:r>
        <w:t>11</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_Toc2435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3.2临床数据的评价标准及其确定依据</w:t>
      </w:r>
      <w:r>
        <w:tab/>
      </w:r>
      <w:r>
        <w:fldChar w:fldCharType="begin"/>
      </w:r>
      <w:r>
        <w:instrText xml:space="preserve"> PAGEREF _Toc2435 \h </w:instrText>
      </w:r>
      <w:r>
        <w:fldChar w:fldCharType="separate"/>
      </w:r>
      <w:r>
        <w:t>13</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_Toc19064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3.3临床数据的相关性和贡献</w:t>
      </w:r>
      <w:r>
        <w:tab/>
      </w:r>
      <w:r>
        <w:fldChar w:fldCharType="begin"/>
      </w:r>
      <w:r>
        <w:instrText xml:space="preserve"> PAGEREF _Toc19064 \h </w:instrText>
      </w:r>
      <w:r>
        <w:fldChar w:fldCharType="separate"/>
      </w:r>
      <w:r>
        <w:t>15</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_Toc32747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4. 等同器械临床数据的分析</w:t>
      </w:r>
      <w:r>
        <w:tab/>
      </w:r>
      <w:r>
        <w:fldChar w:fldCharType="begin"/>
      </w:r>
      <w:r>
        <w:instrText xml:space="preserve"> PAGEREF _Toc32747 \h </w:instrText>
      </w:r>
      <w:r>
        <w:fldChar w:fldCharType="separate"/>
      </w:r>
      <w:r>
        <w:t>16</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_Toc19344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4.1临床性能和/或有效性的分析</w:t>
      </w:r>
      <w:r>
        <w:tab/>
      </w:r>
      <w:r>
        <w:fldChar w:fldCharType="begin"/>
      </w:r>
      <w:r>
        <w:instrText xml:space="preserve"> PAGEREF _Toc19344 \h </w:instrText>
      </w:r>
      <w:r>
        <w:fldChar w:fldCharType="separate"/>
      </w:r>
      <w:r>
        <w:t>16</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_Toc26068 </w:instrText>
      </w:r>
      <w:r>
        <w:rPr>
          <w:rFonts w:ascii="Times New Roman" w:hAnsi="Times New Roman" w:eastAsia="宋体" w:cs="Times New Roman"/>
          <w:szCs w:val="21"/>
        </w:rPr>
        <w:fldChar w:fldCharType="separate"/>
      </w:r>
      <w:r>
        <w:rPr>
          <w:rFonts w:hint="eastAsia" w:ascii="Times New Roman" w:hAnsi="Times New Roman" w:eastAsia="仿宋_GB2312" w:cs="Times New Roman"/>
          <w:szCs w:val="32"/>
          <w:lang w:val="en-US" w:eastAsia="zh-CN"/>
        </w:rPr>
        <w:t>4.2安全性的分析</w:t>
      </w:r>
      <w:r>
        <w:tab/>
      </w:r>
      <w:r>
        <w:fldChar w:fldCharType="begin"/>
      </w:r>
      <w:r>
        <w:instrText xml:space="preserve"> PAGEREF _Toc26068 \h </w:instrText>
      </w:r>
      <w:r>
        <w:fldChar w:fldCharType="separate"/>
      </w:r>
      <w:r>
        <w:t>16</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_Toc7133 </w:instrText>
      </w:r>
      <w:r>
        <w:rPr>
          <w:rFonts w:ascii="Times New Roman" w:hAnsi="Times New Roman" w:eastAsia="宋体" w:cs="Times New Roman"/>
          <w:szCs w:val="21"/>
        </w:rPr>
        <w:fldChar w:fldCharType="separate"/>
      </w:r>
      <w:r>
        <w:rPr>
          <w:rFonts w:hint="eastAsia" w:ascii="Times New Roman" w:hAnsi="宋体" w:eastAsia="宋体" w:cs="Times New Roman"/>
          <w:szCs w:val="28"/>
        </w:rPr>
        <w:t>五、结论</w:t>
      </w:r>
      <w:r>
        <w:tab/>
      </w:r>
      <w:r>
        <w:fldChar w:fldCharType="begin"/>
      </w:r>
      <w:r>
        <w:instrText xml:space="preserve"> PAGEREF _Toc7133 \h </w:instrText>
      </w:r>
      <w:r>
        <w:fldChar w:fldCharType="separate"/>
      </w:r>
      <w:r>
        <w:t>17</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_Toc13817 </w:instrText>
      </w:r>
      <w:r>
        <w:rPr>
          <w:rFonts w:ascii="Times New Roman" w:hAnsi="Times New Roman" w:eastAsia="宋体" w:cs="Times New Roman"/>
          <w:szCs w:val="21"/>
        </w:rPr>
        <w:fldChar w:fldCharType="separate"/>
      </w:r>
      <w:r>
        <w:rPr>
          <w:rFonts w:hint="eastAsia" w:ascii="Times New Roman" w:hAnsi="宋体" w:eastAsia="宋体" w:cs="Times New Roman"/>
          <w:szCs w:val="28"/>
        </w:rPr>
        <w:t>六、临床评价人员</w:t>
      </w:r>
      <w:r>
        <w:tab/>
      </w:r>
      <w:r>
        <w:fldChar w:fldCharType="begin"/>
      </w:r>
      <w:r>
        <w:instrText xml:space="preserve"> PAGEREF _Toc13817 \h </w:instrText>
      </w:r>
      <w:r>
        <w:fldChar w:fldCharType="separate"/>
      </w:r>
      <w:r>
        <w:t>17</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_Toc4845 </w:instrText>
      </w:r>
      <w:r>
        <w:rPr>
          <w:rFonts w:ascii="Times New Roman" w:hAnsi="Times New Roman" w:eastAsia="宋体" w:cs="Times New Roman"/>
          <w:szCs w:val="21"/>
        </w:rPr>
        <w:fldChar w:fldCharType="separate"/>
      </w:r>
      <w:r>
        <w:rPr>
          <w:rFonts w:hint="eastAsia" w:ascii="Times New Roman" w:hAnsi="宋体" w:eastAsia="宋体" w:cs="Times New Roman"/>
          <w:szCs w:val="28"/>
        </w:rPr>
        <w:t>七、其他需要说明的问题（如适用）</w:t>
      </w:r>
      <w:r>
        <w:tab/>
      </w:r>
      <w:r>
        <w:fldChar w:fldCharType="begin"/>
      </w:r>
      <w:r>
        <w:instrText xml:space="preserve"> PAGEREF _Toc4845 \h </w:instrText>
      </w:r>
      <w:r>
        <w:fldChar w:fldCharType="separate"/>
      </w:r>
      <w:r>
        <w:t>19</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_Toc6755 </w:instrText>
      </w:r>
      <w:r>
        <w:rPr>
          <w:rFonts w:ascii="Times New Roman" w:hAnsi="Times New Roman" w:eastAsia="宋体" w:cs="Times New Roman"/>
          <w:szCs w:val="21"/>
        </w:rPr>
        <w:fldChar w:fldCharType="separate"/>
      </w:r>
      <w:r>
        <w:rPr>
          <w:rFonts w:hint="eastAsia" w:ascii="Times New Roman" w:hAnsi="宋体" w:eastAsia="宋体"/>
          <w:szCs w:val="28"/>
          <w:lang w:eastAsia="zh-CN"/>
        </w:rPr>
        <w:t>八、</w:t>
      </w:r>
      <w:r>
        <w:rPr>
          <w:rFonts w:ascii="Times New Roman" w:hAnsi="宋体" w:eastAsia="宋体"/>
          <w:szCs w:val="28"/>
        </w:rPr>
        <w:t>附件</w:t>
      </w:r>
      <w:r>
        <w:tab/>
      </w:r>
      <w:r>
        <w:fldChar w:fldCharType="begin"/>
      </w:r>
      <w:r>
        <w:instrText xml:space="preserve"> PAGEREF _Toc6755 \h </w:instrText>
      </w:r>
      <w:r>
        <w:fldChar w:fldCharType="separate"/>
      </w:r>
      <w:r>
        <w:t>19</w:t>
      </w:r>
      <w:r>
        <w:fldChar w:fldCharType="end"/>
      </w:r>
      <w:r>
        <w:rPr>
          <w:rFonts w:ascii="Times New Roman" w:hAnsi="Times New Roman" w:eastAsia="宋体" w:cs="Times New Roman"/>
          <w:szCs w:val="21"/>
        </w:rPr>
        <w:fldChar w:fldCharType="end"/>
      </w:r>
    </w:p>
    <w:p>
      <w:pPr>
        <w:pStyle w:val="8"/>
        <w:tabs>
          <w:tab w:val="right" w:leader="dot" w:pos="8306"/>
          <w:tab w:val="clear" w:pos="829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_Toc2174 </w:instrText>
      </w:r>
      <w:r>
        <w:rPr>
          <w:rFonts w:ascii="Times New Roman" w:hAnsi="Times New Roman" w:eastAsia="宋体" w:cs="Times New Roman"/>
          <w:szCs w:val="21"/>
        </w:rPr>
        <w:fldChar w:fldCharType="separate"/>
      </w:r>
      <w:r>
        <w:rPr>
          <w:rFonts w:hint="eastAsia" w:ascii="Times New Roman" w:hAnsi="宋体" w:eastAsia="宋体"/>
          <w:szCs w:val="28"/>
          <w:lang w:eastAsia="zh-CN"/>
        </w:rPr>
        <w:t>九、</w:t>
      </w:r>
      <w:r>
        <w:rPr>
          <w:rFonts w:ascii="Times New Roman" w:hAnsi="宋体" w:eastAsia="宋体"/>
          <w:szCs w:val="28"/>
        </w:rPr>
        <w:t>附录</w:t>
      </w:r>
      <w:r>
        <w:tab/>
      </w:r>
      <w:r>
        <w:fldChar w:fldCharType="begin"/>
      </w:r>
      <w:r>
        <w:instrText xml:space="preserve"> PAGEREF _Toc2174 \h </w:instrText>
      </w:r>
      <w:r>
        <w:fldChar w:fldCharType="separate"/>
      </w:r>
      <w:r>
        <w:t>19</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_Toc21094 </w:instrText>
      </w:r>
      <w:r>
        <w:rPr>
          <w:rFonts w:ascii="Times New Roman" w:hAnsi="Times New Roman" w:eastAsia="宋体" w:cs="Times New Roman"/>
          <w:szCs w:val="21"/>
        </w:rPr>
        <w:fldChar w:fldCharType="separate"/>
      </w:r>
      <w:r>
        <w:rPr>
          <w:rFonts w:ascii="Times New Roman" w:hAnsi="Times New Roman" w:eastAsia="仿宋_GB2312" w:cs="Times New Roman"/>
          <w:kern w:val="2"/>
          <w:szCs w:val="32"/>
          <w:lang w:val="en-US" w:eastAsia="zh-CN" w:bidi="ar-SA"/>
        </w:rPr>
        <w:t>附录A. 文献检索方案</w:t>
      </w:r>
      <w:r>
        <w:tab/>
      </w:r>
      <w:r>
        <w:fldChar w:fldCharType="begin"/>
      </w:r>
      <w:r>
        <w:instrText xml:space="preserve"> PAGEREF _Toc21094 \h </w:instrText>
      </w:r>
      <w:r>
        <w:fldChar w:fldCharType="separate"/>
      </w:r>
      <w:r>
        <w:t>20</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_Toc4849 </w:instrText>
      </w:r>
      <w:r>
        <w:rPr>
          <w:rFonts w:ascii="Times New Roman" w:hAnsi="Times New Roman" w:eastAsia="宋体" w:cs="Times New Roman"/>
          <w:szCs w:val="21"/>
        </w:rPr>
        <w:fldChar w:fldCharType="separate"/>
      </w:r>
      <w:r>
        <w:rPr>
          <w:rFonts w:ascii="Times New Roman" w:hAnsi="Times New Roman" w:eastAsia="仿宋_GB2312" w:cs="Times New Roman"/>
          <w:kern w:val="2"/>
          <w:szCs w:val="32"/>
          <w:lang w:val="en-US" w:eastAsia="zh-CN" w:bidi="ar-SA"/>
        </w:rPr>
        <w:t>附录B. 文献检索报告</w:t>
      </w:r>
      <w:r>
        <w:tab/>
      </w:r>
      <w:r>
        <w:fldChar w:fldCharType="begin"/>
      </w:r>
      <w:r>
        <w:instrText xml:space="preserve"> PAGEREF _Toc4849 \h </w:instrText>
      </w:r>
      <w:r>
        <w:fldChar w:fldCharType="separate"/>
      </w:r>
      <w:r>
        <w:t>24</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_Toc9658 </w:instrText>
      </w:r>
      <w:r>
        <w:rPr>
          <w:rFonts w:ascii="Times New Roman" w:hAnsi="Times New Roman" w:eastAsia="宋体" w:cs="Times New Roman"/>
          <w:szCs w:val="21"/>
        </w:rPr>
        <w:fldChar w:fldCharType="separate"/>
      </w:r>
      <w:r>
        <w:rPr>
          <w:rFonts w:ascii="Times New Roman" w:hAnsi="Times New Roman" w:eastAsia="仿宋_GB2312" w:cs="Times New Roman"/>
          <w:kern w:val="2"/>
          <w:szCs w:val="32"/>
          <w:lang w:val="en-US" w:eastAsia="zh-CN" w:bidi="ar-SA"/>
        </w:rPr>
        <w:t>附录</w:t>
      </w:r>
      <w:r>
        <w:rPr>
          <w:rFonts w:hint="eastAsia" w:ascii="Times New Roman" w:hAnsi="Times New Roman" w:eastAsia="仿宋_GB2312" w:cs="Times New Roman"/>
          <w:kern w:val="2"/>
          <w:szCs w:val="32"/>
          <w:lang w:val="en-US" w:eastAsia="zh-CN" w:bidi="ar-SA"/>
        </w:rPr>
        <w:t>C</w:t>
      </w:r>
      <w:r>
        <w:rPr>
          <w:rFonts w:ascii="Times New Roman" w:hAnsi="Times New Roman" w:eastAsia="仿宋_GB2312" w:cs="Times New Roman"/>
          <w:kern w:val="2"/>
          <w:szCs w:val="32"/>
          <w:lang w:val="en-US" w:eastAsia="zh-CN" w:bidi="ar-SA"/>
        </w:rPr>
        <w:t>. 经验数据收集和筛选方案</w:t>
      </w:r>
      <w:r>
        <w:tab/>
      </w:r>
      <w:r>
        <w:fldChar w:fldCharType="begin"/>
      </w:r>
      <w:r>
        <w:instrText xml:space="preserve"> PAGEREF _Toc9658 \h </w:instrText>
      </w:r>
      <w:r>
        <w:fldChar w:fldCharType="separate"/>
      </w:r>
      <w:r>
        <w:t>31</w:t>
      </w:r>
      <w:r>
        <w:fldChar w:fldCharType="end"/>
      </w:r>
      <w:r>
        <w:rPr>
          <w:rFonts w:ascii="Times New Roman" w:hAnsi="Times New Roman" w:eastAsia="宋体" w:cs="Times New Roman"/>
          <w:szCs w:val="21"/>
        </w:rPr>
        <w:fldChar w:fldCharType="end"/>
      </w:r>
    </w:p>
    <w:p>
      <w:pPr>
        <w:pStyle w:val="5"/>
        <w:tabs>
          <w:tab w:val="right" w:leader="dot" w:pos="8306"/>
        </w:tabs>
      </w:pP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\l _Toc8850 </w:instrText>
      </w:r>
      <w:r>
        <w:rPr>
          <w:rFonts w:ascii="Times New Roman" w:hAnsi="Times New Roman" w:eastAsia="宋体" w:cs="Times New Roman"/>
          <w:szCs w:val="21"/>
        </w:rPr>
        <w:fldChar w:fldCharType="separate"/>
      </w:r>
      <w:r>
        <w:rPr>
          <w:rFonts w:ascii="Times New Roman" w:hAnsi="Times New Roman" w:eastAsia="仿宋_GB2312" w:cs="Times New Roman"/>
          <w:kern w:val="2"/>
          <w:szCs w:val="32"/>
          <w:lang w:val="en-US" w:eastAsia="zh-CN" w:bidi="ar-SA"/>
        </w:rPr>
        <w:t>附录</w:t>
      </w:r>
      <w:r>
        <w:rPr>
          <w:rFonts w:hint="eastAsia" w:ascii="Times New Roman" w:hAnsi="Times New Roman" w:eastAsia="仿宋_GB2312" w:cs="Times New Roman"/>
          <w:kern w:val="2"/>
          <w:szCs w:val="32"/>
          <w:lang w:val="en-US" w:eastAsia="zh-CN" w:bidi="ar-SA"/>
        </w:rPr>
        <w:t>D</w:t>
      </w:r>
      <w:r>
        <w:rPr>
          <w:rFonts w:ascii="Times New Roman" w:hAnsi="Times New Roman" w:eastAsia="仿宋_GB2312" w:cs="Times New Roman"/>
          <w:kern w:val="2"/>
          <w:szCs w:val="32"/>
          <w:lang w:val="en-US" w:eastAsia="zh-CN" w:bidi="ar-SA"/>
        </w:rPr>
        <w:t>. 经验数据收集和筛选报告</w:t>
      </w:r>
      <w:r>
        <w:tab/>
      </w:r>
      <w:r>
        <w:fldChar w:fldCharType="begin"/>
      </w:r>
      <w:r>
        <w:instrText xml:space="preserve"> PAGEREF _Toc8850 \h </w:instrText>
      </w:r>
      <w:r>
        <w:fldChar w:fldCharType="separate"/>
      </w:r>
      <w:r>
        <w:t>33</w:t>
      </w:r>
      <w:r>
        <w:fldChar w:fldCharType="end"/>
      </w:r>
      <w:r>
        <w:rPr>
          <w:rFonts w:ascii="Times New Roman" w:hAnsi="Times New Roman" w:eastAsia="宋体" w:cs="Times New Roman"/>
          <w:szCs w:val="21"/>
        </w:rPr>
        <w:fldChar w:fldCharType="end"/>
      </w:r>
    </w:p>
    <w:p>
      <w:pPr>
        <w:pStyle w:val="2"/>
        <w:jc w:val="center"/>
        <w:rPr>
          <w:rFonts w:ascii="Times New Roman" w:hAnsi="Times New Roman" w:eastAsia="宋体" w:cs="Times New Roman"/>
          <w:szCs w:val="21"/>
        </w:rPr>
      </w:pPr>
      <w:r>
        <w:rPr>
          <w:rFonts w:ascii="Times New Roman" w:hAnsi="Times New Roman" w:eastAsia="宋体" w:cs="Times New Roman"/>
          <w:szCs w:val="21"/>
        </w:rPr>
        <w:fldChar w:fldCharType="end"/>
      </w: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2"/>
        <w:jc w:val="center"/>
        <w:rPr>
          <w:rFonts w:ascii="Times New Roman" w:hAnsi="Times New Roman" w:eastAsia="宋体" w:cs="Times New Roman"/>
          <w:szCs w:val="21"/>
        </w:rPr>
      </w:pPr>
    </w:p>
    <w:p>
      <w:pPr>
        <w:pStyle w:val="3"/>
        <w:widowControl/>
        <w:spacing w:beforeLines="50" w:afterLines="50"/>
        <w:rPr>
          <w:rFonts w:hint="default" w:ascii="Times New Roman" w:hAnsi="宋体" w:eastAsia="宋体" w:cs="Times New Roman"/>
          <w:sz w:val="28"/>
          <w:szCs w:val="28"/>
        </w:rPr>
      </w:pPr>
      <w:bookmarkStart w:id="2" w:name="_Toc31315"/>
      <w:r>
        <w:rPr>
          <w:rFonts w:hint="default" w:ascii="Times New Roman" w:hAnsi="宋体" w:eastAsia="宋体" w:cs="Times New Roman"/>
          <w:sz w:val="28"/>
          <w:szCs w:val="28"/>
        </w:rPr>
        <w:t>一、产品描述和研发背景</w:t>
      </w:r>
      <w:bookmarkEnd w:id="2"/>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0" w:firstLineChars="0"/>
        <w:textAlignment w:val="auto"/>
        <w:outlineLvl w:val="0"/>
        <w:rPr>
          <w:rFonts w:hint="default" w:ascii="Times New Roman" w:hAnsi="Times New Roman" w:eastAsia="宋体" w:cs="Times New Roman"/>
          <w:sz w:val="24"/>
          <w:szCs w:val="24"/>
          <w:lang w:val="en-US" w:eastAsia="zh-CN"/>
        </w:rPr>
      </w:pPr>
      <w:bookmarkStart w:id="3" w:name="_Toc7280"/>
      <w:r>
        <w:rPr>
          <w:rFonts w:hint="eastAsia" w:ascii="Times New Roman" w:hAnsi="Times New Roman" w:eastAsia="宋体" w:cs="Times New Roman"/>
          <w:sz w:val="24"/>
          <w:szCs w:val="24"/>
          <w:lang w:val="en-US" w:eastAsia="zh-CN"/>
        </w:rPr>
        <w:t xml:space="preserve">(一) </w:t>
      </w:r>
      <w:r>
        <w:rPr>
          <w:rFonts w:hint="default" w:ascii="Times New Roman" w:hAnsi="Times New Roman" w:eastAsia="宋体" w:cs="Times New Roman"/>
          <w:sz w:val="24"/>
          <w:szCs w:val="24"/>
          <w:lang w:val="en-US" w:eastAsia="zh-CN"/>
        </w:rPr>
        <w:t>申报产品基本信息</w:t>
      </w:r>
      <w:bookmarkEnd w:id="3"/>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产品通用名称: </w:t>
      </w:r>
      <w:r>
        <w:rPr>
          <w:rFonts w:hint="default" w:ascii="Times New Roman" w:hAnsi="Times New Roman" w:eastAsia="宋体" w:cs="Times New Roman"/>
          <w:b/>
          <w:bCs/>
          <w:i/>
          <w:iCs/>
          <w:color w:val="1D41D5"/>
          <w:kern w:val="2"/>
          <w:sz w:val="24"/>
          <w:szCs w:val="24"/>
          <w:lang w:val="en-US" w:eastAsia="zh-CN" w:bidi="ar-SA"/>
        </w:rPr>
        <w:t>{填写产品名称}</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推向市场时所使用的名称(如有): </w:t>
      </w:r>
      <w:r>
        <w:rPr>
          <w:rFonts w:hint="default" w:ascii="Times New Roman" w:hAnsi="Times New Roman" w:eastAsia="宋体" w:cs="Times New Roman"/>
          <w:b/>
          <w:bCs/>
          <w:i/>
          <w:iCs/>
          <w:color w:val="1D41D5"/>
          <w:kern w:val="2"/>
          <w:sz w:val="24"/>
          <w:szCs w:val="24"/>
          <w:lang w:val="en-US" w:eastAsia="zh-CN" w:bidi="ar-SA"/>
        </w:rPr>
        <w:t>{填写产品名称}</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型号规格: </w:t>
      </w:r>
      <w:r>
        <w:rPr>
          <w:rFonts w:hint="default" w:ascii="Times New Roman" w:hAnsi="Times New Roman" w:eastAsia="宋体" w:cs="Times New Roman"/>
          <w:b/>
          <w:bCs/>
          <w:i/>
          <w:iCs/>
          <w:color w:val="1D41D5"/>
          <w:kern w:val="2"/>
          <w:sz w:val="24"/>
          <w:szCs w:val="24"/>
          <w:lang w:val="en-US" w:eastAsia="zh-CN" w:bidi="ar-SA"/>
        </w:rPr>
        <w:t>{填写产品型号规格}</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结构组成（包括软件及附件等）</w:t>
      </w:r>
      <w:r>
        <w:rPr>
          <w:rFonts w:hint="default" w:ascii="Times New Roman" w:hAnsi="Times New Roman" w:eastAsia="宋体" w:cs="Times New Roman"/>
          <w:color w:val="auto"/>
          <w:kern w:val="2"/>
          <w:sz w:val="24"/>
          <w:szCs w:val="24"/>
          <w:lang w:val="en-US" w:eastAsia="zh-CN" w:bidi="ar-SA"/>
        </w:rPr>
        <w:t xml:space="preserve">: </w:t>
      </w:r>
      <w:r>
        <w:rPr>
          <w:rFonts w:hint="default" w:ascii="Times New Roman" w:hAnsi="Times New Roman" w:eastAsia="宋体" w:cs="Times New Roman"/>
          <w:b/>
          <w:bCs/>
          <w:i/>
          <w:iCs/>
          <w:color w:val="1D41D5"/>
          <w:kern w:val="2"/>
          <w:sz w:val="24"/>
          <w:szCs w:val="24"/>
          <w:lang w:val="en-US" w:eastAsia="zh-CN" w:bidi="ar-SA"/>
        </w:rPr>
        <w:t>{填写产品结构组成}。【需要与注册申请表中的内容一致】</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材料（如包含药物成分（已上市或者新药）、组织或者血液制品等）: </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{填写材料情况。</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本产品不包含药物成分、组织或者血液制品，{产品名称}与病人直接或间接接触的材料清单，如下：</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{填写与人体直接或间接接触的材料清单}</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灭菌</w:t>
      </w:r>
      <w:r>
        <w:rPr>
          <w:rFonts w:hint="default" w:ascii="Times New Roman" w:hAnsi="Times New Roman" w:eastAsia="宋体" w:cs="Times New Roman"/>
          <w:b/>
          <w:bCs/>
          <w:color w:val="auto"/>
          <w:kern w:val="2"/>
          <w:sz w:val="24"/>
          <w:szCs w:val="24"/>
          <w:lang w:val="en" w:eastAsia="zh-CN" w:bidi="ar-SA"/>
        </w:rPr>
        <w:t>/</w:t>
      </w:r>
      <w:r>
        <w:rPr>
          <w:rFonts w:hint="default" w:ascii="Times New Roman" w:hAnsi="Times New Roman" w:eastAsia="宋体" w:cs="Times New Roman"/>
          <w:b/>
          <w:bCs/>
          <w:color w:val="auto"/>
          <w:kern w:val="2"/>
          <w:sz w:val="24"/>
          <w:szCs w:val="24"/>
          <w:lang w:val="en-US" w:eastAsia="zh-CN" w:bidi="ar-SA"/>
        </w:rPr>
        <w:t>非灭菌：{</w:t>
      </w:r>
      <w:r>
        <w:rPr>
          <w:rFonts w:hint="default" w:ascii="Times New Roman" w:hAnsi="Times New Roman" w:eastAsia="宋体" w:cs="Times New Roman"/>
          <w:b/>
          <w:bCs/>
          <w:i/>
          <w:iCs/>
          <w:color w:val="1D41D5"/>
          <w:kern w:val="2"/>
          <w:sz w:val="24"/>
          <w:szCs w:val="24"/>
          <w:lang w:val="en-US" w:eastAsia="zh-CN" w:bidi="ar-SA"/>
        </w:rPr>
        <w:t>填写产品灭菌情况</w:t>
      </w:r>
      <w:r>
        <w:rPr>
          <w:rFonts w:hint="default" w:ascii="Times New Roman" w:hAnsi="Times New Roman" w:eastAsia="宋体" w:cs="Times New Roman"/>
          <w:b/>
          <w:bCs/>
          <w:color w:val="auto"/>
          <w:kern w:val="2"/>
          <w:sz w:val="24"/>
          <w:szCs w:val="24"/>
          <w:lang w:val="en-US" w:eastAsia="zh-CN" w:bidi="ar-SA"/>
        </w:rPr>
        <w:t>}</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sz w:val="24"/>
          <w:szCs w:val="24"/>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firstLine="0" w:firstLineChars="0"/>
        <w:textAlignment w:val="auto"/>
        <w:outlineLvl w:val="0"/>
        <w:rPr>
          <w:rFonts w:hint="default" w:ascii="Times New Roman" w:hAnsi="Times New Roman" w:eastAsia="宋体" w:cs="Times New Roman"/>
          <w:sz w:val="24"/>
          <w:szCs w:val="24"/>
        </w:rPr>
      </w:pPr>
      <w:bookmarkStart w:id="4" w:name="_Toc14232"/>
      <w:r>
        <w:rPr>
          <w:rFonts w:hint="default" w:ascii="Times New Roman" w:hAnsi="Times New Roman" w:eastAsia="宋体" w:cs="Times New Roman"/>
          <w:sz w:val="24"/>
          <w:szCs w:val="24"/>
        </w:rPr>
        <w:t>适用范围</w:t>
      </w:r>
      <w:bookmarkEnd w:id="4"/>
    </w:p>
    <w:p>
      <w:pPr>
        <w:widowControl w:val="0"/>
        <w:autoSpaceDE w:val="0"/>
        <w:autoSpaceDN w:val="0"/>
        <w:adjustRightInd w:val="0"/>
        <w:spacing w:after="0" w:line="540" w:lineRule="exact"/>
        <w:ind w:firstLine="482" w:firstLineChars="200"/>
        <w:jc w:val="both"/>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（1）适应证：</w:t>
      </w:r>
      <w:r>
        <w:rPr>
          <w:rFonts w:hint="default" w:ascii="Times New Roman" w:hAnsi="Times New Roman" w:eastAsia="宋体" w:cs="Times New Roman"/>
          <w:b/>
          <w:bCs/>
          <w:i/>
          <w:iCs/>
          <w:color w:val="1D41D5"/>
          <w:kern w:val="2"/>
          <w:sz w:val="24"/>
          <w:szCs w:val="24"/>
          <w:lang w:val="en-US" w:eastAsia="zh-CN" w:bidi="ar-SA"/>
        </w:rPr>
        <w:t>{填写产品适应症}</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包括器械预防、诊断、</w:t>
      </w:r>
      <w:r>
        <w:rPr>
          <w:rFonts w:hint="eastAsia" w:ascii="Times New Roman" w:hAnsi="Times New Roman" w:eastAsia="宋体" w:cs="Times New Roman"/>
          <w:b/>
          <w:bCs/>
          <w:i/>
          <w:iCs/>
          <w:color w:val="1D41D5"/>
          <w:kern w:val="2"/>
          <w:sz w:val="24"/>
          <w:szCs w:val="24"/>
          <w:lang w:val="en-US" w:eastAsia="zh-CN" w:bidi="ar-SA"/>
        </w:rPr>
        <w:t>缓解、</w:t>
      </w:r>
      <w:r>
        <w:rPr>
          <w:rFonts w:hint="default" w:ascii="Times New Roman" w:hAnsi="Times New Roman" w:eastAsia="宋体" w:cs="Times New Roman"/>
          <w:b/>
          <w:bCs/>
          <w:i/>
          <w:iCs/>
          <w:color w:val="1D41D5"/>
          <w:kern w:val="2"/>
          <w:sz w:val="24"/>
          <w:szCs w:val="24"/>
          <w:lang w:val="en-US" w:eastAsia="zh-CN" w:bidi="ar-SA"/>
        </w:rPr>
        <w:t>治疗或者</w:t>
      </w:r>
      <w:r>
        <w:rPr>
          <w:rFonts w:hint="eastAsia" w:ascii="Times New Roman" w:hAnsi="Times New Roman" w:eastAsia="宋体" w:cs="Times New Roman"/>
          <w:b/>
          <w:bCs/>
          <w:i/>
          <w:iCs/>
          <w:color w:val="1D41D5"/>
          <w:kern w:val="2"/>
          <w:sz w:val="24"/>
          <w:szCs w:val="24"/>
          <w:lang w:val="en-US" w:eastAsia="zh-CN" w:bidi="ar-SA"/>
        </w:rPr>
        <w:t>监护</w:t>
      </w:r>
      <w:r>
        <w:rPr>
          <w:rFonts w:hint="default" w:ascii="Times New Roman" w:hAnsi="Times New Roman" w:eastAsia="宋体" w:cs="Times New Roman"/>
          <w:b/>
          <w:bCs/>
          <w:i/>
          <w:iCs/>
          <w:color w:val="1D41D5"/>
          <w:kern w:val="2"/>
          <w:sz w:val="24"/>
          <w:szCs w:val="24"/>
          <w:lang w:val="en-US" w:eastAsia="zh-CN" w:bidi="ar-SA"/>
        </w:rPr>
        <w:t>的疾病或症状</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kern w:val="2"/>
          <w:sz w:val="24"/>
          <w:szCs w:val="24"/>
          <w:lang w:val="en-US" w:eastAsia="zh-CN" w:bidi="ar-SA"/>
        </w:rPr>
        <w:t>（2）适用人群：</w:t>
      </w:r>
      <w:r>
        <w:rPr>
          <w:rFonts w:hint="default" w:ascii="Times New Roman" w:hAnsi="Times New Roman" w:eastAsia="宋体" w:cs="Times New Roman"/>
          <w:b/>
          <w:bCs/>
          <w:i/>
          <w:iCs/>
          <w:color w:val="1D41D5"/>
          <w:kern w:val="2"/>
          <w:sz w:val="24"/>
          <w:szCs w:val="24"/>
          <w:lang w:val="en-US" w:eastAsia="zh-CN" w:bidi="ar-SA"/>
        </w:rPr>
        <w:t>{填写产品适用人群}</w:t>
      </w:r>
      <w:r>
        <w:rPr>
          <w:rFonts w:hint="eastAsia" w:ascii="Times New Roman" w:hAnsi="Times New Roman" w:eastAsia="宋体" w:cs="Times New Roman"/>
          <w:b/>
          <w:bCs/>
          <w:i/>
          <w:iCs/>
          <w:color w:val="1D41D5"/>
          <w:kern w:val="2"/>
          <w:sz w:val="24"/>
          <w:szCs w:val="24"/>
          <w:lang w:val="en-US" w:eastAsia="zh-CN" w:bidi="ar-SA"/>
        </w:rPr>
        <w:t xml:space="preserve"> 【</w:t>
      </w:r>
      <w:r>
        <w:rPr>
          <w:rFonts w:hint="default" w:ascii="Times New Roman" w:hAnsi="Times New Roman" w:eastAsia="宋体" w:cs="Times New Roman"/>
          <w:b/>
          <w:bCs/>
          <w:i/>
          <w:iCs/>
          <w:color w:val="1D41D5"/>
          <w:kern w:val="2"/>
          <w:sz w:val="24"/>
          <w:szCs w:val="24"/>
          <w:lang w:val="en-US" w:eastAsia="zh-CN" w:bidi="ar-SA"/>
        </w:rPr>
        <w:t>如年龄</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性别</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体重等对适用人群的限定；</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（3）适用部位</w:t>
      </w:r>
      <w:r>
        <w:rPr>
          <w:rFonts w:hint="default" w:ascii="Times New Roman" w:hAnsi="Times New Roman" w:eastAsia="宋体" w:cs="Times New Roman"/>
          <w:b/>
          <w:bCs/>
          <w:i/>
          <w:iCs/>
          <w:color w:val="1D41D5"/>
          <w:kern w:val="2"/>
          <w:sz w:val="24"/>
          <w:szCs w:val="24"/>
          <w:lang w:val="en-US" w:eastAsia="zh-CN" w:bidi="ar-SA"/>
        </w:rPr>
        <w:t>：{填写产品适用部位}</w:t>
      </w:r>
      <w:r>
        <w:rPr>
          <w:rFonts w:hint="eastAsia" w:ascii="Times New Roman" w:hAnsi="Times New Roman" w:eastAsia="宋体" w:cs="Times New Roman"/>
          <w:b/>
          <w:bCs/>
          <w:i/>
          <w:iCs/>
          <w:color w:val="1D41D5"/>
          <w:kern w:val="2"/>
          <w:sz w:val="24"/>
          <w:szCs w:val="24"/>
          <w:lang w:val="en-US" w:eastAsia="zh-CN" w:bidi="ar-SA"/>
        </w:rPr>
        <w:t xml:space="preserve"> 【</w:t>
      </w:r>
      <w:r>
        <w:rPr>
          <w:rFonts w:hint="default" w:ascii="Times New Roman" w:hAnsi="Times New Roman" w:eastAsia="宋体" w:cs="Times New Roman"/>
          <w:b/>
          <w:bCs/>
          <w:i/>
          <w:iCs/>
          <w:color w:val="1D41D5"/>
          <w:kern w:val="2"/>
          <w:sz w:val="24"/>
          <w:szCs w:val="24"/>
          <w:lang w:val="en-US" w:eastAsia="zh-CN" w:bidi="ar-SA"/>
        </w:rPr>
        <w:t>如临床应用的具体人体部位</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器官</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组织</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体液等；</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kern w:val="2"/>
          <w:sz w:val="24"/>
          <w:szCs w:val="24"/>
          <w:highlight w:val="yellow"/>
          <w:lang w:val="en-US" w:eastAsia="zh-CN" w:bidi="ar-SA"/>
        </w:rPr>
      </w:pPr>
      <w:r>
        <w:rPr>
          <w:rFonts w:hint="default" w:ascii="Times New Roman" w:hAnsi="Times New Roman" w:eastAsia="宋体" w:cs="Times New Roman"/>
          <w:b/>
          <w:bCs/>
          <w:kern w:val="2"/>
          <w:sz w:val="24"/>
          <w:szCs w:val="24"/>
          <w:lang w:val="en-US" w:eastAsia="zh-CN" w:bidi="ar-SA"/>
        </w:rPr>
        <w:t>（4）与人体接触方式和时间</w:t>
      </w:r>
      <w:r>
        <w:rPr>
          <w:rFonts w:hint="default" w:ascii="Times New Roman" w:hAnsi="Times New Roman" w:eastAsia="宋体" w:cs="Times New Roman"/>
          <w:bCs/>
          <w:kern w:val="2"/>
          <w:sz w:val="24"/>
          <w:szCs w:val="24"/>
          <w:lang w:val="en-US" w:eastAsia="zh-CN"/>
        </w:rPr>
        <w:t>：</w:t>
      </w:r>
      <w:r>
        <w:rPr>
          <w:rFonts w:hint="default" w:ascii="Times New Roman" w:hAnsi="Times New Roman" w:eastAsia="宋体" w:cs="Times New Roman"/>
          <w:b/>
          <w:bCs/>
          <w:i/>
          <w:iCs/>
          <w:color w:val="1D41D5"/>
          <w:kern w:val="2"/>
          <w:sz w:val="24"/>
          <w:szCs w:val="24"/>
          <w:lang w:val="en-US" w:eastAsia="zh-CN" w:bidi="ar-SA"/>
        </w:rPr>
        <w:t>{填写与人体接触方式和时间}【如植入或体表接触</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接触时间</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接触次数等；可参考GB/T 16886.1中的描述方式进行填写】</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（5）适用疾病的阶段和程度：</w:t>
      </w:r>
      <w:r>
        <w:rPr>
          <w:rFonts w:hint="default" w:ascii="Times New Roman" w:hAnsi="Times New Roman" w:eastAsia="宋体" w:cs="Times New Roman"/>
          <w:b/>
          <w:bCs/>
          <w:i/>
          <w:iCs/>
          <w:color w:val="1D41D5"/>
          <w:kern w:val="2"/>
          <w:sz w:val="24"/>
          <w:szCs w:val="24"/>
          <w:lang w:val="en-US" w:eastAsia="zh-CN" w:bidi="ar-SA"/>
        </w:rPr>
        <w:t>{填写适用疾病的阶段和程度}</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如疾病的名称、分型、分期、严重程度等；</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（6）使用条件：</w:t>
      </w:r>
      <w:r>
        <w:rPr>
          <w:rFonts w:hint="default" w:ascii="Times New Roman" w:hAnsi="Times New Roman" w:eastAsia="宋体" w:cs="Times New Roman"/>
          <w:b/>
          <w:bCs/>
          <w:i/>
          <w:iCs/>
          <w:color w:val="1D41D5"/>
          <w:kern w:val="2"/>
          <w:sz w:val="24"/>
          <w:szCs w:val="24"/>
          <w:lang w:val="en-US" w:eastAsia="zh-CN" w:bidi="ar-SA"/>
        </w:rPr>
        <w:t>{填写使用条件}</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如使用环境（家用、医院、具体科室、手术室、救护车等）；配合使用的器械或药品</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使用者要求等；</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SA"/>
        </w:rPr>
        <w:t>（7）重复使用：</w:t>
      </w:r>
      <w:r>
        <w:rPr>
          <w:rFonts w:hint="default" w:ascii="Times New Roman" w:hAnsi="Times New Roman" w:eastAsia="宋体" w:cs="Times New Roman"/>
          <w:b/>
          <w:bCs/>
          <w:i/>
          <w:iCs/>
          <w:color w:val="1D41D5"/>
          <w:kern w:val="2"/>
          <w:sz w:val="24"/>
          <w:szCs w:val="24"/>
          <w:lang w:val="en-US" w:eastAsia="zh-CN" w:bidi="ar-SA"/>
        </w:rPr>
        <w:t>{填写重复使用情况}</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如可否重复使用</w:t>
      </w: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可重复使用的次数和时间等；</w:t>
      </w: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b/>
          <w:bCs/>
          <w:kern w:val="2"/>
          <w:sz w:val="24"/>
          <w:szCs w:val="24"/>
          <w:lang w:val="en-US" w:eastAsia="zh-CN" w:bidi="ar-SA"/>
        </w:rPr>
        <w:t xml:space="preserve">（8）使用方法: </w:t>
      </w:r>
      <w:r>
        <w:rPr>
          <w:rFonts w:hint="default" w:ascii="Times New Roman" w:hAnsi="Times New Roman" w:eastAsia="宋体" w:cs="Times New Roman"/>
          <w:b/>
          <w:bCs/>
          <w:i/>
          <w:iCs/>
          <w:color w:val="1D41D5"/>
          <w:kern w:val="2"/>
          <w:sz w:val="24"/>
          <w:szCs w:val="24"/>
          <w:lang w:val="en-US" w:eastAsia="zh-CN" w:bidi="ar-SA"/>
        </w:rPr>
        <w:t>(具体见产品说明书)</w:t>
      </w:r>
    </w:p>
    <w:p>
      <w:pPr>
        <w:keepNext w:val="0"/>
        <w:keepLines w:val="0"/>
        <w:pageBreakBefore w:val="0"/>
        <w:widowControl w:val="0"/>
        <w:numPr>
          <w:ilvl w:val="0"/>
          <w:numId w:val="2"/>
        </w:numPr>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禁忌证: {填写禁忌证}</w:t>
      </w:r>
    </w:p>
    <w:p>
      <w:pPr>
        <w:keepNext w:val="0"/>
        <w:keepLines w:val="0"/>
        <w:pageBreakBefore w:val="0"/>
        <w:widowControl w:val="0"/>
        <w:numPr>
          <w:ilvl w:val="0"/>
          <w:numId w:val="2"/>
        </w:numPr>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 xml:space="preserve">警告及预防措施: </w:t>
      </w:r>
      <w:r>
        <w:rPr>
          <w:rFonts w:hint="default" w:ascii="Times New Roman" w:hAnsi="Times New Roman" w:eastAsia="宋体" w:cs="Times New Roman"/>
          <w:b/>
          <w:bCs/>
          <w:i/>
          <w:iCs/>
          <w:color w:val="1D41D5"/>
          <w:kern w:val="2"/>
          <w:sz w:val="24"/>
          <w:szCs w:val="24"/>
          <w:lang w:val="en-US" w:eastAsia="zh-CN" w:bidi="ar-SA"/>
        </w:rPr>
        <w:t>(具体见产品说明书)</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kern w:val="2"/>
          <w:sz w:val="24"/>
          <w:szCs w:val="24"/>
          <w:lang w:val="en-US" w:eastAsia="zh-CN" w:bidi="ar-SA"/>
        </w:rPr>
        <w:t xml:space="preserve">（11）其他: </w:t>
      </w:r>
      <w:r>
        <w:rPr>
          <w:rFonts w:hint="default" w:ascii="Times New Roman" w:hAnsi="Times New Roman" w:eastAsia="宋体" w:cs="Times New Roman"/>
          <w:b/>
          <w:bCs/>
          <w:i/>
          <w:iCs/>
          <w:color w:val="1D41D5"/>
          <w:kern w:val="2"/>
          <w:sz w:val="24"/>
          <w:szCs w:val="24"/>
          <w:lang w:val="en-US" w:eastAsia="zh-CN" w:bidi="ar-SA"/>
        </w:rPr>
        <w:t>(更多信息见产品说明书)</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0" w:firstLineChars="0"/>
        <w:textAlignment w:val="auto"/>
        <w:outlineLvl w:val="0"/>
        <w:rPr>
          <w:rFonts w:hint="eastAsia" w:ascii="Times New Roman" w:hAnsi="Times New Roman" w:eastAsia="宋体" w:cs="Times New Roman"/>
          <w:sz w:val="24"/>
          <w:szCs w:val="24"/>
          <w:lang w:val="en-US" w:eastAsia="zh-CN"/>
        </w:rPr>
      </w:pPr>
      <w:bookmarkStart w:id="5" w:name="_Toc2902"/>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研发背景与目的</w:t>
      </w:r>
      <w:bookmarkEnd w:id="5"/>
    </w:p>
    <w:p>
      <w:pPr>
        <w:pStyle w:val="2"/>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{填写研发背景与目的}</w:t>
      </w:r>
    </w:p>
    <w:p>
      <w:pPr>
        <w:pStyle w:val="2"/>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eastAsia" w:ascii="Times New Roman" w:hAnsi="Times New Roman" w:eastAsia="宋体" w:cs="Times New Roman"/>
          <w:b/>
          <w:bCs/>
          <w:i/>
          <w:iCs/>
          <w:color w:val="1D41D5"/>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0"/>
        <w:rPr>
          <w:rFonts w:hint="eastAsia" w:ascii="Times New Roman" w:hAnsi="Times New Roman" w:eastAsia="宋体" w:cs="Times New Roman"/>
          <w:sz w:val="24"/>
          <w:szCs w:val="24"/>
          <w:lang w:val="en-US" w:eastAsia="zh-CN"/>
        </w:rPr>
      </w:pPr>
      <w:bookmarkStart w:id="6" w:name="_Toc25456"/>
      <w:r>
        <w:rPr>
          <w:rFonts w:hint="eastAsia" w:ascii="Times New Roman" w:hAnsi="Times New Roman" w:eastAsia="宋体" w:cs="Times New Roman"/>
          <w:sz w:val="24"/>
          <w:szCs w:val="24"/>
          <w:lang w:val="en-US" w:eastAsia="zh-CN"/>
        </w:rPr>
        <w:t>工作原理和/或作用机理及涉及的科学概念</w:t>
      </w:r>
      <w:bookmarkEnd w:id="6"/>
    </w:p>
    <w:p>
      <w:pPr>
        <w:pStyle w:val="2"/>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{填写工作原理和/或作用机理及涉及的科学概念}</w:t>
      </w:r>
    </w:p>
    <w:p>
      <w:pPr>
        <w:pStyle w:val="2"/>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Chars="0"/>
        <w:textAlignment w:val="auto"/>
        <w:rPr>
          <w:rFonts w:hint="default" w:ascii="Times New Roman" w:hAnsi="Times New Roman" w:eastAsia="宋体" w:cs="Times New Roman"/>
          <w:b/>
          <w:bCs/>
          <w:i/>
          <w:iCs/>
          <w:color w:val="1D41D5"/>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0"/>
        <w:rPr>
          <w:rFonts w:hint="eastAsia" w:ascii="Times New Roman" w:hAnsi="Times New Roman" w:eastAsia="宋体" w:cs="Times New Roman"/>
          <w:sz w:val="24"/>
          <w:szCs w:val="24"/>
          <w:lang w:val="en-US" w:eastAsia="zh-CN"/>
        </w:rPr>
      </w:pPr>
      <w:bookmarkStart w:id="7" w:name="_Toc23677"/>
      <w:r>
        <w:rPr>
          <w:rFonts w:hint="eastAsia" w:ascii="Times New Roman" w:hAnsi="Times New Roman" w:eastAsia="宋体" w:cs="Times New Roman"/>
          <w:sz w:val="24"/>
          <w:szCs w:val="24"/>
          <w:lang w:val="en-US" w:eastAsia="zh-CN"/>
        </w:rPr>
        <w:t>申报器械与现有诊断或治疗方法的关系</w:t>
      </w:r>
      <w:bookmarkEnd w:id="7"/>
    </w:p>
    <w:p>
      <w:pPr>
        <w:pStyle w:val="17"/>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cs="Times New Roman"/>
          <w:b/>
          <w:bCs/>
          <w:i/>
          <w:iCs/>
          <w:color w:val="1D41D5"/>
          <w:kern w:val="2"/>
          <w:sz w:val="24"/>
          <w:szCs w:val="24"/>
          <w:lang w:val="en-US" w:eastAsia="zh-CN" w:bidi="ar-SA"/>
        </w:rPr>
        <w:t>{填写</w:t>
      </w:r>
      <w:r>
        <w:rPr>
          <w:rFonts w:hint="eastAsia" w:ascii="Times New Roman" w:hAnsi="Times New Roman" w:eastAsia="宋体" w:cs="Times New Roman"/>
          <w:b/>
          <w:bCs/>
          <w:i/>
          <w:iCs/>
          <w:color w:val="1D41D5"/>
          <w:kern w:val="2"/>
          <w:sz w:val="24"/>
          <w:szCs w:val="24"/>
          <w:lang w:val="en-US" w:eastAsia="zh-CN" w:bidi="ar-SA"/>
        </w:rPr>
        <w:t>申报器械与现有诊断或治疗方法的关系</w:t>
      </w:r>
      <w:r>
        <w:rPr>
          <w:rFonts w:hint="eastAsia" w:ascii="Times New Roman" w:hAnsi="Times New Roman" w:cs="Times New Roman"/>
          <w:b/>
          <w:bCs/>
          <w:i/>
          <w:iCs/>
          <w:color w:val="1D41D5"/>
          <w:kern w:val="2"/>
          <w:sz w:val="24"/>
          <w:szCs w:val="24"/>
          <w:lang w:val="en-US" w:eastAsia="zh-CN" w:bidi="ar-SA"/>
        </w:rPr>
        <w:t>}</w:t>
      </w:r>
    </w:p>
    <w:p>
      <w:pPr>
        <w:pStyle w:val="2"/>
        <w:numPr>
          <w:ilvl w:val="0"/>
          <w:numId w:val="0"/>
        </w:numPr>
        <w:tabs>
          <w:tab w:val="left" w:pos="752"/>
        </w:tabs>
        <w:ind w:leftChars="0"/>
        <w:rPr>
          <w:rFonts w:hint="eastAsia" w:eastAsia="宋体"/>
          <w:lang w:eastAsia="zh-CN"/>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0"/>
        <w:rPr>
          <w:rFonts w:hint="eastAsia" w:ascii="Times New Roman" w:hAnsi="Times New Roman" w:eastAsia="宋体" w:cs="Times New Roman"/>
          <w:sz w:val="24"/>
          <w:szCs w:val="24"/>
          <w:lang w:val="en-US" w:eastAsia="zh-CN"/>
        </w:rPr>
      </w:pPr>
      <w:bookmarkStart w:id="8" w:name="_Toc22582"/>
      <w:r>
        <w:rPr>
          <w:rFonts w:hint="eastAsia" w:ascii="Times New Roman" w:hAnsi="Times New Roman" w:eastAsia="宋体" w:cs="Times New Roman"/>
          <w:sz w:val="24"/>
          <w:szCs w:val="24"/>
          <w:lang w:val="en-US" w:eastAsia="zh-CN"/>
        </w:rPr>
        <w:t>预期达到的临床疗效</w:t>
      </w:r>
      <w:bookmarkEnd w:id="8"/>
    </w:p>
    <w:p>
      <w:pPr>
        <w:pStyle w:val="2"/>
        <w:numPr>
          <w:ilvl w:val="0"/>
          <w:numId w:val="0"/>
        </w:numPr>
        <w:ind w:leftChars="0"/>
      </w:pPr>
      <w:r>
        <w:rPr>
          <w:rFonts w:hint="eastAsia" w:ascii="Times New Roman" w:hAnsi="Times New Roman" w:eastAsia="宋体" w:cs="Times New Roman"/>
          <w:b/>
          <w:bCs/>
          <w:i/>
          <w:iCs/>
          <w:color w:val="1D41D5"/>
          <w:kern w:val="2"/>
          <w:sz w:val="24"/>
          <w:szCs w:val="24"/>
          <w:lang w:val="en-US" w:eastAsia="zh-CN" w:bidi="ar-SA"/>
        </w:rPr>
        <w:t>{填写预期达到的临床疗效}</w:t>
      </w:r>
    </w:p>
    <w:p>
      <w:pPr>
        <w:pStyle w:val="2"/>
        <w:numPr>
          <w:ilvl w:val="0"/>
          <w:numId w:val="0"/>
        </w:numPr>
        <w:ind w:leftChars="0"/>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360" w:lineRule="auto"/>
        <w:ind w:left="0" w:leftChars="0" w:firstLine="0" w:firstLineChars="0"/>
        <w:textAlignment w:val="auto"/>
        <w:outlineLvl w:val="0"/>
        <w:rPr>
          <w:rFonts w:hint="eastAsia" w:ascii="Times New Roman" w:hAnsi="Times New Roman" w:eastAsia="宋体" w:cs="Times New Roman"/>
          <w:sz w:val="24"/>
          <w:szCs w:val="24"/>
          <w:lang w:val="en-US" w:eastAsia="zh-CN"/>
        </w:rPr>
      </w:pPr>
      <w:bookmarkStart w:id="9" w:name="_Toc31331"/>
      <w:r>
        <w:rPr>
          <w:rFonts w:hint="eastAsia" w:ascii="Times New Roman" w:hAnsi="Times New Roman" w:eastAsia="宋体" w:cs="Times New Roman"/>
          <w:sz w:val="24"/>
          <w:szCs w:val="24"/>
          <w:lang w:val="en-US" w:eastAsia="zh-CN"/>
        </w:rPr>
        <w:t>预期的临床优势</w:t>
      </w:r>
      <w:bookmarkEnd w:id="9"/>
    </w:p>
    <w:p>
      <w:pPr>
        <w:pStyle w:val="2"/>
        <w:numPr>
          <w:ilvl w:val="0"/>
          <w:numId w:val="0"/>
        </w:numPr>
        <w:ind w:leftChars="0"/>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{填写预期的临床优势}</w:t>
      </w:r>
    </w:p>
    <w:p>
      <w:pPr>
        <w:pStyle w:val="2"/>
        <w:numPr>
          <w:ilvl w:val="0"/>
          <w:numId w:val="0"/>
        </w:numPr>
        <w:ind w:leftChars="0"/>
      </w:pPr>
    </w:p>
    <w:p>
      <w:pPr>
        <w:pStyle w:val="3"/>
        <w:widowControl/>
        <w:spacing w:beforeLines="50" w:afterLines="50"/>
        <w:rPr>
          <w:rFonts w:ascii="Times New Roman" w:hAnsi="宋体" w:eastAsia="宋体" w:cs="Times New Roman"/>
          <w:sz w:val="28"/>
          <w:szCs w:val="28"/>
        </w:rPr>
      </w:pPr>
      <w:bookmarkStart w:id="10" w:name="_Toc2565"/>
      <w:r>
        <w:rPr>
          <w:rFonts w:ascii="Times New Roman" w:hAnsi="宋体" w:eastAsia="宋体" w:cs="Times New Roman"/>
          <w:sz w:val="28"/>
          <w:szCs w:val="28"/>
        </w:rPr>
        <w:t>二、临床评价的范围</w:t>
      </w:r>
      <w:bookmarkEnd w:id="10"/>
    </w:p>
    <w:p>
      <w:pPr>
        <w:spacing w:line="360" w:lineRule="auto"/>
        <w:jc w:val="both"/>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申报产品未列入《免于进行临床评价的医疗器械产品目录》，所以本次临床评价的范围为申报产品，是用科学合理的方法对临床数据进行分析评价，以确认申报产品在其适用范围下的安全性、临床性能和/或有效性的持续进行的活动。）</w:t>
      </w:r>
    </w:p>
    <w:p>
      <w:pPr>
        <w:pStyle w:val="17"/>
        <w:rPr>
          <w:rFonts w:hint="eastAsia" w:ascii="Times New Roman" w:hAnsi="Times New Roman" w:eastAsia="宋体" w:cs="Times New Roman"/>
          <w:b/>
          <w:bCs/>
          <w:i/>
          <w:iCs/>
          <w:color w:val="1D41D5"/>
          <w:kern w:val="2"/>
          <w:sz w:val="24"/>
          <w:szCs w:val="24"/>
          <w:lang w:val="en-US" w:eastAsia="zh-CN" w:bidi="ar-SA"/>
        </w:rPr>
      </w:pP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（一）根据申报产品的技术特征、适用范围，明确临床评价涵盖的范围。</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（二）可免于进行临床评价的产品组成部分</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1.列入《免于进行临床评价的医疗器械产品目录》。</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2.论述其他组成部分与该部分联用不对产品安全有效性产生影响。</w:t>
      </w:r>
    </w:p>
    <w:p>
      <w:pPr>
        <w:autoSpaceDE w:val="0"/>
        <w:autoSpaceDN w:val="0"/>
        <w:adjustRightInd w:val="0"/>
        <w:snapToGrid w:val="0"/>
        <w:spacing w:after="0" w:line="560" w:lineRule="exact"/>
        <w:outlineLvl w:val="0"/>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如有其他组成部分与该部分联用不对产品安全有效性产生影响，且纳入《免于进行临床评价的医疗器械产品目录》，可进行说明，后续不需要进行相应内容的评价。</w:t>
      </w:r>
    </w:p>
    <w:p>
      <w:pPr>
        <w:autoSpaceDE w:val="0"/>
        <w:autoSpaceDN w:val="0"/>
        <w:adjustRightInd w:val="0"/>
        <w:snapToGrid w:val="0"/>
        <w:spacing w:after="0" w:line="560" w:lineRule="exact"/>
        <w:outlineLvl w:val="0"/>
      </w:pPr>
      <w:r>
        <w:rPr>
          <w:rFonts w:hint="eastAsia" w:ascii="Times New Roman" w:hAnsi="Times New Roman" w:eastAsia="宋体" w:cs="Times New Roman"/>
          <w:b/>
          <w:bCs/>
          <w:i/>
          <w:iCs/>
          <w:color w:val="1D41D5"/>
          <w:kern w:val="2"/>
          <w:sz w:val="24"/>
          <w:szCs w:val="24"/>
          <w:lang w:val="en-US" w:eastAsia="zh-CN" w:bidi="ar-SA"/>
        </w:rPr>
        <w:t>】</w:t>
      </w:r>
    </w:p>
    <w:p>
      <w:pPr>
        <w:pStyle w:val="3"/>
        <w:widowControl/>
        <w:spacing w:beforeLines="50" w:afterLines="50"/>
        <w:rPr>
          <w:rFonts w:ascii="Times New Roman" w:hAnsi="宋体" w:eastAsia="宋体" w:cs="Times New Roman"/>
          <w:sz w:val="28"/>
          <w:szCs w:val="28"/>
        </w:rPr>
      </w:pPr>
      <w:bookmarkStart w:id="11" w:name="_Toc5653"/>
      <w:r>
        <w:rPr>
          <w:rFonts w:ascii="Times New Roman" w:hAnsi="宋体" w:eastAsia="宋体" w:cs="Times New Roman"/>
          <w:sz w:val="28"/>
          <w:szCs w:val="28"/>
        </w:rPr>
        <w:t>三、临床评价路径</w:t>
      </w:r>
      <w:bookmarkEnd w:id="11"/>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根据申报产品的技术特征、适用范围、已有临床数据等具体情况，本报告通过同品种医疗器械临床数据进行分析、评价，具体如下：</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bookmarkStart w:id="12" w:name="_Toc10418"/>
      <w:r>
        <w:rPr>
          <w:rFonts w:hint="eastAsia" w:ascii="Times New Roman" w:hAnsi="Times New Roman" w:eastAsia="宋体" w:cs="Times New Roman"/>
          <w:b/>
          <w:bCs/>
          <w:i/>
          <w:iCs/>
          <w:color w:val="1D41D5"/>
          <w:kern w:val="2"/>
          <w:sz w:val="24"/>
          <w:szCs w:val="24"/>
          <w:lang w:val="en-US" w:eastAsia="zh-CN" w:bidi="ar-SA"/>
        </w:rPr>
        <w:t>（一）通过同品种医疗器械临床数据进行分析、评价</w:t>
      </w:r>
      <w:bookmarkEnd w:id="12"/>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1.通过等同器械的临床数据进行临床评价</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（1）申报产品与对比器械是否具有相同的技术特征和生物学特性</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是</w:t>
      </w:r>
      <w:r>
        <w:rPr>
          <w:rFonts w:hint="eastAsia" w:ascii="Times New Roman" w:hAnsi="Times New Roman" w:eastAsia="宋体" w:cs="Times New Roman"/>
          <w:b/>
          <w:bCs/>
          <w:i/>
          <w:iCs/>
          <w:color w:val="1D41D5"/>
          <w:kern w:val="2"/>
          <w:sz w:val="24"/>
          <w:szCs w:val="24"/>
          <w:lang w:val="en-US" w:eastAsia="zh-CN" w:bidi="ar-SA"/>
        </w:rPr>
        <w:sym w:font="Wingdings 2" w:char="0052"/>
      </w:r>
      <w:r>
        <w:rPr>
          <w:rFonts w:hint="eastAsia" w:ascii="Times New Roman" w:hAnsi="Times New Roman" w:eastAsia="宋体" w:cs="Times New Roman"/>
          <w:b/>
          <w:bCs/>
          <w:i/>
          <w:iCs/>
          <w:color w:val="1D41D5"/>
          <w:kern w:val="2"/>
          <w:sz w:val="24"/>
          <w:szCs w:val="24"/>
          <w:lang w:val="en-US" w:eastAsia="zh-CN" w:bidi="ar-SA"/>
        </w:rPr>
        <w:t xml:space="preserve">  否□</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（2）是否有充分的科学证据证明申报产品与对比器械具有相同的安全有效性</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是</w:t>
      </w:r>
      <w:r>
        <w:rPr>
          <w:rFonts w:hint="eastAsia" w:ascii="Times New Roman" w:hAnsi="Times New Roman" w:eastAsia="宋体" w:cs="Times New Roman"/>
          <w:b/>
          <w:bCs/>
          <w:i/>
          <w:iCs/>
          <w:color w:val="1D41D5"/>
          <w:kern w:val="2"/>
          <w:sz w:val="24"/>
          <w:szCs w:val="24"/>
          <w:lang w:val="en-US" w:eastAsia="zh-CN" w:bidi="ar-SA"/>
        </w:rPr>
        <w:sym w:font="Wingdings 2" w:char="0052"/>
      </w:r>
      <w:r>
        <w:rPr>
          <w:rFonts w:hint="eastAsia" w:ascii="Times New Roman" w:hAnsi="Times New Roman" w:eastAsia="宋体" w:cs="Times New Roman"/>
          <w:b/>
          <w:bCs/>
          <w:i/>
          <w:iCs/>
          <w:color w:val="1D41D5"/>
          <w:kern w:val="2"/>
          <w:sz w:val="24"/>
          <w:szCs w:val="24"/>
          <w:lang w:val="en-US" w:eastAsia="zh-CN" w:bidi="ar-SA"/>
        </w:rPr>
        <w:t xml:space="preserve">  否□</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2.是否使用可比器械的临床数据支持部分临床评价</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是</w:t>
      </w:r>
      <w:r>
        <w:rPr>
          <w:rFonts w:hint="eastAsia" w:ascii="Times New Roman" w:hAnsi="Times New Roman" w:eastAsia="宋体" w:cs="Times New Roman"/>
          <w:b/>
          <w:bCs/>
          <w:i/>
          <w:iCs/>
          <w:color w:val="1D41D5"/>
          <w:kern w:val="2"/>
          <w:sz w:val="24"/>
          <w:szCs w:val="24"/>
          <w:lang w:val="en-US" w:eastAsia="zh-CN" w:bidi="ar-SA"/>
        </w:rPr>
        <w:sym w:font="Wingdings 2" w:char="00A3"/>
      </w:r>
      <w:r>
        <w:rPr>
          <w:rFonts w:hint="eastAsia" w:ascii="Times New Roman" w:hAnsi="Times New Roman" w:eastAsia="宋体" w:cs="Times New Roman"/>
          <w:b/>
          <w:bCs/>
          <w:i/>
          <w:iCs/>
          <w:color w:val="1D41D5"/>
          <w:kern w:val="2"/>
          <w:sz w:val="24"/>
          <w:szCs w:val="24"/>
          <w:lang w:val="en-US" w:eastAsia="zh-CN" w:bidi="ar-SA"/>
        </w:rPr>
        <w:t xml:space="preserve">  否</w:t>
      </w:r>
      <w:r>
        <w:rPr>
          <w:rFonts w:hint="eastAsia" w:ascii="Times New Roman" w:hAnsi="Times New Roman" w:eastAsia="宋体" w:cs="Times New Roman"/>
          <w:b/>
          <w:bCs/>
          <w:i/>
          <w:iCs/>
          <w:color w:val="1D41D5"/>
          <w:kern w:val="2"/>
          <w:sz w:val="24"/>
          <w:szCs w:val="24"/>
          <w:lang w:val="en-US" w:eastAsia="zh-CN" w:bidi="ar-SA"/>
        </w:rPr>
        <w:sym w:font="Wingdings 2" w:char="0052"/>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bookmarkStart w:id="13" w:name="_Toc21857"/>
      <w:r>
        <w:rPr>
          <w:rFonts w:hint="eastAsia" w:ascii="Times New Roman" w:hAnsi="Times New Roman" w:eastAsia="宋体" w:cs="Times New Roman"/>
          <w:b/>
          <w:bCs/>
          <w:i/>
          <w:iCs/>
          <w:color w:val="1D41D5"/>
          <w:kern w:val="2"/>
          <w:sz w:val="24"/>
          <w:szCs w:val="24"/>
          <w:lang w:val="en-US" w:eastAsia="zh-CN" w:bidi="ar-SA"/>
        </w:rPr>
        <w:t>（二）通过临床试验数据进行分析、评价</w:t>
      </w:r>
      <w:bookmarkEnd w:id="13"/>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□在中国境内开展的临床试验</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□在境外开展的临床试验</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□多区域临床试验</w:t>
      </w:r>
    </w:p>
    <w:p>
      <w:pPr>
        <w:autoSpaceDE w:val="0"/>
        <w:autoSpaceDN w:val="0"/>
        <w:adjustRightInd w:val="0"/>
        <w:snapToGrid w:val="0"/>
        <w:spacing w:after="0" w:line="560" w:lineRule="exact"/>
        <w:outlineLvl w:val="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3"/>
        <w:widowControl/>
        <w:spacing w:beforeLines="50" w:afterLines="50"/>
        <w:rPr>
          <w:rFonts w:ascii="Times New Roman" w:hAnsi="宋体" w:eastAsia="宋体" w:cs="Times New Roman"/>
          <w:sz w:val="28"/>
          <w:szCs w:val="28"/>
        </w:rPr>
      </w:pPr>
      <w:bookmarkStart w:id="14" w:name="_Toc18157"/>
      <w:r>
        <w:rPr>
          <w:rFonts w:hint="eastAsia" w:ascii="Times New Roman" w:hAnsi="宋体" w:eastAsia="宋体" w:cs="Times New Roman"/>
          <w:sz w:val="28"/>
          <w:szCs w:val="28"/>
        </w:rPr>
        <w:t>四</w:t>
      </w:r>
      <w:r>
        <w:rPr>
          <w:rFonts w:ascii="Times New Roman" w:hAnsi="宋体" w:eastAsia="宋体" w:cs="Times New Roman"/>
          <w:sz w:val="28"/>
          <w:szCs w:val="28"/>
        </w:rPr>
        <w:t>、通过同品种临床数据进行分析评价</w:t>
      </w:r>
      <w:bookmarkEnd w:id="14"/>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本报告通过等同器械的临床数据进行临床评价，具体</w:t>
      </w:r>
      <w:r>
        <w:rPr>
          <w:rFonts w:hint="default" w:ascii="Times New Roman" w:hAnsi="Times New Roman" w:eastAsia="宋体" w:cs="Times New Roman"/>
          <w:sz w:val="24"/>
          <w:szCs w:val="24"/>
          <w:lang w:eastAsia="zh-CN"/>
        </w:rPr>
        <w:t>如下：</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（一）通过等同器械的临床数据进行临床评价</w:t>
      </w:r>
    </w:p>
    <w:p>
      <w:pPr>
        <w:pStyle w:val="2"/>
        <w:rPr>
          <w:rFonts w:hint="default" w:ascii="Times New Roman" w:hAnsi="Times New Roman" w:eastAsia="宋体" w:cs="Times New Roman"/>
          <w:sz w:val="24"/>
          <w:szCs w:val="24"/>
          <w:lang w:eastAsia="zh-CN"/>
        </w:rPr>
      </w:pPr>
    </w:p>
    <w:p>
      <w:pPr>
        <w:autoSpaceDE w:val="0"/>
        <w:autoSpaceDN w:val="0"/>
        <w:adjustRightInd w:val="0"/>
        <w:snapToGrid w:val="0"/>
        <w:spacing w:after="0" w:line="560" w:lineRule="exact"/>
        <w:outlineLvl w:val="0"/>
        <w:rPr>
          <w:rFonts w:hint="default" w:ascii="Times New Roman" w:hAnsi="Times New Roman" w:eastAsia="宋体" w:cs="Times New Roman"/>
          <w:sz w:val="24"/>
          <w:szCs w:val="24"/>
        </w:rPr>
      </w:pPr>
      <w:bookmarkStart w:id="15" w:name="_Toc23532"/>
      <w:r>
        <w:rPr>
          <w:rFonts w:hint="default" w:ascii="Times New Roman" w:hAnsi="Times New Roman" w:eastAsia="宋体" w:cs="Times New Roman"/>
          <w:sz w:val="24"/>
          <w:szCs w:val="24"/>
        </w:rPr>
        <w:t>1．对比器械的基本信息</w:t>
      </w:r>
      <w:bookmarkEnd w:id="15"/>
    </w:p>
    <w:p>
      <w:pPr>
        <w:spacing w:after="0" w:line="560" w:lineRule="exact"/>
        <w:ind w:firstLine="240" w:firstLineChars="1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表1对比器械的基本信息</w:t>
      </w:r>
    </w:p>
    <w:tbl>
      <w:tblPr>
        <w:tblStyle w:val="10"/>
        <w:tblW w:w="4999"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812"/>
        <w:gridCol w:w="470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80" w:hRule="atLeast"/>
          <w:jc w:val="center"/>
        </w:trPr>
        <w:tc>
          <w:tcPr>
            <w:tcW w:w="2237" w:type="pct"/>
            <w:vAlign w:val="center"/>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对比项目</w:t>
            </w:r>
          </w:p>
        </w:tc>
        <w:tc>
          <w:tcPr>
            <w:tcW w:w="2762"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对比器械</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8" w:hRule="atLeast"/>
          <w:jc w:val="center"/>
        </w:trPr>
        <w:tc>
          <w:tcPr>
            <w:tcW w:w="2237"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产品名称</w:t>
            </w:r>
          </w:p>
        </w:tc>
        <w:tc>
          <w:tcPr>
            <w:tcW w:w="2762" w:type="pct"/>
            <w:vAlign w:val="center"/>
          </w:tcPr>
          <w:p>
            <w:pPr>
              <w:spacing w:line="360" w:lineRule="exact"/>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0" w:hRule="atLeast"/>
          <w:jc w:val="center"/>
        </w:trPr>
        <w:tc>
          <w:tcPr>
            <w:tcW w:w="2237"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注册证号</w:t>
            </w:r>
          </w:p>
        </w:tc>
        <w:tc>
          <w:tcPr>
            <w:tcW w:w="2762" w:type="pct"/>
            <w:vAlign w:val="center"/>
          </w:tcPr>
          <w:p>
            <w:pPr>
              <w:spacing w:line="360" w:lineRule="exact"/>
              <w:rPr>
                <w:rFonts w:hint="default" w:ascii="Times New Roman" w:hAnsi="Times New Roman" w:eastAsia="宋体" w:cs="Times New Roman"/>
                <w:sz w:val="24"/>
                <w:szCs w:val="24"/>
                <w:lang w:eastAsia="zh-CN"/>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6" w:hRule="atLeast"/>
          <w:jc w:val="center"/>
        </w:trPr>
        <w:tc>
          <w:tcPr>
            <w:tcW w:w="2237"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结构组成</w:t>
            </w:r>
          </w:p>
        </w:tc>
        <w:tc>
          <w:tcPr>
            <w:tcW w:w="2762" w:type="pct"/>
            <w:vAlign w:val="center"/>
          </w:tcPr>
          <w:p>
            <w:pPr>
              <w:spacing w:line="360" w:lineRule="exact"/>
              <w:rPr>
                <w:rFonts w:hint="default" w:ascii="Times New Roman" w:hAnsi="Times New Roman" w:eastAsia="宋体" w:cs="Times New Roman"/>
                <w:sz w:val="24"/>
                <w:szCs w:val="24"/>
                <w:lang w:eastAsia="zh-CN"/>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8" w:hRule="atLeast"/>
          <w:jc w:val="center"/>
        </w:trPr>
        <w:tc>
          <w:tcPr>
            <w:tcW w:w="2237"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适用范围</w:t>
            </w:r>
          </w:p>
        </w:tc>
        <w:tc>
          <w:tcPr>
            <w:tcW w:w="2762" w:type="pct"/>
            <w:vAlign w:val="center"/>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7" w:type="pct"/>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生产企业</w:t>
            </w:r>
          </w:p>
        </w:tc>
        <w:tc>
          <w:tcPr>
            <w:tcW w:w="2762" w:type="pct"/>
            <w:vAlign w:val="center"/>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37" w:type="pct"/>
            <w:vAlign w:val="center"/>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技术特征</w:t>
            </w:r>
          </w:p>
        </w:tc>
        <w:tc>
          <w:tcPr>
            <w:tcW w:w="2762" w:type="pct"/>
            <w:vAlign w:val="center"/>
          </w:tcPr>
          <w:p>
            <w:pPr>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b/>
                <w:bCs/>
                <w:i/>
                <w:iCs/>
                <w:color w:val="1D41D5"/>
                <w:kern w:val="2"/>
                <w:sz w:val="24"/>
                <w:szCs w:val="24"/>
                <w:lang w:val="en-US" w:eastAsia="zh-CN" w:bidi="ar-SA"/>
              </w:rPr>
              <w:t>{按实际情况进行填写并补充}</w:t>
            </w:r>
          </w:p>
        </w:tc>
      </w:tr>
    </w:tbl>
    <w:p>
      <w:pPr>
        <w:pStyle w:val="2"/>
        <w:rPr>
          <w:rFonts w:hint="default" w:ascii="Times New Roman" w:hAnsi="Times New Roman" w:eastAsia="宋体" w:cs="Times New Roman"/>
          <w:sz w:val="24"/>
          <w:szCs w:val="24"/>
          <w:lang w:eastAsia="zh-CN"/>
        </w:rPr>
      </w:pPr>
    </w:p>
    <w:p>
      <w:pPr>
        <w:autoSpaceDE w:val="0"/>
        <w:autoSpaceDN w:val="0"/>
        <w:adjustRightInd w:val="0"/>
        <w:snapToGrid w:val="0"/>
        <w:spacing w:after="0" w:line="560" w:lineRule="exact"/>
        <w:outlineLvl w:val="0"/>
        <w:rPr>
          <w:rFonts w:hint="default" w:ascii="Times New Roman" w:hAnsi="Times New Roman" w:eastAsia="宋体" w:cs="Times New Roman"/>
          <w:sz w:val="24"/>
          <w:szCs w:val="24"/>
        </w:rPr>
      </w:pPr>
      <w:bookmarkStart w:id="16" w:name="_Toc11956"/>
      <w:r>
        <w:rPr>
          <w:rFonts w:hint="default" w:ascii="Times New Roman" w:hAnsi="Times New Roman" w:eastAsia="宋体" w:cs="Times New Roman"/>
          <w:sz w:val="24"/>
          <w:szCs w:val="24"/>
          <w:lang w:val="en-US" w:eastAsia="zh-CN"/>
        </w:rPr>
        <w:t xml:space="preserve">2. </w:t>
      </w:r>
      <w:r>
        <w:rPr>
          <w:rFonts w:hint="default" w:ascii="Times New Roman" w:hAnsi="Times New Roman" w:eastAsia="宋体" w:cs="Times New Roman"/>
          <w:sz w:val="24"/>
          <w:szCs w:val="24"/>
        </w:rPr>
        <w:t>等同性论证</w:t>
      </w:r>
      <w:bookmarkEnd w:id="16"/>
    </w:p>
    <w:p>
      <w:pPr>
        <w:pStyle w:val="2"/>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（1）申报产品与对比器械的对比</w:t>
      </w:r>
    </w:p>
    <w:p>
      <w:pPr>
        <w:pStyle w:val="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表2申报产品与对比器械的对比表</w:t>
      </w:r>
    </w:p>
    <w:tbl>
      <w:tblPr>
        <w:tblStyle w:val="10"/>
        <w:tblpPr w:leftFromText="180" w:rightFromText="180" w:vertAnchor="text" w:horzAnchor="page" w:tblpXSpec="center" w:tblpY="295"/>
        <w:tblOverlap w:val="never"/>
        <w:tblW w:w="98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6"/>
        <w:gridCol w:w="2037"/>
        <w:gridCol w:w="2363"/>
        <w:gridCol w:w="2284"/>
        <w:gridCol w:w="795"/>
        <w:gridCol w:w="15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0" w:type="auto"/>
          <w:trHeight w:val="90" w:hRule="atLeast"/>
          <w:tblHeader/>
          <w:jc w:val="center"/>
        </w:trPr>
        <w:tc>
          <w:tcPr>
            <w:tcW w:w="2813" w:type="dxa"/>
            <w:gridSpan w:val="2"/>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对比项目</w:t>
            </w:r>
          </w:p>
        </w:tc>
        <w:tc>
          <w:tcPr>
            <w:tcW w:w="2363" w:type="dxa"/>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申报产品</w:t>
            </w:r>
          </w:p>
        </w:tc>
        <w:tc>
          <w:tcPr>
            <w:tcW w:w="2284" w:type="dxa"/>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对比器械</w:t>
            </w:r>
          </w:p>
        </w:tc>
        <w:tc>
          <w:tcPr>
            <w:tcW w:w="795" w:type="dxa"/>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相同性/差异性</w:t>
            </w:r>
          </w:p>
        </w:tc>
        <w:tc>
          <w:tcPr>
            <w:tcW w:w="1553" w:type="dxa"/>
            <w:tcBorders>
              <w:tl2br w:val="nil"/>
              <w:tr2bl w:val="nil"/>
            </w:tcBorders>
            <w:shd w:val="clear" w:color="auto" w:fill="D7D7D7" w:themeFill="background1" w:themeFillShade="D8"/>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支持性</w:t>
            </w:r>
          </w:p>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资料概述</w:t>
            </w:r>
            <w:r>
              <w:rPr>
                <w:rFonts w:hint="eastAsia" w:ascii="宋体" w:hAnsi="宋体" w:eastAsia="宋体" w:cs="宋体"/>
                <w:b/>
                <w:bCs/>
                <w:color w:val="auto"/>
                <w:sz w:val="21"/>
                <w:szCs w:val="21"/>
                <w:highlight w:val="none"/>
                <w:lang w:val="en-US" w:eastAsia="zh-CN"/>
              </w:rPr>
              <w:t>(可以附件形式提供）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0" w:type="auto"/>
          <w:jc w:val="center"/>
        </w:trPr>
        <w:tc>
          <w:tcPr>
            <w:tcW w:w="2813" w:type="dxa"/>
            <w:gridSpan w:val="2"/>
            <w:vMerge w:val="restart"/>
            <w:tcBorders>
              <w:tl2br w:val="nil"/>
              <w:tr2bl w:val="nil"/>
            </w:tcBorders>
            <w:shd w:val="clear" w:color="auto" w:fill="FFFFFF"/>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基本信息</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spacing w:line="460" w:lineRule="exact"/>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553"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wAfter w:w="0" w:type="auto"/>
          <w:trHeight w:val="90" w:hRule="atLeast"/>
          <w:jc w:val="center"/>
        </w:trPr>
        <w:tc>
          <w:tcPr>
            <w:tcW w:w="2813" w:type="dxa"/>
            <w:gridSpan w:val="2"/>
            <w:vMerge w:val="continue"/>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color w:val="auto"/>
                <w:sz w:val="21"/>
                <w:szCs w:val="21"/>
                <w:highlight w:val="none"/>
                <w:lang w:val="en-US" w:eastAsia="zh-CN"/>
              </w:rPr>
            </w:pP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553"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0" w:type="auto"/>
          <w:jc w:val="center"/>
        </w:trPr>
        <w:tc>
          <w:tcPr>
            <w:tcW w:w="2813" w:type="dxa"/>
            <w:gridSpan w:val="2"/>
            <w:vMerge w:val="continue"/>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color w:val="auto"/>
                <w:sz w:val="21"/>
                <w:szCs w:val="21"/>
                <w:highlight w:val="none"/>
                <w:lang w:val="en-US" w:eastAsia="zh-CN"/>
              </w:rPr>
            </w:pP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553" w:type="dxa"/>
            <w:tcBorders>
              <w:tl2br w:val="nil"/>
              <w:tr2bl w:val="nil"/>
            </w:tcBorders>
            <w:shd w:val="clear" w:color="auto" w:fill="FFFFFF"/>
            <w:noWrap w:val="0"/>
            <w:vAlign w:val="top"/>
          </w:tcPr>
          <w:p>
            <w:pPr>
              <w:keepNext w:val="0"/>
              <w:keepLines w:val="0"/>
              <w:pageBreakBefore w:val="0"/>
              <w:kinsoku/>
              <w:wordWrap/>
              <w:autoSpaceDE w:val="0"/>
              <w:autoSpaceDN w:val="0"/>
              <w:bidi w:val="0"/>
              <w:adjustRightInd w:val="0"/>
              <w:snapToGrid w:val="0"/>
              <w:spacing w:after="0" w:line="56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7"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适用范围</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适应症</w:t>
            </w: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相同</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对比产品资料见：附件1 对比产品国家药品监督管理局数据查询界面的“适用范围/预期用途”</w:t>
            </w:r>
          </w:p>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bookmarkStart w:id="17" w:name="_Toc21760"/>
            <w:r>
              <w:rPr>
                <w:rFonts w:hint="eastAsia" w:ascii="宋体" w:hAnsi="宋体" w:eastAsia="宋体" w:cs="宋体"/>
                <w:color w:val="auto"/>
                <w:sz w:val="21"/>
                <w:szCs w:val="21"/>
                <w:highlight w:val="none"/>
                <w:lang w:val="en-US" w:eastAsia="zh-CN"/>
              </w:rPr>
              <w:t>申报产品：说明书P**的“</w:t>
            </w:r>
            <w:bookmarkStart w:id="18" w:name="_Toc15348"/>
            <w:bookmarkStart w:id="19" w:name="_Toc26167"/>
            <w:bookmarkStart w:id="20" w:name="_Toc194545705"/>
            <w:bookmarkStart w:id="21" w:name="_Toc30062409"/>
            <w:bookmarkStart w:id="22" w:name="_Toc16559"/>
            <w:bookmarkStart w:id="23" w:name="_Toc174498827"/>
            <w:bookmarkStart w:id="24" w:name="_Toc30062081"/>
            <w:bookmarkStart w:id="25" w:name="_Ref510359966"/>
            <w:bookmarkStart w:id="26" w:name="_Toc430711545"/>
            <w:bookmarkStart w:id="27" w:name="_Toc428860548"/>
            <w:bookmarkStart w:id="28" w:name="_Toc280"/>
            <w:bookmarkStart w:id="29" w:name="OLE_LINK61"/>
            <w:r>
              <w:rPr>
                <w:rFonts w:hint="eastAsia" w:ascii="宋体" w:hAnsi="宋体" w:eastAsia="宋体" w:cs="宋体"/>
                <w:color w:val="auto"/>
                <w:sz w:val="21"/>
                <w:szCs w:val="21"/>
                <w:highlight w:val="none"/>
                <w:lang w:val="en-US" w:eastAsia="zh-CN"/>
              </w:rPr>
              <w:t>预期用途</w:t>
            </w:r>
            <w:bookmarkEnd w:id="18"/>
            <w:bookmarkEnd w:id="19"/>
            <w:bookmarkEnd w:id="20"/>
            <w:bookmarkEnd w:id="21"/>
            <w:bookmarkEnd w:id="22"/>
            <w:bookmarkEnd w:id="23"/>
            <w:bookmarkEnd w:id="24"/>
            <w:bookmarkEnd w:id="25"/>
            <w:bookmarkEnd w:id="26"/>
            <w:bookmarkEnd w:id="27"/>
            <w:bookmarkEnd w:id="28"/>
            <w:bookmarkEnd w:id="29"/>
            <w:r>
              <w:rPr>
                <w:rFonts w:hint="eastAsia" w:ascii="宋体" w:hAnsi="宋体" w:eastAsia="宋体" w:cs="宋体"/>
                <w:color w:val="auto"/>
                <w:sz w:val="21"/>
                <w:szCs w:val="21"/>
                <w:highlight w:val="none"/>
                <w:lang w:val="en-US" w:eastAsia="zh-CN"/>
              </w:rPr>
              <w:t>”</w:t>
            </w:r>
            <w:bookmarkEnd w:id="17"/>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适用人群</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相同</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对比产品资料见：附件1 对比产品国家药品监督管理局数据查询界面的“适用范围/预期用途”</w:t>
            </w:r>
          </w:p>
          <w:p>
            <w:pPr>
              <w:keepNext w:val="0"/>
              <w:keepLines w:val="0"/>
              <w:pageBreakBefore w:val="0"/>
              <w:kinsoku/>
              <w:wordWrap/>
              <w:overflowPunct/>
              <w:topLinePunct w:val="0"/>
              <w:bidi w:val="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申报产品：说明书P**的“预期用途”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适用部位</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与人体接触方式和时间</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适用疾病的阶段和程度</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4"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使用条件</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重复使用</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使用方法</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禁忌证</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警告及预防措施</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技术特征</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 </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设计信息</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工作原理</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相同</w:t>
            </w:r>
          </w:p>
        </w:tc>
        <w:tc>
          <w:tcPr>
            <w:tcW w:w="1553" w:type="dxa"/>
            <w:tcBorders>
              <w:tl2br w:val="nil"/>
              <w:tr2bl w:val="nil"/>
            </w:tcBorders>
            <w:shd w:val="clear" w:color="auto" w:fill="FFFFFF"/>
            <w:noWrap w:val="0"/>
            <w:vAlign w:val="center"/>
          </w:tcPr>
          <w:p>
            <w:pPr>
              <w:pStyle w:val="16"/>
              <w:numPr>
                <w:ilvl w:val="0"/>
                <w:numId w:val="3"/>
              </w:numPr>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对比产品</w:t>
            </w:r>
            <w:r>
              <w:rPr>
                <w:rFonts w:hint="eastAsia" w:ascii="宋体" w:hAnsi="宋体" w:eastAsia="宋体" w:cs="宋体"/>
                <w:color w:val="auto"/>
                <w:sz w:val="21"/>
                <w:szCs w:val="21"/>
                <w:highlight w:val="none"/>
                <w:lang w:val="en-US" w:eastAsia="zh-CN"/>
              </w:rPr>
              <w:t>说明书</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位置：</w:t>
            </w:r>
            <w:r>
              <w:rPr>
                <w:rFonts w:hint="eastAsia" w:ascii="宋体" w:hAnsi="宋体" w:eastAsia="宋体" w:cs="宋体"/>
                <w:color w:val="auto"/>
                <w:sz w:val="21"/>
                <w:szCs w:val="21"/>
                <w:highlight w:val="none"/>
                <w:lang w:val="en-US" w:eastAsia="zh-CN"/>
              </w:rPr>
              <w:t>见说明书P**</w:t>
            </w:r>
          </w:p>
          <w:p>
            <w:pPr>
              <w:pStyle w:val="16"/>
              <w:numPr>
                <w:ilvl w:val="0"/>
                <w:numId w:val="3"/>
              </w:numPr>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申报</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val="en-US" w:eastAsia="zh-CN"/>
              </w:rPr>
              <w:t>说明书</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位置：</w:t>
            </w:r>
            <w:r>
              <w:rPr>
                <w:rFonts w:hint="eastAsia" w:ascii="宋体" w:hAnsi="宋体" w:eastAsia="宋体" w:cs="宋体"/>
                <w:color w:val="auto"/>
                <w:sz w:val="21"/>
                <w:szCs w:val="21"/>
                <w:highlight w:val="none"/>
                <w:lang w:val="en-US" w:eastAsia="zh-CN"/>
              </w:rPr>
              <w:t>见说明书P**</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作用机理</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8"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2.1.3 </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结构组成</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材料</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与人体组织直接</w:t>
            </w:r>
            <w:r>
              <w:rPr>
                <w:rFonts w:hint="eastAsia" w:ascii="宋体" w:hAnsi="宋体" w:eastAsia="宋体" w:cs="宋体"/>
                <w:color w:val="auto"/>
                <w:sz w:val="21"/>
                <w:szCs w:val="21"/>
                <w:highlight w:val="none"/>
                <w:lang w:val="en-US" w:eastAsia="zh-CN"/>
              </w:rPr>
              <w:t>或间接</w:t>
            </w:r>
            <w:r>
              <w:rPr>
                <w:rFonts w:hint="eastAsia" w:ascii="宋体" w:hAnsi="宋体" w:eastAsia="宋体" w:cs="宋体"/>
                <w:color w:val="auto"/>
                <w:sz w:val="21"/>
                <w:szCs w:val="21"/>
                <w:highlight w:val="none"/>
              </w:rPr>
              <w:t>接触</w:t>
            </w:r>
            <w:r>
              <w:rPr>
                <w:rFonts w:hint="eastAsia" w:ascii="宋体" w:hAnsi="宋体" w:eastAsia="宋体" w:cs="宋体"/>
                <w:color w:val="auto"/>
                <w:sz w:val="21"/>
                <w:szCs w:val="21"/>
                <w:highlight w:val="none"/>
                <w:lang w:val="en-US" w:eastAsia="zh-CN"/>
              </w:rPr>
              <w:t>材料信息</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材料加工方式及其状态</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能源</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产品性能、功能及其他关键技术特征</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差异1</w:t>
            </w:r>
          </w:p>
        </w:tc>
        <w:tc>
          <w:tcPr>
            <w:tcW w:w="1553" w:type="dxa"/>
            <w:tcBorders>
              <w:tl2br w:val="nil"/>
              <w:tr2bl w:val="nil"/>
            </w:tcBorders>
            <w:shd w:val="clear" w:color="auto" w:fill="FFFFFF"/>
            <w:noWrap w:val="0"/>
            <w:vAlign w:val="center"/>
          </w:tcPr>
          <w:p>
            <w:pPr>
              <w:pStyle w:val="16"/>
              <w:numPr>
                <w:ilvl w:val="0"/>
                <w:numId w:val="3"/>
              </w:numPr>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对比产品</w:t>
            </w:r>
            <w:r>
              <w:rPr>
                <w:rFonts w:hint="eastAsia" w:ascii="宋体" w:hAnsi="宋体" w:eastAsia="宋体" w:cs="宋体"/>
                <w:color w:val="auto"/>
                <w:sz w:val="21"/>
                <w:szCs w:val="21"/>
                <w:highlight w:val="none"/>
                <w:lang w:val="en-US" w:eastAsia="zh-CN"/>
              </w:rPr>
              <w:t>说明书</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位置：</w:t>
            </w:r>
            <w:r>
              <w:rPr>
                <w:rFonts w:hint="eastAsia" w:ascii="宋体" w:hAnsi="宋体" w:eastAsia="宋体" w:cs="宋体"/>
                <w:color w:val="auto"/>
                <w:sz w:val="21"/>
                <w:szCs w:val="21"/>
                <w:highlight w:val="none"/>
                <w:lang w:val="en-US" w:eastAsia="zh-CN"/>
              </w:rPr>
              <w:t>见说明书P**</w:t>
            </w:r>
          </w:p>
          <w:p>
            <w:pPr>
              <w:pStyle w:val="16"/>
              <w:numPr>
                <w:ilvl w:val="0"/>
                <w:numId w:val="3"/>
              </w:numPr>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申报</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val="en-US" w:eastAsia="zh-CN"/>
              </w:rPr>
              <w:t>说明书</w:t>
            </w:r>
          </w:p>
          <w:p>
            <w:pPr>
              <w:pStyle w:val="1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位置：</w:t>
            </w:r>
            <w:r>
              <w:rPr>
                <w:rFonts w:hint="eastAsia" w:ascii="宋体" w:hAnsi="宋体" w:eastAsia="宋体" w:cs="宋体"/>
                <w:color w:val="auto"/>
                <w:sz w:val="21"/>
                <w:szCs w:val="21"/>
                <w:highlight w:val="none"/>
                <w:lang w:val="en-US" w:eastAsia="zh-CN"/>
              </w:rPr>
              <w:t>见说明书P**</w:t>
            </w:r>
          </w:p>
          <w:p>
            <w:pPr>
              <w:pStyle w:val="17"/>
              <w:rPr>
                <w:rFonts w:hint="eastAsia" w:ascii="宋体" w:hAnsi="宋体" w:eastAsia="宋体" w:cs="宋体"/>
                <w:color w:val="auto"/>
                <w:sz w:val="21"/>
                <w:szCs w:val="21"/>
                <w:highlight w:val="none"/>
                <w:lang w:val="en-US" w:eastAsia="zh-CN"/>
              </w:rPr>
            </w:pPr>
          </w:p>
          <w:p>
            <w:pPr>
              <w:pStyle w:val="17"/>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差异描述及分析：****</w:t>
            </w:r>
          </w:p>
          <w:p>
            <w:pPr>
              <w:pStyle w:val="17"/>
              <w:rPr>
                <w:rFonts w:hint="eastAsia" w:ascii="宋体" w:hAnsi="宋体" w:cs="宋体"/>
                <w:color w:val="auto"/>
                <w:sz w:val="21"/>
                <w:szCs w:val="21"/>
                <w:highlight w:val="none"/>
                <w:lang w:val="en-US" w:eastAsia="zh-CN"/>
              </w:rPr>
            </w:pPr>
          </w:p>
          <w:p>
            <w:pPr>
              <w:pStyle w:val="17"/>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因此，通过以上的支持性说明，说明申报产品与对比产品的该差异不会带来新的安全性和有效性的问题，不影响两者等同。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rPr>
              <w:t>2.2.2</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rPr>
              <w:t>2.2.3</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rPr>
              <w:t>2.2.4</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rPr>
              <w:t>2.2.8</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0" w:type="auto"/>
          <w:trHeight w:val="675" w:hRule="atLeast"/>
          <w:jc w:val="center"/>
        </w:trPr>
        <w:tc>
          <w:tcPr>
            <w:tcW w:w="2813" w:type="dxa"/>
            <w:gridSpan w:val="2"/>
            <w:tcBorders>
              <w:tl2br w:val="nil"/>
              <w:tr2bl w:val="nil"/>
            </w:tcBorders>
            <w:shd w:val="clear" w:color="auto" w:fill="FFFFFF"/>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生物学特性</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rPr>
            </w:pP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3.1 </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与人体接触方式和时间</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降解性能</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8"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生物学反应</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 w:hRule="atLeast"/>
          <w:jc w:val="center"/>
        </w:trPr>
        <w:tc>
          <w:tcPr>
            <w:tcW w:w="776"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3.4</w:t>
            </w:r>
          </w:p>
        </w:tc>
        <w:tc>
          <w:tcPr>
            <w:tcW w:w="2037"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36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284"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95"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553" w:type="dxa"/>
            <w:tcBorders>
              <w:tl2br w:val="nil"/>
              <w:tr2bl w:val="nil"/>
            </w:tcBorders>
            <w:shd w:val="clear" w:color="auto" w:fill="FFFFFF"/>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r>
    </w:tbl>
    <w:p>
      <w:pPr>
        <w:pStyle w:val="2"/>
        <w:jc w:val="both"/>
        <w:rPr>
          <w:rFonts w:hint="default" w:ascii="Times New Roman" w:hAnsi="Times New Roman" w:eastAsia="宋体" w:cs="Times New Roman"/>
          <w:sz w:val="24"/>
          <w:szCs w:val="24"/>
        </w:rPr>
      </w:pPr>
    </w:p>
    <w:p>
      <w:pPr>
        <w:pStyle w:val="2"/>
        <w:jc w:val="both"/>
        <w:rPr>
          <w:rFonts w:hint="default" w:ascii="Times New Roman" w:hAnsi="Times New Roman" w:eastAsia="宋体" w:cs="Times New Roman"/>
          <w:sz w:val="24"/>
          <w:szCs w:val="24"/>
          <w:lang w:val="en-US" w:eastAsia="zh-CN"/>
        </w:rPr>
      </w:pPr>
    </w:p>
    <w:p>
      <w:pPr>
        <w:pStyle w:val="2"/>
        <w:jc w:val="both"/>
        <w:rPr>
          <w:rFonts w:hint="default" w:ascii="Times New Roman" w:hAnsi="Times New Roman" w:eastAsia="宋体" w:cs="Times New Roman"/>
          <w:sz w:val="24"/>
          <w:szCs w:val="24"/>
          <w:lang w:val="en-US" w:eastAsia="zh-CN"/>
        </w:rPr>
      </w:pPr>
    </w:p>
    <w:p>
      <w:pPr>
        <w:keepNext w:val="0"/>
        <w:keepLines w:val="0"/>
        <w:pageBreakBefore w:val="0"/>
        <w:widowControl w:val="0"/>
        <w:numPr>
          <w:ilvl w:val="0"/>
          <w:numId w:val="4"/>
        </w:numPr>
        <w:kinsoku/>
        <w:wordWrap/>
        <w:overflowPunct/>
        <w:topLinePunct w:val="0"/>
        <w:bidi w:val="0"/>
        <w:spacing w:after="0"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证明申报产品与对比器械具有相同安全有效性的科学证据</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sz w:val="24"/>
          <w:szCs w:val="24"/>
          <w:highlight w:val="none"/>
          <w:lang w:val="en-US" w:eastAsia="zh-CN"/>
        </w:rPr>
      </w:pPr>
      <w:r>
        <w:rPr>
          <w:rFonts w:hint="eastAsia" w:ascii="Times New Roman" w:hAnsi="Times New Roman" w:eastAsia="宋体" w:cs="Times New Roman"/>
          <w:b/>
          <w:bCs/>
          <w:i/>
          <w:iCs/>
          <w:color w:val="1D41D5"/>
          <w:sz w:val="24"/>
          <w:szCs w:val="24"/>
          <w:highlight w:val="none"/>
          <w:lang w:val="en-US" w:eastAsia="zh-CN"/>
        </w:rPr>
        <w:t>{</w:t>
      </w:r>
      <w:r>
        <w:rPr>
          <w:rFonts w:hint="default" w:ascii="Times New Roman" w:hAnsi="Times New Roman" w:eastAsia="宋体" w:cs="Times New Roman"/>
          <w:b/>
          <w:bCs/>
          <w:i/>
          <w:iCs/>
          <w:color w:val="1D41D5"/>
          <w:sz w:val="24"/>
          <w:szCs w:val="24"/>
          <w:highlight w:val="none"/>
          <w:lang w:val="en-US" w:eastAsia="zh-CN"/>
        </w:rPr>
        <w:t>差异的评价及判定（是否引发不同的安全性和有效性问题及针对差异性部分的科学证据列表，如下：</w:t>
      </w:r>
    </w:p>
    <w:tbl>
      <w:tblPr>
        <w:tblStyle w:val="10"/>
        <w:tblW w:w="0" w:type="auto"/>
        <w:tblInd w:w="-41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0" w:type="dxa"/>
          <w:left w:w="108" w:type="dxa"/>
          <w:bottom w:w="0" w:type="dxa"/>
          <w:right w:w="108" w:type="dxa"/>
        </w:tblCellMar>
      </w:tblPr>
      <w:tblGrid>
        <w:gridCol w:w="811"/>
        <w:gridCol w:w="2897"/>
        <w:gridCol w:w="2177"/>
        <w:gridCol w:w="709"/>
        <w:gridCol w:w="23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blHeader/>
        </w:trPr>
        <w:tc>
          <w:tcPr>
            <w:tcW w:w="822" w:type="dxa"/>
            <w:vMerge w:val="restart"/>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lang w:val="en-US" w:eastAsia="zh-CN"/>
              </w:rPr>
              <w:t>项目</w:t>
            </w:r>
          </w:p>
        </w:tc>
        <w:tc>
          <w:tcPr>
            <w:tcW w:w="6016" w:type="dxa"/>
            <w:gridSpan w:val="3"/>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论证的问题</w:t>
            </w:r>
          </w:p>
        </w:tc>
        <w:tc>
          <w:tcPr>
            <w:tcW w:w="2433" w:type="dxa"/>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证据内容概述</w:t>
            </w:r>
          </w:p>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（非临床/临床）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blHeader/>
        </w:trPr>
        <w:tc>
          <w:tcPr>
            <w:tcW w:w="822" w:type="dxa"/>
            <w:vMerge w:val="continue"/>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lang w:val="en-US" w:eastAsia="zh-CN"/>
              </w:rPr>
            </w:pPr>
          </w:p>
        </w:tc>
        <w:tc>
          <w:tcPr>
            <w:tcW w:w="3033" w:type="dxa"/>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申报产品</w:t>
            </w:r>
          </w:p>
        </w:tc>
        <w:tc>
          <w:tcPr>
            <w:tcW w:w="2270" w:type="dxa"/>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对比器械</w:t>
            </w:r>
          </w:p>
        </w:tc>
        <w:tc>
          <w:tcPr>
            <w:tcW w:w="713" w:type="dxa"/>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相同性/差异性</w:t>
            </w:r>
          </w:p>
        </w:tc>
        <w:tc>
          <w:tcPr>
            <w:tcW w:w="2433" w:type="dxa"/>
            <w:tcBorders>
              <w:tl2br w:val="nil"/>
              <w:tr2bl w:val="nil"/>
            </w:tcBorders>
            <w:shd w:val="clear" w:color="auto" w:fill="F1F1F1" w:themeFill="background1" w:themeFillShade="F2"/>
            <w:noWrap w:val="0"/>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支持性</w:t>
            </w:r>
          </w:p>
          <w:p>
            <w:pPr>
              <w:keepNext w:val="0"/>
              <w:keepLines w:val="0"/>
              <w:pageBreakBefore w:val="0"/>
              <w:kinsoku/>
              <w:wordWrap/>
              <w:overflowPunct/>
              <w:topLinePunct w:val="0"/>
              <w:bidi w:val="0"/>
              <w:jc w:val="center"/>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资料概述</w:t>
            </w:r>
            <w:r>
              <w:rPr>
                <w:rFonts w:hint="eastAsia" w:ascii="宋体" w:hAnsi="宋体" w:eastAsia="宋体" w:cs="宋体"/>
                <w:b/>
                <w:bCs/>
                <w:i/>
                <w:iCs/>
                <w:color w:val="1D41D5"/>
                <w:sz w:val="21"/>
                <w:szCs w:val="21"/>
                <w:highlight w:val="none"/>
                <w:lang w:val="en-US" w:eastAsia="zh-CN"/>
              </w:rPr>
              <w:t>(可以附件形式提供）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rPr>
        <w:tc>
          <w:tcPr>
            <w:tcW w:w="822"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default" w:ascii="宋体" w:hAnsi="宋体" w:eastAsia="宋体" w:cs="宋体"/>
                <w:b/>
                <w:bCs/>
                <w:i/>
                <w:iCs/>
                <w:color w:val="1D41D5"/>
                <w:sz w:val="21"/>
                <w:szCs w:val="21"/>
                <w:highlight w:val="none"/>
                <w:lang w:val="en-US"/>
              </w:rPr>
            </w:pPr>
            <w:r>
              <w:rPr>
                <w:rFonts w:hint="eastAsia" w:ascii="宋体" w:hAnsi="宋体" w:eastAsia="宋体" w:cs="宋体"/>
                <w:b/>
                <w:bCs/>
                <w:i/>
                <w:iCs/>
                <w:color w:val="1D41D5"/>
                <w:sz w:val="21"/>
                <w:szCs w:val="21"/>
                <w:highlight w:val="none"/>
                <w:lang w:val="en-US" w:eastAsia="zh-CN"/>
              </w:rPr>
              <w:t>{描述差异项目}</w:t>
            </w:r>
          </w:p>
        </w:tc>
        <w:tc>
          <w:tcPr>
            <w:tcW w:w="303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rPr>
            </w:pPr>
          </w:p>
        </w:tc>
        <w:tc>
          <w:tcPr>
            <w:tcW w:w="2270" w:type="dxa"/>
            <w:tcBorders>
              <w:tl2br w:val="nil"/>
              <w:tr2bl w:val="nil"/>
            </w:tcBorders>
            <w:shd w:val="clear" w:color="auto" w:fill="FFFFFF" w:themeFill="background1"/>
            <w:noWrap w:val="0"/>
            <w:vAlign w:val="center"/>
          </w:tcPr>
          <w:p>
            <w:pPr>
              <w:keepNext w:val="0"/>
              <w:keepLines w:val="0"/>
              <w:pageBreakBefore w:val="0"/>
              <w:widowControl w:val="0"/>
              <w:kinsoku/>
              <w:wordWrap/>
              <w:autoSpaceDE w:val="0"/>
              <w:autoSpaceDN w:val="0"/>
              <w:bidi w:val="0"/>
              <w:adjustRightInd w:val="0"/>
              <w:spacing w:after="0" w:line="540" w:lineRule="exact"/>
              <w:ind w:firstLine="0" w:firstLineChars="0"/>
              <w:jc w:val="both"/>
              <w:textAlignment w:val="auto"/>
              <w:rPr>
                <w:rFonts w:hint="eastAsia" w:ascii="宋体" w:hAnsi="宋体" w:eastAsia="宋体" w:cs="宋体"/>
                <w:b/>
                <w:bCs/>
                <w:i/>
                <w:iCs/>
                <w:color w:val="1D41D5"/>
                <w:sz w:val="21"/>
                <w:szCs w:val="21"/>
                <w:highlight w:val="none"/>
              </w:rPr>
            </w:pPr>
          </w:p>
        </w:tc>
        <w:tc>
          <w:tcPr>
            <w:tcW w:w="71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差异1</w:t>
            </w:r>
          </w:p>
        </w:tc>
        <w:tc>
          <w:tcPr>
            <w:tcW w:w="2433" w:type="dxa"/>
            <w:tcBorders>
              <w:tl2br w:val="nil"/>
              <w:tr2bl w:val="nil"/>
            </w:tcBorders>
            <w:shd w:val="clear" w:color="auto" w:fill="FFFFFF" w:themeFill="background1"/>
            <w:noWrap w:val="0"/>
            <w:vAlign w:val="center"/>
          </w:tcPr>
          <w:p>
            <w:pPr>
              <w:pStyle w:val="16"/>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对比产品</w:t>
            </w:r>
            <w:r>
              <w:rPr>
                <w:rFonts w:hint="eastAsia" w:ascii="宋体" w:hAnsi="宋体" w:eastAsia="宋体" w:cs="宋体"/>
                <w:b/>
                <w:bCs/>
                <w:i/>
                <w:iCs/>
                <w:color w:val="1D41D5"/>
                <w:sz w:val="21"/>
                <w:szCs w:val="21"/>
                <w:highlight w:val="none"/>
                <w:lang w:val="en-US" w:eastAsia="zh-CN"/>
              </w:rPr>
              <w:t>说明书</w:t>
            </w:r>
          </w:p>
          <w:p>
            <w:pPr>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16"/>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申报</w:t>
            </w:r>
            <w:r>
              <w:rPr>
                <w:rFonts w:hint="eastAsia" w:ascii="宋体" w:hAnsi="宋体" w:eastAsia="宋体" w:cs="宋体"/>
                <w:b/>
                <w:bCs/>
                <w:i/>
                <w:iCs/>
                <w:color w:val="1D41D5"/>
                <w:sz w:val="21"/>
                <w:szCs w:val="21"/>
                <w:highlight w:val="none"/>
              </w:rPr>
              <w:t>产品</w:t>
            </w:r>
            <w:r>
              <w:rPr>
                <w:rFonts w:hint="eastAsia" w:ascii="宋体" w:hAnsi="宋体" w:eastAsia="宋体" w:cs="宋体"/>
                <w:b/>
                <w:bCs/>
                <w:i/>
                <w:iCs/>
                <w:color w:val="1D41D5"/>
                <w:sz w:val="21"/>
                <w:szCs w:val="21"/>
                <w:highlight w:val="none"/>
                <w:lang w:val="en-US" w:eastAsia="zh-CN"/>
              </w:rPr>
              <w:t>说明书</w:t>
            </w:r>
          </w:p>
          <w:p>
            <w:pPr>
              <w:pStyle w:val="17"/>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17"/>
              <w:rPr>
                <w:rFonts w:hint="eastAsia" w:ascii="宋体" w:hAnsi="宋体" w:eastAsia="宋体" w:cs="宋体"/>
                <w:b/>
                <w:bCs/>
                <w:i/>
                <w:iCs/>
                <w:color w:val="1D41D5"/>
                <w:sz w:val="21"/>
                <w:szCs w:val="21"/>
                <w:highlight w:val="none"/>
                <w:lang w:val="en-US" w:eastAsia="zh-CN"/>
              </w:rPr>
            </w:pPr>
          </w:p>
          <w:p>
            <w:pPr>
              <w:pStyle w:val="17"/>
              <w:rPr>
                <w:rFonts w:hint="default" w:ascii="宋体" w:hAnsi="宋体" w:cs="宋体"/>
                <w:b/>
                <w:bCs/>
                <w:i/>
                <w:iCs/>
                <w:color w:val="1D41D5"/>
                <w:sz w:val="21"/>
                <w:szCs w:val="21"/>
                <w:highlight w:val="none"/>
                <w:lang w:val="en-US" w:eastAsia="zh-CN"/>
              </w:rPr>
            </w:pPr>
            <w:r>
              <w:rPr>
                <w:rFonts w:hint="eastAsia" w:ascii="宋体" w:hAnsi="宋体" w:cs="宋体"/>
                <w:b/>
                <w:bCs/>
                <w:i/>
                <w:iCs/>
                <w:color w:val="1D41D5"/>
                <w:sz w:val="21"/>
                <w:szCs w:val="21"/>
                <w:highlight w:val="none"/>
                <w:lang w:val="en-US" w:eastAsia="zh-CN"/>
              </w:rPr>
              <w:t>差异描述及分析：****</w:t>
            </w:r>
          </w:p>
          <w:p>
            <w:pPr>
              <w:pStyle w:val="17"/>
              <w:rPr>
                <w:rFonts w:hint="eastAsia" w:ascii="宋体" w:hAnsi="宋体" w:cs="宋体"/>
                <w:b/>
                <w:bCs/>
                <w:i/>
                <w:iCs/>
                <w:color w:val="1D41D5"/>
                <w:sz w:val="21"/>
                <w:szCs w:val="21"/>
                <w:highlight w:val="none"/>
                <w:lang w:val="en-US" w:eastAsia="zh-CN"/>
              </w:rPr>
            </w:pPr>
          </w:p>
          <w:p>
            <w:pPr>
              <w:pStyle w:val="17"/>
              <w:rPr>
                <w:rFonts w:hint="eastAsia" w:ascii="宋体" w:hAnsi="宋体" w:eastAsia="宋体" w:cs="宋体"/>
                <w:b/>
                <w:bCs/>
                <w:i/>
                <w:iCs/>
                <w:color w:val="1D41D5"/>
                <w:sz w:val="21"/>
                <w:szCs w:val="21"/>
                <w:highlight w:val="none"/>
              </w:rPr>
            </w:pPr>
            <w:r>
              <w:rPr>
                <w:rFonts w:hint="eastAsia" w:ascii="宋体" w:hAnsi="宋体" w:cs="宋体"/>
                <w:b/>
                <w:bCs/>
                <w:i/>
                <w:iCs/>
                <w:color w:val="1D41D5"/>
                <w:sz w:val="21"/>
                <w:szCs w:val="21"/>
                <w:highlight w:val="none"/>
                <w:lang w:val="en-US" w:eastAsia="zh-CN"/>
              </w:rPr>
              <w:t>因此，通过以上的支持性说明，说明申报产品与对比产品的该差异不会带来新的安全性和有效性的问题，不影响两者等同。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rPr>
        <w:tc>
          <w:tcPr>
            <w:tcW w:w="822"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{描述差异项目}</w:t>
            </w:r>
          </w:p>
        </w:tc>
        <w:tc>
          <w:tcPr>
            <w:tcW w:w="3033" w:type="dxa"/>
            <w:tcBorders>
              <w:tl2br w:val="nil"/>
              <w:tr2bl w:val="nil"/>
            </w:tcBorders>
            <w:shd w:val="clear" w:color="auto" w:fill="FFFFFF" w:themeFill="background1"/>
            <w:noWrap w:val="0"/>
            <w:vAlign w:val="center"/>
          </w:tcPr>
          <w:p>
            <w:pPr>
              <w:pStyle w:val="17"/>
              <w:rPr>
                <w:rFonts w:hint="eastAsia" w:ascii="宋体" w:hAnsi="宋体" w:eastAsia="宋体" w:cs="宋体"/>
                <w:b/>
                <w:bCs/>
                <w:i/>
                <w:iCs/>
                <w:color w:val="1D41D5"/>
                <w:sz w:val="21"/>
                <w:szCs w:val="21"/>
                <w:highlight w:val="none"/>
              </w:rPr>
            </w:pPr>
          </w:p>
        </w:tc>
        <w:tc>
          <w:tcPr>
            <w:tcW w:w="2270" w:type="dxa"/>
            <w:tcBorders>
              <w:tl2br w:val="nil"/>
              <w:tr2bl w:val="nil"/>
            </w:tcBorders>
            <w:shd w:val="clear" w:color="auto" w:fill="FFFFFF" w:themeFill="background1"/>
            <w:noWrap w:val="0"/>
            <w:vAlign w:val="center"/>
          </w:tcPr>
          <w:p>
            <w:pPr>
              <w:keepNext w:val="0"/>
              <w:keepLines w:val="0"/>
              <w:pageBreakBefore w:val="0"/>
              <w:widowControl w:val="0"/>
              <w:kinsoku/>
              <w:wordWrap/>
              <w:autoSpaceDE w:val="0"/>
              <w:autoSpaceDN w:val="0"/>
              <w:bidi w:val="0"/>
              <w:adjustRightInd w:val="0"/>
              <w:spacing w:after="0" w:line="540" w:lineRule="exact"/>
              <w:ind w:firstLine="0" w:firstLineChars="0"/>
              <w:jc w:val="both"/>
              <w:textAlignment w:val="auto"/>
              <w:rPr>
                <w:rFonts w:hint="eastAsia" w:ascii="宋体" w:hAnsi="宋体" w:eastAsia="宋体" w:cs="宋体"/>
                <w:b/>
                <w:bCs/>
                <w:i/>
                <w:iCs/>
                <w:color w:val="1D41D5"/>
                <w:sz w:val="21"/>
                <w:szCs w:val="21"/>
                <w:highlight w:val="none"/>
              </w:rPr>
            </w:pPr>
          </w:p>
        </w:tc>
        <w:tc>
          <w:tcPr>
            <w:tcW w:w="71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lang w:val="en-US" w:eastAsia="zh-CN"/>
              </w:rPr>
              <w:t>差异2</w:t>
            </w:r>
          </w:p>
        </w:tc>
        <w:tc>
          <w:tcPr>
            <w:tcW w:w="2433" w:type="dxa"/>
            <w:tcBorders>
              <w:tl2br w:val="nil"/>
              <w:tr2bl w:val="nil"/>
            </w:tcBorders>
            <w:shd w:val="clear" w:color="auto" w:fill="FFFFFF" w:themeFill="background1"/>
            <w:noWrap w:val="0"/>
            <w:vAlign w:val="center"/>
          </w:tcPr>
          <w:p>
            <w:pPr>
              <w:pStyle w:val="16"/>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对比产品</w:t>
            </w:r>
            <w:r>
              <w:rPr>
                <w:rFonts w:hint="eastAsia" w:ascii="宋体" w:hAnsi="宋体" w:eastAsia="宋体" w:cs="宋体"/>
                <w:b/>
                <w:bCs/>
                <w:i/>
                <w:iCs/>
                <w:color w:val="1D41D5"/>
                <w:sz w:val="21"/>
                <w:szCs w:val="21"/>
                <w:highlight w:val="none"/>
                <w:lang w:val="en-US" w:eastAsia="zh-CN"/>
              </w:rPr>
              <w:t>说明书</w:t>
            </w:r>
          </w:p>
          <w:p>
            <w:pPr>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16"/>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申报</w:t>
            </w:r>
            <w:r>
              <w:rPr>
                <w:rFonts w:hint="eastAsia" w:ascii="宋体" w:hAnsi="宋体" w:eastAsia="宋体" w:cs="宋体"/>
                <w:b/>
                <w:bCs/>
                <w:i/>
                <w:iCs/>
                <w:color w:val="1D41D5"/>
                <w:sz w:val="21"/>
                <w:szCs w:val="21"/>
                <w:highlight w:val="none"/>
              </w:rPr>
              <w:t>产品</w:t>
            </w:r>
            <w:r>
              <w:rPr>
                <w:rFonts w:hint="eastAsia" w:ascii="宋体" w:hAnsi="宋体" w:eastAsia="宋体" w:cs="宋体"/>
                <w:b/>
                <w:bCs/>
                <w:i/>
                <w:iCs/>
                <w:color w:val="1D41D5"/>
                <w:sz w:val="21"/>
                <w:szCs w:val="21"/>
                <w:highlight w:val="none"/>
                <w:lang w:val="en-US" w:eastAsia="zh-CN"/>
              </w:rPr>
              <w:t>说明书</w:t>
            </w:r>
          </w:p>
          <w:p>
            <w:pPr>
              <w:pStyle w:val="17"/>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17"/>
              <w:rPr>
                <w:rFonts w:hint="eastAsia" w:ascii="宋体" w:hAnsi="宋体" w:eastAsia="宋体" w:cs="宋体"/>
                <w:b/>
                <w:bCs/>
                <w:i/>
                <w:iCs/>
                <w:color w:val="1D41D5"/>
                <w:sz w:val="21"/>
                <w:szCs w:val="21"/>
                <w:highlight w:val="none"/>
                <w:lang w:val="en-US" w:eastAsia="zh-CN"/>
              </w:rPr>
            </w:pPr>
          </w:p>
          <w:p>
            <w:pPr>
              <w:pStyle w:val="17"/>
              <w:rPr>
                <w:rFonts w:hint="default" w:ascii="宋体" w:hAnsi="宋体" w:cs="宋体"/>
                <w:b/>
                <w:bCs/>
                <w:i/>
                <w:iCs/>
                <w:color w:val="1D41D5"/>
                <w:sz w:val="21"/>
                <w:szCs w:val="21"/>
                <w:highlight w:val="none"/>
                <w:lang w:val="en-US" w:eastAsia="zh-CN"/>
              </w:rPr>
            </w:pPr>
            <w:r>
              <w:rPr>
                <w:rFonts w:hint="eastAsia" w:ascii="宋体" w:hAnsi="宋体" w:cs="宋体"/>
                <w:b/>
                <w:bCs/>
                <w:i/>
                <w:iCs/>
                <w:color w:val="1D41D5"/>
                <w:sz w:val="21"/>
                <w:szCs w:val="21"/>
                <w:highlight w:val="none"/>
                <w:lang w:val="en-US" w:eastAsia="zh-CN"/>
              </w:rPr>
              <w:t>差异描述及分析：****</w:t>
            </w:r>
          </w:p>
          <w:p>
            <w:pPr>
              <w:pStyle w:val="17"/>
              <w:rPr>
                <w:rFonts w:hint="eastAsia" w:ascii="宋体" w:hAnsi="宋体" w:cs="宋体"/>
                <w:b/>
                <w:bCs/>
                <w:i/>
                <w:iCs/>
                <w:color w:val="1D41D5"/>
                <w:sz w:val="21"/>
                <w:szCs w:val="21"/>
                <w:highlight w:val="none"/>
                <w:lang w:val="en-US" w:eastAsia="zh-CN"/>
              </w:rPr>
            </w:pPr>
          </w:p>
          <w:p>
            <w:pPr>
              <w:pStyle w:val="17"/>
              <w:rPr>
                <w:rFonts w:hint="eastAsia" w:ascii="宋体" w:hAnsi="宋体" w:eastAsia="宋体" w:cs="宋体"/>
                <w:b/>
                <w:bCs/>
                <w:i/>
                <w:iCs/>
                <w:color w:val="1D41D5"/>
                <w:sz w:val="21"/>
                <w:szCs w:val="21"/>
                <w:highlight w:val="none"/>
              </w:rPr>
            </w:pPr>
            <w:r>
              <w:rPr>
                <w:rFonts w:hint="eastAsia" w:ascii="宋体" w:hAnsi="宋体" w:cs="宋体"/>
                <w:b/>
                <w:bCs/>
                <w:i/>
                <w:iCs/>
                <w:color w:val="1D41D5"/>
                <w:sz w:val="21"/>
                <w:szCs w:val="21"/>
                <w:highlight w:val="none"/>
                <w:lang w:val="en-US" w:eastAsia="zh-CN"/>
              </w:rPr>
              <w:t>因此，通过以上的支持性说明，说明申报产品与对比产品的该差异不会带来新的安全性和有效性的问题，不影响两者等同。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rPr>
        <w:tc>
          <w:tcPr>
            <w:tcW w:w="822"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{描述差异项目}</w:t>
            </w:r>
          </w:p>
        </w:tc>
        <w:tc>
          <w:tcPr>
            <w:tcW w:w="3033" w:type="dxa"/>
            <w:tcBorders>
              <w:tl2br w:val="nil"/>
              <w:tr2bl w:val="nil"/>
            </w:tcBorders>
            <w:shd w:val="clear" w:color="auto" w:fill="FFFFFF" w:themeFill="background1"/>
            <w:noWrap w:val="0"/>
            <w:vAlign w:val="center"/>
          </w:tcPr>
          <w:p>
            <w:pPr>
              <w:keepNext w:val="0"/>
              <w:keepLines w:val="0"/>
              <w:pageBreakBefore w:val="0"/>
              <w:widowControl w:val="0"/>
              <w:kinsoku/>
              <w:wordWrap/>
              <w:autoSpaceDE w:val="0"/>
              <w:autoSpaceDN w:val="0"/>
              <w:bidi w:val="0"/>
              <w:adjustRightInd w:val="0"/>
              <w:spacing w:after="0" w:line="540" w:lineRule="exact"/>
              <w:ind w:firstLine="0" w:firstLineChars="0"/>
              <w:jc w:val="both"/>
              <w:textAlignment w:val="auto"/>
              <w:rPr>
                <w:rFonts w:hint="eastAsia" w:ascii="宋体" w:hAnsi="宋体" w:eastAsia="宋体" w:cs="宋体"/>
                <w:b/>
                <w:bCs/>
                <w:i/>
                <w:iCs/>
                <w:color w:val="1D41D5"/>
                <w:sz w:val="21"/>
                <w:szCs w:val="21"/>
                <w:highlight w:val="none"/>
              </w:rPr>
            </w:pPr>
          </w:p>
        </w:tc>
        <w:tc>
          <w:tcPr>
            <w:tcW w:w="2270" w:type="dxa"/>
            <w:tcBorders>
              <w:tl2br w:val="nil"/>
              <w:tr2bl w:val="nil"/>
            </w:tcBorders>
            <w:shd w:val="clear" w:color="auto" w:fill="FFFFFF" w:themeFill="background1"/>
            <w:noWrap w:val="0"/>
            <w:vAlign w:val="center"/>
          </w:tcPr>
          <w:p>
            <w:pPr>
              <w:keepNext w:val="0"/>
              <w:keepLines w:val="0"/>
              <w:pageBreakBefore w:val="0"/>
              <w:widowControl w:val="0"/>
              <w:kinsoku/>
              <w:wordWrap/>
              <w:autoSpaceDE w:val="0"/>
              <w:autoSpaceDN w:val="0"/>
              <w:bidi w:val="0"/>
              <w:adjustRightInd w:val="0"/>
              <w:spacing w:after="0" w:line="540" w:lineRule="exact"/>
              <w:ind w:firstLine="0" w:firstLineChars="0"/>
              <w:jc w:val="both"/>
              <w:textAlignment w:val="auto"/>
              <w:rPr>
                <w:rFonts w:hint="eastAsia" w:ascii="宋体" w:hAnsi="宋体" w:eastAsia="宋体" w:cs="宋体"/>
                <w:b/>
                <w:bCs/>
                <w:i/>
                <w:iCs/>
                <w:color w:val="1D41D5"/>
                <w:sz w:val="21"/>
                <w:szCs w:val="21"/>
                <w:highlight w:val="none"/>
              </w:rPr>
            </w:pPr>
          </w:p>
        </w:tc>
        <w:tc>
          <w:tcPr>
            <w:tcW w:w="71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lang w:val="en-US" w:eastAsia="zh-CN"/>
              </w:rPr>
              <w:t>差异3</w:t>
            </w:r>
          </w:p>
        </w:tc>
        <w:tc>
          <w:tcPr>
            <w:tcW w:w="2433" w:type="dxa"/>
            <w:tcBorders>
              <w:tl2br w:val="nil"/>
              <w:tr2bl w:val="nil"/>
            </w:tcBorders>
            <w:shd w:val="clear" w:color="auto" w:fill="FFFFFF" w:themeFill="background1"/>
            <w:noWrap w:val="0"/>
            <w:vAlign w:val="center"/>
          </w:tcPr>
          <w:p>
            <w:pPr>
              <w:pStyle w:val="16"/>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rPr>
              <w:t>对比产品</w:t>
            </w:r>
            <w:r>
              <w:rPr>
                <w:rFonts w:hint="eastAsia" w:ascii="宋体" w:hAnsi="宋体" w:eastAsia="宋体" w:cs="宋体"/>
                <w:b/>
                <w:bCs/>
                <w:i/>
                <w:iCs/>
                <w:color w:val="1D41D5"/>
                <w:sz w:val="21"/>
                <w:szCs w:val="21"/>
                <w:highlight w:val="none"/>
                <w:lang w:val="en-US" w:eastAsia="zh-CN"/>
              </w:rPr>
              <w:t>说明书</w:t>
            </w:r>
          </w:p>
          <w:p>
            <w:pPr>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16"/>
              <w:numPr>
                <w:ilvl w:val="0"/>
                <w:numId w:val="3"/>
              </w:numPr>
              <w:ind w:left="420" w:leftChars="0" w:hanging="420" w:firstLineChars="0"/>
              <w:rPr>
                <w:rFonts w:hint="eastAsia" w:ascii="宋体" w:hAnsi="宋体" w:eastAsia="宋体" w:cs="宋体"/>
                <w:b/>
                <w:bCs/>
                <w:i/>
                <w:iCs/>
                <w:color w:val="1D41D5"/>
                <w:sz w:val="21"/>
                <w:szCs w:val="21"/>
                <w:highlight w:val="none"/>
              </w:rPr>
            </w:pPr>
            <w:r>
              <w:rPr>
                <w:rFonts w:hint="eastAsia" w:ascii="宋体" w:hAnsi="宋体" w:eastAsia="宋体" w:cs="宋体"/>
                <w:b/>
                <w:bCs/>
                <w:i/>
                <w:iCs/>
                <w:color w:val="1D41D5"/>
                <w:sz w:val="21"/>
                <w:szCs w:val="21"/>
                <w:highlight w:val="none"/>
                <w:lang w:val="en-US" w:eastAsia="zh-CN"/>
              </w:rPr>
              <w:t>申报</w:t>
            </w:r>
            <w:r>
              <w:rPr>
                <w:rFonts w:hint="eastAsia" w:ascii="宋体" w:hAnsi="宋体" w:eastAsia="宋体" w:cs="宋体"/>
                <w:b/>
                <w:bCs/>
                <w:i/>
                <w:iCs/>
                <w:color w:val="1D41D5"/>
                <w:sz w:val="21"/>
                <w:szCs w:val="21"/>
                <w:highlight w:val="none"/>
              </w:rPr>
              <w:t>产品</w:t>
            </w:r>
            <w:r>
              <w:rPr>
                <w:rFonts w:hint="eastAsia" w:ascii="宋体" w:hAnsi="宋体" w:eastAsia="宋体" w:cs="宋体"/>
                <w:b/>
                <w:bCs/>
                <w:i/>
                <w:iCs/>
                <w:color w:val="1D41D5"/>
                <w:sz w:val="21"/>
                <w:szCs w:val="21"/>
                <w:highlight w:val="none"/>
                <w:lang w:val="en-US" w:eastAsia="zh-CN"/>
              </w:rPr>
              <w:t>说明书</w:t>
            </w:r>
          </w:p>
          <w:p>
            <w:pPr>
              <w:pStyle w:val="17"/>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olor w:val="1D41D5"/>
                <w:sz w:val="21"/>
                <w:szCs w:val="21"/>
                <w:highlight w:val="none"/>
              </w:rPr>
              <w:t>位置：</w:t>
            </w:r>
            <w:r>
              <w:rPr>
                <w:rFonts w:hint="eastAsia" w:ascii="宋体" w:hAnsi="宋体" w:eastAsia="宋体" w:cs="宋体"/>
                <w:b/>
                <w:bCs/>
                <w:i/>
                <w:iCs/>
                <w:color w:val="1D41D5"/>
                <w:sz w:val="21"/>
                <w:szCs w:val="21"/>
                <w:highlight w:val="none"/>
                <w:lang w:val="en-US" w:eastAsia="zh-CN"/>
              </w:rPr>
              <w:t>见说明书P**</w:t>
            </w:r>
          </w:p>
          <w:p>
            <w:pPr>
              <w:pStyle w:val="17"/>
              <w:rPr>
                <w:rFonts w:hint="eastAsia" w:ascii="宋体" w:hAnsi="宋体" w:eastAsia="宋体" w:cs="宋体"/>
                <w:b/>
                <w:bCs/>
                <w:i/>
                <w:iCs/>
                <w:color w:val="1D41D5"/>
                <w:sz w:val="21"/>
                <w:szCs w:val="21"/>
                <w:highlight w:val="none"/>
                <w:lang w:val="en-US" w:eastAsia="zh-CN"/>
              </w:rPr>
            </w:pPr>
          </w:p>
          <w:p>
            <w:pPr>
              <w:pStyle w:val="17"/>
              <w:rPr>
                <w:rFonts w:hint="default" w:ascii="宋体" w:hAnsi="宋体" w:cs="宋体"/>
                <w:b/>
                <w:bCs/>
                <w:i/>
                <w:iCs/>
                <w:color w:val="1D41D5"/>
                <w:sz w:val="21"/>
                <w:szCs w:val="21"/>
                <w:highlight w:val="none"/>
                <w:lang w:val="en-US" w:eastAsia="zh-CN"/>
              </w:rPr>
            </w:pPr>
            <w:r>
              <w:rPr>
                <w:rFonts w:hint="eastAsia" w:ascii="宋体" w:hAnsi="宋体" w:cs="宋体"/>
                <w:b/>
                <w:bCs/>
                <w:i/>
                <w:iCs/>
                <w:color w:val="1D41D5"/>
                <w:sz w:val="21"/>
                <w:szCs w:val="21"/>
                <w:highlight w:val="none"/>
                <w:lang w:val="en-US" w:eastAsia="zh-CN"/>
              </w:rPr>
              <w:t>差异描述及分析：****</w:t>
            </w:r>
          </w:p>
          <w:p>
            <w:pPr>
              <w:pStyle w:val="17"/>
              <w:rPr>
                <w:rFonts w:hint="eastAsia" w:ascii="宋体" w:hAnsi="宋体" w:cs="宋体"/>
                <w:b/>
                <w:bCs/>
                <w:i/>
                <w:iCs/>
                <w:color w:val="1D41D5"/>
                <w:sz w:val="21"/>
                <w:szCs w:val="21"/>
                <w:highlight w:val="none"/>
                <w:lang w:val="en-US" w:eastAsia="zh-CN"/>
              </w:rPr>
            </w:pPr>
          </w:p>
          <w:p>
            <w:pPr>
              <w:pStyle w:val="17"/>
              <w:rPr>
                <w:rFonts w:hint="eastAsia" w:ascii="宋体" w:hAnsi="宋体" w:eastAsia="宋体" w:cs="宋体"/>
                <w:b/>
                <w:bCs/>
                <w:i/>
                <w:iCs/>
                <w:color w:val="1D41D5"/>
                <w:sz w:val="21"/>
                <w:szCs w:val="21"/>
                <w:highlight w:val="none"/>
                <w:lang w:val="en-US" w:eastAsia="zh-CN"/>
              </w:rPr>
            </w:pPr>
            <w:r>
              <w:rPr>
                <w:rFonts w:hint="eastAsia" w:ascii="宋体" w:hAnsi="宋体" w:cs="宋体"/>
                <w:b/>
                <w:bCs/>
                <w:i/>
                <w:iCs/>
                <w:color w:val="1D41D5"/>
                <w:sz w:val="21"/>
                <w:szCs w:val="21"/>
                <w:highlight w:val="none"/>
                <w:lang w:val="en-US" w:eastAsia="zh-CN"/>
              </w:rPr>
              <w:t>因此，通过以上的支持性说明，说明申报产品与对比产品的该差异不会带来新的安全性和有效性的问题，不影响两者等同。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0" w:type="dxa"/>
            <w:left w:w="108" w:type="dxa"/>
            <w:bottom w:w="0" w:type="dxa"/>
            <w:right w:w="108" w:type="dxa"/>
          </w:tblCellMar>
        </w:tblPrEx>
        <w:trPr>
          <w:trHeight w:val="90" w:hRule="atLeast"/>
        </w:trPr>
        <w:tc>
          <w:tcPr>
            <w:tcW w:w="822"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spacing w:before="0" w:beforeLines="0" w:after="0" w:afterLines="0" w:line="240" w:lineRule="auto"/>
              <w:textAlignment w:val="auto"/>
              <w:outlineLvl w:val="9"/>
              <w:rPr>
                <w:rFonts w:hint="default" w:ascii="宋体" w:hAnsi="宋体" w:eastAsia="宋体" w:cs="宋体"/>
                <w:b/>
                <w:bCs/>
                <w:i/>
                <w:iCs/>
                <w:caps w:val="0"/>
                <w:color w:val="1D41D5"/>
                <w:spacing w:val="0"/>
                <w:sz w:val="21"/>
                <w:szCs w:val="21"/>
                <w:highlight w:val="none"/>
                <w:shd w:val="clear" w:color="auto" w:fill="auto"/>
                <w:lang w:val="en-US" w:eastAsia="zh-CN"/>
              </w:rPr>
            </w:pPr>
            <w:r>
              <w:rPr>
                <w:rFonts w:hint="eastAsia" w:ascii="宋体" w:hAnsi="宋体" w:eastAsia="宋体" w:cs="宋体"/>
                <w:b/>
                <w:bCs/>
                <w:i/>
                <w:iCs/>
                <w:caps w:val="0"/>
                <w:color w:val="1D41D5"/>
                <w:spacing w:val="0"/>
                <w:sz w:val="21"/>
                <w:szCs w:val="21"/>
                <w:highlight w:val="none"/>
                <w:shd w:val="clear" w:color="auto" w:fill="auto"/>
                <w:lang w:val="en-US" w:eastAsia="zh-CN"/>
              </w:rPr>
              <w:t>....</w:t>
            </w:r>
          </w:p>
        </w:tc>
        <w:tc>
          <w:tcPr>
            <w:tcW w:w="303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spacing w:before="0" w:beforeLines="0" w:after="0" w:afterLines="0" w:line="240" w:lineRule="auto"/>
              <w:textAlignment w:val="auto"/>
              <w:outlineLvl w:val="9"/>
              <w:rPr>
                <w:rFonts w:hint="default" w:ascii="宋体" w:hAnsi="宋体" w:eastAsia="宋体" w:cs="宋体"/>
                <w:b/>
                <w:bCs/>
                <w:i/>
                <w:iCs/>
                <w:color w:val="1D41D5"/>
                <w:sz w:val="21"/>
                <w:szCs w:val="21"/>
                <w:highlight w:val="none"/>
                <w:lang w:val="en-US"/>
              </w:rPr>
            </w:pPr>
            <w:r>
              <w:rPr>
                <w:rFonts w:hint="eastAsia" w:ascii="宋体" w:hAnsi="宋体" w:eastAsia="宋体" w:cs="宋体"/>
                <w:b/>
                <w:bCs/>
                <w:i/>
                <w:iCs/>
                <w:caps w:val="0"/>
                <w:color w:val="1D41D5"/>
                <w:spacing w:val="0"/>
                <w:sz w:val="21"/>
                <w:szCs w:val="21"/>
                <w:highlight w:val="none"/>
                <w:shd w:val="clear" w:color="auto" w:fill="auto"/>
                <w:lang w:val="en-US" w:eastAsia="zh-CN"/>
              </w:rPr>
              <w:t>....</w:t>
            </w:r>
          </w:p>
        </w:tc>
        <w:tc>
          <w:tcPr>
            <w:tcW w:w="2270"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rPr>
            </w:pPr>
            <w:r>
              <w:rPr>
                <w:rFonts w:hint="eastAsia" w:ascii="宋体" w:hAnsi="宋体" w:eastAsia="宋体" w:cs="宋体"/>
                <w:b/>
                <w:bCs/>
                <w:i/>
                <w:iCs/>
                <w:caps w:val="0"/>
                <w:color w:val="1D41D5"/>
                <w:spacing w:val="0"/>
                <w:sz w:val="21"/>
                <w:szCs w:val="21"/>
                <w:highlight w:val="none"/>
                <w:shd w:val="clear" w:color="auto" w:fill="auto"/>
                <w:lang w:val="en-US" w:eastAsia="zh-CN"/>
              </w:rPr>
              <w:t>....</w:t>
            </w:r>
          </w:p>
        </w:tc>
        <w:tc>
          <w:tcPr>
            <w:tcW w:w="713" w:type="dxa"/>
            <w:tcBorders>
              <w:tl2br w:val="nil"/>
              <w:tr2bl w:val="nil"/>
            </w:tcBorders>
            <w:shd w:val="clear" w:color="auto" w:fill="FFFFFF" w:themeFill="background1"/>
            <w:noWrap w:val="0"/>
            <w:vAlign w:val="center"/>
          </w:tcPr>
          <w:p>
            <w:pPr>
              <w:keepNext w:val="0"/>
              <w:keepLines w:val="0"/>
              <w:pageBreakBefore w:val="0"/>
              <w:kinsoku/>
              <w:wordWrap/>
              <w:overflowPunct/>
              <w:topLinePunct w:val="0"/>
              <w:bidi w:val="0"/>
              <w:textAlignment w:val="auto"/>
              <w:outlineLvl w:val="9"/>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aps w:val="0"/>
                <w:color w:val="1D41D5"/>
                <w:spacing w:val="0"/>
                <w:sz w:val="21"/>
                <w:szCs w:val="21"/>
                <w:highlight w:val="none"/>
                <w:shd w:val="clear" w:color="auto" w:fill="auto"/>
                <w:lang w:val="en-US" w:eastAsia="zh-CN"/>
              </w:rPr>
              <w:t>....</w:t>
            </w:r>
          </w:p>
        </w:tc>
        <w:tc>
          <w:tcPr>
            <w:tcW w:w="2433" w:type="dxa"/>
            <w:tcBorders>
              <w:tl2br w:val="nil"/>
              <w:tr2bl w:val="nil"/>
            </w:tcBorders>
            <w:shd w:val="clear" w:color="auto" w:fill="FFFFFF" w:themeFill="background1"/>
            <w:noWrap w:val="0"/>
            <w:vAlign w:val="center"/>
          </w:tcPr>
          <w:p>
            <w:pPr>
              <w:numPr>
                <w:ilvl w:val="0"/>
                <w:numId w:val="0"/>
              </w:numPr>
              <w:adjustRightInd w:val="0"/>
              <w:snapToGrid w:val="0"/>
              <w:ind w:left="0" w:leftChars="0" w:firstLine="0" w:firstLineChars="0"/>
              <w:rPr>
                <w:rFonts w:hint="eastAsia" w:ascii="宋体" w:hAnsi="宋体" w:eastAsia="宋体" w:cs="宋体"/>
                <w:b/>
                <w:bCs/>
                <w:i/>
                <w:iCs/>
                <w:color w:val="1D41D5"/>
                <w:sz w:val="21"/>
                <w:szCs w:val="21"/>
                <w:highlight w:val="none"/>
                <w:lang w:val="en-US" w:eastAsia="zh-CN"/>
              </w:rPr>
            </w:pPr>
            <w:r>
              <w:rPr>
                <w:rFonts w:hint="eastAsia" w:ascii="宋体" w:hAnsi="宋体" w:eastAsia="宋体" w:cs="宋体"/>
                <w:b/>
                <w:bCs/>
                <w:i/>
                <w:iCs/>
                <w:caps w:val="0"/>
                <w:color w:val="1D41D5"/>
                <w:spacing w:val="0"/>
                <w:sz w:val="21"/>
                <w:szCs w:val="21"/>
                <w:highlight w:val="none"/>
                <w:shd w:val="clear" w:color="auto" w:fill="auto"/>
                <w:lang w:val="en-US" w:eastAsia="zh-CN"/>
              </w:rPr>
              <w:t>....</w:t>
            </w:r>
          </w:p>
        </w:tc>
      </w:tr>
    </w:tbl>
    <w:p>
      <w:pPr>
        <w:pStyle w:val="2"/>
        <w:numPr>
          <w:ilvl w:val="0"/>
          <w:numId w:val="0"/>
        </w:numPr>
        <w:ind w:leftChars="0"/>
        <w:rPr>
          <w:rFonts w:hint="default" w:eastAsia="宋体"/>
          <w:b/>
          <w:bCs/>
          <w:i/>
          <w:iCs/>
          <w:color w:val="1D41D5"/>
          <w:lang w:val="en-US" w:eastAsia="zh-CN"/>
        </w:rPr>
      </w:pPr>
    </w:p>
    <w:p>
      <w:pPr>
        <w:pStyle w:val="2"/>
        <w:numPr>
          <w:ilvl w:val="0"/>
          <w:numId w:val="0"/>
        </w:numPr>
        <w:ind w:leftChars="0"/>
        <w:rPr>
          <w:rFonts w:hint="eastAsia"/>
          <w:b/>
          <w:bCs/>
          <w:i/>
          <w:iCs/>
          <w:color w:val="1D41D5"/>
          <w:lang w:val="en-US" w:eastAsia="zh-CN"/>
        </w:rPr>
      </w:pPr>
      <w:r>
        <w:rPr>
          <w:rFonts w:hint="eastAsia"/>
          <w:b/>
          <w:bCs/>
          <w:i/>
          <w:iCs/>
          <w:color w:val="1D41D5"/>
          <w:lang w:val="en-US" w:eastAsia="zh-CN"/>
        </w:rPr>
        <w:t>}</w:t>
      </w:r>
    </w:p>
    <w:p>
      <w:pPr>
        <w:pStyle w:val="2"/>
        <w:numPr>
          <w:ilvl w:val="0"/>
          <w:numId w:val="0"/>
        </w:numPr>
        <w:ind w:leftChars="0"/>
        <w:rPr>
          <w:rFonts w:hint="default" w:ascii="Times New Roman" w:hAnsi="Times New Roman" w:eastAsia="宋体" w:cs="Times New Roman"/>
          <w:b/>
          <w:bCs/>
          <w:i/>
          <w:iCs/>
          <w:color w:val="1D41D5"/>
          <w:kern w:val="2"/>
          <w:sz w:val="24"/>
          <w:szCs w:val="24"/>
          <w:lang w:val="en-US" w:eastAsia="zh-CN" w:bidi="ar-SA"/>
        </w:rPr>
      </w:pP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482" w:firstLineChars="20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科学证据的支持性资料</w:t>
      </w:r>
    </w:p>
    <w:p>
      <w:pPr>
        <w:widowControl w:val="0"/>
        <w:spacing w:after="0" w:line="560" w:lineRule="exact"/>
        <w:ind w:firstLine="482" w:firstLineChars="20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支持性资料如包含实验室研究资料，可以附件的形式提交研究方案和报告，建议包括以下内容：研究项目、研究目的、研究方法/过程（包括样本描述、样本量、测试器械以及任何使用的标准等）、预先定义的通过/失败标准以及标准的设定理由、结果总结、定量测试的试验结果可包括平均值、标准差、最大值和最小值等、说明是否满足预先定义的接受准则、对测试失败和/或偏离提供简要的解释以及结果的讨论等。若上述内容在非临床资料中已提供，可直接引用。</w:t>
      </w:r>
    </w:p>
    <w:p>
      <w:pPr>
        <w:widowControl w:val="0"/>
        <w:spacing w:after="0" w:line="560" w:lineRule="exact"/>
        <w:ind w:firstLine="482" w:firstLineChars="200"/>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支持性资料如包含申报产品或其代表性产品的临床数据，可参考下文“等同器械临床数据的总结与评估”的要求提供。对于申报产品的临床试验数据，可在本报告第四部分第（三）款中提交。</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7"/>
        <w:rPr>
          <w:rFonts w:hint="default"/>
          <w:lang w:val="en-US" w:eastAsia="zh-CN"/>
        </w:rPr>
      </w:pPr>
    </w:p>
    <w:p>
      <w:pPr>
        <w:keepNext w:val="0"/>
        <w:keepLines w:val="0"/>
        <w:pageBreakBefore w:val="0"/>
        <w:kinsoku/>
        <w:wordWrap/>
        <w:overflowPunct/>
        <w:topLinePunct w:val="0"/>
        <w:autoSpaceDE w:val="0"/>
        <w:autoSpaceDN w:val="0"/>
        <w:bidi w:val="0"/>
        <w:adjustRightInd w:val="0"/>
        <w:snapToGrid w:val="0"/>
        <w:spacing w:after="0" w:line="360" w:lineRule="auto"/>
        <w:textAlignment w:val="auto"/>
        <w:outlineLvl w:val="0"/>
        <w:rPr>
          <w:rFonts w:hint="default" w:ascii="Times New Roman" w:hAnsi="Times New Roman" w:eastAsia="宋体" w:cs="Times New Roman"/>
          <w:sz w:val="24"/>
          <w:szCs w:val="24"/>
          <w:lang w:val="en-US" w:eastAsia="zh-CN"/>
        </w:rPr>
      </w:pPr>
      <w:bookmarkStart w:id="30" w:name="_Toc16374"/>
      <w:r>
        <w:rPr>
          <w:rFonts w:hint="default" w:ascii="Times New Roman" w:hAnsi="Times New Roman" w:eastAsia="宋体" w:cs="Times New Roman"/>
          <w:sz w:val="24"/>
          <w:szCs w:val="24"/>
          <w:lang w:val="en-US" w:eastAsia="zh-CN"/>
        </w:rPr>
        <w:t>3. 等同器械临床数据的总结与评估</w:t>
      </w:r>
      <w:bookmarkEnd w:id="30"/>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rPr>
      </w:pPr>
      <w:bookmarkStart w:id="31" w:name="_Toc6744"/>
      <w:r>
        <w:rPr>
          <w:rFonts w:hint="default" w:ascii="Times New Roman" w:hAnsi="Times New Roman" w:eastAsia="宋体" w:cs="Times New Roman"/>
          <w:color w:val="000000" w:themeColor="text1"/>
          <w:sz w:val="24"/>
          <w:szCs w:val="24"/>
          <w:lang w:val="en-US" w:eastAsia="zh-CN"/>
        </w:rPr>
        <w:t>3.1</w:t>
      </w:r>
      <w:r>
        <w:rPr>
          <w:rFonts w:hint="default" w:ascii="Times New Roman" w:hAnsi="Times New Roman" w:eastAsia="宋体" w:cs="Times New Roman"/>
          <w:color w:val="000000" w:themeColor="text1"/>
          <w:sz w:val="24"/>
          <w:szCs w:val="24"/>
        </w:rPr>
        <w:t>临床数据汇总表</w:t>
      </w:r>
      <w:bookmarkEnd w:id="31"/>
    </w:p>
    <w:p>
      <w:pPr>
        <w:pStyle w:val="9"/>
        <w:keepNext w:val="0"/>
        <w:keepLines w:val="0"/>
        <w:pageBreakBefore w:val="0"/>
        <w:widowControl/>
        <w:numPr>
          <w:ilvl w:val="0"/>
          <w:numId w:val="0"/>
        </w:numPr>
        <w:kinsoku/>
        <w:wordWrap/>
        <w:overflowPunct/>
        <w:topLinePunct w:val="0"/>
        <w:bidi w:val="0"/>
        <w:spacing w:line="360" w:lineRule="auto"/>
        <w:ind w:leftChars="0"/>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3.1.1数据来源</w:t>
      </w:r>
    </w:p>
    <w:p>
      <w:pPr>
        <w:pStyle w:val="9"/>
        <w:keepNext w:val="0"/>
        <w:keepLines w:val="0"/>
        <w:pageBreakBefore w:val="0"/>
        <w:widowControl/>
        <w:numPr>
          <w:ilvl w:val="0"/>
          <w:numId w:val="0"/>
        </w:numPr>
        <w:kinsoku/>
        <w:wordWrap/>
        <w:overflowPunct/>
        <w:topLinePunct w:val="0"/>
        <w:bidi w:val="0"/>
        <w:spacing w:line="360" w:lineRule="auto"/>
        <w:ind w:leftChars="0" w:firstLine="480" w:firstLineChars="200"/>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本次搜集的文献源自于中英文数据库，其中中文数据库为中国知网、万方数据库，外文数据库为PubMed、Science Diret。</w:t>
      </w:r>
    </w:p>
    <w:p>
      <w:pPr>
        <w:pStyle w:val="9"/>
        <w:keepNext w:val="0"/>
        <w:keepLines w:val="0"/>
        <w:pageBreakBefore w:val="0"/>
        <w:widowControl/>
        <w:numPr>
          <w:ilvl w:val="0"/>
          <w:numId w:val="0"/>
        </w:numPr>
        <w:kinsoku/>
        <w:wordWrap/>
        <w:overflowPunct/>
        <w:topLinePunct w:val="0"/>
        <w:bidi w:val="0"/>
        <w:spacing w:line="360" w:lineRule="auto"/>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3.1.2数据类型</w:t>
      </w:r>
    </w:p>
    <w:p>
      <w:pPr>
        <w:pStyle w:val="9"/>
        <w:keepNext w:val="0"/>
        <w:keepLines w:val="0"/>
        <w:pageBreakBefore w:val="0"/>
        <w:widowControl/>
        <w:numPr>
          <w:ilvl w:val="0"/>
          <w:numId w:val="0"/>
        </w:numPr>
        <w:kinsoku/>
        <w:wordWrap/>
        <w:overflowPunct/>
        <w:topLinePunct w:val="0"/>
        <w:bidi w:val="0"/>
        <w:spacing w:line="360" w:lineRule="auto"/>
        <w:ind w:leftChars="0" w:firstLine="480" w:firstLineChars="200"/>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数据类型为临床文献数据，包括研究性数据、观察性数据等。</w:t>
      </w:r>
    </w:p>
    <w:p>
      <w:pPr>
        <w:pStyle w:val="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 xml:space="preserve">3.1.3 </w:t>
      </w:r>
      <w:r>
        <w:rPr>
          <w:rFonts w:hint="default" w:ascii="Times New Roman" w:hAnsi="Times New Roman" w:eastAsia="宋体" w:cs="Times New Roman"/>
          <w:sz w:val="24"/>
          <w:szCs w:val="24"/>
        </w:rPr>
        <w:t>临床性能和/或有效性</w:t>
      </w:r>
      <w:r>
        <w:rPr>
          <w:rFonts w:hint="default" w:ascii="Times New Roman" w:hAnsi="Times New Roman" w:eastAsia="宋体" w:cs="Times New Roman"/>
          <w:color w:val="000000" w:themeColor="text1"/>
          <w:kern w:val="2"/>
          <w:sz w:val="24"/>
          <w:szCs w:val="24"/>
          <w:lang w:val="en-US" w:eastAsia="zh-CN" w:bidi="ar-SA"/>
        </w:rPr>
        <w:t>数据汇总</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提供临床数据汇总表，从安全性、临床性能和/或有效性两方面对数据进行分类。值得注意的是，很多数据集同时包含安全性、临床性能和</w:t>
      </w:r>
      <w:r>
        <w:rPr>
          <w:rFonts w:hint="eastAsia" w:ascii="Times New Roman" w:hAnsi="Times New Roman" w:eastAsia="宋体" w:cs="Times New Roman"/>
          <w:b/>
          <w:bCs/>
          <w:i/>
          <w:iCs/>
          <w:color w:val="1D41D5"/>
          <w:kern w:val="2"/>
          <w:sz w:val="24"/>
          <w:szCs w:val="24"/>
          <w:lang w:val="en" w:eastAsia="zh-CN" w:bidi="ar-SA"/>
        </w:rPr>
        <w:t>/</w:t>
      </w:r>
      <w:r>
        <w:rPr>
          <w:rFonts w:hint="eastAsia" w:ascii="Times New Roman" w:hAnsi="Times New Roman" w:eastAsia="宋体" w:cs="Times New Roman"/>
          <w:b/>
          <w:bCs/>
          <w:i/>
          <w:iCs/>
          <w:color w:val="1D41D5"/>
          <w:kern w:val="2"/>
          <w:sz w:val="24"/>
          <w:szCs w:val="24"/>
          <w:lang w:val="en-US" w:eastAsia="zh-CN" w:bidi="ar-SA"/>
        </w:rPr>
        <w:t>或有效性数据。对于临床试验数据、临床文献数据、临床经验数据中的重复部分，需进行剔除。可根据各数据集的贡献，对其进行排序。</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注册申请人需按照《医疗器械临床评价技术指导原则》的相关要求，进行文献检索，以附件的形式提交文献检索方案、报告以及检索出的文献全文。</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经验数据，如适用，注册申请人需按照《医疗器械临床评价技术指导原则》的相关要求，以附件形式提交上市后监测报告、基于临床经验数据（如登记数据等）的研究方案和报告、不良事件汇总表、临床相关的纠正措施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对于临床试验数据，如适用，以附件的形式提交临床试验方案、临床试验报告等。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2"/>
        <w:keepNext w:val="0"/>
        <w:keepLines w:val="0"/>
        <w:pageBreakBefore w:val="0"/>
        <w:kinsoku/>
        <w:wordWrap/>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9"/>
        <w:keepNext w:val="0"/>
        <w:keepLines w:val="0"/>
        <w:pageBreakBefore w:val="0"/>
        <w:widowControl/>
        <w:numPr>
          <w:ilvl w:val="0"/>
          <w:numId w:val="0"/>
        </w:numPr>
        <w:kinsoku/>
        <w:wordWrap/>
        <w:topLinePunct w:val="0"/>
        <w:bidi w:val="0"/>
        <w:snapToGrid/>
        <w:spacing w:line="36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kern w:val="2"/>
          <w:sz w:val="24"/>
          <w:szCs w:val="24"/>
          <w:lang w:val="en-US" w:eastAsia="zh-CN" w:bidi="ar-SA"/>
        </w:rPr>
        <w:t xml:space="preserve">3.1.4 </w:t>
      </w:r>
      <w:r>
        <w:rPr>
          <w:rFonts w:hint="default" w:ascii="Times New Roman" w:hAnsi="Times New Roman" w:eastAsia="宋体" w:cs="Times New Roman"/>
          <w:sz w:val="24"/>
          <w:szCs w:val="24"/>
        </w:rPr>
        <w:t>安全性</w:t>
      </w:r>
      <w:r>
        <w:rPr>
          <w:rFonts w:hint="default" w:ascii="Times New Roman" w:hAnsi="Times New Roman" w:eastAsia="宋体" w:cs="Times New Roman"/>
          <w:color w:val="000000" w:themeColor="text1"/>
          <w:kern w:val="2"/>
          <w:sz w:val="24"/>
          <w:szCs w:val="24"/>
          <w:lang w:val="en-US" w:eastAsia="zh-CN" w:bidi="ar-SA"/>
        </w:rPr>
        <w:t>数据汇总</w:t>
      </w:r>
    </w:p>
    <w:p>
      <w:pPr>
        <w:keepNext w:val="0"/>
        <w:keepLines w:val="0"/>
        <w:pageBreakBefore w:val="0"/>
        <w:widowControl/>
        <w:kinsoku/>
        <w:wordWrap/>
        <w:topLinePunct w:val="0"/>
        <w:bidi w:val="0"/>
        <w:snapToGrid/>
        <w:spacing w:line="360" w:lineRule="auto"/>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（1）文献数据汇总</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提供临床数据汇总表，从安全性、临床性能和/或有效性两方面对数据进行分类。值得注意的是，很多数据集同时包含安全性、临床性能和</w:t>
      </w:r>
      <w:r>
        <w:rPr>
          <w:rFonts w:hint="eastAsia" w:ascii="Times New Roman" w:hAnsi="Times New Roman" w:eastAsia="宋体" w:cs="Times New Roman"/>
          <w:b/>
          <w:bCs/>
          <w:i/>
          <w:iCs/>
          <w:color w:val="1D41D5"/>
          <w:kern w:val="2"/>
          <w:sz w:val="24"/>
          <w:szCs w:val="24"/>
          <w:lang w:val="en" w:eastAsia="zh-CN" w:bidi="ar-SA"/>
        </w:rPr>
        <w:t>/</w:t>
      </w:r>
      <w:r>
        <w:rPr>
          <w:rFonts w:hint="eastAsia" w:ascii="Times New Roman" w:hAnsi="Times New Roman" w:eastAsia="宋体" w:cs="Times New Roman"/>
          <w:b/>
          <w:bCs/>
          <w:i/>
          <w:iCs/>
          <w:color w:val="1D41D5"/>
          <w:kern w:val="2"/>
          <w:sz w:val="24"/>
          <w:szCs w:val="24"/>
          <w:lang w:val="en-US" w:eastAsia="zh-CN" w:bidi="ar-SA"/>
        </w:rPr>
        <w:t>或有效性数据。对于临床试验数据、临床文献数据、临床经验数据中的重复部分，需进行剔除。可根据各数据集的贡献，对其进行排序。</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注册申请人需按照《医疗器械临床评价技术指导原则》的相关要求，进行文献检索，以附件的形式提交文献检索方案、报告以及检索出的文献全文。</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经验数据，如适用，注册申请人需按照《医疗器械临床评价技术指导原则》的相关要求，以附件形式提交上市后监测报告、基于临床经验数据（如登记数据等）的研究方案和报告、不良事件汇总表、临床相关的纠正措施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对于临床试验数据，如适用，以附件的形式提交临床试验方案、临床试验报告等。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7"/>
        <w:rPr>
          <w:rFonts w:hint="default"/>
          <w:lang w:val="en-US" w:eastAsia="zh-CN"/>
        </w:rPr>
      </w:pPr>
    </w:p>
    <w:p>
      <w:pPr>
        <w:keepNext w:val="0"/>
        <w:keepLines w:val="0"/>
        <w:pageBreakBefore w:val="0"/>
        <w:widowControl/>
        <w:kinsoku/>
        <w:wordWrap/>
        <w:topLinePunct w:val="0"/>
        <w:bidi w:val="0"/>
        <w:snapToGrid/>
        <w:spacing w:line="360" w:lineRule="auto"/>
        <w:textAlignment w:val="auto"/>
        <w:rPr>
          <w:rFonts w:hint="default" w:ascii="Times New Roman" w:hAnsi="Times New Roman" w:eastAsia="宋体" w:cs="Times New Roman"/>
          <w:color w:val="000000" w:themeColor="text1"/>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rPr>
        <w:t>（2）经验数据汇总</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bookmarkStart w:id="32" w:name="_Toc2435"/>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提供临床数据汇总表，从安全性、临床性能和/或有效性两方面对数据进行分类。值得注意的是，很多数据集同时包含安全性、临床性能和</w:t>
      </w:r>
      <w:r>
        <w:rPr>
          <w:rFonts w:hint="eastAsia" w:ascii="Times New Roman" w:hAnsi="Times New Roman" w:eastAsia="宋体" w:cs="Times New Roman"/>
          <w:b/>
          <w:bCs/>
          <w:i/>
          <w:iCs/>
          <w:color w:val="1D41D5"/>
          <w:kern w:val="2"/>
          <w:sz w:val="24"/>
          <w:szCs w:val="24"/>
          <w:lang w:val="en" w:eastAsia="zh-CN" w:bidi="ar-SA"/>
        </w:rPr>
        <w:t>/</w:t>
      </w:r>
      <w:r>
        <w:rPr>
          <w:rFonts w:hint="eastAsia" w:ascii="Times New Roman" w:hAnsi="Times New Roman" w:eastAsia="宋体" w:cs="Times New Roman"/>
          <w:b/>
          <w:bCs/>
          <w:i/>
          <w:iCs/>
          <w:color w:val="1D41D5"/>
          <w:kern w:val="2"/>
          <w:sz w:val="24"/>
          <w:szCs w:val="24"/>
          <w:lang w:val="en-US" w:eastAsia="zh-CN" w:bidi="ar-SA"/>
        </w:rPr>
        <w:t>或有效性数据。对于临床试验数据、临床文献数据、临床经验数据中的重复部分，需进行剔除。可根据各数据集的贡献，对其进行排序。</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注册申请人需按照《医疗器械临床评价技术指导原则》的相关要求，进行文献检索，以附件的形式提交文献检索方案、报告以及检索出的文献全文。</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经验数据，如适用，注册申请人需按照《医疗器械临床评价技术指导原则》的相关要求，以附件形式提交上市后监测报告、基于临床经验数据（如登记数据等）的研究方案和报告、不良事件汇总表、临床相关的纠正措施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对于临床试验数据，如适用，以附件的形式提交临床试验方案、临床试验报告等。</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3.2临床数据的评价标准及其确定依据</w:t>
      </w:r>
      <w:bookmarkEnd w:id="32"/>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lang w:val="en-US" w:eastAsia="zh-CN"/>
        </w:rPr>
        <w:t>本部分数据源自于可靠的数据库，文献内容翔实可靠，对纳入分析的数据参考《医疗器械临床评价技术指导原则》中推荐的数据适宜性评估标准(见表8)和数据贡献评估标准(见表9）对数据质量进行评估和分级。</w:t>
      </w:r>
    </w:p>
    <w:p>
      <w:pPr>
        <w:keepNext w:val="0"/>
        <w:keepLines w:val="0"/>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表8 数据适宜性评估标准</w:t>
      </w:r>
    </w:p>
    <w:tbl>
      <w:tblPr>
        <w:tblStyle w:val="11"/>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30"/>
        <w:gridCol w:w="3081"/>
        <w:gridCol w:w="1180"/>
        <w:gridCol w:w="213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tcBorders>
              <w:top w:val="single" w:color="auto" w:sz="24" w:space="0"/>
            </w:tcBorders>
            <w:vAlign w:val="center"/>
          </w:tcPr>
          <w:p>
            <w:pPr>
              <w:keepNext w:val="0"/>
              <w:keepLines w:val="0"/>
              <w:pageBreakBefore w:val="0"/>
              <w:widowControl w:val="0"/>
              <w:kinsoku/>
              <w:wordWrap/>
              <w:overflowPunct/>
              <w:topLinePunct w:val="0"/>
              <w:bidi w:val="0"/>
              <w:spacing w:after="0"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适宜性标准</w:t>
            </w:r>
          </w:p>
        </w:tc>
        <w:tc>
          <w:tcPr>
            <w:tcW w:w="3081" w:type="dxa"/>
            <w:tcBorders>
              <w:top w:val="single" w:color="auto" w:sz="24" w:space="0"/>
            </w:tcBorders>
            <w:vAlign w:val="center"/>
          </w:tcPr>
          <w:p>
            <w:pPr>
              <w:keepNext w:val="0"/>
              <w:keepLines w:val="0"/>
              <w:pageBreakBefore w:val="0"/>
              <w:widowControl w:val="0"/>
              <w:kinsoku/>
              <w:wordWrap/>
              <w:overflowPunct/>
              <w:topLinePunct w:val="0"/>
              <w:bidi w:val="0"/>
              <w:spacing w:after="0"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说明</w:t>
            </w:r>
          </w:p>
        </w:tc>
        <w:tc>
          <w:tcPr>
            <w:tcW w:w="3311" w:type="dxa"/>
            <w:gridSpan w:val="2"/>
            <w:tcBorders>
              <w:top w:val="single" w:color="auto" w:sz="24" w:space="0"/>
              <w:bottom w:val="single" w:color="auto" w:sz="4" w:space="0"/>
            </w:tcBorders>
            <w:vAlign w:val="center"/>
          </w:tcPr>
          <w:p>
            <w:pPr>
              <w:keepNext w:val="0"/>
              <w:keepLines w:val="0"/>
              <w:pageBreakBefore w:val="0"/>
              <w:widowControl w:val="0"/>
              <w:kinsoku/>
              <w:wordWrap/>
              <w:overflowPunct/>
              <w:topLinePunct w:val="0"/>
              <w:bidi w:val="0"/>
              <w:spacing w:after="0"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分级系统</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适当的产品</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数据是否来源于申报产品？</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申报产品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同品种医疗器械（等同器械、可比器械）</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D3</w:t>
            </w:r>
          </w:p>
        </w:tc>
        <w:tc>
          <w:tcPr>
            <w:tcW w:w="2131"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其他产品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适当的适用范围</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适用范围是否相同？</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相同</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轻微偏离</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A3</w:t>
            </w:r>
          </w:p>
        </w:tc>
        <w:tc>
          <w:tcPr>
            <w:tcW w:w="2131"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重大偏离</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适当的患者人群</w:t>
            </w:r>
          </w:p>
        </w:tc>
        <w:tc>
          <w:tcPr>
            <w:tcW w:w="3081" w:type="dxa"/>
            <w:vMerge w:val="restart"/>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数据来源的患者人群是否可代表预期使用人群（如年龄、性别等）和临床状况（包含疾病状态和严重度）？</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 w:hRule="atLeast"/>
        </w:trPr>
        <w:tc>
          <w:tcPr>
            <w:tcW w:w="2130" w:type="dxa"/>
            <w:vMerge w:val="continue"/>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有限</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 w:hRule="atLeast"/>
        </w:trPr>
        <w:tc>
          <w:tcPr>
            <w:tcW w:w="2130" w:type="dxa"/>
            <w:vMerge w:val="continue"/>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P3</w:t>
            </w:r>
          </w:p>
        </w:tc>
        <w:tc>
          <w:tcPr>
            <w:tcW w:w="2131"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不同人群</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可接受的报告</w:t>
            </w:r>
            <w:r>
              <w:rPr>
                <w:rFonts w:hint="default" w:ascii="Times New Roman" w:hAnsi="Times New Roman" w:eastAsia="宋体" w:cs="Times New Roman"/>
                <w:sz w:val="21"/>
                <w:szCs w:val="21"/>
                <w:lang w:val="en"/>
              </w:rPr>
              <w:t>/</w:t>
            </w:r>
            <w:r>
              <w:rPr>
                <w:rFonts w:hint="default" w:ascii="Times New Roman" w:hAnsi="Times New Roman" w:eastAsia="宋体" w:cs="Times New Roman"/>
                <w:sz w:val="21"/>
                <w:szCs w:val="21"/>
              </w:rPr>
              <w:t>数据汇总</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数据是否包含实施合理的、客观的评估所需要的足够信息？</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高质量</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微小缺陷</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2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bottom w:val="single" w:color="auto" w:sz="2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2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R3</w:t>
            </w:r>
          </w:p>
        </w:tc>
        <w:tc>
          <w:tcPr>
            <w:tcW w:w="2131" w:type="dxa"/>
            <w:tcBorders>
              <w:top w:val="nil"/>
              <w:bottom w:val="single" w:color="auto" w:sz="2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信息不充分</w:t>
            </w:r>
          </w:p>
        </w:tc>
      </w:tr>
    </w:tbl>
    <w:p>
      <w:pPr>
        <w:pStyle w:val="16"/>
        <w:keepNext w:val="0"/>
        <w:keepLines w:val="0"/>
        <w:pageBreakBefore w:val="0"/>
        <w:numPr>
          <w:ilvl w:val="1"/>
          <w:numId w:val="0"/>
        </w:numPr>
        <w:kinsoku/>
        <w:wordWrap/>
        <w:overflowPunct/>
        <w:topLinePunct w:val="0"/>
        <w:bidi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000000" w:themeColor="text1"/>
          <w:sz w:val="21"/>
          <w:szCs w:val="21"/>
          <w:lang w:val="en-US" w:eastAsia="zh-CN"/>
        </w:rPr>
      </w:pPr>
      <w:r>
        <w:rPr>
          <w:rFonts w:hint="default" w:ascii="Times New Roman" w:hAnsi="Times New Roman" w:eastAsia="宋体" w:cs="Times New Roman"/>
          <w:color w:val="000000" w:themeColor="text1"/>
          <w:sz w:val="21"/>
          <w:szCs w:val="21"/>
          <w:lang w:val="en-US" w:eastAsia="zh-CN"/>
        </w:rPr>
        <w:t>表9 数据贡献评估标准</w:t>
      </w:r>
    </w:p>
    <w:tbl>
      <w:tblPr>
        <w:tblStyle w:val="11"/>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30"/>
        <w:gridCol w:w="3081"/>
        <w:gridCol w:w="1180"/>
        <w:gridCol w:w="213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tcBorders>
              <w:top w:val="single" w:color="auto" w:sz="2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数据贡献标准</w:t>
            </w:r>
          </w:p>
        </w:tc>
        <w:tc>
          <w:tcPr>
            <w:tcW w:w="3081" w:type="dxa"/>
            <w:tcBorders>
              <w:top w:val="single" w:color="auto" w:sz="2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说明</w:t>
            </w:r>
          </w:p>
        </w:tc>
        <w:tc>
          <w:tcPr>
            <w:tcW w:w="3311" w:type="dxa"/>
            <w:gridSpan w:val="2"/>
            <w:tcBorders>
              <w:top w:val="single" w:color="auto" w:sz="24" w:space="0"/>
              <w:bottom w:val="single" w:color="auto" w:sz="4" w:space="0"/>
            </w:tcBorders>
            <w:vAlign w:val="center"/>
          </w:tcPr>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分级系统</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数据来源类型</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试验设计是否适当？</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结果指标</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报告的结果指标是否反映了医疗器械的预期性能？</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O2</w:t>
            </w:r>
          </w:p>
        </w:tc>
        <w:tc>
          <w:tcPr>
            <w:tcW w:w="2131" w:type="dxa"/>
            <w:tcBorders>
              <w:top w:val="nil"/>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随访</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随访期限是否足以评价治疗效果并识别并发症？</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F2</w:t>
            </w:r>
          </w:p>
        </w:tc>
        <w:tc>
          <w:tcPr>
            <w:tcW w:w="2131"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统计意义</w:t>
            </w:r>
          </w:p>
        </w:tc>
        <w:tc>
          <w:tcPr>
            <w:tcW w:w="3081" w:type="dxa"/>
            <w:vMerge w:val="restart"/>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是否提供了数据的统计分析以及其是否适当？</w:t>
            </w:r>
          </w:p>
        </w:tc>
        <w:tc>
          <w:tcPr>
            <w:tcW w:w="1180"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S1</w:t>
            </w:r>
          </w:p>
        </w:tc>
        <w:tc>
          <w:tcPr>
            <w:tcW w:w="2131" w:type="dxa"/>
            <w:tcBorders>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3081" w:type="dxa"/>
            <w:vMerge w:val="continue"/>
            <w:tcBorders>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p>
        </w:tc>
        <w:tc>
          <w:tcPr>
            <w:tcW w:w="1180"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S2</w:t>
            </w:r>
          </w:p>
        </w:tc>
        <w:tc>
          <w:tcPr>
            <w:tcW w:w="2131" w:type="dxa"/>
            <w:tcBorders>
              <w:top w:val="nil"/>
              <w:bottom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restart"/>
            <w:tcBorders>
              <w:top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临床意义</w:t>
            </w:r>
          </w:p>
        </w:tc>
        <w:tc>
          <w:tcPr>
            <w:tcW w:w="3081" w:type="dxa"/>
            <w:vMerge w:val="restart"/>
            <w:tcBorders>
              <w:top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观察到的使用效果是否具有临床意义？</w:t>
            </w:r>
          </w:p>
        </w:tc>
        <w:tc>
          <w:tcPr>
            <w:tcW w:w="1180" w:type="dxa"/>
            <w:tcBorders>
              <w:top w:val="single" w:color="auto" w:sz="4" w:space="0"/>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w:t>
            </w:r>
          </w:p>
        </w:tc>
        <w:tc>
          <w:tcPr>
            <w:tcW w:w="2131" w:type="dxa"/>
            <w:tcBorders>
              <w:top w:val="single" w:color="auto" w:sz="4" w:space="0"/>
              <w:bottom w:val="nil"/>
            </w:tcBorders>
            <w:vAlign w:val="center"/>
          </w:tcPr>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30" w:type="dxa"/>
            <w:vMerge w:val="continue"/>
            <w:tcBorders>
              <w:bottom w:val="single" w:color="auto" w:sz="24" w:space="0"/>
            </w:tcBorders>
            <w:vAlign w:val="center"/>
          </w:tcPr>
          <w:p>
            <w:pPr>
              <w:widowControl w:val="0"/>
              <w:spacing w:line="240" w:lineRule="exact"/>
              <w:rPr>
                <w:rFonts w:hint="default" w:ascii="Times New Roman" w:hAnsi="Times New Roman" w:eastAsia="宋体" w:cs="Times New Roman"/>
                <w:sz w:val="21"/>
                <w:szCs w:val="21"/>
              </w:rPr>
            </w:pPr>
          </w:p>
        </w:tc>
        <w:tc>
          <w:tcPr>
            <w:tcW w:w="3081" w:type="dxa"/>
            <w:vMerge w:val="continue"/>
            <w:tcBorders>
              <w:bottom w:val="single" w:color="auto" w:sz="24" w:space="0"/>
            </w:tcBorders>
            <w:vAlign w:val="center"/>
          </w:tcPr>
          <w:p>
            <w:pPr>
              <w:widowControl w:val="0"/>
              <w:spacing w:line="240" w:lineRule="exact"/>
              <w:rPr>
                <w:rFonts w:hint="default" w:ascii="Times New Roman" w:hAnsi="Times New Roman" w:eastAsia="宋体" w:cs="Times New Roman"/>
                <w:sz w:val="21"/>
                <w:szCs w:val="21"/>
              </w:rPr>
            </w:pPr>
          </w:p>
        </w:tc>
        <w:tc>
          <w:tcPr>
            <w:tcW w:w="1180" w:type="dxa"/>
            <w:tcBorders>
              <w:top w:val="nil"/>
              <w:bottom w:val="single" w:color="auto" w:sz="24" w:space="0"/>
            </w:tcBorders>
            <w:vAlign w:val="center"/>
          </w:tcPr>
          <w:p>
            <w:pPr>
              <w:widowControl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C2</w:t>
            </w:r>
          </w:p>
        </w:tc>
        <w:tc>
          <w:tcPr>
            <w:tcW w:w="2131" w:type="dxa"/>
            <w:tcBorders>
              <w:top w:val="nil"/>
              <w:bottom w:val="single" w:color="auto" w:sz="24" w:space="0"/>
            </w:tcBorders>
            <w:vAlign w:val="center"/>
          </w:tcPr>
          <w:p>
            <w:pPr>
              <w:widowControl w:val="0"/>
              <w:spacing w:line="24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r>
    </w:tbl>
    <w:p>
      <w:pPr>
        <w:pStyle w:val="2"/>
        <w:numPr>
          <w:ilvl w:val="0"/>
          <w:numId w:val="0"/>
        </w:numPr>
        <w:ind w:leftChars="0"/>
        <w:rPr>
          <w:rFonts w:hint="default" w:eastAsia="宋体"/>
          <w:lang w:val="en-US" w:eastAsia="zh-CN"/>
        </w:rPr>
      </w:pPr>
    </w:p>
    <w:p>
      <w:pPr>
        <w:pStyle w:val="2"/>
        <w:numPr>
          <w:ilvl w:val="0"/>
          <w:numId w:val="0"/>
        </w:numPr>
        <w:ind w:leftChars="0"/>
        <w:rPr>
          <w:rFonts w:hint="default" w:eastAsia="宋体"/>
          <w:lang w:val="en-US" w:eastAsia="zh-CN"/>
        </w:rPr>
      </w:pPr>
    </w:p>
    <w:p>
      <w:pPr>
        <w:pStyle w:val="2"/>
        <w:numPr>
          <w:ilvl w:val="0"/>
          <w:numId w:val="0"/>
        </w:numPr>
        <w:ind w:leftChars="0"/>
        <w:rPr>
          <w:rFonts w:hint="default" w:eastAsia="宋体"/>
          <w:lang w:val="en-US" w:eastAsia="zh-CN"/>
        </w:rPr>
      </w:pPr>
    </w:p>
    <w:p>
      <w:pPr>
        <w:keepNext w:val="0"/>
        <w:keepLines w:val="0"/>
        <w:pageBreakBefore w:val="0"/>
        <w:widowControl w:val="0"/>
        <w:kinsoku/>
        <w:wordWrap/>
        <w:overflowPunct/>
        <w:topLinePunct w:val="0"/>
        <w:autoSpaceDE w:val="0"/>
        <w:autoSpaceDN w:val="0"/>
        <w:bidi w:val="0"/>
        <w:adjustRightInd w:val="0"/>
        <w:spacing w:after="0" w:line="360" w:lineRule="auto"/>
        <w:ind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【注册申请人可参考《医疗器械临床评价技术指导原则》附件5建立评价标准，也可根据数据的实际情况选择适宜的评价标准（如牛津循证医学中心制定的临床证据水平评价标准等）。】</w:t>
      </w:r>
    </w:p>
    <w:p>
      <w:pPr>
        <w:pStyle w:val="2"/>
        <w:jc w:val="both"/>
        <w:rPr>
          <w:rFonts w:hint="default" w:ascii="Times New Roman" w:hAnsi="Times New Roman" w:eastAsia="宋体"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lang w:val="en-US" w:eastAsia="zh-CN"/>
        </w:rPr>
      </w:pPr>
      <w:bookmarkStart w:id="33" w:name="_Toc19064"/>
      <w:r>
        <w:rPr>
          <w:rFonts w:hint="default" w:ascii="Times New Roman" w:hAnsi="Times New Roman" w:eastAsia="宋体" w:cs="Times New Roman"/>
          <w:color w:val="000000" w:themeColor="text1"/>
          <w:sz w:val="24"/>
          <w:szCs w:val="24"/>
          <w:lang w:val="en-US" w:eastAsia="zh-CN"/>
        </w:rPr>
        <w:t>3.3临床数据的相关性和贡献</w:t>
      </w:r>
      <w:bookmarkEnd w:id="33"/>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根据以上3.2的数据质量评价标准进行数据质量的评价，结果如下：</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textAlignment w:val="auto"/>
        <w:outlineLvl w:val="9"/>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表10 临床文献数据质量评分结果</w:t>
      </w:r>
    </w:p>
    <w:tbl>
      <w:tblPr>
        <w:tblStyle w:val="11"/>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90"/>
        <w:gridCol w:w="3340"/>
        <w:gridCol w:w="914"/>
        <w:gridCol w:w="117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序号</w:t>
            </w:r>
          </w:p>
        </w:tc>
        <w:tc>
          <w:tcPr>
            <w:tcW w:w="1990"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作者</w:t>
            </w:r>
          </w:p>
        </w:tc>
        <w:tc>
          <w:tcPr>
            <w:tcW w:w="3340"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overflowPunct/>
              <w:topLinePunct w:val="0"/>
              <w:bidi w:val="0"/>
              <w:snapToGrid/>
              <w:spacing w:line="360" w:lineRule="auto"/>
              <w:ind w:firstLine="482"/>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文献名</w:t>
            </w:r>
          </w:p>
        </w:tc>
        <w:tc>
          <w:tcPr>
            <w:tcW w:w="914"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是否为同类产品？</w:t>
            </w:r>
          </w:p>
        </w:tc>
        <w:tc>
          <w:tcPr>
            <w:tcW w:w="1173"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rPr>
              <w:t>数据适宜性评分</w:t>
            </w:r>
          </w:p>
        </w:tc>
        <w:tc>
          <w:tcPr>
            <w:tcW w:w="1213"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rPr>
              <w:t>数据贡献度评分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L1-0</w:t>
            </w:r>
            <w:r>
              <w:rPr>
                <w:rFonts w:hint="default" w:ascii="Times New Roman" w:hAnsi="Times New Roman" w:eastAsia="宋体" w:cs="Times New Roman"/>
                <w:sz w:val="24"/>
                <w:szCs w:val="24"/>
                <w:lang w:val="en-US" w:eastAsia="zh-CN"/>
              </w:rPr>
              <w:t>1</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jc w:val="left"/>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9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是</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D2，</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R1</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O1，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L1-0</w:t>
            </w:r>
            <w:r>
              <w:rPr>
                <w:rFonts w:hint="default" w:ascii="Times New Roman" w:hAnsi="Times New Roman" w:eastAsia="宋体" w:cs="Times New Roman"/>
                <w:sz w:val="24"/>
                <w:szCs w:val="24"/>
                <w:lang w:val="en-US" w:eastAsia="zh-CN"/>
              </w:rPr>
              <w:t>2</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jc w:val="left"/>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9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是</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D2，</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R1</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O1，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L1-0</w:t>
            </w:r>
            <w:r>
              <w:rPr>
                <w:rFonts w:hint="default" w:ascii="Times New Roman" w:hAnsi="Times New Roman" w:eastAsia="宋体" w:cs="Times New Roman"/>
                <w:sz w:val="24"/>
                <w:szCs w:val="24"/>
                <w:lang w:val="en-US" w:eastAsia="zh-CN"/>
              </w:rPr>
              <w:t>3</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jc w:val="left"/>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tabs>
                <w:tab w:val="left" w:pos="420"/>
              </w:tabs>
              <w:kinsoku/>
              <w:wordWrap/>
              <w:overflowPunct/>
              <w:topLinePunct w:val="0"/>
              <w:autoSpaceDE w:val="0"/>
              <w:autoSpaceDN w:val="0"/>
              <w:bidi w:val="0"/>
              <w:snapToGrid/>
              <w:spacing w:line="360" w:lineRule="auto"/>
              <w:textAlignment w:val="auto"/>
              <w:rPr>
                <w:rFonts w:hint="default" w:ascii="Times New Roman" w:hAnsi="Times New Roman" w:eastAsia="宋体" w:cs="Times New Roman"/>
                <w:i w:val="0"/>
                <w:iCs w:val="0"/>
                <w:caps w:val="0"/>
                <w:color w:val="222222"/>
                <w:spacing w:val="0"/>
                <w:kern w:val="2"/>
                <w:sz w:val="24"/>
                <w:szCs w:val="24"/>
                <w:shd w:val="clear" w:fill="FFFFFF"/>
                <w:lang w:val="en-US" w:eastAsia="zh-CN" w:bidi="ar-SA"/>
              </w:rPr>
            </w:pPr>
            <w:r>
              <w:rPr>
                <w:rFonts w:hint="eastAsia" w:ascii="Times New Roman" w:hAnsi="Times New Roman" w:eastAsia="宋体" w:cs="Times New Roman"/>
                <w:i w:val="0"/>
                <w:iCs w:val="0"/>
                <w:caps w:val="0"/>
                <w:color w:val="222222"/>
                <w:spacing w:val="0"/>
                <w:kern w:val="2"/>
                <w:sz w:val="24"/>
                <w:szCs w:val="24"/>
                <w:shd w:val="clear" w:fill="FFFFFF"/>
                <w:lang w:val="en-US" w:eastAsia="zh-CN" w:bidi="ar-SA"/>
              </w:rPr>
              <w:t>***</w:t>
            </w:r>
          </w:p>
        </w:tc>
        <w:tc>
          <w:tcPr>
            <w:tcW w:w="9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是</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D2，</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R1</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O1，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S1，</w:t>
            </w:r>
          </w:p>
          <w:p>
            <w:pPr>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snapToGrid/>
              <w:spacing w:line="360" w:lineRule="auto"/>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w:t>
            </w:r>
          </w:p>
        </w:tc>
        <w:tc>
          <w:tcPr>
            <w:tcW w:w="9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r>
    </w:tbl>
    <w:p>
      <w:pPr>
        <w:pStyle w:val="2"/>
        <w:keepNext w:val="0"/>
        <w:keepLines w:val="0"/>
        <w:pageBreakBefore w:val="0"/>
        <w:numPr>
          <w:ilvl w:val="0"/>
          <w:numId w:val="0"/>
        </w:numPr>
        <w:kinsoku/>
        <w:wordWrap/>
        <w:overflowPunct/>
        <w:topLinePunct w:val="0"/>
        <w:bidi w:val="0"/>
        <w:snapToGrid/>
        <w:spacing w:line="360" w:lineRule="auto"/>
        <w:textAlignment w:val="auto"/>
        <w:rPr>
          <w:rFonts w:hint="default" w:ascii="Times New Roman" w:hAnsi="Times New Roman" w:eastAsia="宋体" w:cs="Times New Roman"/>
          <w:sz w:val="24"/>
          <w:szCs w:val="24"/>
        </w:rPr>
      </w:pP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结论：</w:t>
      </w:r>
      <w:r>
        <w:rPr>
          <w:rFonts w:hint="eastAsia" w:ascii="Times New Roman" w:hAnsi="Times New Roman" w:eastAsia="宋体" w:cs="Times New Roman"/>
          <w:b/>
          <w:bCs/>
          <w:i/>
          <w:iCs/>
          <w:color w:val="1D41D5"/>
          <w:kern w:val="2"/>
          <w:sz w:val="24"/>
          <w:szCs w:val="24"/>
          <w:lang w:val="en-US" w:eastAsia="zh-CN" w:bidi="ar-SA"/>
        </w:rPr>
        <w:t>{根据实际情况，添加分析结论}</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注册申请人可以表格形式，逐一列明不同来源数据与申报产品的相关性，对产品临床评价关注问题的适宜性，对证明产品安全性、临床性能和</w:t>
      </w:r>
      <w:r>
        <w:rPr>
          <w:rFonts w:hint="eastAsia" w:ascii="Times New Roman" w:hAnsi="Times New Roman" w:eastAsia="宋体" w:cs="Times New Roman"/>
          <w:b/>
          <w:bCs/>
          <w:i/>
          <w:iCs/>
          <w:color w:val="1D41D5"/>
          <w:kern w:val="2"/>
          <w:sz w:val="24"/>
          <w:szCs w:val="24"/>
          <w:lang w:val="en" w:eastAsia="zh-CN" w:bidi="ar-SA"/>
        </w:rPr>
        <w:t>/</w:t>
      </w:r>
      <w:r>
        <w:rPr>
          <w:rFonts w:hint="eastAsia" w:ascii="Times New Roman" w:hAnsi="Times New Roman" w:eastAsia="宋体" w:cs="Times New Roman"/>
          <w:b/>
          <w:bCs/>
          <w:i/>
          <w:iCs/>
          <w:color w:val="1D41D5"/>
          <w:kern w:val="2"/>
          <w:sz w:val="24"/>
          <w:szCs w:val="24"/>
          <w:lang w:val="en-US" w:eastAsia="zh-CN" w:bidi="ar-SA"/>
        </w:rPr>
        <w:t>或有效性的贡献。</w:t>
      </w:r>
    </w:p>
    <w:p>
      <w:pPr>
        <w:pStyle w:val="2"/>
        <w:numPr>
          <w:ilvl w:val="0"/>
          <w:numId w:val="0"/>
        </w:numPr>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2"/>
        <w:numPr>
          <w:ilvl w:val="0"/>
          <w:numId w:val="0"/>
        </w:numPr>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textAlignment w:val="auto"/>
        <w:outlineLvl w:val="0"/>
        <w:rPr>
          <w:rFonts w:hint="default" w:ascii="Times New Roman" w:hAnsi="Times New Roman" w:eastAsia="宋体" w:cs="Times New Roman"/>
          <w:sz w:val="24"/>
          <w:szCs w:val="24"/>
          <w:lang w:val="en-US" w:eastAsia="zh-CN"/>
        </w:rPr>
      </w:pPr>
      <w:bookmarkStart w:id="34" w:name="_Toc32747"/>
      <w:r>
        <w:rPr>
          <w:rFonts w:hint="default" w:ascii="Times New Roman" w:hAnsi="Times New Roman" w:eastAsia="宋体" w:cs="Times New Roman"/>
          <w:sz w:val="24"/>
          <w:szCs w:val="24"/>
          <w:lang w:val="en-US" w:eastAsia="zh-CN"/>
        </w:rPr>
        <w:t>4. 等同器械临床数据的分析</w:t>
      </w:r>
      <w:bookmarkEnd w:id="34"/>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lang w:val="en-US" w:eastAsia="zh-CN"/>
        </w:rPr>
      </w:pPr>
      <w:bookmarkStart w:id="35" w:name="_Toc19344"/>
      <w:r>
        <w:rPr>
          <w:rFonts w:hint="default" w:ascii="Times New Roman" w:hAnsi="Times New Roman" w:eastAsia="宋体" w:cs="Times New Roman"/>
          <w:color w:val="000000" w:themeColor="text1"/>
          <w:sz w:val="24"/>
          <w:szCs w:val="24"/>
          <w:lang w:val="en-US" w:eastAsia="zh-CN"/>
        </w:rPr>
        <w:t>4.1临床性能和/或有效性</w:t>
      </w:r>
      <w:r>
        <w:rPr>
          <w:rFonts w:hint="default" w:ascii="Times New Roman" w:hAnsi="Times New Roman" w:eastAsia="宋体" w:cs="Times New Roman"/>
          <w:sz w:val="24"/>
          <w:szCs w:val="24"/>
          <w:lang w:val="en-US" w:eastAsia="zh-CN"/>
        </w:rPr>
        <w:t>的分析</w:t>
      </w:r>
      <w:bookmarkEnd w:id="35"/>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bookmarkStart w:id="36" w:name="_Toc26068"/>
      <w:r>
        <w:rPr>
          <w:rFonts w:hint="eastAsia" w:ascii="Times New Roman" w:hAnsi="Times New Roman" w:eastAsia="宋体" w:cs="Times New Roman"/>
          <w:b/>
          <w:bCs/>
          <w:i/>
          <w:iCs/>
          <w:color w:val="1D41D5"/>
          <w:kern w:val="2"/>
          <w:sz w:val="24"/>
          <w:szCs w:val="24"/>
          <w:lang w:val="en-US" w:eastAsia="zh-CN" w:bidi="ar-SA"/>
        </w:rPr>
        <w:t>【</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临床数据的分析方法包括定性分析、定量分析。对于低风险产品、技术成熟的产品、渐进性设计变更的产品，常采用定性分析。</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（1）临床性能和/或有效性</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说明临床性能和/或有效性评估的分析方法及其选择理由。</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通过定性或定量分析，论述纳入分析的数据如何共同论证产品的临床性能和/或有效性，即结果的一致性、临床性能和/或有效性的统计学意义和临床意义。</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2"/>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4.2安全性</w:t>
      </w:r>
      <w:r>
        <w:rPr>
          <w:rFonts w:hint="default" w:ascii="Times New Roman" w:hAnsi="Times New Roman" w:eastAsia="宋体" w:cs="Times New Roman"/>
          <w:sz w:val="24"/>
          <w:szCs w:val="24"/>
          <w:lang w:val="en-US" w:eastAsia="zh-CN"/>
        </w:rPr>
        <w:t>的分析</w:t>
      </w:r>
      <w:bookmarkEnd w:id="36"/>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临床数据的分析方法包括定性分析、定量分析。对于低风险产品、技术成熟的产品、渐进性设计变更的产品，常采用定性分析。</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（2）安全性</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说明安全性评估的分析方法及其选择理由。</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通过定性或定量分析，论述纳入分析的数据如何共同论证产品的临床安全性，即结果的一致性、临床安全性的统计学意义和临床意义。</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对不良事件进行分析：</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①明确产品在各国上市时间、累积销售量、各类别类被不良事件发生数量、估计不良事件的发生率；</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②分别列明预期不良事件、非预期不良事件，明确对非预期不良时间的风险控制措施；</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③对于严重不良事件，应以列表的形式提供事件描述、原因分析、处理方式、处理结果、是否与产品有关等具体信息。</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p>
    <w:p>
      <w:pPr>
        <w:pStyle w:val="3"/>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sz w:val="24"/>
          <w:szCs w:val="24"/>
        </w:rPr>
      </w:pPr>
      <w:bookmarkStart w:id="37" w:name="_Toc7133"/>
      <w:r>
        <w:rPr>
          <w:rFonts w:hint="eastAsia" w:ascii="宋体" w:hAnsi="宋体" w:eastAsia="宋体" w:cs="宋体"/>
          <w:color w:val="auto"/>
          <w:sz w:val="24"/>
          <w:szCs w:val="24"/>
        </w:rPr>
        <w:t>五、结论</w:t>
      </w:r>
      <w:bookmarkEnd w:id="37"/>
    </w:p>
    <w:p>
      <w:pPr>
        <w:pStyle w:val="4"/>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临床证据与其他设计验证和确认文件、器械描述、标签、风险分析以及生产信息进行综合分析时，可证明：</w:t>
      </w:r>
    </w:p>
    <w:p>
      <w:pPr>
        <w:pStyle w:val="4"/>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（一）产品对安全和性能基本原则的符合性；</w:t>
      </w:r>
    </w:p>
    <w:p>
      <w:pPr>
        <w:pStyle w:val="4"/>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（二）注册申请人宣称的安全性、临床性能和</w:t>
      </w:r>
      <w:r>
        <w:rPr>
          <w:rFonts w:hint="eastAsia" w:ascii="宋体" w:hAnsi="宋体" w:eastAsia="宋体" w:cs="宋体"/>
          <w:color w:val="auto"/>
          <w:sz w:val="24"/>
          <w:szCs w:val="24"/>
          <w:lang w:val="en" w:eastAsia="zh-CN"/>
        </w:rPr>
        <w:t>/</w:t>
      </w:r>
      <w:r>
        <w:rPr>
          <w:rFonts w:hint="eastAsia" w:ascii="宋体" w:hAnsi="宋体" w:eastAsia="宋体" w:cs="宋体"/>
          <w:color w:val="auto"/>
          <w:sz w:val="24"/>
          <w:szCs w:val="24"/>
          <w:lang w:eastAsia="zh-CN"/>
        </w:rPr>
        <w:t>或有效性已被证明；</w:t>
      </w:r>
    </w:p>
    <w:p>
      <w:pPr>
        <w:pStyle w:val="4"/>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（三）与患者受益相比，器械使用有关的风险可接受。</w:t>
      </w: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4"/>
          <w:szCs w:val="24"/>
          <w:lang w:val="en-US" w:eastAsia="zh-CN"/>
        </w:rPr>
      </w:pP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对于预期需要开展上市后研究的产品，如《临床急需医疗器械附带条件批准上市技术指导原则》所述情形等，注册申请人可提交上市后研究方案概述。</w:t>
      </w:r>
    </w:p>
    <w:p>
      <w:pPr>
        <w:pStyle w:val="2"/>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3"/>
        <w:widowControl/>
        <w:spacing w:beforeLines="50" w:afterLines="50"/>
        <w:rPr>
          <w:rFonts w:hint="eastAsia" w:ascii="Times New Roman" w:hAnsi="宋体" w:eastAsia="宋体" w:cs="Times New Roman"/>
          <w:color w:val="auto"/>
          <w:sz w:val="28"/>
          <w:szCs w:val="28"/>
        </w:rPr>
      </w:pPr>
      <w:bookmarkStart w:id="38" w:name="_Toc13817"/>
      <w:r>
        <w:rPr>
          <w:rFonts w:hint="eastAsia" w:ascii="Times New Roman" w:hAnsi="宋体" w:eastAsia="宋体" w:cs="Times New Roman"/>
          <w:color w:val="auto"/>
          <w:sz w:val="28"/>
          <w:szCs w:val="28"/>
        </w:rPr>
        <w:t>六、临床评价人员</w:t>
      </w:r>
      <w:bookmarkEnd w:id="38"/>
    </w:p>
    <w:p>
      <w:pPr>
        <w:pStyle w:val="18"/>
        <w:keepNext w:val="0"/>
        <w:keepLines w:val="0"/>
        <w:pageBreakBefore w:val="0"/>
        <w:widowControl w:val="0"/>
        <w:kinsoku/>
        <w:wordWrap/>
        <w:overflowPunct w:val="0"/>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8"/>
        <w:keepNext w:val="0"/>
        <w:keepLines w:val="0"/>
        <w:pageBreakBefore w:val="0"/>
        <w:widowControl w:val="0"/>
        <w:kinsoku/>
        <w:wordWrap/>
        <w:overflowPunct w:val="0"/>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临床评价人员简历</w:t>
      </w:r>
    </w:p>
    <w:tbl>
      <w:tblPr>
        <w:tblStyle w:val="10"/>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3"/>
        <w:gridCol w:w="2089"/>
        <w:gridCol w:w="1720"/>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9357" w:type="dxa"/>
            <w:gridSpan w:val="4"/>
            <w:tcBorders>
              <w:top w:val="nil"/>
              <w:left w:val="nil"/>
              <w:right w:val="nil"/>
            </w:tcBorders>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r>
              <w:rPr>
                <w:rFonts w:hint="default" w:ascii="Times New Roman" w:hAnsi="Times New Roman" w:eastAsia="宋体" w:cs="Times New Roman"/>
                <w:b/>
                <w:bCs/>
                <w:i/>
                <w:iCs/>
                <w:color w:val="1D41D5"/>
                <w:kern w:val="2"/>
                <w:sz w:val="24"/>
                <w:szCs w:val="24"/>
                <w:lang w:val="en-US" w:eastAsia="zh-CN" w:bidi="ar-SA"/>
              </w:rPr>
              <w:t>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姓名</w:t>
            </w:r>
          </w:p>
        </w:tc>
        <w:tc>
          <w:tcPr>
            <w:tcW w:w="2089"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c>
          <w:tcPr>
            <w:tcW w:w="1720"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性别</w:t>
            </w:r>
          </w:p>
        </w:tc>
        <w:tc>
          <w:tcPr>
            <w:tcW w:w="3295" w:type="dxa"/>
            <w:noWrap w:val="0"/>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学历</w:t>
            </w:r>
          </w:p>
        </w:tc>
        <w:tc>
          <w:tcPr>
            <w:tcW w:w="2089"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c>
          <w:tcPr>
            <w:tcW w:w="1720"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职位</w:t>
            </w:r>
          </w:p>
        </w:tc>
        <w:tc>
          <w:tcPr>
            <w:tcW w:w="3295"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工作单位</w:t>
            </w:r>
          </w:p>
        </w:tc>
        <w:tc>
          <w:tcPr>
            <w:tcW w:w="7104" w:type="dxa"/>
            <w:gridSpan w:val="3"/>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教育背景</w:t>
            </w:r>
          </w:p>
        </w:tc>
        <w:tc>
          <w:tcPr>
            <w:tcW w:w="7104" w:type="dxa"/>
            <w:gridSpan w:val="3"/>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工作经验及技能</w:t>
            </w:r>
          </w:p>
        </w:tc>
        <w:tc>
          <w:tcPr>
            <w:tcW w:w="7104" w:type="dxa"/>
            <w:gridSpan w:val="3"/>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培训经历</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发表的文献或书籍</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获得荣誉或证书</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是否具有拟临床评价产品的相关技术及使用的知识？</w:t>
            </w:r>
          </w:p>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并说明支持理由</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是否具有拟临床评价产品的研究方法（如临床试验设计和生物统计学）的知识？</w:t>
            </w:r>
          </w:p>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并说明支持理由</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2253" w:type="dxa"/>
            <w:noWrap w:val="0"/>
            <w:tcMar>
              <w:top w:w="57" w:type="dxa"/>
              <w:left w:w="57" w:type="dxa"/>
              <w:bottom w:w="57" w:type="dxa"/>
              <w:right w:w="57" w:type="dxa"/>
            </w:tcMar>
            <w:vAlign w:val="center"/>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是否具有拟临床评价产品的预期诊疗疾病的诊断和管理的知识？</w:t>
            </w:r>
          </w:p>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default" w:ascii="Times New Roman" w:hAnsi="Times New Roman" w:eastAsia="宋体" w:cs="Times New Roman"/>
                <w:b/>
                <w:bCs/>
                <w:i/>
                <w:iCs/>
                <w:color w:val="1D41D5"/>
                <w:kern w:val="2"/>
                <w:sz w:val="24"/>
                <w:szCs w:val="24"/>
                <w:lang w:val="en-US" w:eastAsia="zh-CN" w:bidi="ar-SA"/>
              </w:rPr>
              <w:t>并说明支持理由</w:t>
            </w:r>
          </w:p>
        </w:tc>
        <w:tc>
          <w:tcPr>
            <w:tcW w:w="7104" w:type="dxa"/>
            <w:gridSpan w:val="3"/>
            <w:noWrap w:val="0"/>
            <w:tcMar>
              <w:top w:w="57" w:type="dxa"/>
              <w:left w:w="57" w:type="dxa"/>
              <w:bottom w:w="57" w:type="dxa"/>
              <w:right w:w="57" w:type="dxa"/>
            </w:tcMar>
            <w:vAlign w:val="top"/>
          </w:tcPr>
          <w:p>
            <w:pPr>
              <w:keepNext w:val="0"/>
              <w:keepLines w:val="0"/>
              <w:pageBreakBefore w:val="0"/>
              <w:widowControl w:val="0"/>
              <w:kinsoku/>
              <w:wordWrap/>
              <w:topLinePunct w:val="0"/>
              <w:autoSpaceDE/>
              <w:autoSpaceDN/>
              <w:bidi w:val="0"/>
              <w:adjustRightInd/>
              <w:snapToGrid/>
              <w:spacing w:line="360" w:lineRule="auto"/>
              <w:jc w:val="left"/>
              <w:textAlignment w:val="auto"/>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tc>
      </w:tr>
    </w:tbl>
    <w:p>
      <w:pPr>
        <w:pStyle w:val="18"/>
        <w:overflowPunct w:val="0"/>
        <w:spacing w:after="0" w:line="560" w:lineRule="exact"/>
        <w:ind w:left="0" w:leftChars="0" w:firstLine="0" w:firstLineChars="0"/>
        <w:rPr>
          <w:rFonts w:hint="default"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8"/>
        <w:overflowPunct w:val="0"/>
        <w:spacing w:after="0" w:line="560" w:lineRule="exact"/>
        <w:ind w:left="0" w:leftChars="0" w:firstLine="0" w:firstLineChars="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18"/>
        <w:overflowPunct w:val="0"/>
        <w:spacing w:after="0" w:line="560" w:lineRule="exact"/>
        <w:ind w:left="0" w:leftChars="0" w:firstLine="0" w:firstLineChars="0"/>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临床评价人员具有的专业水平和经验，包括产品技术及其使用；临床研究方法（如临床试验设计、生物统计学）；预期诊疗疾病的诊断和管理。</w:t>
      </w:r>
    </w:p>
    <w:p>
      <w:pPr>
        <w:pStyle w:val="4"/>
        <w:tabs>
          <w:tab w:val="center" w:pos="4680"/>
        </w:tabs>
        <w:spacing w:line="560" w:lineRule="exact"/>
        <w:ind w:left="0" w:leftChars="0" w:firstLine="0" w:firstLineChars="0"/>
        <w:jc w:val="both"/>
        <w:rPr>
          <w:rFonts w:hint="eastAsia" w:ascii="Times New Roman" w:hAnsi="Times New Roman" w:eastAsia="宋体" w:cs="Times New Roman"/>
          <w:b/>
          <w:bCs/>
          <w:i/>
          <w:iCs/>
          <w:color w:val="1D41D5"/>
          <w:kern w:val="2"/>
          <w:sz w:val="24"/>
          <w:szCs w:val="24"/>
          <w:lang w:val="en-US" w:eastAsia="zh-CN" w:bidi="ar-SA"/>
        </w:rPr>
      </w:pPr>
      <w:r>
        <w:rPr>
          <w:rFonts w:hint="eastAsia" w:ascii="Times New Roman" w:hAnsi="Times New Roman" w:eastAsia="宋体" w:cs="Times New Roman"/>
          <w:b/>
          <w:bCs/>
          <w:i/>
          <w:iCs/>
          <w:color w:val="1D41D5"/>
          <w:kern w:val="2"/>
          <w:sz w:val="24"/>
          <w:szCs w:val="24"/>
          <w:lang w:val="en-US" w:eastAsia="zh-CN" w:bidi="ar-SA"/>
        </w:rPr>
        <w:t>】</w:t>
      </w:r>
    </w:p>
    <w:p>
      <w:pPr>
        <w:pStyle w:val="4"/>
        <w:keepNext w:val="0"/>
        <w:keepLines w:val="0"/>
        <w:pageBreakBefore w:val="0"/>
        <w:tabs>
          <w:tab w:val="center" w:pos="4680"/>
        </w:tabs>
        <w:kinsoku/>
        <w:wordWrap/>
        <w:topLinePunct w:val="0"/>
        <w:autoSpaceDE/>
        <w:autoSpaceDN/>
        <w:bidi w:val="0"/>
        <w:spacing w:line="360" w:lineRule="auto"/>
        <w:ind w:left="0" w:leftChars="0" w:firstLine="0" w:firstLineChars="0"/>
        <w:jc w:val="both"/>
        <w:textAlignment w:val="auto"/>
        <w:rPr>
          <w:rFonts w:hint="default" w:ascii="Times New Roman" w:hAnsi="Times New Roman" w:eastAsia="宋体" w:cs="Times New Roman"/>
          <w:b/>
          <w:bCs/>
          <w:i/>
          <w:iCs/>
          <w:color w:val="1D41D5"/>
          <w:kern w:val="2"/>
          <w:sz w:val="24"/>
          <w:szCs w:val="24"/>
          <w:lang w:val="en-US" w:eastAsia="zh-CN" w:bidi="ar-SA"/>
        </w:rPr>
      </w:pPr>
    </w:p>
    <w:p>
      <w:pPr>
        <w:pStyle w:val="3"/>
        <w:keepNext w:val="0"/>
        <w:keepLines w:val="0"/>
        <w:pageBreakBefore w:val="0"/>
        <w:widowControl/>
        <w:kinsoku/>
        <w:wordWrap/>
        <w:topLinePunct w:val="0"/>
        <w:autoSpaceDE/>
        <w:autoSpaceDN/>
        <w:bidi w:val="0"/>
        <w:spacing w:line="360" w:lineRule="auto"/>
        <w:textAlignment w:val="auto"/>
        <w:rPr>
          <w:rFonts w:hint="default" w:ascii="Times New Roman" w:hAnsi="Times New Roman" w:eastAsia="宋体" w:cs="Times New Roman"/>
          <w:sz w:val="24"/>
          <w:szCs w:val="24"/>
        </w:rPr>
      </w:pPr>
      <w:bookmarkStart w:id="39" w:name="_Toc4845"/>
      <w:r>
        <w:rPr>
          <w:rFonts w:hint="default" w:ascii="Times New Roman" w:hAnsi="Times New Roman" w:eastAsia="宋体" w:cs="Times New Roman"/>
          <w:sz w:val="24"/>
          <w:szCs w:val="24"/>
        </w:rPr>
        <w:t>七、其他需要说明的问题（如适用）</w:t>
      </w:r>
      <w:bookmarkEnd w:id="39"/>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无。</w:t>
      </w:r>
    </w:p>
    <w:p>
      <w:pPr>
        <w:keepNext w:val="0"/>
        <w:keepLines w:val="0"/>
        <w:pageBreakBefore w:val="0"/>
        <w:kinsoku/>
        <w:wordWrap/>
        <w:topLinePunct w:val="0"/>
        <w:autoSpaceDE/>
        <w:autoSpaceDN/>
        <w:bidi w:val="0"/>
        <w:spacing w:line="360" w:lineRule="auto"/>
        <w:textAlignment w:val="auto"/>
        <w:rPr>
          <w:rFonts w:hint="default" w:ascii="Times New Roman" w:hAnsi="Times New Roman" w:eastAsia="宋体" w:cs="Times New Roman"/>
          <w:sz w:val="24"/>
          <w:szCs w:val="24"/>
        </w:rPr>
      </w:pPr>
    </w:p>
    <w:p>
      <w:pPr>
        <w:pStyle w:val="3"/>
        <w:keepNext w:val="0"/>
        <w:keepLines w:val="0"/>
        <w:pageBreakBefore w:val="0"/>
        <w:widowControl/>
        <w:numPr>
          <w:ilvl w:val="0"/>
          <w:numId w:val="0"/>
        </w:numPr>
        <w:kinsoku/>
        <w:wordWrap/>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bookmarkStart w:id="40" w:name="_Toc487468850"/>
      <w:bookmarkStart w:id="41" w:name="_Toc26595"/>
      <w:bookmarkStart w:id="42" w:name="_Toc6755"/>
      <w:r>
        <w:rPr>
          <w:rFonts w:hint="default" w:ascii="Times New Roman" w:hAnsi="Times New Roman" w:eastAsia="宋体" w:cs="Times New Roman"/>
          <w:sz w:val="24"/>
          <w:szCs w:val="24"/>
          <w:lang w:eastAsia="zh-CN"/>
        </w:rPr>
        <w:t>八、</w:t>
      </w:r>
      <w:r>
        <w:rPr>
          <w:rFonts w:hint="default" w:ascii="Times New Roman" w:hAnsi="Times New Roman" w:eastAsia="宋体" w:cs="Times New Roman"/>
          <w:sz w:val="24"/>
          <w:szCs w:val="24"/>
        </w:rPr>
        <w:t>附件</w:t>
      </w:r>
      <w:bookmarkEnd w:id="40"/>
      <w:bookmarkEnd w:id="41"/>
      <w:bookmarkEnd w:id="42"/>
    </w:p>
    <w:p>
      <w:pPr>
        <w:keepNext w:val="0"/>
        <w:keepLines w:val="0"/>
        <w:pageBreakBefore w:val="0"/>
        <w:kinsoku/>
        <w:wordWrap/>
        <w:topLinePunct w:val="0"/>
        <w:autoSpaceDE/>
        <w:autoSpaceDN/>
        <w:bidi w:val="0"/>
        <w:spacing w:line="360" w:lineRule="auto"/>
        <w:textAlignment w:val="auto"/>
        <w:rPr>
          <w:rFonts w:hint="default" w:ascii="Times New Roman" w:hAnsi="Times New Roman" w:eastAsia="宋体" w:cs="Times New Roman"/>
          <w:sz w:val="24"/>
          <w:szCs w:val="24"/>
        </w:rPr>
      </w:pPr>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附件1 对比产品注册信息在国家药品监督管理局数据检索页面截图</w:t>
      </w:r>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附件2 </w:t>
      </w:r>
      <w:r>
        <w:rPr>
          <w:rFonts w:hint="eastAsia" w:ascii="Times New Roman" w:hAnsi="Times New Roman" w:eastAsia="宋体" w:cs="Times New Roman"/>
          <w:kern w:val="2"/>
          <w:sz w:val="24"/>
          <w:szCs w:val="24"/>
          <w:lang w:val="en-US" w:eastAsia="zh-CN" w:bidi="ar-SA"/>
        </w:rPr>
        <w:t>对比产品</w:t>
      </w:r>
      <w:r>
        <w:rPr>
          <w:rFonts w:hint="default" w:ascii="Times New Roman" w:hAnsi="Times New Roman" w:eastAsia="宋体" w:cs="Times New Roman"/>
          <w:kern w:val="2"/>
          <w:sz w:val="24"/>
          <w:szCs w:val="24"/>
          <w:lang w:val="en-US" w:eastAsia="zh-CN" w:bidi="ar-SA"/>
        </w:rPr>
        <w:t>使用说明书</w:t>
      </w:r>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附件3 纳入分析的文献全文</w:t>
      </w:r>
    </w:p>
    <w:p>
      <w:pPr>
        <w:keepNext w:val="0"/>
        <w:keepLines w:val="0"/>
        <w:pageBreakBefore w:val="0"/>
        <w:widowControl/>
        <w:kinsoku/>
        <w:wordWrap/>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p>
    <w:p>
      <w:pPr>
        <w:pStyle w:val="3"/>
        <w:keepNext w:val="0"/>
        <w:keepLines w:val="0"/>
        <w:pageBreakBefore w:val="0"/>
        <w:widowControl/>
        <w:numPr>
          <w:ilvl w:val="0"/>
          <w:numId w:val="0"/>
        </w:numPr>
        <w:kinsoku/>
        <w:wordWrap/>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bookmarkStart w:id="43" w:name="_Toc20272"/>
      <w:bookmarkStart w:id="44" w:name="_Toc2174"/>
      <w:r>
        <w:rPr>
          <w:rFonts w:hint="default" w:ascii="Times New Roman" w:hAnsi="Times New Roman" w:eastAsia="宋体" w:cs="Times New Roman"/>
          <w:sz w:val="24"/>
          <w:szCs w:val="24"/>
          <w:lang w:eastAsia="zh-CN"/>
        </w:rPr>
        <w:t>九、</w:t>
      </w:r>
      <w:r>
        <w:rPr>
          <w:rFonts w:hint="default" w:ascii="Times New Roman" w:hAnsi="Times New Roman" w:eastAsia="宋体" w:cs="Times New Roman"/>
          <w:sz w:val="24"/>
          <w:szCs w:val="24"/>
        </w:rPr>
        <w:t>附录</w:t>
      </w:r>
      <w:bookmarkEnd w:id="43"/>
      <w:bookmarkEnd w:id="44"/>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附录A.文献检索和筛选方案</w:t>
      </w:r>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附录B.文献检索和筛选报告</w:t>
      </w:r>
    </w:p>
    <w:p>
      <w:pPr>
        <w:keepNext w:val="0"/>
        <w:keepLines w:val="0"/>
        <w:pageBreakBefore w:val="0"/>
        <w:widowControl/>
        <w:kinsoku/>
        <w:wordWrap/>
        <w:topLinePunct w:val="0"/>
        <w:autoSpaceDE/>
        <w:autoSpaceDN/>
        <w:bidi w:val="0"/>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附录C. 经验数据收集和筛选方案</w:t>
      </w:r>
    </w:p>
    <w:p>
      <w:pPr>
        <w:pStyle w:val="2"/>
        <w:ind w:firstLine="480" w:firstLineChars="200"/>
        <w:jc w:val="both"/>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附录D. 经验数据收集和筛选报</w:t>
      </w:r>
      <w:r>
        <w:rPr>
          <w:rFonts w:hint="eastAsia" w:ascii="Times New Roman" w:hAnsi="Times New Roman" w:eastAsia="宋体" w:cs="Times New Roman"/>
          <w:kern w:val="2"/>
          <w:sz w:val="24"/>
          <w:szCs w:val="24"/>
          <w:lang w:val="en-US" w:eastAsia="zh-CN" w:bidi="ar-SA"/>
        </w:rPr>
        <w:t>告</w:t>
      </w: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pStyle w:val="2"/>
        <w:ind w:firstLine="480" w:firstLineChars="200"/>
        <w:jc w:val="both"/>
        <w:rPr>
          <w:rFonts w:hint="eastAsia" w:ascii="Times New Roman" w:hAnsi="Times New Roman" w:eastAsia="宋体" w:cs="Times New Roman"/>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Times New Roman" w:hAnsi="Times New Roman" w:eastAsia="仿宋_GB2312" w:cs="Times New Roman"/>
          <w:kern w:val="2"/>
          <w:sz w:val="32"/>
          <w:szCs w:val="32"/>
          <w:highlight w:val="none"/>
          <w:lang w:val="en-US" w:eastAsia="zh-CN" w:bidi="ar-SA"/>
        </w:rPr>
      </w:pPr>
      <w:bookmarkStart w:id="45" w:name="_Toc21094"/>
      <w:r>
        <w:rPr>
          <w:rFonts w:ascii="Times New Roman" w:hAnsi="Times New Roman" w:eastAsia="仿宋_GB2312" w:cs="Times New Roman"/>
          <w:kern w:val="2"/>
          <w:sz w:val="32"/>
          <w:szCs w:val="32"/>
          <w:highlight w:val="none"/>
          <w:lang w:val="en-US" w:eastAsia="zh-CN" w:bidi="ar-SA"/>
        </w:rPr>
        <w:t>附录A. 文献检索方案</w:t>
      </w:r>
      <w:bookmarkEnd w:id="45"/>
    </w:p>
    <w:p>
      <w:pPr>
        <w:keepNext w:val="0"/>
        <w:keepLines w:val="0"/>
        <w:pageBreakBefore w:val="0"/>
        <w:widowControl w:val="0"/>
        <w:tabs>
          <w:tab w:val="left" w:pos="0"/>
        </w:tabs>
        <w:kinsoku/>
        <w:wordWrap/>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一、产品名称及型号规格</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 产品名称</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{填写产品名称}</w:t>
      </w:r>
    </w:p>
    <w:p>
      <w:pPr>
        <w:keepNext w:val="0"/>
        <w:keepLines w:val="0"/>
        <w:pageBreakBefore w:val="0"/>
        <w:widowControl/>
        <w:numPr>
          <w:ilvl w:val="0"/>
          <w:numId w:val="0"/>
        </w:numPr>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 型号规格</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{填写产品型号}</w:t>
      </w:r>
    </w:p>
    <w:p>
      <w:pPr>
        <w:keepNext w:val="0"/>
        <w:keepLines w:val="0"/>
        <w:pageBreakBefore w:val="0"/>
        <w:kinsoku/>
        <w:wordWrap/>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pPr>
        <w:keepNext w:val="0"/>
        <w:keepLines w:val="0"/>
        <w:pageBreakBefore w:val="0"/>
        <w:widowControl w:val="0"/>
        <w:tabs>
          <w:tab w:val="left" w:pos="0"/>
        </w:tabs>
        <w:kinsoku/>
        <w:wordWrap/>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二、文献检索范围（与临床评价范围一致）</w:t>
      </w:r>
    </w:p>
    <w:p>
      <w:pPr>
        <w:pStyle w:val="18"/>
        <w:keepNext w:val="0"/>
        <w:keepLines w:val="0"/>
        <w:pageBreakBefore w:val="0"/>
        <w:widowControl w:val="0"/>
        <w:kinsoku/>
        <w:wordWrap/>
        <w:overflowPunct w:val="0"/>
        <w:topLinePunct w:val="0"/>
        <w:autoSpaceDE/>
        <w:autoSpaceDN/>
        <w:bidi w:val="0"/>
        <w:adjustRightInd/>
        <w:snapToGrid/>
        <w:spacing w:after="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（一）方法</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1.检索日期</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{填写文献检索日期}</w:t>
      </w:r>
    </w:p>
    <w:p>
      <w:pPr>
        <w:pStyle w:val="4"/>
        <w:keepNext w:val="0"/>
        <w:keepLines w:val="0"/>
        <w:pageBreakBefore w:val="0"/>
        <w:widowControl w:val="0"/>
        <w:numPr>
          <w:ilvl w:val="0"/>
          <w:numId w:val="5"/>
        </w:numPr>
        <w:tabs>
          <w:tab w:val="left" w:pos="0"/>
          <w:tab w:val="clear" w:pos="312"/>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文献检索人员姓名</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i/>
          <w:iCs/>
          <w:color w:val="1D41D5"/>
          <w:kern w:val="2"/>
          <w:sz w:val="24"/>
          <w:szCs w:val="24"/>
          <w:highlight w:val="none"/>
          <w:lang w:val="en-US" w:eastAsia="zh-CN" w:bidi="ar-SA"/>
        </w:rPr>
        <w:t>{填写文献检索人员姓名}</w:t>
      </w:r>
    </w:p>
    <w:p>
      <w:pPr>
        <w:pStyle w:val="4"/>
        <w:keepNext w:val="0"/>
        <w:keepLines w:val="0"/>
        <w:pageBreakBefore w:val="0"/>
        <w:widowControl w:val="0"/>
        <w:numPr>
          <w:ilvl w:val="0"/>
          <w:numId w:val="5"/>
        </w:numPr>
        <w:tabs>
          <w:tab w:val="left" w:pos="0"/>
          <w:tab w:val="clear" w:pos="312"/>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文献检索覆盖的时间范围</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{填写文献检索覆盖的时间范围}</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4.文献来源及选择理由</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（1）文献来源数据库</w:t>
      </w:r>
    </w:p>
    <w:p>
      <w:pPr>
        <w:keepNext w:val="0"/>
        <w:keepLines w:val="0"/>
        <w:pageBreakBefore w:val="0"/>
        <w:widowControl/>
        <w:kinsoku/>
        <w:wordWrap/>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中国知网（</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"http://www.cnki.net"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http://www.cnki.net</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kinsoku/>
        <w:wordWrap/>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万方数据库（</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"http://www.wanfangdata.com.cn"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http://www.wanfangdata.com.cn</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kinsoku/>
        <w:wordWrap/>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Pubmed（</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"http://www.ncbi.nlm.nih.gov/pubmed/"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http://www.ncbi.nlm.nih.gov/pubmed/</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kinsoku/>
        <w:wordWrap/>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ScienceDiret（</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"http://www.sciencedirect.com/"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http://www.sciencedirect.com/</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（2）数据库选择理由</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中国知网：中国知网数据库是全球领先的数字出版平台，是一家致力于为海内外各行各业提供知识与情报服务的专业网站。通过与期刊界、出版界及各内容提供商达成合作，中国知网已经发展成为集期刊杂志、博士论文、硕士论文、会议论文、报纸、工具书、年鉴、专利、标准、国学、海外文献资源为一体的、具体国际领先水平的网络出版平台。中心网站的日更新文献量达5万篇以上，可提供CNKI源数据库、外文类、工业类、农业类、医药卫生类、经济类和教育类多种数据库，能满足我们的检索需求。</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万方数据库：万方数据库是涵盖期刊、会议摘要、论文、学术成果、学术会议论文的大型网络数据库，也是和中国知网齐名的中国专业的学术数据库，两者结合可以更好地涵盖所需的中文文献。</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Pubmed：Pubmed是网上使用最广泛的免费MEDLINE，是美国国家医学图书馆 (NLM)所属的国家生物技术信息中心(NCBI)于2000年4月开发的，基于WEB的生物医学信息检索系统，它是NCBI Entrez整个数据库查询系统中的一个。其核心主题为医学，符合我们的检索需求。</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Science Diret：Science Diret数据库由Elsevier Science公司出版。数据库涵盖数学，物理，化学，天文学，医学，生命科学，商业及经济管理，计算机科学，工程技术，能源科学，环境科学，材料科学，社会科学等学科。其出版的期刊是世界公认的高品位学术期刊，且大多数为核心期刊，并被世界上许多著名的二次文献数据库所收录，可用于搜集高质量文献。</w:t>
      </w:r>
    </w:p>
    <w:p>
      <w:pPr>
        <w:pStyle w:val="4"/>
        <w:keepNext w:val="0"/>
        <w:keepLines w:val="0"/>
        <w:pageBreakBefore w:val="0"/>
        <w:tabs>
          <w:tab w:val="left" w:pos="2020"/>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5.检索详细信息</w:t>
      </w: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（1）检索词（关键词、索引词）及其关系</w:t>
      </w: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根据申报产品和对比产品的原理、预期用途、主要功能，检索词的方案如下：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2227"/>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数据库</w:t>
            </w: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检索词</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检索策略的选择依据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中国知网</w:t>
            </w: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b/>
                <w:bCs/>
                <w:i/>
                <w:iCs/>
                <w:color w:val="1D41D5"/>
                <w:kern w:val="0"/>
                <w:sz w:val="24"/>
                <w:szCs w:val="24"/>
                <w:lang w:val="en-US" w:eastAsia="zh-CN"/>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b/>
                <w:bCs/>
                <w:i/>
                <w:iCs/>
                <w:color w:val="1D41D5"/>
                <w:kern w:val="0"/>
                <w:sz w:val="24"/>
                <w:szCs w:val="24"/>
                <w:lang w:val="en-US" w:eastAsia="zh-CN"/>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万方数据库</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b/>
                <w:bCs/>
                <w:i/>
                <w:iCs/>
                <w:color w:val="1D41D5"/>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b/>
                <w:bCs/>
                <w:i/>
                <w:iCs/>
                <w:color w:val="1D41D5"/>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i w:val="0"/>
                <w:iCs w:val="0"/>
                <w:caps w:val="0"/>
                <w:color w:val="606266"/>
                <w:spacing w:val="0"/>
                <w:kern w:val="2"/>
                <w:sz w:val="24"/>
                <w:szCs w:val="24"/>
                <w:shd w:val="clear" w:fill="ECECEC"/>
                <w:vertAlign w:val="baseline"/>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Pubmed</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Science Diret</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sz w:val="24"/>
                <w:szCs w:val="24"/>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bl>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（2）所用媒体，如线上、CD-ROM（包括发布日期和版本）</w:t>
      </w:r>
    </w:p>
    <w:p>
      <w:pPr>
        <w:keepNext w:val="0"/>
        <w:keepLines w:val="0"/>
        <w:pageBreakBefore w:val="0"/>
        <w:kinsoku/>
        <w:wordWrap/>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所有数据都为线上搜索。</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4"/>
        <w:keepNext w:val="0"/>
        <w:keepLines w:val="0"/>
        <w:pageBreakBefore w:val="0"/>
        <w:tabs>
          <w:tab w:val="left" w:pos="2020"/>
        </w:tabs>
        <w:kinsoku/>
        <w:wordWrap/>
        <w:overflowPunct/>
        <w:topLinePunct w:val="0"/>
        <w:bidi w:val="0"/>
        <w:snapToGrid/>
        <w:spacing w:line="360" w:lineRule="auto"/>
        <w:ind w:left="0" w:leftChars="0" w:firstLine="0" w:firstLineChars="0"/>
        <w:jc w:val="both"/>
        <w:textAlignment w:val="auto"/>
        <w:rPr>
          <w:rFonts w:hint="default"/>
        </w:rPr>
      </w:pPr>
      <w:r>
        <w:rPr>
          <w:rFonts w:hint="default" w:ascii="Times New Roman" w:hAnsi="Times New Roman" w:eastAsia="宋体" w:cs="Times New Roman"/>
          <w:sz w:val="24"/>
          <w:szCs w:val="24"/>
          <w:lang w:eastAsia="zh-CN"/>
        </w:rPr>
        <w:t>6.文献选择标准</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1</w:t>
      </w:r>
      <w:r>
        <w:rPr>
          <w:rFonts w:hint="default" w:ascii="Times New Roman" w:hAnsi="Times New Roman" w:eastAsia="宋体" w:cs="Times New Roman"/>
          <w:color w:val="000000" w:themeColor="text1"/>
          <w:sz w:val="24"/>
          <w:szCs w:val="24"/>
        </w:rPr>
        <w:t>文献的入选标准以及其确定理由</w:t>
      </w:r>
    </w:p>
    <w:p>
      <w:pPr>
        <w:keepNext w:val="0"/>
        <w:keepLines w:val="0"/>
        <w:pageBreakBefore w:val="0"/>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0"/>
          <w:sz w:val="24"/>
          <w:szCs w:val="24"/>
          <w:lang w:val="en-US" w:eastAsia="zh-CN" w:bidi="ar-SA"/>
        </w:rPr>
      </w:pPr>
      <w:r>
        <w:rPr>
          <w:rFonts w:hint="eastAsia" w:ascii="Times New Roman" w:hAnsi="Times New Roman" w:eastAsia="宋体" w:cs="Times New Roman"/>
          <w:b/>
          <w:bCs/>
          <w:i/>
          <w:iCs/>
          <w:color w:val="1D41D5"/>
          <w:kern w:val="0"/>
          <w:sz w:val="24"/>
          <w:szCs w:val="24"/>
          <w:lang w:val="en-US" w:eastAsia="zh-CN" w:bidi="ar-SA"/>
        </w:rPr>
        <w:t>{填写文献入选标准以及其确定理由}</w:t>
      </w:r>
    </w:p>
    <w:p>
      <w:pPr>
        <w:pStyle w:val="17"/>
        <w:rPr>
          <w:rFonts w:hint="default"/>
          <w:lang w:val="en-US" w:eastAsia="zh-CN"/>
        </w:rPr>
      </w:pPr>
    </w:p>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b w:val="0"/>
          <w:color w:val="000000" w:themeColor="text1"/>
          <w:sz w:val="24"/>
          <w:szCs w:val="24"/>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2</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b w:val="0"/>
          <w:color w:val="000000" w:themeColor="text1"/>
          <w:sz w:val="24"/>
          <w:szCs w:val="24"/>
        </w:rPr>
        <w:t>排除理由</w:t>
      </w:r>
    </w:p>
    <w:p>
      <w:pPr>
        <w:pStyle w:val="17"/>
        <w:rPr>
          <w:rFonts w:hint="default" w:ascii="Times New Roman" w:hAnsi="Times New Roman" w:eastAsia="宋体" w:cs="Times New Roman"/>
          <w:b/>
          <w:bCs/>
          <w:i/>
          <w:iCs/>
          <w:color w:val="1D41D5"/>
          <w:kern w:val="0"/>
          <w:sz w:val="24"/>
          <w:szCs w:val="24"/>
          <w:lang w:val="en-US" w:eastAsia="zh-CN" w:bidi="ar-SA"/>
        </w:rPr>
      </w:pPr>
      <w:r>
        <w:rPr>
          <w:rFonts w:hint="eastAsia" w:ascii="Times New Roman" w:hAnsi="Times New Roman" w:eastAsia="宋体" w:cs="Times New Roman"/>
          <w:b/>
          <w:bCs/>
          <w:i/>
          <w:iCs/>
          <w:color w:val="1D41D5"/>
          <w:kern w:val="0"/>
          <w:sz w:val="24"/>
          <w:szCs w:val="24"/>
          <w:lang w:val="en-US" w:eastAsia="zh-CN" w:bidi="ar-SA"/>
        </w:rPr>
        <w:t>{填写文献排除理由}</w:t>
      </w:r>
    </w:p>
    <w:p>
      <w:pPr>
        <w:pStyle w:val="2"/>
      </w:pPr>
    </w:p>
    <w:p>
      <w:pPr>
        <w:pStyle w:val="2"/>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多个文献中重复数据的解决策略</w:t>
      </w:r>
    </w:p>
    <w:p>
      <w:pPr>
        <w:pStyle w:val="2"/>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通过以下</w:t>
      </w:r>
      <w:r>
        <w:rPr>
          <w:rFonts w:hint="default" w:ascii="Times New Roman" w:hAnsi="Times New Roman" w:eastAsia="宋体" w:cs="Times New Roman"/>
          <w:color w:val="auto"/>
          <w:sz w:val="24"/>
          <w:szCs w:val="24"/>
          <w:lang w:eastAsia="zh-CN"/>
        </w:rPr>
        <w:t>文献选择方法，去除多个文献中可能重复的数据，如下所示：</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pict>
          <v:group id="组合 355" o:spid="_x0000_s2086" o:spt="203" style="position:absolute;left:0pt;margin-left:62.05pt;margin-top:16.4pt;height:378.4pt;width:361.4pt;mso-wrap-distance-bottom:0pt;mso-wrap-distance-top:0pt;z-index:251661312;mso-width-relative:page;mso-height-relative:page;" coordsize="4591050,4806315" o:gfxdata="UEsDBAoAAAAAAIdO4kAAAAAAAAAAAAAAAAAEAAAAZHJzL1BLAwQUAAAACACHTuJABTUgt9oAAAAK&#10;AQAADwAAAGRycy9kb3ducmV2LnhtbE2PQUvDQBCF74L/YRnBm91sWmMasylS1FMp2AribZpMk9Ds&#10;bshuk/bfO570+JiPN9/LVxfTiZEG3zqrQc0iEGRLV7W21vC5f3tIQfiAtsLOWdJwJQ+r4vYmx6xy&#10;k/2gcRdqwSXWZ6ihCaHPpPRlQwb9zPVk+XZ0g8HAcahlNeDE5aaTcRQl0mBr+UODPa0bKk+7s9Hw&#10;PuH0Mlev4+Z0XF+/94/br40ire/vVPQMItAl/MHwq8/qULDTwZ1t5UXHOV4oRjXMY57AQLpIliAO&#10;Gp7SZQKyyOX/CcUPUEsDBBQAAAAIAIdO4kC/GhqjSxIAAOmVAAAOAAAAZHJzL2Uyb0RvYy54bWzt&#10;Xdty48YRfU9V/gHFx6TWIi4kAdVqXYk3dqXKSVxl5gMoihJZIQkG5C7lPOchj/mffE8qv5HTMxhw&#10;ZtANQNDuirLphwUltgYH3XM5p6cxfvv142YdfFwU+1W+vRmEXw0HwWI7z+9W24ebwV+n375JB8H+&#10;MNvezdb5dnEz+GmxH3z97te/envcXS+ifJmv7xZFgEa2++vj7mawPBx211dX+/lysZntv8p3iy2+&#10;vM+LzeyAH4uHq7tidkTrm/VVNByOr455cbcr8vliv8dv3+svB2WLRZcG8/v71XzxPp9/2Cy2B91q&#10;sVjPDnik/XK12w/eKbT394v54S/39/vFIVjfDPCkB/UvboLPt/Tv1bu3s+uHYrZbruYlhFkXCN4z&#10;bWarLW5aNfV+dpgFH4pVranNal7k+/z+8NU831zpB1EewVOEQ8833xX5h516lofr48OucjoC5Xm9&#10;d7PzP3/8oQhWd+gJg2A72yDg//vPP//7738F8WhE3jnuHq5h9F2x+3H3Q1H+4kH/RA/8eF9s6IpH&#10;CR7RymQ8jCJ496ebQZQlSZKpVmbXi8dDMIdBMkqzSQqDOSySdDga4wcVhfkSoaI29F9Xv/1D9ZdZ&#10;OByd/nIch6rtqxOIhYr49/sDGrwi5BXQ4w69dX9y4f55LvxxOdstVGT25J3ShbFx4bfFYkEjIMgi&#10;7UNlVTlwf72HL4Pb45/yOzh89uGQq87j+TKdjONh6cpRGkYTz5WTMcaTdmQYwbTmjvmH/eG7Ra7i&#10;M/uo3YIueodPqq/elRGfopX7zRod/7dvgmEQTyYx/kEUVVweKjN0EW32m6tgOgyOQVi3iYyNaupN&#10;NIzGwZs4Nd3g1BicVTWmzZZBmKWZf9PE2JXYIgJYv+/ImBG2hMc2NjZt2CbGEI01YcNU6fgt5bFl&#10;xoywpTy20I3BmzAbCo4L7TBoO95zoRuLOEUoONeFdiimYSQAdAOBG2cZH1n0Qyu0yk4A6AYkxrzA&#10;A7TjMQ3HAkA3Gk0A7YBoOx4gupkb4MmIBRjZIZmih/JDw40HOtYw5D0Y2RHRdgJANyjiyI3skEwj&#10;YXxEbjzoxkIfjOyIaDsBoBsUGaAdkmkkDJLYjQduLM4udkS03QkgVoxqEpwtzbw4f9yWEyM+BTOi&#10;Q0M1Le/yPS1LUzSJNWsa0wyFJmBFs6hgDIeT8aSTMR6ejDGyuzRN41WZm+WvGUmIWClzNbW2Aqe+&#10;TObog13AUM9S5t2eNCofNXYeVYMqvV+AtPl0rVB07ZYQza53swMFzXwMjqAdNFKXuNICQl9s8o+L&#10;aa5MDhS8kfZZmI6NF04W661tiYbwPJah+dpcd6rBcWlXrlh4AvO9uWq7cIhBpRrMxqVDjYG5ug2m&#10;LXagZWV7SWN71RPrJVUEWNlVnjG45ut8v9B9gFyuOn3lewqZRS/2+Xp19+1qvSaX74uH22/WRfBx&#10;Rqxb/VdCdczWavxsc/ozfRv9G4/FabZETHR/fZvf/QTmVOSayEPG4MMyL/4xCI4g8TeD/d8/zIrF&#10;IFj/cQuKl4VJgjgd1A/JiGhDUNjf3NrfzLZzNHUzOAww+unjNwetFD7sitXDEncKVd/a5r8DY7tf&#10;lSzToFKUU7FMjfWz000iApqyn/imGlbkKbDSJ/PNbBQTv0ZvjdLRZARyqcaboe6jSWjod5aOJ5n6&#10;Gv3A0Fa7PzyJbkrLvll8u9NNIpr8kuqsqMrstB7QcmCocG1B5Vd8DMKKvXakm7hpxGNzFlNlxmPr&#10;uJY6S6mwkvp0M07TlAfn0k1lx6Pz6aaoIuxQdKabMhdx6aayEwC69AZchI8tLZin4Halm7ixwOZC&#10;OyBElsKAB1ijm8LA6Ec3ZcLu0s0Gwh75oyPlPdibbgoerNFN0YP+EEknPGG3Q/IEuinxYdCZU5dp&#10;4sOxqwEgeXiAsTNIYkGTxW48oLOlURzbE5a24/tg7A8SIcSxM0hiQZPFbjwoESDMgbEdEW3HA6QF&#10;vYvoTuyQTBNBkyVuPOjGwgKS2BHRdieAWAUvikKSQi+hKERdRgOL9AoGhOaczeKJurkyN7Kh2Zw6&#10;HZmjs1itE1euxOVnkTelGjGMTNI2pXYw4AzRN1ctREpBYPSc+dJcHaMwbVMXHdWKkVNt6mfctT0d&#10;t1Z8Y23X/LDlTZvd5oXAuOsios5bRFFKyRdRahj1FVEvlbRPscSx2V2zXHZXUQ1pNasxP6vWpKIE&#10;lmOTko4qSsZmE5ImbC4lERmYzUe6Ju0bRIrNRpoIYk1FCfyrX9K+QaTYsSCAEsUOawRR6Hd2PF4y&#10;aS9te5yNipJGbl8VJeXEfRUFuwuDtXmaSBo/CYP9/CxQZcFBP63ktcQES95jWRrCYq5lVrorj+rK&#10;y3R+MWzjeZ3T5swzmye4UK8zp15YEz3qlaY0HntSL5Xt1/0rDqMEaxg1dio9iYbjCBUnumJCF09o&#10;kfbMBPY4G9ISOFH6wGZB9pqv6iVi3F9jOiWcvQRElGUJErHDRO0W2a05+QdlhtkbKUP1jKf23JSQ&#10;iM1e7hX14rC5S/2bKFNLC4PNXuu1GYvNpV4T2l7m/FajXhw2P4MdZROqR2DAuRlsZcei86jXOFOl&#10;JkxY7UjoBDYL0I0E3CICtIOh7XiAbjwAkNKvDEA7HJp6sQDdcODGyDfzHrQjou1YgF4CGwBTFiBD&#10;vTiAUW1spFSPwITYzWDjQRS1qQ8OL4EtepChXixANyDwTEYZbA6gHRJtx3vQjYnYB2kf/bRHoeol&#10;OIC1ggl5drEnKwKYEDmse9BLYIvzC5PAZgHWBok4/XmDxAZ4Sb/SOoccI1e28knIq9w6OqJKkDoF&#10;HaI5n359NjVWXUsVgKDHki9OvFfzWBACzWRHqiITNzxZGL7oWZadH6bGwFxLw6h8GHBpzSPM9+Zq&#10;Gkz0rVvtgI18OW4uFEHZqybbyDg237dsTxfyys8Rlvgq1xj85mqew3eh+f5CtM+caKP/+URb9dlX&#10;RrTLAlGG8NiLIe30cUtNjUyonT5mrbbpHa2EI34ldFeuspqgjs1etroTbbVNymDzaUTEY3NZBHFE&#10;loc5JIIqRTi/1Ym22mRmwPlEG3Ysh/CItug6JsfJAnQjgZCltMnMAbSDoe14gC6vk/udHY6nEG1R&#10;CdgRAUDYsQBrRFtQoL2JtgTQJ9oiQDcmIk3sT7QFlewlOUUeG/lDRNXa1Idvf6JNdQRMH/RKRZzp&#10;BWv0pYzgnHgsAvK8nftWYqqp4ciwZ4mVamY4ai751bmvkUoxiXSv5JjNLWlUrYS1JIRd7VoIpueK&#10;C7t8HWXIVLml2eWUKoV/nz8GqSqusdhlcHjE700B9X73fT7/2z7Y5t8s8Z7F4ndFkR+Xi9kdSrb1&#10;QLD+VKeDO70wh/UyTM0bc2mYJX4GOBwPh5QWVi8fwjLUBhgrJgW8K/QrcwF9uBlQsY7Sk6aeGabG&#10;hGRmVbxOIpFeRMhGWNHoG6fSvWNB/GZ1wKu169XmZgBw+K/Sd9RiQ1n84fH2EVKQvPbECnn4QlfH&#10;44OujMcHXRWPD6+tIp7Kr/yuqCY6qz99ma4I50HJx2mSln3stA2BfhnTL1UnzEZpVHtv0/SwSycc&#10;WJ1wfihMjzzzFzOoVNTX2yqnY3XDcrh2mtd+FhtbxIUFRmypd0WZec3TUVHYEu8JeluQE7bAo1yA&#10;kBV3xYSYtbfVnaopYuUs+rxV4KzvykoJX29L6Dy9Le569Nbb0q6H92oG7Y6wctarKQJAft+IeTOD&#10;9aAbDhL6QtfzXs2Q943cmIge7K23pZ03X2/DjvVgfWOL35LurbfFhIA3QsSEgBsTce+3t96WAPp6&#10;WwLobWxNQBTZnFnvjS2pD7qvZsh7l96bGWJKhXkzgxsktVcz5PnZnra8CRp8+JKxOKeMxRN33mRz&#10;rcanUHd6k0m9+IBwf+Z8SLVRZ8SPlBGpDFuyCnHn7S00RKS9dbvsidtvrdt5HbcHu243RqY940GT&#10;SDFXbzvPN7vs5p33bl4CIuypi3Doq9ynyAu88mbe+y6VBv76pFftY4ZC1M/p85qsnEnP977DJE6C&#10;ME5VxscudLMrUbodM4S5YBigvVoFnr2Vp4xAnvAENKXZd3SlBWFigdWkBVMf4+0cScBs1tQAzCVN&#10;OM2AB2Yv0B3fVQAl4F3miAplxfvMExXoGRPWaYyoYNwWuiHApJ2yAXUUhbIS0LlxED3HKAoOnRsH&#10;GZ0diAZ03vYdeu6I9R0jJxh0Xpkc7ovWmMHgaAllxfvO0xLiOGW0BIfOjQTuy/c7Z+NOWQno3FjI&#10;6OxYdH3FW55I7EnJG7AXDkyz6RlVnz2bpVI3VtVktFbQw51IqCZP5tCccWpqv04WLs1CQ+CU4cnQ&#10;fG2uusHq/dehadB8b67arnovAmexVLsD+vgi19A02GaHLUUFcIL5XBN90465uk88aQFY94xp58Ir&#10;z5xXgt7UeKViVD3T1i/GK2mF+SS8klZRdim1eaUy4tcql9TAkF/mn84rdVPMGm/zSmXEA6utoXhM&#10;xmPOEtrtJCE6cYt1mcMrlRUPrcYrJZVgx6DrMUIi+/B5pUqzMkrBy1SLIe3LK3nm5qSpm5ibm6YW&#10;WW9fXpmykfV5par6Y3xX45XYEOJ6XV9eyfvO55WqmpND548JUiDMmGAS1Azr9V68EPudk51uYL1e&#10;dhqR5dUWk53m0PkTkzBmndR0w5j1UtOw5Cc6JjXNofMjQdMmM9c5RwY1THbeiUHqObjI9joxiICx&#10;6JzzgpTVab67KIYzUwyifClf8XilxwWJ8gULO1SJyfxK2qXUBi3CQGfNm2WLUQWt6qGjGumqbsxx&#10;QW3qBhWMWgW1qBvk8smu+WHH+iFa3OaG4CKSXkexI17LroskFelXJpJGOOCFWwTtPNdUODQPI94q&#10;UJFzZsYMJw95KbOG5Hsi8K6niyQRmC2SGoD5NEQA1kMkiXTQEUkNdLAmkgQq3Tf5zhMuXyRJVLom&#10;koRti74iiZchvkgSZYgvkoSNi/MQSdI47SmShH0yTyTB6kJW7boHkR9SJwEheN5p+Z8/X60S2m4e&#10;WiJ9hgq1Zqy7UiZM3HTnVgpWZsrbEtadM+DMM19Y1ithWehbtVS0Uis9WVYWx0l5tD2lTuglEafG&#10;4XMdDZSMxkI21OJGimZxJXouz4oiFH/SPxr66cQfOxGqjDB3YwOrscZBBFajWRwwd0sXlQQ8MJtn&#10;KSMWmEuzkvGYz6fUaBYHzHtXOYrB2TiXOTxLWbHQPJqF/3eZEE07BJ1PBJLR2UFoQOeGAegE2mbH&#10;ofNbyrjvmPedHQllxfrOq3EAupTNkzE0i4usV+SA+/J9zklGKysenZsBFX3H0CwWnRsKlOqNWN85&#10;PEtZ8ei8MSH1OyYXzaHzktG4b8yic5LRyopF5+WiMWKRx+fys86oUGfYs+jcUMjo3FGBZ+DRuaEQ&#10;JzomF82ic0MhT8LOqKCpukJ3yfb+orK9z2bzqht2OsxILfK4n8TlkdwoWbrmAzA1FNhcdXVHHNEc&#10;AZo+bn55HCkJ3WCrXVlM3Vr8/MRi6tbibHOWUfNh7XheTE54XiSmm6peKgcaTxu3XYpZzryYBdO2&#10;pyAy9SbDL1lAiOu+JUbkZd9dpvUuKrPq26t0x/cvxSXfJq4yMHeFVhvBHB2xF+hpx8OOcFOeyHkC&#10;AlbVcm/ntj0BobaBOWxMnpYjI16VtEiCnUStTIJreVpho53J07Lo3EDgvp9SQIgdrreA4KWhLyCE&#10;M6y8YhaRZvYVEIJw9QQErNh+551uJKNzBkXXY0TF8dogIC4k+MxI8BekqRXJkniq5pSVmSFZ5qo5&#10;aqe380oW69M1rqUWatqR55YEu5UPl3a1Z7wQyTMnkpghfSKpNNJrI5JSlqa24c8t7V4m+lMSSTGp&#10;+tJEUswJOmvmyxBJMZt6FkRS9NxZEEmxw50HkZT2P86DSI6FHZC+mWghi+8RSVixNPf8MtEXmntm&#10;NFes3OAre78AK4Z6clOPEiuukq010ujSWRwI34kbP/ng+BaGXOFrI79dk8tdT66oedD440Kmz5tM&#10;UwmGJtPVUaGZqqW2yPSXOZ8xzIYJeBx2AMpCCTq6dE4nlKZRmg5Biuf47nQcBuaFyxGhTUeEvp7T&#10;GXHWcq0T+qczfplOiPMEh6kpS0JauDzx9XT0inNe7QRHicJYb1ddOuPPpDNi5fZnxJc5PBkzYtkV&#10;o+FoUj86Wc2LmL9pXrwcnYyTquGLDkcnf5J58eq4e7g+PuzevSV9Ucx2y9X8/ewws3/G5+PuehHl&#10;y3x9tyje/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FAAAW0NvbnRlbnRfVHlwZXNdLnhtbFBLAQIUAAoAAAAAAIdO4kAAAAAAAAAAAAAAAAAG&#10;AAAAAAAAAAAAEAAAAKATAABfcmVscy9QSwECFAAUAAAACACHTuJAihRmPNEAAACUAQAACwAAAAAA&#10;AAABACAAAADEEwAAX3JlbHMvLnJlbHNQSwECFAAKAAAAAACHTuJAAAAAAAAAAAAAAAAABAAAAAAA&#10;AAAAABAAAAAAAAAAZHJzL1BLAQIUABQAAAAIAIdO4kAFNSC32gAAAAoBAAAPAAAAAAAAAAEAIAAA&#10;ACIAAABkcnMvZG93bnJldi54bWxQSwECFAAUAAAACACHTuJAvxoao0sSAADplQAADgAAAAAAAAAB&#10;ACAAAAApAQAAZHJzL2Uyb0RvYy54bWxQSwUGAAAAAAYABgBZAQAA5hUAAAAA&#10;">
            <o:lock v:ext="edit" aspectratio="f"/>
            <v:shape id="Freeform 92" o:spid="_x0000_s2087" style="position:absolute;left:876300;top:2581275;height:1263015;width:76200;" fillcolor="#000000" filled="t" stroked="f" coordsize="120,1989" o:gfxdata="UEsDBAoAAAAAAIdO4kAAAAAAAAAAAAAAAAAEAAAAZHJzL1BLAwQUAAAACACHTuJAGL8xc70AAADa&#10;AAAADwAAAGRycy9kb3ducmV2LnhtbEWPT2vCQBTE74LfYXlCb2Zji0VSVxFFrD35j/b6yL5mo9m3&#10;aXZr0n76rlDwOMzMb5jpvLOVuFLjS8cKRkkKgjh3uuRCwem4Hk5A+ICssXJMCn7Iw3zW700x067l&#10;PV0PoRARwj5DBSaEOpPS54Ys+sTVxNH7dI3FEGVTSN1gG+G2ko9p+iwtlhwXDNa0NJRfDt9WQcub&#10;xXblOzN+3/3iGfHr45y/KfUwGKUvIAJ14R7+b79qBU9wuxJvgJ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vzFzvQAA&#10;ANoAAAAPAAAAAAAAAAEAIAAAACIAAABkcnMvZG93bnJldi54bWxQSwECFAAUAAAACACHTuJAMy8F&#10;njsAAAA5AAAAEAAAAAAAAAABACAAAAAMAQAAZHJzL3NoYXBleG1sLnhtbFBLBQYAAAAABgAGAFsB&#10;AAC2AwAAAAA=&#10;" path="m53,1869l0,1869,60,1989,106,1896,60,1896,55,1894,53,1889,53,1869xe">
              <v:path o:connectlocs="33655,-1286510;0,-1286510;38100,-1210310;67310,-1269365;38100,-1269365;34925,-1270635;33655,-1273810;33655,-1286510" o:connectangles="0,0,0,0,0,0,0,0"/>
              <v:fill on="t" focussize="0,0"/>
              <v:stroke on="f"/>
              <v:imagedata o:title=""/>
              <o:lock v:ext="edit" aspectratio="f"/>
            </v:shape>
            <v:shape id="Freeform 91" o:spid="_x0000_s2088" style="position:absolute;left:895350;top:2857500;height:986790;width:57150;" fillcolor="#000000" filled="t" stroked="f" coordsize="120,1989" o:gfxdata="UEsDBAoAAAAAAIdO4kAAAAAAAAAAAAAAAAAEAAAAZHJzL1BLAwQUAAAACACHTuJAfsjdarsAAADb&#10;AAAADwAAAGRycy9kb3ducmV2LnhtbEVPTWvCQBC9C/6HZYTezCaFFomuUpRi21O1Ra9DdszGZmdj&#10;dmvS/npXELzN433ObNHbWpyp9ZVjBVmSgiAunK64VPD99TqegPABWWPtmBT8kYfFfDiYYa5dxxs6&#10;b0MpYgj7HBWYEJpcSl8YsugT1xBH7uBaiyHCtpS6xS6G21o+pumztFhxbDDY0NJQ8bP9tQo6Xr+8&#10;r3xvnnaf/3hEPO2PxYdSD6MsnYII1Ie7+OZ+03F+Btdf4gFy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jdarsAAADb&#10;AAAADwAAAAAAAAABACAAAAAiAAAAZHJzL2Rvd25yZXYueG1sUEsBAhQAFAAAAAgAh07iQDMvBZ47&#10;AAAAOQAAABAAAAAAAAAAAQAgAAAACgEAAGRycy9zaGFwZXhtbC54bWxQSwUGAAAAAAYABgBbAQAA&#10;tAMAAAAA&#10;" path="m60,0l55,3,53,7,53,1889,55,1894,60,1896,65,1894,67,1889,67,7,65,3,60,0xe">
              <v:path o:connectlocs="28575,-1932401;26193,-1930913;25241,-1928928;25241,-995224;26193,-992743;28575,-991751;30956,-992743;31908,-995224;31908,-1928928;30956,-1930913;28575,-1932401" o:connectangles="0,0,0,0,0,0,0,0,0,0,0"/>
              <v:fill on="t" focussize="0,0"/>
              <v:stroke on="f"/>
              <v:imagedata o:title=""/>
              <o:lock v:ext="edit" aspectratio="f"/>
            </v:shape>
            <v:shape id="Freeform 90" o:spid="_x0000_s2089" style="position:absolute;left:876300;top:2581275;height:1263015;width:76200;" fillcolor="#000000" filled="t" stroked="f" coordsize="120,1989" o:gfxdata="UEsDBAoAAAAAAIdO4kAAAAAAAAAAAAAAAAAEAAAAZHJzL1BLAwQUAAAACACHTuJAWjEkkbsAAADb&#10;AAAADwAAAGRycy9kb3ducmV2LnhtbEVPz2vCMBS+C/sfwhN201RFGdW0yGS47aRuzOujeWvqmpeu&#10;yWzdX28OgseP7/cq720tztT6yrGCyTgBQVw4XXGp4PPjZfQEwgdkjbVjUnAhD3n2MFhhql3Hezof&#10;QiliCPsUFZgQmlRKXxiy6MeuIY7ct2sthgjbUuoWuxhuazlNkoW0WHFsMNjQs6Hi5/BnFXS8Xb9t&#10;fG/mX7t/PCH+Hk/Fu1KPw0myBBGoD3fxzf2qFczi+vgl/gCZX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jEkkbsAAADb&#10;AAAADwAAAAAAAAABACAAAAAiAAAAZHJzL2Rvd25yZXYueG1sUEsBAhQAFAAAAAgAh07iQDMvBZ47&#10;AAAAOQAAABAAAAAAAAAAAQAgAAAACgEAAGRycy9zaGFwZXhtbC54bWxQSwUGAAAAAAYABgBbAQAA&#10;tAMAAAAA&#10;" path="m120,1869l67,1869,67,1889,65,1894,60,1896,106,1896,120,1869xe">
              <v:path o:connectlocs="76200,-1286510;42545,-1286510;42545,-1273810;41275,-1270635;38100,-1269365;67310,-1269365;76200,-1286510" o:connectangles="0,0,0,0,0,0,0"/>
              <v:fill on="t" focussize="0,0"/>
              <v:stroke on="f"/>
              <v:imagedata o:title=""/>
              <o:lock v:ext="edit" aspectratio="f"/>
            </v:shape>
            <v:shape id="Freeform 88" o:spid="_x0000_s2090" style="position:absolute;left:914400;top:3124200;height:76200;width:2062480;" fillcolor="#000000" filled="t" stroked="f" coordsize="3248,120" o:gfxdata="UEsDBAoAAAAAAIdO4kAAAAAAAAAAAAAAAAAEAAAAZHJzL1BLAwQUAAAACACHTuJA4/TdSb0AAADb&#10;AAAADwAAAGRycy9kb3ducmV2LnhtbEWPQWvCQBSE7wX/w/IEb3WTCmKjq6ClNNckPejtkX0mwezb&#10;kN0ktr/eLRQ8DjPzDbM73E0rRupdY1lBvIxAEJdWN1wp+C4+XzcgnEfW2FomBT/k4LCfveww0Xbi&#10;jMbcVyJA2CWooPa+S6R0ZU0G3dJ2xMG72t6gD7KvpO5xCnDTyrcoWkuDDYeFGjs61VTe8sEoSCcp&#10;s+P1UpyH4WsY8f33Up0/lFrM42gLwtPdP8P/7VQrWMXw9yX8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9N1JvQAA&#10;ANsAAAAPAAAAAAAAAAEAIAAAACIAAABkcnMvZG93bnJldi54bWxQSwECFAAUAAAACACHTuJAMy8F&#10;njsAAAA5AAAAEAAAAAAAAAABACAAAAAMAQAAZHJzL3NoYXBleG1sLnhtbFBLBQYAAAAABgAGAFsB&#10;AAC2AwAAAAA=&#10;" path="m3127,52l3127,120,3233,67,3147,67,3152,66,3155,60,3152,55,3147,52,3127,52xe">
              <v:path o:connectlocs="1985645,-1901190;1985645,-1858010;2052955,-1891665;1998345,-1891665;2001520,-1892300;2003425,-1896110;2001520,-1899285;1998345,-1901190;1985645,-1901190" o:connectangles="0,0,0,0,0,0,0,0,0"/>
              <v:fill on="t" focussize="0,0"/>
              <v:stroke on="f"/>
              <v:imagedata o:title=""/>
              <o:lock v:ext="edit" aspectratio="f"/>
            </v:shape>
            <v:shape id="Freeform 87" o:spid="_x0000_s2091" style="position:absolute;left:914400;top:3124200;height:76200;width:2062480;" fillcolor="#000000" filled="t" stroked="f" coordsize="3248,120" o:gfxdata="UEsDBAoAAAAAAIdO4kAAAAAAAAAAAAAAAAAEAAAAZHJzL1BLAwQUAAAACACHTuJAA1Hgpr4AAADb&#10;AAAADwAAAGRycy9kb3ducmV2LnhtbEWPzWrDMBCE74W+g9hCb7WcFprEjWJISomvTnKIb4u1sU2t&#10;lbHkn+bpq0Ihx2FmvmE26WxaMVLvGssKFlEMgri0uuFKwfn09bIC4TyyxtYyKfghB+n28WGDibYT&#10;5zQefSUChF2CCmrvu0RKV9Zk0EW2Iw7e1fYGfZB9JXWPU4CbVr7G8bs02HBYqLGjfU3l93EwCrJJ&#10;ynx3LU6XYTgMI65vRXX5VOr5aRF/gPA0+3v4v51pBW9L+PsSfo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1Hgpr4A&#10;AADbAAAADwAAAAAAAAABACAAAAAiAAAAZHJzL2Rvd25yZXYueG1sUEsBAhQAFAAAAAgAh07iQDMv&#10;BZ47AAAAOQAAABAAAAAAAAAAAQAgAAAADQEAAGRycy9zaGFwZXhtbC54bWxQSwUGAAAAAAYABgBb&#10;AQAAtwMAAAAA&#10;" path="m7,51l2,54,0,58,2,64,7,67,3127,67,3127,52,7,51xe">
              <v:path o:connectlocs="4445,-1901825;1270,-1899920;0,-1897380;1270,-1893570;4445,-1891665;1985645,-1891665;1985645,-1901190;4445,-1901825" o:connectangles="0,0,0,0,0,0,0,0"/>
              <v:fill on="t" focussize="0,0"/>
              <v:stroke on="f"/>
              <v:imagedata o:title=""/>
              <o:lock v:ext="edit" aspectratio="f"/>
            </v:shape>
            <v:shape id="Text Box 85" o:spid="_x0000_s2092" o:spt="202" type="#_x0000_t202" style="position:absolute;left:2971800;top:2819400;height:800100;width:1600200;" filled="f" stroked="t" coordsize="21600,21600" o:gfxdata="UEsDBAoAAAAAAIdO4kAAAAAAAAAAAAAAAAAEAAAAZHJzL1BLAwQUAAAACACHTuJAAGC5374AAADb&#10;AAAADwAAAGRycy9kb3ducmV2LnhtbEWPQWsCMRSE74X+h/AKvRRNrCC6Gj2IQg+lqK3o8bF5bpbd&#10;vCyb1NV/bwTB4zAz3zCzxcXV4kxtKD1rGPQVCOLcm5ILDX+/694YRIjIBmvPpOFKARbz15cZZsZ3&#10;vKXzLhYiQThkqMHG2GRShtySw9D3DXHyTr51GJNsC2la7BLc1fJTqZF0WHJasNjQ0lJe7f6dhurH&#10;braH7+Ux/5BUFd1eHcbXldbvbwM1BRHpEp/hR/vLaBhO4P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C5374A&#10;AADbAAAADwAAAAAAAAABACAAAAAiAAAAZHJzL2Rvd25yZXYueG1sUEsBAhQAFAAAAAgAh07iQDMv&#10;BZ47AAAAOQAAABAAAAAAAAAAAQAgAAAADQEAAGRycy9zaGFwZXhtbC54bWxQSwUGAAAAAAYABgBb&#10;AQAAtwMAAAAA&#10;">
              <v:path/>
              <v:fill on="f" focussize="0,0"/>
              <v:stroke color="#000000" miterlimit="8" joinstyle="miter"/>
              <v:imagedata o:title=""/>
              <o:lock v:ext="edit" aspectratio="f"/>
              <v:textbox inset="0mm,0mm,0mm,0mm">
                <w:txbxContent>
                  <w:p>
                    <w:pPr>
                      <w:ind w:left="142" w:right="170"/>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84" o:spid="_x0000_s2093" o:spt="202" type="#_x0000_t202" style="position:absolute;left:0;top:3848100;height:958215;width:1943100;v-text-anchor:middle;" filled="f" stroked="t" coordsize="21600,21600" o:gfxdata="UEsDBAoAAAAAAIdO4kAAAAAAAAAAAAAAAAAEAAAAZHJzL1BLAwQUAAAACACHTuJAgPdM2r4AAADb&#10;AAAADwAAAGRycy9kb3ducmV2LnhtbEWPW0sDMRSE3wX/QziCbzZZLUvZNi0qiBfqQ1t9P90ck7Wb&#10;kyWJvfx7IxR8HGbmG2a2OPpe7CmmLrCGaqRAELfBdGw1fGyebiYgUkY22AcmDSdKsJhfXsywMeHA&#10;K9qvsxUFwqlBDS7noZEytY48plEYiIv3FaLHXGS00kQ8FLjv5a1StfTYcVlwONCjo3a3/vEa7uJp&#10;+7yzb/ZhvPx8vVfv9beb1FpfX1VqCiLTMf+Hz+0Xo2Fcwd+X8gPk/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PdM2r4A&#10;AADbAAAADwAAAAAAAAABACAAAAAiAAAAZHJzL2Rvd25yZXYueG1sUEsBAhQAFAAAAAgAh07iQDMv&#10;BZ47AAAAOQAAABAAAAAAAAAAAQAgAAAADQEAAGRycy9zaGFwZXhtbC54bWxQSwUGAAAAAAYABgBb&#10;AQAAtwMAAAAA&#10;">
              <v:path/>
              <v:fill on="f" focussize="0,0"/>
              <v:stroke color="#000000" miterlimit="8" joinstyle="miter"/>
              <v:imagedata o:title=""/>
              <o:lock v:ext="edit" aspectratio="f"/>
              <v:textbox inset="0mm,0mm,0mm,0mm">
                <w:txbxContent>
                  <w:p>
                    <w:pPr>
                      <w:ind w:left="142" w:right="170"/>
                      <w:rPr>
                        <w:rFonts w:ascii="仿宋_GB2312" w:eastAsia="仿宋_GB2312"/>
                        <w:spacing w:val="-1"/>
                        <w:sz w:val="28"/>
                      </w:rPr>
                    </w:pPr>
                    <w:r>
                      <w:rPr>
                        <w:rFonts w:hint="eastAsia" w:ascii="仿宋_GB2312" w:eastAsia="仿宋_GB2312"/>
                        <w:spacing w:val="-1"/>
                        <w:sz w:val="28"/>
                      </w:rPr>
                      <w:t>具有相关性、可用性的文献被纳入临床评价</w:t>
                    </w:r>
                  </w:p>
                </w:txbxContent>
              </v:textbox>
            </v:shape>
            <v:shape id="Freeform 86" o:spid="_x0000_s2094" style="position:absolute;left:914400;top:3124200;height:76200;width:2062480;" fillcolor="#000000" filled="t" stroked="f" coordsize="3248,120" o:gfxdata="UEsDBAoAAAAAAIdO4kAAAAAAAAAAAAAAAAAEAAAAZHJzL1BLAwQUAAAACACHTuJAJGyV2L4AAADb&#10;AAAADwAAAGRycy9kb3ducmV2LnhtbEWPzWrDMBCE74W+g9hCb7WctoTEjWJISomvTnKIb4u1sU2t&#10;lbHkn+bpq0Ihx2FmvmE26WxaMVLvGssKFlEMgri0uuFKwfn09bIC4TyyxtYyKfghB+n28WGDibYT&#10;5zQefSUChF2CCmrvu0RKV9Zk0EW2Iw7e1fYGfZB9JXWPU4CbVr7G8VIabDgs1NjRvqby+zgYBdkk&#10;Zb67FqfLMByGEde3orp8KvX8tIg/QHia/T383860gvc3+PsSfo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yV2L4A&#10;AADbAAAADwAAAAAAAAABACAAAAAiAAAAZHJzL2Rvd25yZXYueG1sUEsBAhQAFAAAAAgAh07iQDMv&#10;BZ47AAAAOQAAABAAAAAAAAAAAQAgAAAADQEAAGRycy9zaGFwZXhtbC54bWxQSwUGAAAAAAYABgBb&#10;AQAAtwMAAAAA&#10;" path="m3127,0l3127,52,3147,52,3152,55,3155,60,3152,66,3147,67,3233,67,3247,60,3127,0xe">
              <v:path o:connectlocs="1985645,-1934210;1985645,-1901190;1998345,-1901190;2001520,-1899285;2003425,-1896110;2001520,-1892300;1998345,-1891665;2052955,-1891665;2061845,-1896110;1985645,-1934210" o:connectangles="0,0,0,0,0,0,0,0,0,0"/>
              <v:fill on="t" focussize="0,0"/>
              <v:stroke on="f"/>
              <v:imagedata o:title=""/>
              <o:lock v:ext="edit" aspectratio="f"/>
            </v:shape>
            <v:shape id="Freeform 104" o:spid="_x0000_s2095" style="position:absolute;left:895350;top:914400;height:1148080;width:76200;" fillcolor="#000000" filled="t" stroked="f" coordsize="120,1808" o:gfxdata="UEsDBAoAAAAAAIdO4kAAAAAAAAAAAAAAAAAEAAAAZHJzL1BLAwQUAAAACACHTuJAqKEiLL0AAADb&#10;AAAADwAAAGRycy9kb3ducmV2LnhtbEWP3WrCQBSE7wu+w3KE3hTd1QaJ0VVEsBUKgtEHOGSPSTB7&#10;NmTXvz59Vyh4OczMN8x8ebeNuFLna8caRkMFgrhwpuZSw/GwGaQgfEA22DgmDQ/ysFz03uaYGXfj&#10;PV3zUIoIYZ+hhiqENpPSFxVZ9EPXEkfv5DqLIcqulKbDW4TbRo6VmkiLNceFCltaV1Sc84vV8I0f&#10;n6l60HT3I/fJ5Os3zdOV1/q9P1IzEIHu4RX+b2+NhiSB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oSIsvQAA&#10;ANsAAAAPAAAAAAAAAAEAIAAAACIAAABkcnMvZG93bnJldi54bWxQSwECFAAUAAAACACHTuJAMy8F&#10;njsAAAA5AAAAEAAAAAAAAAABACAAAAAMAQAAZHJzL3NoYXBleG1sLnhtbFBLBQYAAAAABgAGAFsB&#10;AAC2AwAAAAA=&#10;" path="m53,1687l0,1687,60,1807,106,1715,60,1715,54,1712,53,1707,53,1687xe">
              <v:path o:connectlocs="33655,1981200;0,1981200;38100,2057400;67310,1998980;38100,1998980;34290,1997075;33655,1993900;33655,1981200" o:connectangles="0,0,0,0,0,0,0,0"/>
              <v:fill on="t" focussize="0,0"/>
              <v:stroke on="f"/>
              <v:imagedata o:title=""/>
              <o:lock v:ext="edit" aspectratio="f"/>
            </v:shape>
            <v:shape id="Freeform 103" o:spid="_x0000_s2096" style="position:absolute;left:895350;top:914400;height:1148080;width:76200;" fillcolor="#000000" filled="t" stroked="f" coordsize="120,1808" o:gfxdata="UEsDBAoAAAAAAIdO4kAAAAAAAAAAAAAAAAAEAAAAZHJzL1BLAwQUAAAACACHTuJAx+2Ht78AAADb&#10;AAAADwAAAGRycy9kb3ducmV2LnhtbEWP22rDMBBE3wv5B7GFvpRGSnPBcayEUGhTCATs5gMWa2Ob&#10;Witjqc7l66NCoY/DzJxhss3FtmKg3jeONUzGCgRx6UzDlYbj1/tLAsIHZIOtY9JwJQ+b9eghw9S4&#10;M+c0FKESEcI+RQ11CF0qpS9rsujHriOO3sn1FkOUfSVNj+cIt618VWohLTYcF2rs6K2m8rv4sRp2&#10;+DxN1JWWh73MZ4uPW1IkW6/10+NErUAEuoT/8F/702iYzeH3S/wBc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th7e/&#10;AAAA2wAAAA8AAAAAAAAAAQAgAAAAIgAAAGRycy9kb3ducmV2LnhtbFBLAQIUABQAAAAIAIdO4kAz&#10;LwWeOwAAADkAAAAQAAAAAAAAAAEAIAAAAA4BAABkcnMvc2hhcGV4bWwueG1sUEsFBgAAAAAGAAYA&#10;WwEAALgDAAAAAA==&#10;" path="m59,0l54,2,52,7,53,1707,54,1712,60,1715,65,1712,67,1707,66,7,64,2,59,0xe">
              <v:path o:connectlocs="37465,909955;34290,911225;33020,914400;33655,1993900;34290,1997075;38100,1998980;41275,1997075;42545,1993900;41910,914400;40640,911225;37465,909955" o:connectangles="0,0,0,0,0,0,0,0,0,0,0"/>
              <v:fill on="t" focussize="0,0"/>
              <v:stroke on="f"/>
              <v:imagedata o:title=""/>
              <o:lock v:ext="edit" aspectratio="f"/>
            </v:shape>
            <v:shape id="Freeform 102" o:spid="_x0000_s2097" style="position:absolute;left:895350;top:914400;height:1148080;width:76200;" fillcolor="#000000" filled="t" stroked="f" coordsize="120,1808" o:gfxdata="UEsDBAoAAAAAAIdO4kAAAAAAAAAAAAAAAAAEAAAAZHJzL1BLAwQUAAAACACHTuJANz8ZwL0AAADb&#10;AAAADwAAAGRycy9kb3ducmV2LnhtbEWP3WrCQBSE7wu+w3KE3hTd1UqI0VVEsBUKgtEHOGSPSTB7&#10;NmTXvz59Vyh4OczMN8x8ebeNuFLna8caRkMFgrhwpuZSw/GwGaQgfEA22DgmDQ/ysFz03uaYGXfj&#10;PV3zUIoIYZ+hhiqENpPSFxVZ9EPXEkfv5DqLIcqulKbDW4TbRo6VSqTFmuNChS2tKyrO+cVq+MaP&#10;z1Q9aLr7kftJ8vWb5unKa/3eH6kZiED38Ar/t7dGwySB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PxnAvQAA&#10;ANsAAAAPAAAAAAAAAAEAIAAAACIAAABkcnMvZG93bnJldi54bWxQSwECFAAUAAAACACHTuJAMy8F&#10;njsAAAA5AAAAEAAAAAAAAAABACAAAAAMAQAAZHJzL3NoYXBleG1sLnhtbFBLBQYAAAAABgAGAFsB&#10;AAC2AwAAAAA=&#10;" path="m120,1687l67,1687,67,1707,65,1712,60,1715,106,1715,120,1687xe">
              <v:path o:connectlocs="76200,1981200;42545,1981200;42545,1993900;41275,1997075;38100,1998980;67310,1998980;76200,1981200" o:connectangles="0,0,0,0,0,0,0"/>
              <v:fill on="t" focussize="0,0"/>
              <v:stroke on="f"/>
              <v:imagedata o:title=""/>
              <o:lock v:ext="edit" aspectratio="f"/>
            </v:shape>
            <v:shape id="Freeform 100" o:spid="_x0000_s2098" style="position:absolute;left:933450;top:1447800;height:76200;width:2062480;" fillcolor="#000000" filled="t" stroked="f" coordsize="3248,120" o:gfxdata="UEsDBAoAAAAAAIdO4kAAAAAAAAAAAAAAAAAEAAAAZHJzL1BLAwQUAAAACACHTuJAW1eT274AAADb&#10;AAAADwAAAGRycy9kb3ducmV2LnhtbEWPzWrDMBCE74W+g9hCb7WcUprEjWJISomvTnKIb4u1sU2t&#10;lbHkn+bpq0Ihx2FmvmE26WxaMVLvGssKFlEMgri0uuFKwfn09bIC4TyyxtYyKfghB+n28WGDibYT&#10;5zQefSUChF2CCmrvu0RKV9Zk0EW2Iw7e1fYGfZB9JXWPU4CbVr7G8bs02HBYqLGjfU3l93EwCrJJ&#10;ynx3LU6XYTgMI65vRXX5VOr5aRF/gPA0+3v4v51pBW9L+PsSfo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eT274A&#10;AADbAAAADwAAAAAAAAABACAAAAAiAAAAZHJzL2Rvd25yZXYueG1sUEsBAhQAFAAAAAgAh07iQDMv&#10;BZ47AAAAOQAAABAAAAAAAAAAAQAgAAAADQEAAGRycy9zaGFwZXhtbC54bWxQSwUGAAAAAAYABgBb&#10;AQAAtwMAAAAA&#10;" path="m3127,0l3127,120,3230,68,3147,68,3152,66,3155,60,3152,55,3147,53,3233,53,3127,0xe">
              <v:path o:connectlocs="1985645,1447800;1985645,1524000;2051050,1490980;1998345,1490980;2001520,1489710;2003425,1485900;2001520,1482725;1998345,1481455;2052955,1481455;1985645,1447800" o:connectangles="0,0,0,0,0,0,0,0,0,0"/>
              <v:fill on="t" focussize="0,0"/>
              <v:stroke on="f"/>
              <v:imagedata o:title=""/>
              <o:lock v:ext="edit" aspectratio="f"/>
            </v:shape>
            <v:shape id="Freeform 99" o:spid="_x0000_s2099" style="position:absolute;left:933450;top:1447800;height:76200;width:2062480;" fillcolor="#000000" filled="t" stroked="f" coordsize="3248,120" o:gfxdata="UEsDBAoAAAAAAIdO4kAAAAAAAAAAAAAAAAAEAAAAZHJzL1BLAwQUAAAACACHTuJAKsgHqbYAAADb&#10;AAAADwAAAGRycy9kb3ducmV2LnhtbEVPuwrCMBTdBf8hXMFNU0VEq1FQEV19DLpdmmtbbG5Kk7bq&#10;15tBcDyc93L9MoVoqHK5ZQWjYQSCOLE651TB9bIfzEA4j6yxsEwK3uRgvep2lhhr2/KJmrNPRQhh&#10;F6OCzPsyltIlGRl0Q1sSB+5hK4M+wCqVusI2hJtCjqNoKg3mHBoyLGmbUfI810bBsZXytHncL7e6&#10;PtQNzj/39LZTqt8bRQsQnl7+L/65j1rBJIwNX8IPkK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rIB6m2AAAA2wAAAA8A&#10;AAAAAAAAAQAgAAAAIgAAAGRycy9kb3ducmV2LnhtbFBLAQIUABQAAAAIAIdO4kAzLwWeOwAAADkA&#10;AAAQAAAAAAAAAAEAIAAAAAUBAABkcnMvc2hhcGV4bWwueG1sUEsFBgAAAAAGAAYAWwEAAK8DAAAA&#10;AA==&#10;" path="m3127,53l7,53,2,55,0,60,2,66,7,68,3127,68,3127,53xe">
              <v:path o:connectlocs="1985645,1481455;4445,1481455;1270,1482725;0,1485900;1270,1489710;4445,1490980;1985645,1490980;1985645,1481455" o:connectangles="0,0,0,0,0,0,0,0"/>
              <v:fill on="t" focussize="0,0"/>
              <v:stroke on="f"/>
              <v:imagedata o:title=""/>
              <o:lock v:ext="edit" aspectratio="f"/>
            </v:shape>
            <v:shape id="Freeform 98" o:spid="_x0000_s2100" style="position:absolute;left:933450;top:1447800;height:76200;width:2062480;" fillcolor="#000000" filled="t" stroked="f" coordsize="3248,120" o:gfxdata="UEsDBAoAAAAAAIdO4kAAAAAAAAAAAAAAAAAEAAAAZHJzL1BLAwQUAAAACACHTuJARYSiMr0AAADb&#10;AAAADwAAAGRycy9kb3ducmV2LnhtbEWPT2vCQBTE74LfYXmCN91YRGp0FbSU5proQW+P7DMJZt+G&#10;7OZP++ndQqHHYWZ+w+yPo6lFT62rLCtYLSMQxLnVFRcKrpfPxTsI55E11pZJwTc5OB6mkz3G2g6c&#10;Up/5QgQIuxgVlN43sZQuL8mgW9qGOHgP2xr0QbaF1C0OAW5q+RZFG2mw4rBQYkPnkvJn1hkFySBl&#10;enrcL7eu++p63P7ci9uHUvPZKtqB8DT6//BfO9EK1lv4/RJ+gD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hKIyvQAA&#10;ANsAAAAPAAAAAAAAAAEAIAAAACIAAABkcnMvZG93bnJldi54bWxQSwECFAAUAAAACACHTuJAMy8F&#10;njsAAAA5AAAAEAAAAAAAAAABACAAAAAMAQAAZHJzL3NoYXBleG1sLnhtbFBLBQYAAAAABgAGAFsB&#10;AAC2AwAAAAA=&#10;" path="m3233,53l3147,53,3152,55,3155,60,3152,66,3147,68,3230,68,3247,60,3233,53xe">
              <v:path o:connectlocs="2052955,1481455;1998345,1481455;2001520,1482725;2003425,1485900;2001520,1489710;1998345,1490980;2051050,1490980;2061845,1485900;2052955,1481455" o:connectangles="0,0,0,0,0,0,0,0,0"/>
              <v:fill on="t" focussize="0,0"/>
              <v:stroke on="f"/>
              <v:imagedata o:title=""/>
              <o:lock v:ext="edit" aspectratio="f"/>
            </v:shape>
            <v:shape id="Text Box 97" o:spid="_x0000_s2101" o:spt="202" type="#_x0000_t202" style="position:absolute;left:19049;top:0;height:914400;width:1828801;v-text-anchor:middle;" filled="f" stroked="t" coordsize="21600,21600" o:gfxdata="UEsDBAoAAAAAAIdO4kAAAAAAAAAAAAAAAAAEAAAAZHJzL1BLAwQUAAAACACHTuJAamJ/nLsAAADb&#10;AAAADwAAAGRycy9kb3ducmV2LnhtbEVPy0oDMRTdF/yHcAV3bdJqh2FsWrQgPqgLq+6vk2sydnIz&#10;JLGPvzeLgsvDeS9WR9+LPcXUBdYwnSgQxG0wHVsNH+8P4xpEysgG+8Ck4UQJVsuL0QIbEw78Rvtt&#10;tqKEcGpQg8t5aKRMrSOPaRIG4sJ9h+gxFxitNBEPJdz3cqZUJT12XBocDrR21O62v17DdTx9Pe7s&#10;i72/2Xw+36nX6sfVldZXl1N1CyLTMf+Lz+4no2Fe1pcv5Q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J/nLsAAADb&#10;AAAADwAAAAAAAAABACAAAAAiAAAAZHJzL2Rvd25yZXYueG1sUEsBAhQAFAAAAAgAh07iQDMvBZ47&#10;AAAAOQAAABAAAAAAAAAAAQAgAAAACgEAAGRycy9zaGFwZXhtbC54bWxQSwUGAAAAAAYABgBbAQAA&#10;tAMAAAAA&#10;">
              <v:path/>
              <v:fill on="f" focussize="0,0"/>
              <v:stroke color="#000000" miterlimit="8" joinstyle="miter"/>
              <v:imagedata o:title=""/>
              <o:lock v:ext="edit" aspectratio="f"/>
              <v:textbox inset="0mm,0mm,0mm,0mm">
                <w:txbxContent>
                  <w:p>
                    <w:pPr>
                      <w:ind w:left="144" w:right="227"/>
                      <w:jc w:val="center"/>
                      <w:rPr>
                        <w:rFonts w:ascii="仿宋_GB2312" w:eastAsia="仿宋_GB2312"/>
                        <w:spacing w:val="-1"/>
                        <w:sz w:val="28"/>
                      </w:rPr>
                    </w:pPr>
                    <w:r>
                      <w:rPr>
                        <w:rFonts w:hint="eastAsia" w:ascii="仿宋_GB2312" w:eastAsia="仿宋_GB2312"/>
                        <w:spacing w:val="-1"/>
                        <w:sz w:val="28"/>
                      </w:rPr>
                      <w:t>检索出的可能相关的文献</w:t>
                    </w:r>
                  </w:p>
                </w:txbxContent>
              </v:textbox>
            </v:shape>
            <v:shape id="Text Box 96" o:spid="_x0000_s2102" o:spt="202" type="#_x0000_t202" style="position:absolute;left:2990850;top:1143000;height:781050;width:1600200;v-text-anchor:middle;" filled="f" stroked="t" coordsize="21600,21600" o:gfxdata="UEsDBAoAAAAAAIdO4kAAAAAAAAAAAAAAAAAEAAAAZHJzL1BLAwQUAAAACACHTuJABS7aB74AAADb&#10;AAAADwAAAGRycy9kb3ducmV2LnhtbEWPW0sDMRSE34X+h3AKvtlkvSxl27RUQbygD1b7ftwck203&#10;J0sSe/n3RhB8HGbmG2a+PPpe7CmmLrCGaqJAELfBdGw1fLzfX0xBpIxssA9MGk6UYLkYnc2xMeHA&#10;b7RfZysKhFODGlzOQyNlah15TJMwEBfvK0SPuchopYl4KHDfy0ulaumx47LgcKA7R+1u/e01XMXT&#10;58POPtvb65fN00q91ls3rbU+H1dqBiLTMf+H/9qPRsNNBb9fyg+Q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7aB74A&#10;AADbAAAADwAAAAAAAAABACAAAAAiAAAAZHJzL2Rvd25yZXYueG1sUEsBAhQAFAAAAAgAh07iQDMv&#10;BZ47AAAAOQAAABAAAAAAAAAAAQAgAAAADQEAAGRycy9zaGFwZXhtbC54bWxQSwUGAAAAAAYABgBb&#10;AQAAtwMAAAAA&#10;">
              <v:path/>
              <v:fill on="f" focussize="0,0"/>
              <v:stroke color="#000000" miterlimit="8" joinstyle="miter"/>
              <v:imagedata o:title=""/>
              <o:lock v:ext="edit" aspectratio="f"/>
              <v:textbox inset="0mm,0mm,0mm,0mm">
                <w:txbxContent>
                  <w:p>
                    <w:pPr>
                      <w:spacing w:after="0"/>
                      <w:ind w:left="144" w:right="227"/>
                      <w:jc w:val="center"/>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95" o:spid="_x0000_s2103" o:spt="202" type="#_x0000_t202" style="position:absolute;left:19050;top:2057400;height:800100;width:1828800;v-text-anchor:middle;" filled="f" stroked="t" coordsize="21600,21600" o:gfxdata="UEsDBAoAAAAAAIdO4kAAAAAAAAAAAAAAAAAEAAAAZHJzL1BLAwQUAAAACACHTuJA9fxEcL4AAADb&#10;AAAADwAAAGRycy9kb3ducmV2LnhtbEWPW0sDMRSE34X+h3AE32zSqkvZNi0qiBfqg7V9P90ck203&#10;J0sSe/n3RhB8HGbmG2a2OPlOHCimNrCG0VCBIG6CadlqWH8+XU9ApIxssAtMGs6UYDEfXMywNuHI&#10;H3RYZSsKhFONGlzOfS1lahx5TMPQExfvK0SPuchopYl4LHDfybFSlfTYcllw2NOjo2a/+vYabuJ5&#10;+7y3b/bhdrl5vVfv1c5NKq2vLkdqCiLTKf+H/9ovRsPdGH6/lB8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xEcL4A&#10;AADbAAAADwAAAAAAAAABACAAAAAiAAAAZHJzL2Rvd25yZXYueG1sUEsBAhQAFAAAAAgAh07iQDMv&#10;BZ47AAAAOQAAABAAAAAAAAAAAQAgAAAADQEAAGRycy9zaGFwZXhtbC54bWxQSwUGAAAAAAYABgBb&#10;AQAAtwMAAAAA&#10;">
              <v:path/>
              <v:fill on="f" focussize="0,0"/>
              <v:stroke color="#000000" miterlimit="8" joinstyle="miter"/>
              <v:imagedata o:title=""/>
              <o:lock v:ext="edit" aspectratio="f"/>
              <v:textbox inset="0mm,0mm,0mm,0mm">
                <w:txbxContent>
                  <w:p>
                    <w:pPr>
                      <w:ind w:left="144" w:right="227"/>
                      <w:jc w:val="center"/>
                      <w:rPr>
                        <w:rFonts w:ascii="仿宋_GB2312" w:eastAsia="仿宋_GB2312"/>
                        <w:spacing w:val="-1"/>
                        <w:sz w:val="28"/>
                      </w:rPr>
                    </w:pPr>
                    <w:r>
                      <w:rPr>
                        <w:rFonts w:hint="eastAsia" w:ascii="仿宋_GB2312" w:eastAsia="仿宋_GB2312"/>
                        <w:spacing w:val="-1"/>
                        <w:sz w:val="28"/>
                      </w:rPr>
                      <w:t>获取文献全文，进行详细评估</w:t>
                    </w:r>
                  </w:p>
                </w:txbxContent>
              </v:textbox>
            </v:shape>
            <w10:wrap type="topAndBottom"/>
          </v:group>
        </w:pic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color w:val="000000" w:themeColor="text1"/>
          <w:sz w:val="24"/>
          <w:szCs w:val="24"/>
          <w:lang w:val="en-US" w:eastAsia="zh-CN"/>
        </w:rPr>
      </w:pP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4</w:t>
      </w:r>
      <w:r>
        <w:rPr>
          <w:rFonts w:hint="default" w:ascii="Times New Roman" w:hAnsi="Times New Roman" w:eastAsia="宋体" w:cs="Times New Roman"/>
          <w:color w:val="000000" w:themeColor="text1"/>
          <w:sz w:val="24"/>
          <w:szCs w:val="24"/>
          <w:lang w:val="en-US" w:eastAsia="zh-CN"/>
        </w:rPr>
        <w:t>文献筛选结果的输出形式</w:t>
      </w:r>
    </w:p>
    <w:p>
      <w:pPr>
        <w:keepNext w:val="0"/>
        <w:keepLines w:val="0"/>
        <w:pageBreakBefore w:val="0"/>
        <w:widowControl w:val="0"/>
        <w:kinsoku/>
        <w:wordWrap/>
        <w:overflowPunct/>
        <w:topLinePunct w:val="0"/>
        <w:autoSpaceDE/>
        <w:autoSpaceDN/>
        <w:bidi w:val="0"/>
        <w:snapToGrid/>
        <w:spacing w:line="360" w:lineRule="auto"/>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以“作者、题名、期刊名称、发表年代、卷数（期数）、页码”的格式列表。经筛选纳入临床评价的文献应提供全文。</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p>
    <w:p>
      <w:pPr>
        <w:pStyle w:val="2"/>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p>
    <w:p>
      <w:pPr>
        <w:pStyle w:val="2"/>
        <w:rPr>
          <w:rFonts w:ascii="Times New Roman" w:hAnsi="宋体" w:eastAsia="宋体"/>
          <w:szCs w:val="24"/>
        </w:rPr>
      </w:pPr>
    </w:p>
    <w:p>
      <w:pPr>
        <w:rPr>
          <w:rFonts w:ascii="Times New Roman" w:hAnsi="宋体" w:eastAsia="宋体" w:cs="Times New Roman"/>
          <w:b/>
          <w:sz w:val="24"/>
        </w:rPr>
      </w:pPr>
      <w:r>
        <w:rPr>
          <w:rFonts w:ascii="Times New Roman" w:hAnsi="宋体" w:eastAsia="宋体" w:cs="Times New Roman"/>
          <w:b/>
          <w:sz w:val="24"/>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Times New Roman" w:hAnsi="Times New Roman" w:eastAsia="仿宋_GB2312" w:cs="Times New Roman"/>
          <w:kern w:val="2"/>
          <w:sz w:val="32"/>
          <w:szCs w:val="32"/>
          <w:lang w:val="en-US" w:eastAsia="zh-CN" w:bidi="ar-SA"/>
        </w:rPr>
      </w:pPr>
      <w:bookmarkStart w:id="46" w:name="_Toc4849"/>
      <w:r>
        <w:rPr>
          <w:rFonts w:ascii="Times New Roman" w:hAnsi="Times New Roman" w:eastAsia="仿宋_GB2312" w:cs="Times New Roman"/>
          <w:kern w:val="2"/>
          <w:sz w:val="32"/>
          <w:szCs w:val="32"/>
          <w:lang w:val="en-US" w:eastAsia="zh-CN" w:bidi="ar-SA"/>
        </w:rPr>
        <w:t>附录B. 文献检索报告</w:t>
      </w:r>
      <w:bookmarkEnd w:id="46"/>
    </w:p>
    <w:p>
      <w:pPr>
        <w:keepNext w:val="0"/>
        <w:keepLines w:val="0"/>
        <w:pageBreakBefore w:val="0"/>
        <w:widowControl w:val="0"/>
        <w:tabs>
          <w:tab w:val="left" w:pos="0"/>
        </w:tabs>
        <w:kinsoku/>
        <w:wordWrap/>
        <w:bidi w:val="0"/>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一、产品名称及型号规格</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 产品名称</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{填写产品名称}</w:t>
      </w:r>
    </w:p>
    <w:p>
      <w:pPr>
        <w:keepNext w:val="0"/>
        <w:keepLines w:val="0"/>
        <w:pageBreakBefore w:val="0"/>
        <w:widowControl/>
        <w:numPr>
          <w:ilvl w:val="0"/>
          <w:numId w:val="0"/>
        </w:numPr>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 型号规格</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{填写产品型号}</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rPr>
      </w:pPr>
    </w:p>
    <w:p>
      <w:pPr>
        <w:keepNext w:val="0"/>
        <w:keepLines w:val="0"/>
        <w:pageBreakBefore w:val="0"/>
        <w:widowControl w:val="0"/>
        <w:tabs>
          <w:tab w:val="left" w:pos="0"/>
        </w:tabs>
        <w:kinsoku/>
        <w:wordWrap/>
        <w:bidi w:val="0"/>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二、文献检索范围（与临床评价范围一致）</w:t>
      </w:r>
    </w:p>
    <w:p>
      <w:pPr>
        <w:pStyle w:val="18"/>
        <w:keepNext w:val="0"/>
        <w:keepLines w:val="0"/>
        <w:pageBreakBefore w:val="0"/>
        <w:widowControl w:val="0"/>
        <w:kinsoku/>
        <w:wordWrap/>
        <w:overflowPunct w:val="0"/>
        <w:topLinePunct w:val="0"/>
        <w:autoSpaceDE/>
        <w:autoSpaceDN/>
        <w:bidi w:val="0"/>
        <w:adjustRightInd/>
        <w:snapToGrid/>
        <w:spacing w:after="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（一）方法</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1.检索日期</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{填写文献检索日期}</w:t>
      </w:r>
    </w:p>
    <w:p>
      <w:pPr>
        <w:pStyle w:val="4"/>
        <w:keepNext w:val="0"/>
        <w:keepLines w:val="0"/>
        <w:pageBreakBefore w:val="0"/>
        <w:widowControl w:val="0"/>
        <w:numPr>
          <w:ilvl w:val="0"/>
          <w:numId w:val="6"/>
        </w:numPr>
        <w:tabs>
          <w:tab w:val="left" w:pos="0"/>
          <w:tab w:val="clear" w:pos="312"/>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文献检索人员姓名</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i/>
          <w:iCs/>
          <w:color w:val="1D41D5"/>
          <w:kern w:val="2"/>
          <w:sz w:val="24"/>
          <w:szCs w:val="24"/>
          <w:highlight w:val="none"/>
          <w:lang w:val="en-US" w:eastAsia="zh-CN" w:bidi="ar-SA"/>
        </w:rPr>
        <w:t>{填写文献检索人员姓名}</w:t>
      </w:r>
    </w:p>
    <w:p>
      <w:pPr>
        <w:pStyle w:val="4"/>
        <w:keepNext w:val="0"/>
        <w:keepLines w:val="0"/>
        <w:pageBreakBefore w:val="0"/>
        <w:widowControl w:val="0"/>
        <w:numPr>
          <w:ilvl w:val="0"/>
          <w:numId w:val="6"/>
        </w:numPr>
        <w:tabs>
          <w:tab w:val="left" w:pos="0"/>
          <w:tab w:val="clear" w:pos="312"/>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文献检索覆盖的时间范围</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{填写文献检索覆盖的时间范围}</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4.文献来源及选择理由</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（1）文献来源</w:t>
      </w:r>
      <w:r>
        <w:rPr>
          <w:rFonts w:hint="default" w:ascii="Times New Roman" w:hAnsi="Times New Roman" w:eastAsia="宋体" w:cs="Times New Roman"/>
          <w:sz w:val="24"/>
          <w:szCs w:val="24"/>
          <w:lang w:eastAsia="zh-CN"/>
        </w:rPr>
        <w:t>数据库</w:t>
      </w:r>
    </w:p>
    <w:p>
      <w:pPr>
        <w:keepNext w:val="0"/>
        <w:keepLines w:val="0"/>
        <w:pageBreakBefore w:val="0"/>
        <w:tabs>
          <w:tab w:val="left" w:pos="420"/>
        </w:tabs>
        <w:kinsoku/>
        <w:wordWrap/>
        <w:autoSpaceDE w:val="0"/>
        <w:autoSpaceDN w:val="0"/>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中国知网（</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"http://www.cnki.net"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u w:val="none"/>
        </w:rPr>
        <w:t>http://www.cnki.net</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sz w:val="24"/>
          <w:szCs w:val="24"/>
        </w:rPr>
        <w:t>）</w:t>
      </w:r>
    </w:p>
    <w:p>
      <w:pPr>
        <w:keepNext w:val="0"/>
        <w:keepLines w:val="0"/>
        <w:pageBreakBefore w:val="0"/>
        <w:tabs>
          <w:tab w:val="left" w:pos="420"/>
        </w:tabs>
        <w:kinsoku/>
        <w:wordWrap/>
        <w:autoSpaceDE w:val="0"/>
        <w:autoSpaceDN w:val="0"/>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万方数据库（</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"http://www.wanfangdata.com.cn"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u w:val="none"/>
        </w:rPr>
        <w:t>http://www.wanfangdata.com.cn</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sz w:val="24"/>
          <w:szCs w:val="24"/>
        </w:rPr>
        <w:t>）</w:t>
      </w:r>
    </w:p>
    <w:p>
      <w:pPr>
        <w:keepNext w:val="0"/>
        <w:keepLines w:val="0"/>
        <w:pageBreakBefore w:val="0"/>
        <w:tabs>
          <w:tab w:val="left" w:pos="420"/>
        </w:tabs>
        <w:kinsoku/>
        <w:wordWrap/>
        <w:autoSpaceDE w:val="0"/>
        <w:autoSpaceDN w:val="0"/>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Pubmed（</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"http://www.ncbi.nlm.nih.gov/pubmed/"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u w:val="none"/>
        </w:rPr>
        <w:t>http://www.ncbi.nlm.nih.gov/pubmed/</w:t>
      </w:r>
      <w:r>
        <w:rPr>
          <w:rFonts w:hint="default" w:ascii="Times New Roman" w:hAnsi="Times New Roman" w:eastAsia="宋体" w:cs="Times New Roman"/>
          <w:sz w:val="24"/>
          <w:szCs w:val="24"/>
          <w:u w:val="none"/>
        </w:rPr>
        <w:fldChar w:fldCharType="end"/>
      </w:r>
      <w:r>
        <w:rPr>
          <w:rFonts w:hint="default" w:ascii="Times New Roman" w:hAnsi="Times New Roman" w:eastAsia="宋体" w:cs="Times New Roman"/>
          <w:sz w:val="24"/>
          <w:szCs w:val="24"/>
        </w:rPr>
        <w:t>）</w:t>
      </w:r>
    </w:p>
    <w:p>
      <w:pPr>
        <w:keepNext w:val="0"/>
        <w:keepLines w:val="0"/>
        <w:pageBreakBefore w:val="0"/>
        <w:tabs>
          <w:tab w:val="left" w:pos="420"/>
        </w:tabs>
        <w:kinsoku/>
        <w:wordWrap/>
        <w:autoSpaceDE w:val="0"/>
        <w:autoSpaceDN w:val="0"/>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ScienceDiret（</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"http://www.sciencedirect.com/"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http://www.sciencedirect.com/</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数据库</w:t>
      </w:r>
      <w:r>
        <w:rPr>
          <w:rFonts w:hint="default" w:ascii="Times New Roman" w:hAnsi="Times New Roman" w:eastAsia="宋体" w:cs="Times New Roman"/>
          <w:sz w:val="24"/>
          <w:szCs w:val="24"/>
          <w:lang w:val="en-US" w:eastAsia="zh-CN"/>
        </w:rPr>
        <w:t>选择理由</w:t>
      </w:r>
    </w:p>
    <w:p>
      <w:pPr>
        <w:keepNext w:val="0"/>
        <w:keepLines w:val="0"/>
        <w:pageBreakBefore w:val="0"/>
        <w:widowControl/>
        <w:kinsoku/>
        <w:wordWrap/>
        <w:bidi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知网：中国知网数据库是全球领先的数字出版平台，是一家致力于为海内外各行各业提供知识与情报服务的专业网站。通过与期刊界、出版界及各内容提供商达成合作，中国知网已经发展成为集期刊杂志、博士论文、硕士论文、会议论文、报纸、工具书、年鉴、专利、标准、国学、海外文献资源为一体的、具体国际领先水平的网络出版平台。中心网站的日更新文献量达5万篇以上，可提供CNKI源数据库、外文类、工业类、农业类、医药卫生类、经济类和教育类多种数据库，能满足我们的检索需求。</w:t>
      </w:r>
    </w:p>
    <w:p>
      <w:pPr>
        <w:keepNext w:val="0"/>
        <w:keepLines w:val="0"/>
        <w:pageBreakBefore w:val="0"/>
        <w:widowControl/>
        <w:kinsoku/>
        <w:wordWrap/>
        <w:bidi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万方数据库：万方数据库是涵盖期刊、会议摘要、论文、学术成果、学术会议论文的大型网络数据库，也是和中国知网齐名的中国专业的学术数据库，两者结合可以更好地涵盖所需的中文文献。</w:t>
      </w:r>
    </w:p>
    <w:p>
      <w:pPr>
        <w:keepNext w:val="0"/>
        <w:keepLines w:val="0"/>
        <w:pageBreakBefore w:val="0"/>
        <w:widowControl/>
        <w:kinsoku/>
        <w:wordWrap/>
        <w:bidi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Pubmed：Pubmed是网上使用最广泛的免费MEDLINE，是美国国家医学图书馆 (NLM)所属的国家生物技术信息中心(NCBI)于2000年4月开发的，基于WEB的生物医学信息检索系统，它是NCBI Entrez整个数据库查询系统中的一个。其核心主题为医学，符合我们的检索需求。</w:t>
      </w:r>
    </w:p>
    <w:p>
      <w:pPr>
        <w:keepNext w:val="0"/>
        <w:keepLines w:val="0"/>
        <w:pageBreakBefore w:val="0"/>
        <w:widowControl/>
        <w:kinsoku/>
        <w:wordWrap/>
        <w:bidi w:val="0"/>
        <w:spacing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Science Diret：Science Diret数据库由Elsevier Science公司出版。数据库涵盖数学，物理，化学，天文学，医学，生命科学，商业及经济管理，计算机科学，工程技术，能源科学，环境科学，材料科学，社会科学等学科。其出版的期刊是世界公认的高品位学术期刊，且大多数为核心期刊，并被世界上许多著名的二次文献数据库所收录，可用于搜集高质量文献。</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rPr>
      </w:pPr>
    </w:p>
    <w:p>
      <w:pPr>
        <w:pStyle w:val="4"/>
        <w:keepNext w:val="0"/>
        <w:keepLines w:val="0"/>
        <w:pageBreakBefore w:val="0"/>
        <w:tabs>
          <w:tab w:val="left" w:pos="2020"/>
        </w:tabs>
        <w:kinsoku/>
        <w:wordWrap/>
        <w:bidi w:val="0"/>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5.检索详细信息</w:t>
      </w: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（1）检索词（关键词、索引词）及其关系</w:t>
      </w: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根据申报产品和对比产品的原理、预期用途、主要功能，检索词的方案如下：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2227"/>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数据库</w:t>
            </w: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检索词</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检索策略的选择依据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中国知网</w:t>
            </w: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b/>
                <w:bCs/>
                <w:i/>
                <w:iCs/>
                <w:color w:val="1D41D5"/>
                <w:kern w:val="0"/>
                <w:sz w:val="24"/>
                <w:szCs w:val="24"/>
                <w:lang w:val="en-US" w:eastAsia="zh-CN"/>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b/>
                <w:bCs/>
                <w:i/>
                <w:iCs/>
                <w:color w:val="1D41D5"/>
                <w:kern w:val="0"/>
                <w:sz w:val="24"/>
                <w:szCs w:val="24"/>
                <w:lang w:val="en-US" w:eastAsia="zh-CN"/>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万方数据库</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b/>
                <w:bCs/>
                <w:i/>
                <w:iCs/>
                <w:color w:val="1D41D5"/>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b/>
                <w:bCs/>
                <w:i/>
                <w:iCs/>
                <w:color w:val="1D41D5"/>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i w:val="0"/>
                <w:iCs w:val="0"/>
                <w:caps w:val="0"/>
                <w:color w:val="606266"/>
                <w:spacing w:val="0"/>
                <w:kern w:val="2"/>
                <w:sz w:val="24"/>
                <w:szCs w:val="24"/>
                <w:shd w:val="clear" w:fill="ECECEC"/>
                <w:vertAlign w:val="baseline"/>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Pubmed</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restart"/>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i w:val="0"/>
                <w:iCs w:val="0"/>
                <w:caps w:val="0"/>
                <w:color w:val="606266"/>
                <w:spacing w:val="0"/>
                <w:sz w:val="24"/>
                <w:szCs w:val="24"/>
                <w:shd w:val="clear" w:fill="ECECEC"/>
                <w:vertAlign w:val="baseline"/>
                <w:lang w:eastAsia="zh-CN"/>
              </w:rPr>
            </w:pPr>
            <w:r>
              <w:rPr>
                <w:rFonts w:hint="default" w:ascii="Times New Roman" w:hAnsi="Times New Roman" w:eastAsia="宋体" w:cs="Times New Roman"/>
                <w:sz w:val="24"/>
                <w:szCs w:val="24"/>
              </w:rPr>
              <w:t>Science Diret</w:t>
            </w: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b/>
                <w:bCs/>
                <w:i/>
                <w:iCs/>
                <w:color w:val="1D41D5"/>
                <w:kern w:val="0"/>
                <w:sz w:val="24"/>
                <w:szCs w:val="24"/>
                <w:lang w:val="en-US" w:eastAsia="zh-CN"/>
              </w:rPr>
              <w:t>{填写文献检索词选择依据}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jc w:val="both"/>
              <w:textAlignment w:val="auto"/>
              <w:rPr>
                <w:rFonts w:hint="default" w:ascii="Times New Roman" w:hAnsi="Times New Roman" w:eastAsia="宋体" w:cs="Times New Roman"/>
                <w:sz w:val="24"/>
                <w:szCs w:val="24"/>
              </w:rPr>
            </w:pPr>
          </w:p>
        </w:tc>
        <w:tc>
          <w:tcPr>
            <w:tcW w:w="2314"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c>
          <w:tcPr>
            <w:tcW w:w="5498" w:type="dxa"/>
            <w:vAlign w:val="top"/>
          </w:tcPr>
          <w:p>
            <w:pPr>
              <w:pStyle w:val="4"/>
              <w:keepNext w:val="0"/>
              <w:keepLines w:val="0"/>
              <w:pageBreakBefore w:val="0"/>
              <w:widowControl w:val="0"/>
              <w:tabs>
                <w:tab w:val="left" w:pos="2488"/>
              </w:tabs>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i w:val="0"/>
                <w:iCs w:val="0"/>
                <w:caps w:val="0"/>
                <w:color w:val="606266"/>
                <w:spacing w:val="0"/>
                <w:sz w:val="24"/>
                <w:szCs w:val="24"/>
                <w:shd w:val="clear" w:fill="ECECEC"/>
                <w:vertAlign w:val="baseline"/>
                <w:lang w:val="en-US" w:eastAsia="zh-CN"/>
              </w:rPr>
              <w:t>.....</w:t>
            </w:r>
          </w:p>
        </w:tc>
      </w:tr>
    </w:tbl>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p>
    <w:p>
      <w:pPr>
        <w:pStyle w:val="4"/>
        <w:keepNext w:val="0"/>
        <w:keepLines w:val="0"/>
        <w:pageBreakBefore w:val="0"/>
        <w:tabs>
          <w:tab w:val="left" w:pos="2488"/>
        </w:tabs>
        <w:kinsoku/>
        <w:wordWrap/>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（2）所用媒体，如线上、CD-ROM（包括发布日期和版本）</w:t>
      </w:r>
    </w:p>
    <w:p>
      <w:pPr>
        <w:keepNext w:val="0"/>
        <w:keepLines w:val="0"/>
        <w:pageBreakBefore w:val="0"/>
        <w:kinsoku/>
        <w:wordWrap/>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所有数据都为线上搜索。</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p>
      <w:pPr>
        <w:pStyle w:val="4"/>
        <w:keepNext w:val="0"/>
        <w:keepLines w:val="0"/>
        <w:pageBreakBefore w:val="0"/>
        <w:tabs>
          <w:tab w:val="left" w:pos="2020"/>
        </w:tabs>
        <w:kinsoku/>
        <w:wordWrap/>
        <w:overflowPunct/>
        <w:topLinePunct w:val="0"/>
        <w:bidi w:val="0"/>
        <w:snapToGrid/>
        <w:spacing w:line="360" w:lineRule="auto"/>
        <w:ind w:left="0" w:leftChars="0" w:firstLine="0" w:firstLineChars="0"/>
        <w:jc w:val="both"/>
        <w:textAlignment w:val="auto"/>
        <w:rPr>
          <w:rFonts w:hint="default"/>
        </w:rPr>
      </w:pPr>
      <w:r>
        <w:rPr>
          <w:rFonts w:hint="default" w:ascii="Times New Roman" w:hAnsi="Times New Roman" w:eastAsia="宋体" w:cs="Times New Roman"/>
          <w:sz w:val="24"/>
          <w:szCs w:val="24"/>
          <w:lang w:eastAsia="zh-CN"/>
        </w:rPr>
        <w:t>6.文献选择标准</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1</w:t>
      </w:r>
      <w:r>
        <w:rPr>
          <w:rFonts w:hint="default" w:ascii="Times New Roman" w:hAnsi="Times New Roman" w:eastAsia="宋体" w:cs="Times New Roman"/>
          <w:color w:val="000000" w:themeColor="text1"/>
          <w:sz w:val="24"/>
          <w:szCs w:val="24"/>
        </w:rPr>
        <w:t>文献的入选标准以及其确定理由</w:t>
      </w:r>
    </w:p>
    <w:p>
      <w:pPr>
        <w:keepNext w:val="0"/>
        <w:keepLines w:val="0"/>
        <w:pageBreakBefore w:val="0"/>
        <w:kinsoku/>
        <w:wordWrap/>
        <w:overflowPunct/>
        <w:topLinePunct w:val="0"/>
        <w:bidi w:val="0"/>
        <w:snapToGrid/>
        <w:spacing w:line="360" w:lineRule="auto"/>
        <w:textAlignment w:val="auto"/>
        <w:rPr>
          <w:rFonts w:hint="eastAsia" w:ascii="Times New Roman" w:hAnsi="Times New Roman" w:eastAsia="宋体" w:cs="Times New Roman"/>
          <w:b/>
          <w:bCs/>
          <w:i/>
          <w:iCs/>
          <w:color w:val="1D41D5"/>
          <w:kern w:val="0"/>
          <w:sz w:val="24"/>
          <w:szCs w:val="24"/>
          <w:lang w:val="en-US" w:eastAsia="zh-CN" w:bidi="ar-SA"/>
        </w:rPr>
      </w:pPr>
      <w:r>
        <w:rPr>
          <w:rFonts w:hint="eastAsia" w:ascii="Times New Roman" w:hAnsi="Times New Roman" w:eastAsia="宋体" w:cs="Times New Roman"/>
          <w:b/>
          <w:bCs/>
          <w:i/>
          <w:iCs/>
          <w:color w:val="1D41D5"/>
          <w:kern w:val="0"/>
          <w:sz w:val="24"/>
          <w:szCs w:val="24"/>
          <w:lang w:val="en-US" w:eastAsia="zh-CN" w:bidi="ar-SA"/>
        </w:rPr>
        <w:t>{填写文献入选标准以及其确定理由}</w:t>
      </w:r>
    </w:p>
    <w:p>
      <w:pPr>
        <w:pStyle w:val="17"/>
        <w:rPr>
          <w:rFonts w:hint="default"/>
          <w:lang w:val="en-US" w:eastAsia="zh-CN"/>
        </w:rPr>
      </w:pPr>
    </w:p>
    <w:p>
      <w:pPr>
        <w:keepNext w:val="0"/>
        <w:keepLines w:val="0"/>
        <w:pageBreakBefore w:val="0"/>
        <w:widowControl/>
        <w:kinsoku/>
        <w:wordWrap/>
        <w:overflowPunct/>
        <w:topLinePunct w:val="0"/>
        <w:bidi w:val="0"/>
        <w:snapToGrid/>
        <w:spacing w:line="360" w:lineRule="auto"/>
        <w:textAlignment w:val="auto"/>
        <w:rPr>
          <w:rFonts w:hint="default" w:ascii="Times New Roman" w:hAnsi="Times New Roman" w:eastAsia="宋体" w:cs="Times New Roman"/>
          <w:b w:val="0"/>
          <w:color w:val="000000" w:themeColor="text1"/>
          <w:sz w:val="24"/>
          <w:szCs w:val="24"/>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2</w:t>
      </w:r>
      <w:r>
        <w:rPr>
          <w:rFonts w:hint="default" w:ascii="Times New Roman" w:hAnsi="Times New Roman" w:eastAsia="宋体" w:cs="Times New Roman"/>
          <w:color w:val="000000" w:themeColor="text1"/>
          <w:sz w:val="24"/>
          <w:szCs w:val="24"/>
          <w:lang w:val="en-US" w:eastAsia="zh-CN"/>
        </w:rPr>
        <w:t xml:space="preserve"> </w:t>
      </w:r>
      <w:r>
        <w:rPr>
          <w:rFonts w:hint="default" w:ascii="Times New Roman" w:hAnsi="Times New Roman" w:eastAsia="宋体" w:cs="Times New Roman"/>
          <w:b w:val="0"/>
          <w:color w:val="000000" w:themeColor="text1"/>
          <w:sz w:val="24"/>
          <w:szCs w:val="24"/>
        </w:rPr>
        <w:t>排除理由</w:t>
      </w:r>
    </w:p>
    <w:p>
      <w:pPr>
        <w:pStyle w:val="17"/>
        <w:rPr>
          <w:rFonts w:hint="eastAsia" w:ascii="Times New Roman" w:hAnsi="Times New Roman" w:eastAsia="宋体" w:cs="Times New Roman"/>
          <w:b/>
          <w:bCs/>
          <w:i/>
          <w:iCs/>
          <w:color w:val="1D41D5"/>
          <w:kern w:val="0"/>
          <w:sz w:val="24"/>
          <w:szCs w:val="24"/>
          <w:lang w:val="en-US" w:eastAsia="zh-CN" w:bidi="ar-SA"/>
        </w:rPr>
      </w:pPr>
      <w:r>
        <w:rPr>
          <w:rFonts w:hint="eastAsia" w:ascii="Times New Roman" w:hAnsi="Times New Roman" w:eastAsia="宋体" w:cs="Times New Roman"/>
          <w:b/>
          <w:bCs/>
          <w:i/>
          <w:iCs/>
          <w:color w:val="1D41D5"/>
          <w:kern w:val="0"/>
          <w:sz w:val="24"/>
          <w:szCs w:val="24"/>
          <w:lang w:val="en-US" w:eastAsia="zh-CN" w:bidi="ar-SA"/>
        </w:rPr>
        <w:t>{填写文献排除理由}</w:t>
      </w:r>
    </w:p>
    <w:p>
      <w:pPr>
        <w:pStyle w:val="17"/>
        <w:rPr>
          <w:rFonts w:hint="default" w:ascii="Times New Roman" w:hAnsi="Times New Roman" w:eastAsia="宋体" w:cs="Times New Roman"/>
          <w:b/>
          <w:bCs/>
          <w:i/>
          <w:iCs/>
          <w:color w:val="1D41D5"/>
          <w:kern w:val="0"/>
          <w:sz w:val="24"/>
          <w:szCs w:val="24"/>
          <w:lang w:val="en-US" w:eastAsia="zh-CN" w:bidi="ar-SA"/>
        </w:rPr>
      </w:pPr>
    </w:p>
    <w:p>
      <w:pPr>
        <w:pStyle w:val="2"/>
        <w:keepNext w:val="0"/>
        <w:keepLines w:val="0"/>
        <w:pageBreakBefore w:val="0"/>
        <w:kinsoku/>
        <w:wordWrap/>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多个文献中重复数据的解决策略</w:t>
      </w:r>
    </w:p>
    <w:p>
      <w:pPr>
        <w:pStyle w:val="2"/>
        <w:keepNext w:val="0"/>
        <w:keepLines w:val="0"/>
        <w:pageBreakBefore w:val="0"/>
        <w:kinsoku/>
        <w:wordWrap/>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通过以下</w:t>
      </w:r>
      <w:r>
        <w:rPr>
          <w:rFonts w:hint="default" w:ascii="Times New Roman" w:hAnsi="Times New Roman" w:eastAsia="宋体" w:cs="Times New Roman"/>
          <w:color w:val="auto"/>
          <w:sz w:val="24"/>
          <w:szCs w:val="24"/>
          <w:lang w:eastAsia="zh-CN"/>
        </w:rPr>
        <w:t>文献选择方法，去除多个文献中可能重复的数据，如下所示：</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rPr>
        <w:pict>
          <v:group id="_x0000_s2104" o:spid="_x0000_s2104" o:spt="203" style="position:absolute;left:0pt;margin-left:62.05pt;margin-top:16.4pt;height:378.4pt;width:361.4pt;mso-wrap-distance-bottom:0pt;mso-wrap-distance-top:0pt;z-index:251660288;mso-width-relative:page;mso-height-relative:page;" coordsize="4591050,4806315" o:gfxdata="UEsDBAoAAAAAAIdO4kAAAAAAAAAAAAAAAAAEAAAAZHJzL1BLAwQUAAAACACHTuJABTUgt9oAAAAK&#10;AQAADwAAAGRycy9kb3ducmV2LnhtbE2PQUvDQBCF74L/YRnBm91sWmMasylS1FMp2AribZpMk9Ds&#10;bshuk/bfO570+JiPN9/LVxfTiZEG3zqrQc0iEGRLV7W21vC5f3tIQfiAtsLOWdJwJQ+r4vYmx6xy&#10;k/2gcRdqwSXWZ6ihCaHPpPRlQwb9zPVk+XZ0g8HAcahlNeDE5aaTcRQl0mBr+UODPa0bKk+7s9Hw&#10;PuH0Mlev4+Z0XF+/94/br40ire/vVPQMItAl/MHwq8/qULDTwZ1t5UXHOV4oRjXMY57AQLpIliAO&#10;Gp7SZQKyyOX/CcUPUEsDBBQAAAAIAIdO4kATHeZ4PhIAAP2VAAAOAAAAZHJzL2Uyb0RvYy54bWzt&#10;XcFy47gRvacq/8DSMalZi6REka7xbCU72a1UbZKtWuUDZFm2VJFFhdKMvDnnkGP+J9+Tym/kNUBQ&#10;ANhNUvTMWN7VHoay1QYb3Q3gvUYD+/brp8d18HFR7Fb55mYQfjUcBIvNPL9bbR5uBn+dfvsmHQS7&#10;/WxzN1vnm8XN4KfFbvD1u1//6u1he72I8mW+vlsUARrZ7K4P25vBcr/fXl9d7ebLxeNs91W+XWzw&#10;5X1ePM72+LF4uLorZge0/ri+iobD5OqQF3fbIp8vdjv89r3+clC2WHRpML+/X80X7/P5h8fFZq9b&#10;LRbr2R5d2i1X293gndL2/n4x3//l/n632AfrmwF6ulf/4iX4fEv/Xr17O7t+KGbb5WpeqjDrooLX&#10;p8fZaoOXVk29n+1nwYdiVWvqcTUv8l1+v/9qnj9e6Y4oi6AX4dCzzXdF/mGr+vJwfXjYVkaHozyr&#10;9252/uePPxTB6u5mEI/Hg2Aze4TL//eff/733/8K6Dewz2H7cA2x74rtj9sfivIXD/on6vLTffFI&#10;T3QmeEJETZJhFMG+P90Momw0GmWqldn14mkfzCEwGqfZJIXAHBKjdDhO8IPyw3wJZ1Eb+q+r3/6h&#10;+sssHI6Pf5nEoWr76qjEQvn8+90eDV6R5pWihy3idXc04u55RvxxOdsulG92ZJ3KiIkx4rfFYkGj&#10;IMgibUUlV5lwd72DNYPbw5/yO5h89mGfqwDyrJlOknhYGnOchtHEM+YkwZjSpgwjiNYMMv+w23+3&#10;yJWHZh+1YRCmd/ik4vWu9PkUrdw/rhH8v30TDIN4MonxD/yoPPNQiYVG7DdXwXQYHIKwLhMZGdXU&#10;m2gYJcGbODWBcGwsNoJoTIstgzBLM/+lIyNX6haRgvX3IoB1F0i3Ea8b/GN1s0G3iRFs0Q3TpdVg&#10;jMhmdcuMGOmW8rqFrg/ehNlQMFxou0HL8ZYLXV/EKVzBmS60XTENI0FB1xF4cZbxnkUcHn2h5QQF&#10;XYeI9gttf0zDRFDQ9UaTgrZDmhREmLkOnoxZC0a2S6aIUH5ouP5A/A1D3oKR7REtx1swcp0ijtzI&#10;dsk0EsZH5PqDXizEYGR7RMsJCrpOkRW0XTKNhEESu/7Ai8XZxfaIljsqiDWjmgRnSzMvzp825cSI&#10;T8GMINFQTcvbfEcL0xRNYtWaxjRDoQlI0SwqCMPgJDzpJIzOkzBGdpemabwqcbMANmtCo0eJq6m1&#10;VXGKZRJHDHZRhiJLiXfraVR2NXa6qpUqrV8AuPmQrVCQ7ZY0ml1vZ3tymvkYHAA8aKQu8aQFhL54&#10;zD8uprkS2ZPzxtpmYZoYKxwl1htbEg2hP5ag+do8t6rBpJQrVyz0wHxvnlouHGJQqQazpDSoETBP&#10;t8G0RY6gmm5v1Nhe1WO9pIoKVnKVZYxe83W+W+gYIJOroK9sTy6z4MUuX6/uvl2t12TyXfFw+826&#10;CD7OCHmr/0pVHbG1Gj+bnP5Mv0b/xsNxGi0RFt1d3+Z3PwE5FbkG86Ay+LDMi38MggOA/M1g9/cP&#10;s2IxCNZ/3ADkZeFoBD/t1Q+jMcGGoLC/ubW/mW3maOpmsB9g9NPHb/aaLXzYFquHJd4Uqtja5L8D&#10;YrtflTjTaKVAp8KZWtcvADgxsjVqPwJONa7IVACmJwPObBwTxEZ4Rel4Mga6VAPOoPfxJDQIPEuT&#10;Saa+RiAY3GoHxEl4U8BN9hzeEW8S0uTXVGdJVWLHBYHWA4OFaysqv+RjFJ6KN/HSiNfNWU2VGK9b&#10;x8XUWUuFpdTHm3GaprxyLt5Ucrx2Pt4UaYTtis54UwYjLt5UcoKCLr4BGOF92w9v4sUCnAtthxBa&#10;CgNewRreFAZGP7wpI3YXbyo5QUF/dKS8BXvjTcGCNbwpWtAfIumER+y2S07AmxIgBp45zgdNgDh2&#10;SQA4D69g7AySWCBlsesPEG1pFMf2hKXleBfH/iARXBzbk9Y0FkhZ7PqDMgHCHBjbHtFyvIK0ondh&#10;3SPbJdORQMpGrj/oxcICMrI9ouWOCmIVvFAKiQu9BKUQiRkNLACcKQaEBp3N7InCXIkb3tAsTkFH&#10;4ggWq3UCyxW7/Cz8pqQjBpFJ5KYkD0Y5g/TNUzORkhEYQme+NE9HKEzb6EVHumL4VBv9Sbq2p/3W&#10;ql+i5Zo7W7602WyeC4y5Lizq3FkUliifRalx1JdFvVTaPsUax+Z3zXpJ6WdhGfRWwYbEmtWYn1dr&#10;olECzLFRycul7XkIZgOSrmn7BpZiw5EmhFijUQIA65e2b2Apti+aWEpYQ4hC3DkI8QXT9tLGx9nQ&#10;KGnk9qVRUlbcp1GQu0BYG6iJqPGTQNjPDwNVHhz400pfS1CwBD6WpEEs5lnmpbsCqa7ATCcYwzag&#10;1zlxzvTZ9OCCvc4de2GN9bBXmtKA7Im9VMJfB1gcRiMsdtTYsf4kGiYRyk500YSun9A07Zkp7CQb&#10;0ho4UQzBhkH2oq+wV4z3a52OKWcffGXZCKnY4UhtGNmtORmIiMQwfSNpqPp4bM9NCom62eu9wl6c&#10;bu5a/ybK1NrC6GYv9lqM1c3NB01oh5mzWw17cbr5Oewom1BJAqOcm8NWcqx2HvZKMlVtwrjV9oRO&#10;YbMKup6AWUQFbWdoOV5B1x9QkBKwjIK2O3TJBKug6w68GBln3oK2R7Qcq6CXwoaCKasgg704BaPa&#10;2EipJIFxsZvDRkcUtqkPDq9kQrQgg71YBV2HwDIZ5bA5BW2XaDnegq5PxBikrfTjFpQqmeAUrNVM&#10;yLOLPVmRgsL04qWwxfmFSWGzCtYGiTj9eYPEVvCSgKV1DllGrnLlk6BXuXUEokqROjUdojifgH02&#10;NlahpWpAMObJFkfgq4EsAIGGsmNVlIkXHiUMYPQky7UVokbAPEvBqOwMwLTGEeZ78zQNjvSrW+Wg&#10;G9kyaa4VQe2rRtvIOTa/t2xPV/PK/QhL/SrTGP3N0/TDN6H5/oK0zxxpU3baR9oqaF8Z0i6LRBnE&#10;Y6+GlOXk1poamlCbfcxibeM7WgrHXZB2WVBQ181et7ojbbVTyujm44iI182FEQQSWSDmoAgqFuHs&#10;Vkfaap+ZUc5H2pBjUY6HtEXTMVlOVsEaiEhpn5lT0HYGXAs5XkEX2MlxZ7vjFKQtUgHbI1AQcqyC&#10;NaQtUNDeSFtS0EfaooKuT0Sc2B9pCzTZS3OKQDbyh4gqt6kP3/5Im0oJmBj0qkWc6QWL9KWS4JyA&#10;LBzyvM37VmRawlIDnyVYqqHhuLnsVye/xirHJOK9EmQ2t9QRsZaIsBXZSsjRIEiNMD1TmC8v8PLc&#10;4SVyBxpeTqla+Pf5U5CqAhsLXgb7J/zeVFHvtt/n87/tgk3+zRKHLRa/K4r8sFzM7lC3rUeC9ac6&#10;Idzp1BwWzDA1x+bSMBv5OeAwGQ4pMazOIEIy1AIYLCYJvC30ubmAPtwMqGBHMUpT0wxRI0JEs6pg&#10;J5pIpxGyMZY0+sYpd+9YFf+42uOM7Xr1eDOAcvivYnjUYkNt/P7p9glkkKx2Ypk8bKFL5PFBl8fj&#10;gy6Nx4dXVxafYHrzY1FNdVZAfZlYhPVA5uN0lJZBdtyJQGDG9EsVhdk4jWqnN02IXaJwYEXhfF+Y&#10;kDz34xkJSKRPuVVex4rDcsB2mtl+FptbBIcFUGwReIWaedrTkVTYLO8Eyi0wCpvjNWTGXT4hZu5t&#10;gqcKi1hGi6C3ypz1W1k24VNuOy1u7x56lFvc+ehNuaWdD++ABu2QsIzWKyyCgvzeEXM+g7Wg6w7i&#10;+kLoeQc05L0j1yeiBXtTbmn3zafckGMtWN/c4rele1NuMSfgjRAxJ+D6RNz/7U25JQV9yi0p6G1u&#10;TQAV2bRZ780tKQbdAxry/qV3PkPMqjDnM7hBUjugIc/P9rTlTdBAxJekxTklLU7cfZPFNSGf4nSO&#10;3mhSxx/g7s+cEqk26wz9kZIilWDr1lXXLa6uW2YnbsG1bul13CLsuuUYmfaMBU0uxTy9LT1f7JJy&#10;OfeUC5CwRy/Coc9zT+EXOPlmjn+XVAN/fWSs9nVDIYro9M1NVtqk5/HvcBSPgjBOVdLHwasGAHc+&#10;t4DJYBigvVoZnr2dp4SAntADmtPsN7rcgnRiFatxC6YGz9s9khSzYVODYi5qwq0GvGL2Ct3xxAIw&#10;AW8yh1UoKd5mHqtAZExYozGsgjFb6LogRnOsQx1KoaQE7Vw/iJZjKAWnnesHWTvbEQ3aeVt4iNwx&#10;azuGTzDaebVyeC9aYwaDQyaUFG87j0yI45QhE5x2rifwXj7unM07JSVo5/pC1s72RdeT3vJEYtfI&#10;eQP2AoJpNj2jErRnw1QKY1VSRmsFde6IQjV6MpfnJKkpADtKuDgLDdG5jKOg+do8dYPVMdihadB8&#10;b55arjodgStZqg0CfY2RK2gabJPDtqJScIL5XCN90455uj2etChYt4xp5wIszx1YAt/UgKWCVD0T&#10;1y8GLGmJ+STAkpZRdi21gaUS4hcrF9VAkF/nTweWuilmkbeBpRLiFastougmYzFnDe12oxBdvcWa&#10;zAGWSopXrQYsJZpg+6DrdUIi/PCBpUq0MlTBy1WLLu0LLHno5iSqm6Cbm6gWYW9fYJmynvWBpSr9&#10;Y2xXA5bYEuKiri+w5G3nA0tV0slp548JoiDMmGBS1Azs9Y5fiHHn5KcbYK+Xn4ZnebrF5Kc57fyJ&#10;SRizTnK6Ycx6yWlI8hMdk5zmtPM9QdMmM9c5Vwc1THbezUGqH5xne90cRIqx2jn3Bimp43x3oQxn&#10;RhlE/lIe9Hil1waJ/AULO2iJyf1K5KUkBy3MQFcVNvMWQwta6UNHOtKV3phrg9rojTkV36Yfsvlk&#10;uObOJroTLWZzXXBhSa/k8lWKgBpLUq5+ZSxpjOsouVXQznRNO10bJGfNrEy+lzRrSL+PBOB1OksS&#10;FbNZUoNiPg4RFOvBkkQ86LCkBjxYY0kClu6bfucRl8+SJCxdY0nCxkVflsTzEJ8liTzEZ0nC1sV5&#10;sCRpnPZkScJOmceSIHVBq3bpgwgQKUiACJ53b/7nz1irlLabiZZQn8FCrTlrXSMStmImTNz05lYM&#10;VubK21LWnXPgTJ8vMOu1wCwEVw1mKb7SE2ZlcTwqL7mn5AkdFXHKHD7XFUGjcSLkQy1wpHAWV6YH&#10;bmUVA0cRCkDpH6368eYfOxWqhDB5Yw+rscxBVKyGszjF3F1dFBPwitlASwmxirk4a5QkfEalhrM4&#10;xbwjy1EM0MaZzAFaSopVzcNZ+B+ZCd60XdD5ZiBZO9sJDdq5boB2Am6z/dD5sDLem/C2sz2hpFjb&#10;eWUO0C5lM2UMzuI869U54L18zDnpaCXFa+fmQEXbMTiL1c51Bcr1xqztHKClpHjtvDEhxR2Tjea0&#10;89LReG/Maueko5UUq52XjcaIRSafy9A6o0LdZs9q57pC1s4dFegDr53rCnGiY7LRrHauK+RJ2BkV&#10;NFVX2l3yvb+ofO+z4bwKw06XGqlFHu+TwDyyGyVM13gAogYDm6cu8IgjmiOA05PmM+TISegGW+XK&#10;gurWAugTC6o732nUfG07+ovJCf1Farqp8KUyoLG0MdulnuXc61kwb3sUIlPHGX7JDEJc+A3RQNG1&#10;vO6767TeSGWWfXuZ7ngIU1zzbeQqK+Yu0WovmMMj9go97XjpEV7KIzmPQUCqWu/t7LbHINROMKcb&#10;k6nl0IhXKS2iYCdVK6PgWqZW2GtnMrWsdq4j8N5PySDEgOvNIHhu6DMI4S4rr55FxJl9GYTAXD0G&#10;ASk27rxbjmTtnEHR9T5Rcbw2MIgLCj4zFPwFcWqFsiSgqkFlJWZQlnlqkKpLDVoQYAljfbzGtdSC&#10;TTsC3RJhtwLiUq7WxwuSPHckiSnSR5KKJb02JCnlaWp7/tza7uWiPyWSFNOqL40kxaygs2i+DJIU&#10;86lngSRFy50FkhQD7jyQpLQDch5IMhH2QPrmooU8vockIcXi3PPLRV9w7pnhXLF4g6/u/QKwGPTJ&#10;TT5KsLhKt9ZQo4tncTV8J3B88hXyLRC50q8N/XZNL3e9v6JmQWOPC5o+czQ9AUHTaLq6MzRTBdUW&#10;mv4y9zSG2XAEIIdNgLJWgu4wndNVpWmUpkOg4jm+O16KgYnhcldo012hr+iWxgm860ehf0vjl4lC&#10;/G8GhqkpTUJmuLz79XgDi3Nz7QR3ikJYb1ldovHnEo1YvP1ofJl7lDEnlrEYDceT+i3KambEDE4z&#10;4+UWZVxaDVt0uEX5k8yMV4ftw/XhYfvuLVGMYrZdrubvZ/uZ/TM+H7bXiyhf5uu7RfHu/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LEUAABbQ29u&#10;dGVudF9UeXBlc10ueG1sUEsBAhQACgAAAAAAh07iQAAAAAAAAAAAAAAAAAYAAAAAAAAAAAAQAAAA&#10;kxMAAF9yZWxzL1BLAQIUABQAAAAIAIdO4kCKFGY80QAAAJQBAAALAAAAAAAAAAEAIAAAALcTAABf&#10;cmVscy8ucmVsc1BLAQIUAAoAAAAAAIdO4kAAAAAAAAAAAAAAAAAEAAAAAAAAAAAAEAAAAAAAAABk&#10;cnMvUEsBAhQAFAAAAAgAh07iQAU1ILfaAAAACgEAAA8AAAAAAAAAAQAgAAAAIgAAAGRycy9kb3du&#10;cmV2LnhtbFBLAQIUABQAAAAIAIdO4kATHeZ4PhIAAP2VAAAOAAAAAAAAAAEAIAAAACkBAABkcnMv&#10;ZTJvRG9jLnhtbFBLBQYAAAAABgAGAFkBAADZFQAAAAA=&#10;">
            <o:lock v:ext="edit" aspectratio="f"/>
            <v:shape id="Freeform 92" o:spid="_x0000_s2105" style="position:absolute;left:876300;top:2581275;height:1263015;width:76200;" fillcolor="#000000" filled="t" stroked="f" coordsize="120,1989" o:gfxdata="UEsDBAoAAAAAAIdO4kAAAAAAAAAAAAAAAAAEAAAAZHJzL1BLAwQUAAAACACHTuJAmxIG+74AAADc&#10;AAAADwAAAGRycy9kb3ducmV2LnhtbEWPQWsCMRSE70L/Q3gFb5pVUcpqlKKI1lO1Ra+PzXOzdvOy&#10;bqK79dc3hUKPw8x8w8wWrS3FnWpfOFYw6CcgiDOnC84VfH6sey8gfEDWWDomBd/kYTF/6sww1a7h&#10;Pd0PIRcRwj5FBSaEKpXSZ4Ys+r6riKN3drXFEGWdS11jE+G2lMMkmUiLBccFgxUtDWVfh5tV0PDm&#10;9W3lWzM+vj/wgng9XbKdUt3nQTIFEagN/+G/9lYrGI0n8HsmHgE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IG+74A&#10;AADcAAAADwAAAAAAAAABACAAAAAiAAAAZHJzL2Rvd25yZXYueG1sUEsBAhQAFAAAAAgAh07iQDMv&#10;BZ47AAAAOQAAABAAAAAAAAAAAQAgAAAADQEAAGRycy9zaGFwZXhtbC54bWxQSwUGAAAAAAYABgBb&#10;AQAAtwMAAAAA&#10;" path="m53,1869l0,1869,60,1989,106,1896,60,1896,55,1894,53,1889,53,1869xe">
              <v:path o:connectlocs="33655,-1286510;0,-1286510;38100,-1210310;67310,-1269365;38100,-1269365;34925,-1270635;33655,-1273810;33655,-1286510" o:connectangles="0,0,0,0,0,0,0,0"/>
              <v:fill on="t" focussize="0,0"/>
              <v:stroke on="f"/>
              <v:imagedata o:title=""/>
              <o:lock v:ext="edit" aspectratio="f"/>
            </v:shape>
            <v:shape id="Freeform 91" o:spid="_x0000_s2106" style="position:absolute;left:895350;top:2857500;height:986790;width:57150;" fillcolor="#000000" filled="t" stroked="f" coordsize="120,1989" o:gfxdata="UEsDBAoAAAAAAIdO4kAAAAAAAAAAAAAAAAAEAAAAZHJzL1BLAwQUAAAACACHTuJA9F6jYL4AAADc&#10;AAAADwAAAGRycy9kb3ducmV2LnhtbEWPQWsCMRSE74L/ITzBm2ZtscpqFGkpWk9qpb0+Ns/N6uZl&#10;u4nutr++EQo9DjPzDTNftrYUN6p94VjBaJiAIM6cLjhXcHx/HUxB+ICssXRMCr7Jw3LR7cwx1a7h&#10;Pd0OIRcRwj5FBSaEKpXSZ4Ys+qGriKN3crXFEGWdS11jE+G2lA9J8iQtFhwXDFb0bCi7HK5WQcPr&#10;1duLb834Y/eDZ8Svz3O2VarfGyUzEIHa8B/+a2+0gsfxBO5n4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6jYL4A&#10;AADcAAAADwAAAAAAAAABACAAAAAiAAAAZHJzL2Rvd25yZXYueG1sUEsBAhQAFAAAAAgAh07iQDMv&#10;BZ47AAAAOQAAABAAAAAAAAAAAQAgAAAADQEAAGRycy9zaGFwZXhtbC54bWxQSwUGAAAAAAYABgBb&#10;AQAAtwMAAAAA&#10;" path="m60,0l55,3,53,7,53,1889,55,1894,60,1896,65,1894,67,1889,67,7,65,3,60,0xe">
              <v:path o:connectlocs="28575,-1932401;26193,-1930913;25241,-1928928;25241,-995224;26193,-992743;28575,-991751;30956,-992743;31908,-995224;31908,-1928928;30956,-1930913;28575,-1932401" o:connectangles="0,0,0,0,0,0,0,0,0,0,0"/>
              <v:fill on="t" focussize="0,0"/>
              <v:stroke on="f"/>
              <v:imagedata o:title=""/>
              <o:lock v:ext="edit" aspectratio="f"/>
            </v:shape>
            <v:shape id="Freeform 90" o:spid="_x0000_s2107" style="position:absolute;left:876300;top:2581275;height:1263015;width:76200;" fillcolor="#000000" filled="t" stroked="f" coordsize="120,1989" o:gfxdata="UEsDBAoAAAAAAIdO4kAAAAAAAAAAAAAAAAAEAAAAZHJzL1BLAwQUAAAACACHTuJAhcE3ErsAAADc&#10;AAAADwAAAGRycy9kb3ducmV2LnhtbEVPy2oCMRTdF/yHcIXuasYWRUajiCK2ruoD3V4m18no5GY6&#10;SZ2pX98sBJeH857MWluKG9W+cKyg30tAEGdOF5wrOOxXbyMQPiBrLB2Tgj/yMJt2XiaYatfwlm67&#10;kIsYwj5FBSaEKpXSZ4Ys+p6riCN3drXFEGGdS11jE8NtKd+TZCgtFhwbDFa0MJRdd79WQcPr+dfS&#10;t2Zw/L7jBfHndMk2Sr12+8kYRKA2PMUP96dW8DGIa+OZeATk9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E3ErsAAADc&#10;AAAADwAAAAAAAAABACAAAAAiAAAAZHJzL2Rvd25yZXYueG1sUEsBAhQAFAAAAAgAh07iQDMvBZ47&#10;AAAAOQAAABAAAAAAAAAAAQAgAAAACgEAAGRycy9zaGFwZXhtbC54bWxQSwUGAAAAAAYABgBbAQAA&#10;tAMAAAAA&#10;" path="m120,1869l67,1869,67,1889,65,1894,60,1896,106,1896,120,1869xe">
              <v:path o:connectlocs="76200,-1286510;42545,-1286510;42545,-1273810;41275,-1270635;38100,-1269365;67310,-1269365;76200,-1286510" o:connectangles="0,0,0,0,0,0,0"/>
              <v:fill on="t" focussize="0,0"/>
              <v:stroke on="f"/>
              <v:imagedata o:title=""/>
              <o:lock v:ext="edit" aspectratio="f"/>
            </v:shape>
            <v:shape id="Freeform 88" o:spid="_x0000_s2108" style="position:absolute;left:914400;top:3124200;height:76200;width:2062480;" fillcolor="#000000" filled="t" stroked="f" coordsize="3248,120" o:gfxdata="UEsDBAoAAAAAAIdO4kAAAAAAAAAAAAAAAAAEAAAAZHJzL1BLAwQUAAAACACHTuJAgqZh5r4AAADc&#10;AAAADwAAAGRycy9kb3ducmV2LnhtbEWPS2vDMBCE74X+B7GF3hrZDQ21G8WQlFBfk/SQ3BZr/aDW&#10;yljyo/31VSCQ4zAz3zDrbDatGKl3jWUF8SICQVxY3XCl4Pu0f3kH4TyyxtYyKfglB9nm8WGNqbYT&#10;H2g8+koECLsUFdTed6mUrqjJoFvYjjh4pe0N+iD7SuoepwA3rXyNopU02HBYqLGjXU3Fz3EwCvJJ&#10;ysO2vJzOw/A1jJj8Xarzp1LPT3H0AcLT7O/hWzvXCpZvCVzPhCMg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Zh5r4A&#10;AADcAAAADwAAAAAAAAABACAAAAAiAAAAZHJzL2Rvd25yZXYueG1sUEsBAhQAFAAAAAgAh07iQDMv&#10;BZ47AAAAOQAAABAAAAAAAAAAAQAgAAAADQEAAGRycy9zaGFwZXhtbC54bWxQSwUGAAAAAAYABgBb&#10;AQAAtwMAAAAA&#10;" path="m3127,52l3127,120,3233,67,3147,67,3152,66,3155,60,3152,55,3147,52,3127,52xe">
              <v:path o:connectlocs="1985645,-1901190;1985645,-1858010;2052955,-1891665;1998345,-1891665;2001520,-1892300;2003425,-1896110;2001520,-1899285;1998345,-1901190;1985645,-1901190" o:connectangles="0,0,0,0,0,0,0,0,0"/>
              <v:fill on="t" focussize="0,0"/>
              <v:stroke on="f"/>
              <v:imagedata o:title=""/>
              <o:lock v:ext="edit" aspectratio="f"/>
            </v:shape>
            <v:shape id="Freeform 87" o:spid="_x0000_s2109" style="position:absolute;left:914400;top:3124200;height:76200;width:2062480;" fillcolor="#000000" filled="t" stroked="f" coordsize="3248,120" o:gfxdata="UEsDBAoAAAAAAIdO4kAAAAAAAAAAAAAAAAAEAAAAZHJzL1BLAwQUAAAACACHTuJA3fACxrcAAADc&#10;AAAADwAAAGRycy9kb3ducmV2LnhtbEVPuwrCMBTdBf8hXMFNUxVEq1FQEV19DLpdmmtbbG5Kk7bq&#10;15tBcDyc93L9MoVoqHK5ZQWjYQSCOLE651TB9bIfzEA4j6yxsEwK3uRgvep2lhhr2/KJmrNPRQhh&#10;F6OCzPsyltIlGRl0Q1sSB+5hK4M+wCqVusI2hJtCjqNoKg3mHBoyLGmbUfI810bBsZXytHncL7e6&#10;PtQNzj/39LZTqt8bRQsQnl7+L/65j1rBZBrmhzPhCM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8ALGtwAAANwAAAAP&#10;AAAAAAAAAAEAIAAAACIAAABkcnMvZG93bnJldi54bWxQSwECFAAUAAAACACHTuJAMy8FnjsAAAA5&#10;AAAAEAAAAAAAAAABACAAAAAGAQAAZHJzL3NoYXBleG1sLnhtbFBLBQYAAAAABgAGAFsBAACwAwAA&#10;AAA=&#10;" path="m7,51l2,54,0,58,2,64,7,67,3127,67,3127,52,7,51xe">
              <v:path o:connectlocs="4445,-1901825;1270,-1899920;0,-1897380;1270,-1893570;4445,-1891665;1985645,-1891665;1985645,-1901190;4445,-1901825" o:connectangles="0,0,0,0,0,0,0,0"/>
              <v:fill on="t" focussize="0,0"/>
              <v:stroke on="f"/>
              <v:imagedata o:title=""/>
              <o:lock v:ext="edit" aspectratio="f"/>
            </v:shape>
            <v:shape id="Text Box 85" o:spid="_x0000_s2110" o:spt="202" type="#_x0000_t202" style="position:absolute;left:2971800;top:2819400;height:800100;width:1600200;" filled="f" stroked="t" coordsize="21600,21600" o:gfxdata="UEsDBAoAAAAAAIdO4kAAAAAAAAAAAAAAAAAEAAAAZHJzL1BLAwQUAAAACACHTuJAibgxPr8AAADc&#10;AAAADwAAAGRycy9kb3ducmV2LnhtbEWPT2sCMRTE7wW/Q3iCl6LJtiCyGj1ICz0U8U+LHh+b52bZ&#10;zcuySV399qYgeBxm5jfMYnV1jbhQFyrPGrKJAkFceFNxqeHn8DmegQgR2WDjmTTcKMBqOXhZYG58&#10;zzu67GMpEoRDjhpsjG0uZSgsOQwT3xIn7+w7hzHJrpSmwz7BXSPflJpKhxWnBYstrS0V9f7Paag3&#10;drs7fq9Pxaukuux/1XF2+9B6NMzUHESka3yGH+0vo+F9msH/mXQE5P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4MT6/&#10;AAAA3AAAAA8AAAAAAAAAAQAgAAAAIgAAAGRycy9kb3ducmV2LnhtbFBLAQIUABQAAAAIAIdO4kAz&#10;LwWeOwAAADkAAAAQAAAAAAAAAAEAIAAAAA4BAABkcnMvc2hhcGV4bWwueG1sUEsFBgAAAAAGAAYA&#10;WwEAALgDAAAAAA==&#10;">
              <v:path/>
              <v:fill on="f" focussize="0,0"/>
              <v:stroke color="#000000" miterlimit="8" joinstyle="miter"/>
              <v:imagedata o:title=""/>
              <o:lock v:ext="edit" aspectratio="f"/>
              <v:textbox inset="0mm,0mm,0mm,0mm">
                <w:txbxContent>
                  <w:p>
                    <w:pPr>
                      <w:ind w:left="142" w:right="170"/>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84" o:spid="_x0000_s2111" o:spt="202" type="#_x0000_t202" style="position:absolute;left:0;top:3848100;height:958215;width:1943100;v-text-anchor:middle;" filled="f" stroked="t" coordsize="21600,21600" o:gfxdata="UEsDBAoAAAAAAIdO4kAAAAAAAAAAAAAAAAAEAAAAZHJzL1BLAwQUAAAACACHTuJAY2Xcm74AAADc&#10;AAAADwAAAGRycy9kb3ducmV2LnhtbEWPT0sDMRTE70K/Q3hCbzZplaWsTYsVxFbqwar35+aZrN28&#10;LEn679sboeBxmPnNMLPFyXfiQDG1gTWMRwoEcRNMy1bDx/vTzRREysgGu8Ck4UwJFvPB1QxrE478&#10;RodttqKUcKpRg8u5r6VMjSOPaRR64uJ9h+gxFxmtNBGPpdx3cqJUJT22XBYc9vToqNlt917DbTx/&#10;Pe/si13ebT7XD+q1+nHTSuvh9Vjdg8h0yv/hC70yhasm8HemHAE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2Xcm74A&#10;AADcAAAADwAAAAAAAAABACAAAAAiAAAAZHJzL2Rvd25yZXYueG1sUEsBAhQAFAAAAAgAh07iQDMv&#10;BZ47AAAAOQAAABAAAAAAAAAAAQAgAAAADQEAAGRycy9zaGFwZXhtbC54bWxQSwUGAAAAAAYABgBb&#10;AQAAtwMAAAAA&#10;">
              <v:path/>
              <v:fill on="f" focussize="0,0"/>
              <v:stroke color="#000000" miterlimit="8" joinstyle="miter"/>
              <v:imagedata o:title=""/>
              <o:lock v:ext="edit" aspectratio="f"/>
              <v:textbox inset="0mm,0mm,0mm,0mm">
                <w:txbxContent>
                  <w:p>
                    <w:pPr>
                      <w:ind w:left="142" w:right="170"/>
                      <w:rPr>
                        <w:rFonts w:ascii="仿宋_GB2312" w:eastAsia="仿宋_GB2312"/>
                        <w:spacing w:val="-1"/>
                        <w:sz w:val="28"/>
                      </w:rPr>
                    </w:pPr>
                    <w:r>
                      <w:rPr>
                        <w:rFonts w:hint="eastAsia" w:ascii="仿宋_GB2312" w:eastAsia="仿宋_GB2312"/>
                        <w:spacing w:val="-1"/>
                        <w:sz w:val="28"/>
                      </w:rPr>
                      <w:t>具有相关性、可用性的文献被纳入临床评价</w:t>
                    </w:r>
                  </w:p>
                </w:txbxContent>
              </v:textbox>
            </v:shape>
            <v:shape id="Freeform 86" o:spid="_x0000_s2112" style="position:absolute;left:914400;top:3124200;height:76200;width:2062480;" fillcolor="#000000" filled="t" stroked="f" coordsize="3248,120" o:gfxdata="UEsDBAoAAAAAAIdO4kAAAAAAAAAAAAAAAAAEAAAAZHJzL1BLAwQUAAAACACHTuJALSKcsb0AAADc&#10;AAAADwAAAGRycy9kb3ducmV2LnhtbEWPQWvCQBSE74L/YXkFb7qxQqipq1CL6DWJB709ss8kNPs2&#10;ZDeJ9td3BaHHYWa+YTa7u2nEQJ2rLStYLiIQxIXVNZcKzvlh/gHCeWSNjWVS8CAHu+10ssFE25FT&#10;GjJfigBhl6CCyvs2kdIVFRl0C9sSB+9mO4M+yK6UusMxwE0j36MolgZrDgsVtrSvqPjJeqPgNEqZ&#10;ft2u+aXvj/2A699reflWava2jD5BeLr7//CrfdIKVvEKnmfCEZD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IpyxvQAA&#10;ANwAAAAPAAAAAAAAAAEAIAAAACIAAABkcnMvZG93bnJldi54bWxQSwECFAAUAAAACACHTuJAMy8F&#10;njsAAAA5AAAAEAAAAAAAAAABACAAAAAMAQAAZHJzL3NoYXBleG1sLnhtbFBLBQYAAAAABgAGAFsB&#10;AAC2AwAAAAA=&#10;" path="m3127,0l3127,52,3147,52,3152,55,3155,60,3152,66,3147,67,3233,67,3247,60,3127,0xe">
              <v:path o:connectlocs="1985645,-1934210;1985645,-1901190;1998345,-1901190;2001520,-1899285;2003425,-1896110;2001520,-1892300;1998345,-1891665;2052955,-1891665;2061845,-1896110;1985645,-1934210" o:connectangles="0,0,0,0,0,0,0,0,0,0"/>
              <v:fill on="t" focussize="0,0"/>
              <v:stroke on="f"/>
              <v:imagedata o:title=""/>
              <o:lock v:ext="edit" aspectratio="f"/>
            </v:shape>
            <v:shape id="Freeform 104" o:spid="_x0000_s2113" style="position:absolute;left:895350;top:914400;height:1148080;width:76200;" fillcolor="#000000" filled="t" stroked="f" coordsize="120,1808" o:gfxdata="UEsDBAoAAAAAAIdO4kAAAAAAAAAAAAAAAAAEAAAAZHJzL1BLAwQUAAAACACHTuJAPLWNXL8AAADc&#10;AAAADwAAAGRycy9kb3ducmV2LnhtbEWPzWrDMBCE74G+g9hCLyGR0gTjuJZDKbQpBAp28wCLtbFN&#10;rZWx1Pz06aNCIMdhZr5h8s3Z9uJIo+8ca1jMFQji2pmOGw377/dZCsIHZIO9Y9JwIQ+b4mGSY2bc&#10;iUs6VqEREcI+Qw1tCEMmpa9bsujnbiCO3sGNFkOUYyPNiKcIt718ViqRFjuOCy0O9NZS/VP9Wg1b&#10;nC5TdaH1106Wq+TjL63SV6/10+NCvYAIdA738K39aTQskxX8n4lHQB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1jVy/&#10;AAAA3AAAAA8AAAAAAAAAAQAgAAAAIgAAAGRycy9kb3ducmV2LnhtbFBLAQIUABQAAAAIAIdO4kAz&#10;LwWeOwAAADkAAAAQAAAAAAAAAAEAIAAAAA4BAABkcnMvc2hhcGV4bWwueG1sUEsFBgAAAAAGAAYA&#10;WwEAALgDAAAAAA==&#10;" path="m53,1687l0,1687,60,1807,106,1715,60,1715,54,1712,53,1707,53,1687xe">
              <v:path o:connectlocs="33655,1981200;0,1981200;38100,2057400;67310,1998980;38100,1998980;34290,1997075;33655,1993900;33655,1981200" o:connectangles="0,0,0,0,0,0,0,0"/>
              <v:fill on="t" focussize="0,0"/>
              <v:stroke on="f"/>
              <v:imagedata o:title=""/>
              <o:lock v:ext="edit" aspectratio="f"/>
            </v:shape>
            <v:shape id="Freeform 103" o:spid="_x0000_s2114" style="position:absolute;left:895350;top:914400;height:1148080;width:76200;" fillcolor="#000000" filled="t" stroked="f" coordsize="120,1808" o:gfxdata="UEsDBAoAAAAAAIdO4kAAAAAAAAAAAAAAAAAEAAAAZHJzL1BLAwQUAAAACACHTuJAU/kox74AAADc&#10;AAAADwAAAGRycy9kb3ducmV2LnhtbEWP3WrCQBSE74W+w3KE3hTdtWqIqauUQqsgCEYf4JA9TYLZ&#10;syG79e/pXaHg5TAz3zDz5cU24kSdrx1rGA0VCOLCmZpLDYf99yAF4QOywcYxabiSh+XipTfHzLgz&#10;7+iUh1JECPsMNVQhtJmUvqjIoh+6ljh6v66zGKLsSmk6PEe4beS7Uom0WHNcqLClr4qKY/5nNazw&#10;bZyqK822G7mbJD+3NE8/vdav/ZH6ABHoEp7h//baaBgnU3iciUd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ox74A&#10;AADcAAAADwAAAAAAAAABACAAAAAiAAAAZHJzL2Rvd25yZXYueG1sUEsBAhQAFAAAAAgAh07iQDMv&#10;BZ47AAAAOQAAABAAAAAAAAAAAQAgAAAADQEAAGRycy9zaGFwZXhtbC54bWxQSwUGAAAAAAYABgBb&#10;AQAAtwMAAAAA&#10;" path="m59,0l54,2,52,7,53,1707,54,1712,60,1715,65,1712,67,1707,66,7,64,2,59,0xe">
              <v:path o:connectlocs="37465,909955;34290,911225;33020,914400;33655,1993900;34290,1997075;38100,1998980;41275,1997075;42545,1993900;41910,914400;40640,911225;37465,909955" o:connectangles="0,0,0,0,0,0,0,0,0,0,0"/>
              <v:fill on="t" focussize="0,0"/>
              <v:stroke on="f"/>
              <v:imagedata o:title=""/>
              <o:lock v:ext="edit" aspectratio="f"/>
            </v:shape>
            <v:shape id="Freeform 102" o:spid="_x0000_s2115" style="position:absolute;left:895350;top:914400;height:1148080;width:76200;" fillcolor="#000000" filled="t" stroked="f" coordsize="120,1808" o:gfxdata="UEsDBAoAAAAAAIdO4kAAAAAAAAAAAAAAAAAEAAAAZHJzL1BLAwQUAAAACACHTuJAoyu2sL4AAADc&#10;AAAADwAAAGRycy9kb3ducmV2LnhtbEWP3WrCQBSE7wu+w3KE3hTdVUuI0VVEsBUKgtEHOGSPSTB7&#10;NmTXvz69Wyh4OczMN8x8ebeNuFLna8caRkMFgrhwpuZSw/GwGaQgfEA22DgmDQ/ysFz03uaYGXfj&#10;PV3zUIoIYZ+hhiqENpPSFxVZ9EPXEkfv5DqLIcqulKbDW4TbRo6VSqTFmuNChS2tKyrO+cVq+MaP&#10;SaoeNN39yP1n8vWb5unKa/3eH6kZiED38Ar/t7dGwyRJ4O9MPAJy8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u2sL4A&#10;AADcAAAADwAAAAAAAAABACAAAAAiAAAAZHJzL2Rvd25yZXYueG1sUEsBAhQAFAAAAAgAh07iQDMv&#10;BZ47AAAAOQAAABAAAAAAAAAAAQAgAAAADQEAAGRycy9zaGFwZXhtbC54bWxQSwUGAAAAAAYABgBb&#10;AQAAtwMAAAAA&#10;" path="m120,1687l67,1687,67,1707,65,1712,60,1715,106,1715,120,1687xe">
              <v:path o:connectlocs="76200,1981200;42545,1981200;42545,1993900;41275,1997075;38100,1998980;67310,1998980;76200,1981200" o:connectangles="0,0,0,0,0,0,0"/>
              <v:fill on="t" focussize="0,0"/>
              <v:stroke on="f"/>
              <v:imagedata o:title=""/>
              <o:lock v:ext="edit" aspectratio="f"/>
            </v:shape>
            <v:shape id="Freeform 100" o:spid="_x0000_s2116" style="position:absolute;left:933450;top:1447800;height:76200;width:2062480;" fillcolor="#000000" filled="t" stroked="f" coordsize="3248,120" o:gfxdata="UEsDBAoAAAAAAIdO4kAAAAAAAAAAAAAAAAAEAAAAZHJzL1BLAwQUAAAACACHTuJAUhmasr4AAADc&#10;AAAADwAAAGRycy9kb3ducmV2LnhtbEWPS2vDMBCE74H8B7GB3hI5LaSNY8WQltJc7fSQ3BZr/SDW&#10;yljyo/31VaHQ4zAz3zBJOptWjNS7xrKC7SYCQVxY3XCl4PPyvn4B4TyyxtYyKfgiB+lxuUgw1nbi&#10;jMbcVyJA2MWooPa+i6V0RU0G3cZ2xMErbW/QB9lXUvc4Bbhp5WMU7aTBhsNCjR291lTc88EoOE9S&#10;ZqfydrkOw8cw4v77Vl3flHpYbaMDCE+z/w//tc9awdPuGX7PhCMgj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hmasr4A&#10;AADcAAAADwAAAAAAAAABACAAAAAiAAAAZHJzL2Rvd25yZXYueG1sUEsBAhQAFAAAAAgAh07iQDMv&#10;BZ47AAAAOQAAABAAAAAAAAAAAQAgAAAADQEAAGRycy9zaGFwZXhtbC54bWxQSwUGAAAAAAYABgBb&#10;AQAAtwMAAAAA&#10;" path="m3127,0l3127,120,3230,68,3147,68,3152,66,3155,60,3152,55,3147,53,3233,53,3127,0xe">
              <v:path o:connectlocs="1985645,1447800;1985645,1524000;2051050,1490980;1998345,1490980;2001520,1489710;2003425,1485900;2001520,1482725;1998345,1481455;2052955,1481455;1985645,1447800" o:connectangles="0,0,0,0,0,0,0,0,0,0"/>
              <v:fill on="t" focussize="0,0"/>
              <v:stroke on="f"/>
              <v:imagedata o:title=""/>
              <o:lock v:ext="edit" aspectratio="f"/>
            </v:shape>
            <v:shape id="Freeform 99" o:spid="_x0000_s2117" style="position:absolute;left:933450;top:1447800;height:76200;width:2062480;" fillcolor="#000000" filled="t" stroked="f" coordsize="3248,120" o:gfxdata="UEsDBAoAAAAAAIdO4kAAAAAAAAAAAAAAAAAEAAAAZHJzL1BLAwQUAAAACACHTuJAI4YOwLcAAADc&#10;AAAADwAAAGRycy9kb3ducmV2LnhtbEVPuwrCMBTdBf8hXMFNUxVEq1FQEV19DLpdmmtbbG5Kk7bq&#10;15tBcDyc93L9MoVoqHK5ZQWjYQSCOLE651TB9bIfzEA4j6yxsEwK3uRgvep2lhhr2/KJmrNPRQhh&#10;F6OCzPsyltIlGRl0Q1sSB+5hK4M+wCqVusI2hJtCjqNoKg3mHBoyLGmbUfI810bBsZXytHncL7e6&#10;PtQNzj/39LZTqt8bRQsQnl7+L/65j1rBZBrWhjPhCM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hg7AtwAAANwAAAAP&#10;AAAAAAAAAAEAIAAAACIAAABkcnMvZG93bnJldi54bWxQSwECFAAUAAAACACHTuJAMy8FnjsAAAA5&#10;AAAAEAAAAAAAAAABACAAAAAGAQAAZHJzL3NoYXBleG1sLnhtbFBLBQYAAAAABgAGAFsBAACwAwAA&#10;AAA=&#10;" path="m3127,53l7,53,2,55,0,60,2,66,7,68,3127,68,3127,53xe">
              <v:path o:connectlocs="1985645,1481455;4445,1481455;1270,1482725;0,1485900;1270,1489710;4445,1490980;1985645,1490980;1985645,1481455" o:connectangles="0,0,0,0,0,0,0,0"/>
              <v:fill on="t" focussize="0,0"/>
              <v:stroke on="f"/>
              <v:imagedata o:title=""/>
              <o:lock v:ext="edit" aspectratio="f"/>
            </v:shape>
            <v:shape id="Freeform 98" o:spid="_x0000_s2118" style="position:absolute;left:933450;top:1447800;height:76200;width:2062480;" fillcolor="#000000" filled="t" stroked="f" coordsize="3248,120" o:gfxdata="UEsDBAoAAAAAAIdO4kAAAAAAAAAAAAAAAAAEAAAAZHJzL1BLAwQUAAAACACHTuJATMqrW7sAAADc&#10;AAAADwAAAGRycy9kb3ducmV2LnhtbEWPzarCMBSE94LvEI7gTlMVRKtRUBHd+rPQ3aE5tsXmpDRp&#10;q/fpbwTB5TAz3zDL9csUoqHK5ZYVjIYRCOLE6pxTBdfLfjAD4TyyxsIyKXiTg/Wq21lirG3LJ2rO&#10;PhUBwi5GBZn3ZSylSzIy6Ia2JA7ew1YGfZBVKnWFbYCbQo6jaCoN5hwWMixpm1HyPNdGwbGV8rR5&#10;3C+3uj7UDc7/7ultp1S/N4oWIDy9/C/8bR+1gsl0Dp8z4Qj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MqrW7sAAADc&#10;AAAADwAAAAAAAAABACAAAAAiAAAAZHJzL2Rvd25yZXYueG1sUEsBAhQAFAAAAAgAh07iQDMvBZ47&#10;AAAAOQAAABAAAAAAAAAAAQAgAAAACgEAAGRycy9zaGFwZXhtbC54bWxQSwUGAAAAAAYABgBbAQAA&#10;tAMAAAAA&#10;" path="m3233,53l3147,53,3152,55,3155,60,3152,66,3147,68,3230,68,3247,60,3233,53xe">
              <v:path o:connectlocs="2052955,1481455;1998345,1481455;2001520,1482725;2003425,1485900;2001520,1489710;1998345,1490980;2051050,1490980;2061845,1485900;2052955,1481455" o:connectangles="0,0,0,0,0,0,0,0,0"/>
              <v:fill on="t" focussize="0,0"/>
              <v:stroke on="f"/>
              <v:imagedata o:title=""/>
              <o:lock v:ext="edit" aspectratio="f"/>
            </v:shape>
            <v:shape id="Text Box 97" o:spid="_x0000_s2119" o:spt="202" type="#_x0000_t202" style="position:absolute;left:19049;top:0;height:914400;width:1828801;v-text-anchor:middle;" filled="f" stroked="t" coordsize="21600,21600" o:gfxdata="UEsDBAoAAAAAAIdO4kAAAAAAAAAAAAAAAAAEAAAAZHJzL1BLAwQUAAAACACHTuJAeSJxqrsAAADc&#10;AAAADwAAAGRycy9kb3ducmV2LnhtbEVPS0sDMRC+C/6HMII3m1RlLWvTooL4oB6seh83Y7J2M1mS&#10;2Me/dw6Cx4/vPV/u46C2lEuf2MJ0YkARd8n17C28v92fzUCViuxwSEwWDlRguTg+mmPr0o5fabuu&#10;XkkIlxYthFrHVuvSBYpYJmkkFu4r5YhVYPbaZdxJeBz0uTGNjtizNAQc6S5Qt1n/RAsX+fD5sPHP&#10;/vZy9fF0Y16a7zBrrD09mZprUJX29V/853504ruS+XJGjoB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SJxqrsAAADc&#10;AAAADwAAAAAAAAABACAAAAAiAAAAZHJzL2Rvd25yZXYueG1sUEsBAhQAFAAAAAgAh07iQDMvBZ47&#10;AAAAOQAAABAAAAAAAAAAAQAgAAAACgEAAGRycy9zaGFwZXhtbC54bWxQSwUGAAAAAAYABgBbAQAA&#10;tAMAAAAA&#10;">
              <v:path/>
              <v:fill on="f" focussize="0,0"/>
              <v:stroke color="#000000" miterlimit="8" joinstyle="miter"/>
              <v:imagedata o:title=""/>
              <o:lock v:ext="edit" aspectratio="f"/>
              <v:textbox inset="0mm,0mm,0mm,0mm">
                <w:txbxContent>
                  <w:p>
                    <w:pPr>
                      <w:ind w:left="144" w:right="227"/>
                      <w:jc w:val="center"/>
                      <w:rPr>
                        <w:rFonts w:ascii="仿宋_GB2312" w:eastAsia="仿宋_GB2312"/>
                        <w:spacing w:val="-1"/>
                        <w:sz w:val="28"/>
                      </w:rPr>
                    </w:pPr>
                    <w:r>
                      <w:rPr>
                        <w:rFonts w:hint="eastAsia" w:ascii="仿宋_GB2312" w:eastAsia="仿宋_GB2312"/>
                        <w:spacing w:val="-1"/>
                        <w:sz w:val="28"/>
                      </w:rPr>
                      <w:t>检索出的可能相关的文献</w:t>
                    </w:r>
                  </w:p>
                </w:txbxContent>
              </v:textbox>
            </v:shape>
            <v:shape id="Text Box 96" o:spid="_x0000_s2120" o:spt="202" type="#_x0000_t202" style="position:absolute;left:2990850;top:1143000;height:781050;width:1600200;v-text-anchor:middle;" filled="f" stroked="t" coordsize="21600,21600" o:gfxdata="UEsDBAoAAAAAAIdO4kAAAAAAAAAAAAAAAAAEAAAAZHJzL1BLAwQUAAAACACHTuJAFm7UMb8AAADc&#10;AAAADwAAAGRycy9kb3ducmV2LnhtbEWPW0sDMRSE34X+h3AKvtlkVdaybVqqIF7QB6t9P26Oybab&#10;kyWJvfx7Iwg+DjPfDDNfHn0v9hRTF1hDNVEgiNtgOrYaPt7vL6YgUkY22AcmDSdKsFyMzubYmHDg&#10;N9qvsxWlhFODGlzOQyNlah15TJMwEBfvK0SPuchopYl4KOW+l5dK1dJjx2XB4UB3jtrd+ttruIqn&#10;z4edfba31y+bp5V6rbduWmt9Pq7UDESmY/4P/9GPpnA3FfyeKUd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u1DG/&#10;AAAA3AAAAA8AAAAAAAAAAQAgAAAAIgAAAGRycy9kb3ducmV2LnhtbFBLAQIUABQAAAAIAIdO4kAz&#10;LwWeOwAAADkAAAAQAAAAAAAAAAEAIAAAAA4BAABkcnMvc2hhcGV4bWwueG1sUEsFBgAAAAAGAAYA&#10;WwEAALgDAAAAAA==&#10;">
              <v:path/>
              <v:fill on="f" focussize="0,0"/>
              <v:stroke color="#000000" miterlimit="8" joinstyle="miter"/>
              <v:imagedata o:title=""/>
              <o:lock v:ext="edit" aspectratio="f"/>
              <v:textbox inset="0mm,0mm,0mm,0mm">
                <w:txbxContent>
                  <w:p>
                    <w:pPr>
                      <w:spacing w:after="0"/>
                      <w:ind w:left="144" w:right="227"/>
                      <w:jc w:val="center"/>
                      <w:rPr>
                        <w:rFonts w:ascii="仿宋_GB2312" w:eastAsia="仿宋_GB2312"/>
                        <w:spacing w:val="-1"/>
                        <w:sz w:val="28"/>
                      </w:rPr>
                    </w:pPr>
                    <w:r>
                      <w:rPr>
                        <w:rFonts w:hint="eastAsia" w:ascii="仿宋_GB2312" w:eastAsia="仿宋_GB2312"/>
                        <w:spacing w:val="-1"/>
                        <w:sz w:val="28"/>
                      </w:rPr>
                      <w:t>排除的文献，并说明理由</w:t>
                    </w:r>
                  </w:p>
                </w:txbxContent>
              </v:textbox>
            </v:shape>
            <v:shape id="Text Box 95" o:spid="_x0000_s2121" o:spt="202" type="#_x0000_t202" style="position:absolute;left:19050;top:2057400;height:800100;width:1828800;v-text-anchor:middle;" filled="f" stroked="t" coordsize="21600,21600" o:gfxdata="UEsDBAoAAAAAAIdO4kAAAAAAAAAAAAAAAAAEAAAAZHJzL1BLAwQUAAAACACHTuJA5rxKRr8AAADc&#10;AAAADwAAAGRycy9kb3ducmV2LnhtbEWPW0sDMRSE34X+h3AE32zSKmvZNi0qiBfqg7V9P90ck203&#10;J0sSe/n3RhB8HGa+GWa2OPlOHCimNrCG0VCBIG6CadlqWH8+XU9ApIxssAtMGs6UYDEfXMywNuHI&#10;H3RYZStKCacaNbic+1rK1DjymIahJy7eV4gec5HRShPxWMp9J8dKVdJjy2XBYU+Pjpr96ttruInn&#10;7fPevtmH2+Xm9V69Vzs3qbS+uhypKYhMp/wf/qNfTOHuxvB7phwBO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8Ska/&#10;AAAA3AAAAA8AAAAAAAAAAQAgAAAAIgAAAGRycy9kb3ducmV2LnhtbFBLAQIUABQAAAAIAIdO4kAz&#10;LwWeOwAAADkAAAAQAAAAAAAAAAEAIAAAAA4BAABkcnMvc2hhcGV4bWwueG1sUEsFBgAAAAAGAAYA&#10;WwEAALgDAAAAAA==&#10;">
              <v:path/>
              <v:fill on="f" focussize="0,0"/>
              <v:stroke color="#000000" miterlimit="8" joinstyle="miter"/>
              <v:imagedata o:title=""/>
              <o:lock v:ext="edit" aspectratio="f"/>
              <v:textbox inset="0mm,0mm,0mm,0mm">
                <w:txbxContent>
                  <w:p>
                    <w:pPr>
                      <w:ind w:left="144" w:right="227"/>
                      <w:jc w:val="center"/>
                      <w:rPr>
                        <w:rFonts w:ascii="仿宋_GB2312" w:eastAsia="仿宋_GB2312"/>
                        <w:spacing w:val="-1"/>
                        <w:sz w:val="28"/>
                      </w:rPr>
                    </w:pPr>
                    <w:r>
                      <w:rPr>
                        <w:rFonts w:hint="eastAsia" w:ascii="仿宋_GB2312" w:eastAsia="仿宋_GB2312"/>
                        <w:spacing w:val="-1"/>
                        <w:sz w:val="28"/>
                      </w:rPr>
                      <w:t>获取文献全文，进行详细评估</w:t>
                    </w:r>
                  </w:p>
                </w:txbxContent>
              </v:textbox>
            </v:shape>
            <w10:wrap type="topAndBottom"/>
          </v:group>
        </w:pict>
      </w:r>
    </w:p>
    <w:p>
      <w:pPr>
        <w:keepNext w:val="0"/>
        <w:keepLines w:val="0"/>
        <w:pageBreakBefore w:val="0"/>
        <w:kinsoku/>
        <w:wordWrap/>
        <w:bidi w:val="0"/>
        <w:spacing w:line="360" w:lineRule="auto"/>
        <w:textAlignment w:val="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val="en-US" w:eastAsia="zh-CN"/>
        </w:rPr>
        <w:t>6.</w:t>
      </w:r>
      <w:r>
        <w:rPr>
          <w:rFonts w:hint="eastAsia" w:ascii="Times New Roman" w:hAnsi="Times New Roman" w:eastAsia="宋体" w:cs="Times New Roman"/>
          <w:color w:val="000000" w:themeColor="text1"/>
          <w:sz w:val="24"/>
          <w:szCs w:val="24"/>
          <w:lang w:val="en-US" w:eastAsia="zh-CN"/>
        </w:rPr>
        <w:t>4</w:t>
      </w:r>
      <w:r>
        <w:rPr>
          <w:rFonts w:hint="default" w:ascii="Times New Roman" w:hAnsi="Times New Roman" w:eastAsia="宋体" w:cs="Times New Roman"/>
          <w:color w:val="000000" w:themeColor="text1"/>
          <w:sz w:val="24"/>
          <w:szCs w:val="24"/>
          <w:lang w:val="en-US" w:eastAsia="zh-CN"/>
        </w:rPr>
        <w:t>文献筛选结果的输出形式</w:t>
      </w:r>
    </w:p>
    <w:p>
      <w:pPr>
        <w:keepNext w:val="0"/>
        <w:keepLines w:val="0"/>
        <w:pageBreakBefore w:val="0"/>
        <w:tabs>
          <w:tab w:val="left" w:pos="420"/>
        </w:tabs>
        <w:kinsoku/>
        <w:wordWrap/>
        <w:autoSpaceDE w:val="0"/>
        <w:autoSpaceDN w:val="0"/>
        <w:bidi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以“作者、题名、期刊名称、发表年代、卷数（期数）、页码”的格式列表。经筛选纳入临床评价的文献应提供全文。</w:t>
      </w:r>
    </w:p>
    <w:p>
      <w:pPr>
        <w:pStyle w:val="17"/>
        <w:rPr>
          <w:rFonts w:hint="default"/>
        </w:rPr>
      </w:pPr>
    </w:p>
    <w:p>
      <w:pPr>
        <w:pStyle w:val="18"/>
        <w:keepNext w:val="0"/>
        <w:keepLines w:val="0"/>
        <w:pageBreakBefore w:val="0"/>
        <w:kinsoku/>
        <w:wordWrap/>
        <w:overflowPunct w:val="0"/>
        <w:bidi w:val="0"/>
        <w:spacing w:after="0" w:line="360" w:lineRule="auto"/>
        <w:ind w:left="0" w:leftChars="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（二）结果</w:t>
      </w:r>
    </w:p>
    <w:p>
      <w:pPr>
        <w:pStyle w:val="4"/>
        <w:keepNext w:val="0"/>
        <w:keepLines w:val="0"/>
        <w:pageBreakBefore w:val="0"/>
        <w:kinsoku/>
        <w:wordWrap/>
        <w:bidi w:val="0"/>
        <w:spacing w:line="360" w:lineRule="auto"/>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1.每个数据库中检索到的文献列表</w:t>
      </w:r>
    </w:p>
    <w:p>
      <w:pPr>
        <w:keepNext w:val="0"/>
        <w:keepLines w:val="0"/>
        <w:pageBreakBefore w:val="0"/>
        <w:kinsoku/>
        <w:wordWrap/>
        <w:bidi w:val="0"/>
        <w:spacing w:line="360" w:lineRule="auto"/>
        <w:textAlignment w:val="auto"/>
        <w:rPr>
          <w:rFonts w:hint="default" w:ascii="Times New Roman" w:hAnsi="Times New Roman" w:eastAsia="宋体" w:cs="Times New Roman"/>
          <w:b/>
          <w:bCs/>
          <w:i/>
          <w:iCs/>
          <w:color w:val="1D41D5"/>
          <w:sz w:val="24"/>
          <w:szCs w:val="24"/>
          <w:lang w:val="en-US" w:eastAsia="zh-CN"/>
        </w:rPr>
      </w:pPr>
      <w:r>
        <w:rPr>
          <w:rFonts w:hint="eastAsia" w:ascii="Times New Roman" w:hAnsi="Times New Roman" w:eastAsia="宋体" w:cs="Times New Roman"/>
          <w:b/>
          <w:bCs/>
          <w:i/>
          <w:iCs/>
          <w:color w:val="1D41D5"/>
          <w:sz w:val="24"/>
          <w:szCs w:val="24"/>
          <w:lang w:val="en-US" w:eastAsia="zh-CN"/>
        </w:rPr>
        <w:t>{分别罗列每个数据库中检索到的文献列表}</w:t>
      </w:r>
    </w:p>
    <w:p>
      <w:pPr>
        <w:keepNext w:val="0"/>
        <w:keepLines w:val="0"/>
        <w:pageBreakBefore w:val="0"/>
        <w:kinsoku/>
        <w:wordWrap/>
        <w:bidi w:val="0"/>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2.文献选择过程</w:t>
      </w:r>
    </w:p>
    <w:p>
      <w:pPr>
        <w:pStyle w:val="4"/>
        <w:keepNext w:val="0"/>
        <w:keepLines w:val="0"/>
        <w:pageBreakBefore w:val="0"/>
        <w:kinsoku/>
        <w:wordWrap/>
        <w:bidi w:val="0"/>
        <w:spacing w:line="360" w:lineRule="auto"/>
        <w:ind w:left="0" w:leftChars="0" w:firstLine="0" w:firstLineChars="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文献筛选结果见数据库检索及筛选结果列表，经筛选，下述</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篇文献纳入分析，结果输出见下表。</w:t>
      </w:r>
    </w:p>
    <w:p>
      <w:pPr>
        <w:keepNext w:val="0"/>
        <w:keepLines w:val="0"/>
        <w:pageBreakBefore w:val="0"/>
        <w:widowControl/>
        <w:kinsoku/>
        <w:wordWrap/>
        <w:bidi w:val="0"/>
        <w:spacing w:line="360" w:lineRule="auto"/>
        <w:ind w:firstLine="482"/>
        <w:jc w:val="center"/>
        <w:textAlignment w:val="auto"/>
        <w:rPr>
          <w:rFonts w:hint="default" w:ascii="Times New Roman" w:hAnsi="Times New Roman" w:eastAsia="宋体" w:cs="Times New Roman"/>
          <w:b/>
          <w:sz w:val="24"/>
          <w:szCs w:val="24"/>
        </w:rPr>
      </w:pPr>
      <w:bookmarkStart w:id="47" w:name="_Hlk513197989"/>
      <w:r>
        <w:rPr>
          <w:rFonts w:hint="default" w:ascii="Times New Roman" w:hAnsi="Times New Roman" w:eastAsia="宋体" w:cs="Times New Roman"/>
          <w:b/>
          <w:sz w:val="24"/>
          <w:szCs w:val="24"/>
        </w:rPr>
        <w:t>表B.</w:t>
      </w:r>
      <w:r>
        <w:rPr>
          <w:rFonts w:hint="default" w:ascii="Times New Roman" w:hAnsi="Times New Roman" w:eastAsia="宋体" w:cs="Times New Roman"/>
          <w:b/>
          <w:sz w:val="24"/>
          <w:szCs w:val="24"/>
          <w:lang w:val="en-US" w:eastAsia="zh-CN"/>
        </w:rPr>
        <w:t xml:space="preserve">1 </w:t>
      </w:r>
      <w:r>
        <w:rPr>
          <w:rFonts w:hint="default" w:ascii="Times New Roman" w:hAnsi="Times New Roman" w:eastAsia="宋体" w:cs="Times New Roman"/>
          <w:b/>
          <w:sz w:val="24"/>
          <w:szCs w:val="24"/>
        </w:rPr>
        <w:t>数据库检索及筛选结果列表</w:t>
      </w:r>
    </w:p>
    <w:bookmarkEnd w:id="47"/>
    <w:tbl>
      <w:tblPr>
        <w:tblStyle w:val="10"/>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5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kinsoku/>
              <w:wordWrap/>
              <w:topLinePunct/>
              <w:bidi w:val="0"/>
              <w:spacing w:line="360" w:lineRule="auto"/>
              <w:ind w:firstLine="482"/>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数据库</w:t>
            </w:r>
          </w:p>
        </w:tc>
        <w:tc>
          <w:tcPr>
            <w:tcW w:w="5053"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kinsoku/>
              <w:wordWrap/>
              <w:topLinePunct/>
              <w:bidi w:val="0"/>
              <w:spacing w:line="360" w:lineRule="auto"/>
              <w:ind w:firstLine="482"/>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全文检索结果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中国知网</w:t>
            </w:r>
          </w:p>
        </w:tc>
        <w:tc>
          <w:tcPr>
            <w:tcW w:w="50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万方</w:t>
            </w:r>
          </w:p>
        </w:tc>
        <w:tc>
          <w:tcPr>
            <w:tcW w:w="50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lang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Pubmed（PMC）</w:t>
            </w:r>
          </w:p>
        </w:tc>
        <w:tc>
          <w:tcPr>
            <w:tcW w:w="50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bidi w:val="0"/>
              <w:spacing w:line="360" w:lineRule="auto"/>
              <w:ind w:firstLine="480"/>
              <w:jc w:val="center"/>
              <w:textAlignment w:val="auto"/>
              <w:rPr>
                <w:rFonts w:hint="default" w:ascii="Times New Roman" w:hAnsi="Times New Roman" w:eastAsia="宋体" w:cs="Times New Roman"/>
                <w:sz w:val="24"/>
                <w:szCs w:val="24"/>
                <w:lang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ScienceDiret</w:t>
            </w:r>
          </w:p>
        </w:tc>
        <w:tc>
          <w:tcPr>
            <w:tcW w:w="505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bidi w:val="0"/>
              <w:spacing w:line="360" w:lineRule="auto"/>
              <w:ind w:firstLine="480"/>
              <w:jc w:val="center"/>
              <w:textAlignment w:val="auto"/>
              <w:rPr>
                <w:rFonts w:hint="default" w:ascii="Times New Roman" w:hAnsi="Times New Roman" w:eastAsia="宋体" w:cs="Times New Roman"/>
                <w:sz w:val="24"/>
                <w:szCs w:val="24"/>
                <w:lang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去重前总计篇数</w:t>
            </w:r>
          </w:p>
        </w:tc>
        <w:tc>
          <w:tcPr>
            <w:tcW w:w="5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去重后总计篇数</w:t>
            </w:r>
          </w:p>
        </w:tc>
        <w:tc>
          <w:tcPr>
            <w:tcW w:w="5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摘要阅读筛选后剩余篇数</w:t>
            </w:r>
          </w:p>
        </w:tc>
        <w:tc>
          <w:tcPr>
            <w:tcW w:w="5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3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bidi w:val="0"/>
              <w:spacing w:line="360" w:lineRule="auto"/>
              <w:ind w:firstLine="48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全文阅读筛选后剩余篇数</w:t>
            </w:r>
          </w:p>
        </w:tc>
        <w:tc>
          <w:tcPr>
            <w:tcW w:w="50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bidi w:val="0"/>
              <w:spacing w:line="360" w:lineRule="auto"/>
              <w:ind w:firstLine="48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kern w:val="2"/>
                <w:sz w:val="24"/>
                <w:szCs w:val="24"/>
                <w:lang w:val="en-US" w:eastAsia="zh-CN" w:bidi="ar-SA"/>
              </w:rPr>
              <w:t>**</w:t>
            </w:r>
          </w:p>
        </w:tc>
      </w:tr>
    </w:tbl>
    <w:p>
      <w:pPr>
        <w:keepNext w:val="0"/>
        <w:keepLines w:val="0"/>
        <w:pageBreakBefore w:val="0"/>
        <w:tabs>
          <w:tab w:val="left" w:pos="420"/>
        </w:tabs>
        <w:kinsoku/>
        <w:wordWrap/>
        <w:autoSpaceDE w:val="0"/>
        <w:autoSpaceDN w:val="0"/>
        <w:bidi w:val="0"/>
        <w:adjustRightInd w:val="0"/>
        <w:snapToGrid w:val="0"/>
        <w:spacing w:line="360" w:lineRule="auto"/>
        <w:jc w:val="left"/>
        <w:textAlignment w:val="auto"/>
        <w:rPr>
          <w:rFonts w:hint="default" w:ascii="Times New Roman" w:hAnsi="Times New Roman" w:eastAsia="宋体" w:cs="Times New Roman"/>
          <w:sz w:val="24"/>
          <w:szCs w:val="24"/>
        </w:rPr>
      </w:pPr>
    </w:p>
    <w:p>
      <w:pPr>
        <w:keepNext w:val="0"/>
        <w:keepLines w:val="0"/>
        <w:pageBreakBefore w:val="0"/>
        <w:widowControl/>
        <w:tabs>
          <w:tab w:val="left" w:pos="1005"/>
        </w:tabs>
        <w:kinsoku/>
        <w:wordWrap/>
        <w:bidi w:val="0"/>
        <w:spacing w:line="360" w:lineRule="auto"/>
        <w:jc w:val="center"/>
        <w:textAlignment w:val="auto"/>
        <w:rPr>
          <w:rFonts w:hint="default" w:ascii="Times New Roman" w:hAnsi="Times New Roman" w:eastAsia="宋体" w:cs="Times New Roman"/>
          <w:b/>
          <w:sz w:val="24"/>
          <w:szCs w:val="24"/>
        </w:rPr>
      </w:pPr>
    </w:p>
    <w:p>
      <w:pPr>
        <w:pStyle w:val="2"/>
        <w:ind w:firstLine="482" w:firstLineChars="200"/>
        <w:jc w:val="both"/>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表B.</w:t>
      </w:r>
      <w:r>
        <w:rPr>
          <w:rFonts w:hint="default" w:ascii="Times New Roman" w:hAnsi="Times New Roman" w:eastAsia="宋体" w:cs="Times New Roman"/>
          <w:b/>
          <w:sz w:val="24"/>
          <w:szCs w:val="24"/>
          <w:lang w:val="en-US" w:eastAsia="zh-CN"/>
        </w:rPr>
        <w:t xml:space="preserve">2 </w:t>
      </w:r>
      <w:r>
        <w:rPr>
          <w:rFonts w:hint="default" w:ascii="Times New Roman" w:hAnsi="Times New Roman" w:eastAsia="宋体" w:cs="Times New Roman"/>
          <w:b/>
          <w:sz w:val="24"/>
          <w:szCs w:val="24"/>
        </w:rPr>
        <w:t>筛选后获得的临床文献列表</w:t>
      </w:r>
    </w:p>
    <w:p>
      <w:pPr>
        <w:pStyle w:val="2"/>
        <w:ind w:firstLine="482" w:firstLineChars="200"/>
        <w:jc w:val="both"/>
        <w:rPr>
          <w:rFonts w:hint="default" w:ascii="Times New Roman" w:hAnsi="Times New Roman" w:eastAsia="宋体" w:cs="Times New Roman"/>
          <w:b/>
          <w:sz w:val="24"/>
          <w:szCs w:val="24"/>
        </w:rPr>
      </w:pPr>
    </w:p>
    <w:tbl>
      <w:tblPr>
        <w:tblStyle w:val="10"/>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138"/>
        <w:gridCol w:w="2808"/>
        <w:gridCol w:w="1848"/>
        <w:gridCol w:w="821"/>
        <w:gridCol w:w="924"/>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blHeader/>
          <w:jc w:val="center"/>
        </w:trPr>
        <w:tc>
          <w:tcPr>
            <w:tcW w:w="912"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1138"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作者</w:t>
            </w:r>
          </w:p>
        </w:tc>
        <w:tc>
          <w:tcPr>
            <w:tcW w:w="2808"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题名</w:t>
            </w:r>
          </w:p>
        </w:tc>
        <w:tc>
          <w:tcPr>
            <w:tcW w:w="1848"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期刊名称</w:t>
            </w:r>
          </w:p>
        </w:tc>
        <w:tc>
          <w:tcPr>
            <w:tcW w:w="821"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发表年代</w:t>
            </w:r>
          </w:p>
        </w:tc>
        <w:tc>
          <w:tcPr>
            <w:tcW w:w="924"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卷数（期数）</w:t>
            </w:r>
          </w:p>
        </w:tc>
        <w:tc>
          <w:tcPr>
            <w:tcW w:w="584" w:type="dxa"/>
            <w:tcBorders>
              <w:top w:val="single" w:color="auto" w:sz="4" w:space="0"/>
              <w:left w:val="single" w:color="auto" w:sz="4" w:space="0"/>
              <w:bottom w:val="single" w:color="auto" w:sz="4" w:space="0"/>
              <w:right w:val="single" w:color="auto" w:sz="4" w:space="0"/>
            </w:tcBorders>
            <w:shd w:val="clear" w:color="auto" w:fill="D7D7D7" w:themeFill="background1" w:themeFillShade="D8"/>
          </w:tcPr>
          <w:p>
            <w:pPr>
              <w:keepNext w:val="0"/>
              <w:keepLines w:val="0"/>
              <w:pageBreakBefore w:val="0"/>
              <w:widowControl/>
              <w:kinsoku/>
              <w:wordWrap/>
              <w:bidi w:val="0"/>
              <w:spacing w:line="360" w:lineRule="auto"/>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bidi w:val="0"/>
              <w:spacing w:line="36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L1-</w:t>
            </w:r>
            <w:r>
              <w:rPr>
                <w:rFonts w:hint="default" w:ascii="Times New Roman" w:hAnsi="Times New Roman" w:eastAsia="宋体" w:cs="Times New Roman"/>
                <w:sz w:val="24"/>
                <w:szCs w:val="24"/>
                <w:lang w:val="en-US" w:eastAsia="zh-CN"/>
              </w:rPr>
              <w:t>01</w:t>
            </w:r>
          </w:p>
        </w:tc>
        <w:tc>
          <w:tcPr>
            <w:tcW w:w="113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280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8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92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5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bidi w:val="0"/>
              <w:spacing w:line="360" w:lineRule="auto"/>
              <w:jc w:val="center"/>
              <w:textAlignment w:val="auto"/>
              <w:rPr>
                <w:rFonts w:hint="default" w:ascii="Times New Roman" w:hAnsi="Times New Roman" w:eastAsia="宋体" w:cs="Times New Roman"/>
                <w:i w:val="0"/>
                <w:iCs w:val="0"/>
                <w:caps w:val="0"/>
                <w:color w:val="222222"/>
                <w:spacing w:val="0"/>
                <w:sz w:val="24"/>
                <w:szCs w:val="24"/>
                <w:shd w:val="clear" w:fill="FFFFFF"/>
                <w:lang w:val="en-US" w:eastAsia="zh-CN"/>
              </w:rPr>
            </w:pPr>
            <w:r>
              <w:rPr>
                <w:rFonts w:hint="default" w:ascii="Times New Roman" w:hAnsi="Times New Roman" w:eastAsia="宋体" w:cs="Times New Roman"/>
                <w:sz w:val="24"/>
                <w:szCs w:val="24"/>
              </w:rPr>
              <w:t>L1-</w:t>
            </w:r>
            <w:r>
              <w:rPr>
                <w:rFonts w:hint="default" w:ascii="Times New Roman" w:hAnsi="Times New Roman" w:eastAsia="宋体" w:cs="Times New Roman"/>
                <w:sz w:val="24"/>
                <w:szCs w:val="24"/>
                <w:lang w:val="en-US" w:eastAsia="zh-CN"/>
              </w:rPr>
              <w:t>02</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i w:val="0"/>
                <w:iCs w:val="0"/>
                <w:caps w:val="0"/>
                <w:color w:val="222222"/>
                <w:spacing w:val="0"/>
                <w:sz w:val="24"/>
                <w:szCs w:val="24"/>
                <w:shd w:val="clear" w:fill="FFFFFF"/>
                <w:lang w:val="en-US" w:eastAsia="zh-CN"/>
              </w:rPr>
            </w:pPr>
            <w:r>
              <w:rPr>
                <w:rFonts w:hint="eastAsia" w:ascii="Times New Roman" w:hAnsi="Times New Roman" w:eastAsia="宋体" w:cs="Times New Roman"/>
                <w:sz w:val="24"/>
                <w:szCs w:val="24"/>
                <w:lang w:val="en-US" w:eastAsia="zh-CN"/>
              </w:rPr>
              <w:t>***</w:t>
            </w:r>
          </w:p>
        </w:tc>
        <w:tc>
          <w:tcPr>
            <w:tcW w:w="28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textAlignment w:val="auto"/>
              <w:rPr>
                <w:rFonts w:hint="default" w:ascii="Times New Roman" w:hAnsi="Times New Roman" w:eastAsia="宋体" w:cs="Times New Roman"/>
                <w:i w:val="0"/>
                <w:iCs w:val="0"/>
                <w:caps w:val="0"/>
                <w:color w:val="222222"/>
                <w:spacing w:val="0"/>
                <w:sz w:val="24"/>
                <w:szCs w:val="24"/>
                <w:shd w:val="clear" w:fill="FFFFFF"/>
                <w:lang w:val="en-US" w:eastAsia="zh-CN"/>
              </w:rPr>
            </w:pPr>
            <w:r>
              <w:rPr>
                <w:rFonts w:hint="eastAsia" w:ascii="Times New Roman" w:hAnsi="Times New Roman" w:eastAsia="宋体" w:cs="Times New Roman"/>
                <w:sz w:val="24"/>
                <w:szCs w:val="24"/>
                <w:lang w:val="en-US" w:eastAsia="zh-CN"/>
              </w:rPr>
              <w:t>***</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i w:val="0"/>
                <w:iCs w:val="0"/>
                <w:caps w:val="0"/>
                <w:color w:val="222222"/>
                <w:spacing w:val="0"/>
                <w:sz w:val="24"/>
                <w:szCs w:val="24"/>
                <w:shd w:val="clear" w:fill="FFFFFF"/>
                <w:lang w:eastAsia="zh-CN"/>
              </w:rPr>
            </w:pPr>
            <w:r>
              <w:rPr>
                <w:rFonts w:hint="eastAsia" w:ascii="Times New Roman" w:hAnsi="Times New Roman" w:eastAsia="宋体" w:cs="Times New Roman"/>
                <w:sz w:val="24"/>
                <w:szCs w:val="24"/>
                <w:lang w:val="en-US" w:eastAsia="zh-CN"/>
              </w:rPr>
              <w:t>***</w:t>
            </w:r>
          </w:p>
        </w:tc>
        <w:tc>
          <w:tcPr>
            <w:tcW w:w="8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i w:val="0"/>
                <w:iCs w:val="0"/>
                <w:caps w:val="0"/>
                <w:color w:val="222222"/>
                <w:spacing w:val="0"/>
                <w:sz w:val="24"/>
                <w:szCs w:val="24"/>
                <w:shd w:val="clear" w:fill="FFFFFF"/>
                <w:lang w:eastAsia="zh-CN"/>
              </w:rPr>
            </w:pPr>
            <w:r>
              <w:rPr>
                <w:rFonts w:hint="eastAsia" w:ascii="Times New Roman" w:hAnsi="Times New Roman" w:eastAsia="宋体" w:cs="Times New Roman"/>
                <w:sz w:val="24"/>
                <w:szCs w:val="24"/>
                <w:lang w:val="en-US" w:eastAsia="zh-CN"/>
              </w:rPr>
              <w:t>***</w:t>
            </w:r>
          </w:p>
        </w:tc>
        <w:tc>
          <w:tcPr>
            <w:tcW w:w="92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i w:val="0"/>
                <w:iCs w:val="0"/>
                <w:caps w:val="0"/>
                <w:color w:val="222222"/>
                <w:spacing w:val="0"/>
                <w:sz w:val="24"/>
                <w:szCs w:val="24"/>
                <w:shd w:val="clear" w:fill="FFFFFF"/>
                <w:lang w:eastAsia="zh-CN"/>
              </w:rPr>
            </w:pPr>
            <w:r>
              <w:rPr>
                <w:rFonts w:hint="eastAsia" w:ascii="Times New Roman" w:hAnsi="Times New Roman" w:eastAsia="宋体" w:cs="Times New Roman"/>
                <w:sz w:val="24"/>
                <w:szCs w:val="24"/>
                <w:lang w:val="en-US" w:eastAsia="zh-CN"/>
              </w:rPr>
              <w:t>***</w:t>
            </w:r>
          </w:p>
        </w:tc>
        <w:tc>
          <w:tcPr>
            <w:tcW w:w="5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i w:val="0"/>
                <w:iCs w:val="0"/>
                <w:caps w:val="0"/>
                <w:color w:val="222222"/>
                <w:spacing w:val="0"/>
                <w:sz w:val="24"/>
                <w:szCs w:val="24"/>
                <w:shd w:val="clear" w:fill="FFFFFF"/>
                <w:lang w:val="en-US" w:eastAsia="zh-CN"/>
              </w:rPr>
            </w:pPr>
            <w:r>
              <w:rPr>
                <w:rFonts w:hint="eastAsia" w:ascii="Times New Roman" w:hAnsi="Times New Roman" w:eastAsia="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bidi w:val="0"/>
              <w:spacing w:line="36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L1-</w:t>
            </w:r>
            <w:r>
              <w:rPr>
                <w:rFonts w:hint="default" w:ascii="Times New Roman" w:hAnsi="Times New Roman" w:eastAsia="宋体" w:cs="Times New Roman"/>
                <w:sz w:val="24"/>
                <w:szCs w:val="24"/>
                <w:lang w:val="en-US" w:eastAsia="zh-CN"/>
              </w:rPr>
              <w:t>03</w:t>
            </w:r>
          </w:p>
        </w:tc>
        <w:tc>
          <w:tcPr>
            <w:tcW w:w="113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280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8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92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c>
          <w:tcPr>
            <w:tcW w:w="5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bidi w:val="0"/>
              <w:spacing w:line="360" w:lineRule="auto"/>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w:t>
            </w:r>
          </w:p>
        </w:tc>
        <w:tc>
          <w:tcPr>
            <w:tcW w:w="113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w:t>
            </w:r>
          </w:p>
        </w:tc>
        <w:tc>
          <w:tcPr>
            <w:tcW w:w="280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autoSpaceDE w:val="0"/>
              <w:autoSpaceDN w:val="0"/>
              <w:bidi w:val="0"/>
              <w:spacing w:line="360" w:lineRule="auto"/>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autoSpaceDE w:val="0"/>
              <w:autoSpaceDN w:val="0"/>
              <w:bidi w:val="0"/>
              <w:spacing w:line="360" w:lineRule="auto"/>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w:t>
            </w:r>
          </w:p>
        </w:tc>
      </w:tr>
    </w:tbl>
    <w:p>
      <w:pPr>
        <w:pStyle w:val="2"/>
        <w:ind w:firstLine="482" w:firstLineChars="200"/>
        <w:jc w:val="both"/>
        <w:rPr>
          <w:rFonts w:hint="default" w:ascii="Times New Roman" w:hAnsi="Times New Roman" w:eastAsia="宋体" w:cs="Times New Roman"/>
          <w:b/>
          <w:sz w:val="24"/>
          <w:szCs w:val="24"/>
          <w:lang w:val="en-US" w:eastAsia="zh-CN"/>
        </w:rPr>
      </w:pPr>
    </w:p>
    <w:p>
      <w:pPr>
        <w:keepNext w:val="0"/>
        <w:keepLines w:val="0"/>
        <w:pageBreakBefore w:val="0"/>
        <w:tabs>
          <w:tab w:val="left" w:pos="420"/>
        </w:tabs>
        <w:kinsoku/>
        <w:wordWrap/>
        <w:autoSpaceDE w:val="0"/>
        <w:autoSpaceDN w:val="0"/>
        <w:bidi w:val="0"/>
        <w:adjustRightInd w:val="0"/>
        <w:snapToGrid w:val="0"/>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三</w:t>
      </w:r>
      <w:r>
        <w:rPr>
          <w:rFonts w:hint="default" w:ascii="Times New Roman" w:hAnsi="Times New Roman" w:eastAsia="宋体" w:cs="Times New Roman"/>
          <w:sz w:val="24"/>
          <w:szCs w:val="24"/>
        </w:rPr>
        <w:t>）</w:t>
      </w:r>
      <w:r>
        <w:rPr>
          <w:rFonts w:hint="default" w:ascii="Times New Roman" w:hAnsi="Times New Roman" w:eastAsia="宋体" w:cs="Times New Roman"/>
          <w:b/>
          <w:sz w:val="24"/>
          <w:szCs w:val="24"/>
        </w:rPr>
        <w:t>检索偏离的描述</w:t>
      </w:r>
    </w:p>
    <w:p>
      <w:pPr>
        <w:pStyle w:val="2"/>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w:t>
      </w: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pStyle w:val="2"/>
        <w:ind w:firstLine="480" w:firstLineChars="200"/>
        <w:jc w:val="both"/>
        <w:rPr>
          <w:rFonts w:hint="default" w:ascii="Times New Roman" w:hAnsi="Times New Roman" w:eastAsia="宋体"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Times New Roman" w:hAnsi="Times New Roman" w:eastAsia="仿宋_GB2312" w:cs="Times New Roman"/>
          <w:kern w:val="2"/>
          <w:sz w:val="32"/>
          <w:szCs w:val="32"/>
          <w:lang w:val="en-US" w:eastAsia="zh-CN" w:bidi="ar-SA"/>
        </w:rPr>
      </w:pPr>
      <w:bookmarkStart w:id="48" w:name="_Toc9658"/>
      <w:bookmarkStart w:id="49" w:name="_Toc25738"/>
      <w:r>
        <w:rPr>
          <w:rFonts w:ascii="Times New Roman" w:hAnsi="Times New Roman" w:eastAsia="仿宋_GB2312" w:cs="Times New Roman"/>
          <w:kern w:val="2"/>
          <w:sz w:val="32"/>
          <w:szCs w:val="32"/>
          <w:lang w:val="en-US" w:eastAsia="zh-CN" w:bidi="ar-SA"/>
        </w:rPr>
        <w:t>附录</w:t>
      </w:r>
      <w:r>
        <w:rPr>
          <w:rFonts w:hint="eastAsia" w:ascii="Times New Roman" w:hAnsi="Times New Roman" w:eastAsia="仿宋_GB2312" w:cs="Times New Roman"/>
          <w:kern w:val="2"/>
          <w:sz w:val="32"/>
          <w:szCs w:val="32"/>
          <w:lang w:val="en-US" w:eastAsia="zh-CN" w:bidi="ar-SA"/>
        </w:rPr>
        <w:t>C</w:t>
      </w:r>
      <w:r>
        <w:rPr>
          <w:rFonts w:ascii="Times New Roman" w:hAnsi="Times New Roman" w:eastAsia="仿宋_GB2312" w:cs="Times New Roman"/>
          <w:kern w:val="2"/>
          <w:sz w:val="32"/>
          <w:szCs w:val="32"/>
          <w:lang w:val="en-US" w:eastAsia="zh-CN" w:bidi="ar-SA"/>
        </w:rPr>
        <w:t>. 经验数据收集和筛选方案</w:t>
      </w:r>
      <w:bookmarkEnd w:id="48"/>
      <w:bookmarkEnd w:id="49"/>
    </w:p>
    <w:p>
      <w:pPr>
        <w:widowControl/>
        <w:spacing w:line="360" w:lineRule="auto"/>
        <w:rPr>
          <w:rFonts w:ascii="Times New Roman" w:hAnsi="Times New Roman" w:eastAsia="宋体" w:cs="Times New Roman"/>
          <w:sz w:val="24"/>
        </w:rPr>
      </w:pPr>
    </w:p>
    <w:p>
      <w:pPr>
        <w:keepNext w:val="0"/>
        <w:keepLines w:val="0"/>
        <w:pageBreakBefore w:val="0"/>
        <w:widowControl w:val="0"/>
        <w:tabs>
          <w:tab w:val="left" w:pos="0"/>
        </w:tabs>
        <w:kinsoku/>
        <w:wordWrap/>
        <w:topLinePunct w:val="0"/>
        <w:autoSpaceDE/>
        <w:autoSpaceDN/>
        <w:bidi w:val="0"/>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一、产品名称及型号规格</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 产品名称</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{填写产品名称}</w:t>
      </w:r>
    </w:p>
    <w:p>
      <w:pPr>
        <w:keepNext w:val="0"/>
        <w:keepLines w:val="0"/>
        <w:pageBreakBefore w:val="0"/>
        <w:widowControl/>
        <w:numPr>
          <w:ilvl w:val="0"/>
          <w:numId w:val="0"/>
        </w:numPr>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 型号规格</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{填写产品型号}</w:t>
      </w:r>
    </w:p>
    <w:p>
      <w:pPr>
        <w:pStyle w:val="17"/>
        <w:keepNext w:val="0"/>
        <w:keepLines w:val="0"/>
        <w:pageBreakBefore w:val="0"/>
        <w:kinsoku/>
        <w:wordWrap/>
        <w:topLinePunct w:val="0"/>
        <w:autoSpaceDE/>
        <w:autoSpaceDN/>
        <w:bidi w:val="0"/>
        <w:spacing w:line="360" w:lineRule="auto"/>
        <w:textAlignment w:val="auto"/>
        <w:rPr>
          <w:rFonts w:hint="default" w:ascii="Times New Roman" w:hAnsi="Times New Roman" w:eastAsia="宋体" w:cs="Times New Roman"/>
          <w:sz w:val="24"/>
          <w:szCs w:val="24"/>
          <w:lang w:eastAsia="zh-CN"/>
        </w:rPr>
      </w:pPr>
    </w:p>
    <w:p>
      <w:pPr>
        <w:keepNext w:val="0"/>
        <w:keepLines w:val="0"/>
        <w:pageBreakBefore w:val="0"/>
        <w:widowControl w:val="0"/>
        <w:tabs>
          <w:tab w:val="left" w:pos="0"/>
        </w:tabs>
        <w:kinsoku/>
        <w:wordWrap/>
        <w:topLinePunct w:val="0"/>
        <w:autoSpaceDE/>
        <w:autoSpaceDN/>
        <w:bidi w:val="0"/>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二、</w:t>
      </w:r>
      <w:r>
        <w:rPr>
          <w:rFonts w:hint="default" w:ascii="Times New Roman" w:hAnsi="Times New Roman" w:eastAsia="宋体" w:cs="Times New Roman"/>
          <w:sz w:val="24"/>
          <w:szCs w:val="24"/>
        </w:rPr>
        <w:t>检索范围</w:t>
      </w:r>
    </w:p>
    <w:p>
      <w:pPr>
        <w:pStyle w:val="18"/>
        <w:keepNext w:val="0"/>
        <w:keepLines w:val="0"/>
        <w:pageBreakBefore w:val="0"/>
        <w:widowControl w:val="0"/>
        <w:kinsoku/>
        <w:wordWrap/>
        <w:overflowPunct w:val="0"/>
        <w:topLinePunct w:val="0"/>
        <w:autoSpaceDE/>
        <w:autoSpaceDN/>
        <w:bidi w:val="0"/>
        <w:adjustRightInd/>
        <w:snapToGrid/>
        <w:spacing w:after="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（一）方法</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1.检索日期</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firstLine="241" w:firstLineChars="100"/>
        <w:jc w:val="both"/>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{填写检索日期}</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2.临床经验</w:t>
      </w:r>
      <w:r>
        <w:rPr>
          <w:rFonts w:hint="default" w:ascii="Times New Roman" w:hAnsi="Times New Roman" w:eastAsia="宋体" w:cs="Times New Roman"/>
          <w:sz w:val="24"/>
          <w:szCs w:val="24"/>
          <w:lang w:eastAsia="zh-CN"/>
        </w:rPr>
        <w:t>检索人员姓名</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firstLine="241" w:firstLineChars="100"/>
        <w:jc w:val="both"/>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{填写临床经验检索人员姓名}</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检索覆盖的时间范围</w:t>
      </w:r>
    </w:p>
    <w:p>
      <w:pPr>
        <w:keepNext w:val="0"/>
        <w:keepLines w:val="0"/>
        <w:pageBreakBefore w:val="0"/>
        <w:widowControl/>
        <w:kinsoku/>
        <w:wordWrap/>
        <w:topLinePunct w:val="0"/>
        <w:autoSpaceDE/>
        <w:autoSpaceDN/>
        <w:bidi w:val="0"/>
        <w:spacing w:line="360" w:lineRule="auto"/>
        <w:ind w:firstLine="241" w:firstLineChars="1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{填写检索覆盖的时间范围}</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4.检索数据库</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（1）不良事件数据库</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NAMP的不良事件</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https://www.nmpa.gov.cn/xxgk/yjjsh/ylqxblshjtb/index.html</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FDA的不良事件（MAUDE）</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"http://www.accessdata.fda.gov/scripts/cdrh/cfdocs/cfMAUDE/TextSearch.cfm"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http://www.accessdata.fda.gov/scripts/cdrh/cfdocs/cfMAUDE/TextSearch.cfm</w:t>
      </w:r>
      <w:r>
        <w:rPr>
          <w:rFonts w:hint="default" w:ascii="Times New Roman" w:hAnsi="Times New Roman" w:eastAsia="宋体" w:cs="Times New Roman"/>
          <w:kern w:val="2"/>
          <w:sz w:val="24"/>
          <w:szCs w:val="24"/>
          <w:lang w:val="en-US" w:eastAsia="zh-CN" w:bidi="ar-SA"/>
        </w:rPr>
        <w:fldChar w:fldCharType="end"/>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英国的不良事件</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"https://www.gov.uk/drug-device-alerts?alert_type%5b%5d=devices"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https://www.gov.uk/drug-device-alerts?alert_type%5B%5D=devices</w:t>
      </w:r>
      <w:r>
        <w:rPr>
          <w:rFonts w:hint="default" w:ascii="Times New Roman" w:hAnsi="Times New Roman" w:eastAsia="宋体" w:cs="Times New Roman"/>
          <w:kern w:val="2"/>
          <w:sz w:val="24"/>
          <w:szCs w:val="24"/>
          <w:lang w:val="en-US" w:eastAsia="zh-CN" w:bidi="ar-SA"/>
        </w:rPr>
        <w:fldChar w:fldCharType="end"/>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（2）与临床风险相关的纠正措施数据收集数据库</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NAMP的召回信息</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http://www.nmpa.gov.cn/WS04/CL2061/</w:t>
      </w:r>
    </w:p>
    <w:p>
      <w:pPr>
        <w:keepNext w:val="0"/>
        <w:keepLines w:val="0"/>
        <w:pageBreakBefore w:val="0"/>
        <w:widowControl/>
        <w:kinsoku/>
        <w:wordWrap/>
        <w:topLinePunct w:val="0"/>
        <w:autoSpaceDE/>
        <w:autoSpaceDN/>
        <w:bidi w:val="0"/>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FDA的召回信息（Medical Device Recalls）</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"http://www.accessdata.fda.gov/scripts/cdrh/cfdocs/cfRes/textsearch.cfm"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http://www.accessdata.fda.gov/scripts/cdrh/cfdocs/cfRes/textsearch.cfm</w:t>
      </w:r>
      <w:r>
        <w:rPr>
          <w:rFonts w:hint="default" w:ascii="Times New Roman" w:hAnsi="Times New Roman" w:eastAsia="宋体" w:cs="Times New Roman"/>
          <w:kern w:val="2"/>
          <w:sz w:val="24"/>
          <w:szCs w:val="24"/>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英国的召回信息</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"https://www.gov.uk/drug-device-alerts?alert_type%5b%5d=devices"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https://www.gov.uk/drug-device-alerts?alert_type%5B%5D=devices</w:t>
      </w:r>
      <w:r>
        <w:rPr>
          <w:rFonts w:hint="default" w:ascii="Times New Roman" w:hAnsi="Times New Roman" w:eastAsia="宋体" w:cs="Times New Roman"/>
          <w:kern w:val="2"/>
          <w:sz w:val="24"/>
          <w:szCs w:val="24"/>
          <w:lang w:val="en-US" w:eastAsia="zh-CN" w:bidi="ar-SA"/>
        </w:rPr>
        <w:fldChar w:fldCharType="end"/>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（3）数据库选择理由</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选择的数据库均为各国监管机构发布不良事件、召回、公告、警告信息的官网，数据来源真实、全面、权威。</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 xml:space="preserve">4. </w:t>
      </w:r>
      <w:r>
        <w:rPr>
          <w:rFonts w:hint="default" w:ascii="Times New Roman" w:hAnsi="Times New Roman" w:eastAsia="宋体" w:cs="Times New Roman"/>
          <w:sz w:val="24"/>
          <w:szCs w:val="24"/>
          <w:lang w:eastAsia="zh-CN"/>
        </w:rPr>
        <w:t>检索详细信息</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241" w:firstLineChars="100"/>
        <w:jc w:val="left"/>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{填写检索详细信息}</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eastAsia="zh-CN"/>
        </w:rPr>
        <w:t>经验数据选择标准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（1）筛选流程</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3429000" cy="3181350"/>
            <wp:effectExtent l="0" t="0" r="0" b="6350"/>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
                    <pic:cNvPicPr>
                      <a:picLocks noChangeAspect="1"/>
                    </pic:cNvPicPr>
                  </pic:nvPicPr>
                  <pic:blipFill>
                    <a:blip r:embed="rId6"/>
                    <a:stretch>
                      <a:fillRect/>
                    </a:stretch>
                  </pic:blipFill>
                  <pic:spPr>
                    <a:xfrm>
                      <a:off x="0" y="0"/>
                      <a:ext cx="3429000" cy="3181350"/>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sz w:val="24"/>
          <w:szCs w:val="24"/>
        </w:rPr>
        <w:t>筛选标准</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{填写删选的标准}</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Times New Roman" w:hAnsi="Times New Roman" w:eastAsia="仿宋_GB2312" w:cs="Times New Roman"/>
          <w:kern w:val="2"/>
          <w:sz w:val="32"/>
          <w:szCs w:val="32"/>
          <w:lang w:val="en-US" w:eastAsia="zh-CN" w:bidi="ar-SA"/>
        </w:rPr>
      </w:pPr>
      <w:bookmarkStart w:id="50" w:name="_Toc8850"/>
      <w:r>
        <w:rPr>
          <w:rFonts w:ascii="Times New Roman" w:hAnsi="Times New Roman" w:eastAsia="仿宋_GB2312" w:cs="Times New Roman"/>
          <w:kern w:val="2"/>
          <w:sz w:val="32"/>
          <w:szCs w:val="32"/>
          <w:lang w:val="en-US" w:eastAsia="zh-CN" w:bidi="ar-SA"/>
        </w:rPr>
        <w:t>附录</w:t>
      </w:r>
      <w:r>
        <w:rPr>
          <w:rFonts w:hint="eastAsia" w:ascii="Times New Roman" w:hAnsi="Times New Roman" w:eastAsia="仿宋_GB2312" w:cs="Times New Roman"/>
          <w:kern w:val="2"/>
          <w:sz w:val="32"/>
          <w:szCs w:val="32"/>
          <w:lang w:val="en-US" w:eastAsia="zh-CN" w:bidi="ar-SA"/>
        </w:rPr>
        <w:t>D</w:t>
      </w:r>
      <w:r>
        <w:rPr>
          <w:rFonts w:ascii="Times New Roman" w:hAnsi="Times New Roman" w:eastAsia="仿宋_GB2312" w:cs="Times New Roman"/>
          <w:kern w:val="2"/>
          <w:sz w:val="32"/>
          <w:szCs w:val="32"/>
          <w:lang w:val="en-US" w:eastAsia="zh-CN" w:bidi="ar-SA"/>
        </w:rPr>
        <w:t>. 经验数据收集和筛选报告</w:t>
      </w:r>
      <w:bookmarkEnd w:id="50"/>
    </w:p>
    <w:p>
      <w:pPr>
        <w:keepNext w:val="0"/>
        <w:keepLines w:val="0"/>
        <w:pageBreakBefore w:val="0"/>
        <w:widowControl w:val="0"/>
        <w:tabs>
          <w:tab w:val="left" w:pos="0"/>
        </w:tabs>
        <w:kinsoku/>
        <w:wordWrap/>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一、产品名称及型号规格</w:t>
      </w:r>
    </w:p>
    <w:p>
      <w:pPr>
        <w:keepNext w:val="0"/>
        <w:keepLines w:val="0"/>
        <w:pageBreakBefore w:val="0"/>
        <w:widowControl/>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 产品名称</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{填写产品名称}</w:t>
      </w:r>
    </w:p>
    <w:p>
      <w:pPr>
        <w:keepNext w:val="0"/>
        <w:keepLines w:val="0"/>
        <w:pageBreakBefore w:val="0"/>
        <w:widowControl/>
        <w:numPr>
          <w:ilvl w:val="0"/>
          <w:numId w:val="0"/>
        </w:numPr>
        <w:kinsoku/>
        <w:wordWrap/>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 型号规格</w:t>
      </w:r>
    </w:p>
    <w:p>
      <w:pPr>
        <w:keepNext w:val="0"/>
        <w:keepLines w:val="0"/>
        <w:pageBreakBefore w:val="0"/>
        <w:widowControl/>
        <w:kinsoku/>
        <w:wordWrap/>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{填写产品型号}</w:t>
      </w:r>
    </w:p>
    <w:p>
      <w:pPr>
        <w:pStyle w:val="17"/>
        <w:rPr>
          <w:rFonts w:hint="default"/>
          <w:lang w:eastAsia="zh-CN"/>
        </w:rPr>
      </w:pPr>
    </w:p>
    <w:p>
      <w:pPr>
        <w:keepNext w:val="0"/>
        <w:keepLines w:val="0"/>
        <w:pageBreakBefore w:val="0"/>
        <w:widowControl w:val="0"/>
        <w:tabs>
          <w:tab w:val="left" w:pos="0"/>
        </w:tabs>
        <w:kinsoku/>
        <w:wordWrap/>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二、</w:t>
      </w:r>
      <w:r>
        <w:rPr>
          <w:rFonts w:hint="default" w:ascii="Times New Roman" w:hAnsi="Times New Roman" w:eastAsia="宋体" w:cs="Times New Roman"/>
          <w:sz w:val="24"/>
          <w:szCs w:val="24"/>
        </w:rPr>
        <w:t>检索范围</w:t>
      </w:r>
    </w:p>
    <w:p>
      <w:pPr>
        <w:pStyle w:val="18"/>
        <w:keepNext w:val="0"/>
        <w:keepLines w:val="0"/>
        <w:pageBreakBefore w:val="0"/>
        <w:widowControl w:val="0"/>
        <w:kinsoku/>
        <w:wordWrap/>
        <w:overflowPunct w:val="0"/>
        <w:topLinePunct w:val="0"/>
        <w:autoSpaceDE/>
        <w:autoSpaceDN/>
        <w:bidi w:val="0"/>
        <w:adjustRightInd/>
        <w:snapToGrid/>
        <w:spacing w:after="0"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（一）方法</w:t>
      </w:r>
    </w:p>
    <w:p>
      <w:pPr>
        <w:pStyle w:val="4"/>
        <w:keepNext w:val="0"/>
        <w:keepLines w:val="0"/>
        <w:pageBreakBefore w:val="0"/>
        <w:widowControl w:val="0"/>
        <w:tabs>
          <w:tab w:val="left" w:pos="0"/>
        </w:tabs>
        <w:kinsoku/>
        <w:wordWrap/>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1.检索日期</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firstLine="241" w:firstLineChars="100"/>
        <w:jc w:val="both"/>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{填写检索日期}</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2.临床经验</w:t>
      </w:r>
      <w:r>
        <w:rPr>
          <w:rFonts w:hint="default" w:ascii="Times New Roman" w:hAnsi="Times New Roman" w:eastAsia="宋体" w:cs="Times New Roman"/>
          <w:sz w:val="24"/>
          <w:szCs w:val="24"/>
          <w:lang w:eastAsia="zh-CN"/>
        </w:rPr>
        <w:t>检索人员姓名</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firstLine="241" w:firstLineChars="100"/>
        <w:jc w:val="both"/>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{填写临床经验检索人员姓名}</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检索覆盖的时间范围</w:t>
      </w:r>
    </w:p>
    <w:p>
      <w:pPr>
        <w:keepNext w:val="0"/>
        <w:keepLines w:val="0"/>
        <w:pageBreakBefore w:val="0"/>
        <w:widowControl/>
        <w:kinsoku/>
        <w:wordWrap/>
        <w:topLinePunct w:val="0"/>
        <w:autoSpaceDE/>
        <w:autoSpaceDN/>
        <w:bidi w:val="0"/>
        <w:snapToGrid/>
        <w:spacing w:line="360" w:lineRule="auto"/>
        <w:ind w:firstLine="241" w:firstLineChars="100"/>
        <w:textAlignment w:val="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{填写检索覆盖的时间范围}</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4.检索数据库</w:t>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（1）不良事件数据库</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NAMP的不良事件</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https://www.nmpa.gov.cn/xxgk/yjjsh/ylqxblshjtb/index.html</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FDA的不良事件（MAUDE）</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"http://www.accessdata.fda.gov/scripts/cdrh/cfdocs/cfMAUDE/TextSearch.cfm"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http://www.accessdata.fda.gov/scripts/cdrh/cfdocs/cfMAUDE/TextSearch.cfm</w:t>
      </w:r>
      <w:r>
        <w:rPr>
          <w:rFonts w:hint="default" w:ascii="Times New Roman" w:hAnsi="Times New Roman" w:eastAsia="宋体" w:cs="Times New Roman"/>
          <w:kern w:val="2"/>
          <w:sz w:val="24"/>
          <w:szCs w:val="24"/>
          <w:lang w:val="en-US" w:eastAsia="zh-CN" w:bidi="ar-SA"/>
        </w:rPr>
        <w:fldChar w:fldCharType="end"/>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英国的不良事件</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"https://www.gov.uk/drug-device-alerts?alert_type%5b%5d=devices"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https://www.gov.uk/drug-device-alerts?alert_type%5B%5D=devices</w:t>
      </w:r>
      <w:r>
        <w:rPr>
          <w:rFonts w:hint="default" w:ascii="Times New Roman" w:hAnsi="Times New Roman" w:eastAsia="宋体" w:cs="Times New Roman"/>
          <w:kern w:val="2"/>
          <w:sz w:val="24"/>
          <w:szCs w:val="24"/>
          <w:lang w:val="en-US" w:eastAsia="zh-CN" w:bidi="ar-SA"/>
        </w:rPr>
        <w:fldChar w:fldCharType="end"/>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（2）与临床风险相关的纠正措施数据收集数据库</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NAMP的召回信息</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http://www.nmpa.gov.cn/WS04/CL2061/</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FDA的召回信息（Medical Device Recalls）</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"http://www.accessdata.fda.gov/scripts/cdrh/cfdocs/cfRes/textsearch.cfm"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http://www.accessdata.fda.gov/scripts/cdrh/cfdocs/cfRes/textsearch.cfm</w:t>
      </w:r>
      <w:r>
        <w:rPr>
          <w:rFonts w:hint="default" w:ascii="Times New Roman" w:hAnsi="Times New Roman" w:eastAsia="宋体" w:cs="Times New Roman"/>
          <w:kern w:val="2"/>
          <w:sz w:val="24"/>
          <w:szCs w:val="24"/>
          <w:lang w:val="en-US" w:eastAsia="zh-CN" w:bidi="ar-SA"/>
        </w:rPr>
        <w:fldChar w:fldCharType="end"/>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英国的召回信息</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"https://www.gov.uk/drug-device-alerts?alert_type%5b%5d=devices"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https://www.gov.uk/drug-device-alerts?alert_type%5B%5D=devices</w:t>
      </w:r>
      <w:r>
        <w:rPr>
          <w:rFonts w:hint="default" w:ascii="Times New Roman" w:hAnsi="Times New Roman" w:eastAsia="宋体" w:cs="Times New Roman"/>
          <w:kern w:val="2"/>
          <w:sz w:val="24"/>
          <w:szCs w:val="24"/>
          <w:lang w:val="en-US" w:eastAsia="zh-CN" w:bidi="ar-SA"/>
        </w:rPr>
        <w:fldChar w:fldCharType="end"/>
      </w:r>
    </w:p>
    <w:p>
      <w:pPr>
        <w:pStyle w:val="4"/>
        <w:keepNext w:val="0"/>
        <w:keepLines w:val="0"/>
        <w:pageBreakBefore w:val="0"/>
        <w:widowControl w:val="0"/>
        <w:numPr>
          <w:ilvl w:val="0"/>
          <w:numId w:val="0"/>
        </w:numPr>
        <w:tabs>
          <w:tab w:val="left" w:pos="0"/>
        </w:tabs>
        <w:kinsoku/>
        <w:wordWrap/>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（3）数据库选择理由</w:t>
      </w:r>
    </w:p>
    <w:p>
      <w:pPr>
        <w:keepNext w:val="0"/>
        <w:keepLines w:val="0"/>
        <w:pageBreakBefore w:val="0"/>
        <w:widowControl/>
        <w:kinsoku/>
        <w:wordWrap/>
        <w:topLinePunct w:val="0"/>
        <w:bidi w:val="0"/>
        <w:snapToGrid/>
        <w:spacing w:line="360" w:lineRule="auto"/>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选择的数据库均为各国监管机构发布不良事件、召回、公告、警告信息的官网，数据来源真实、全面、权威。</w:t>
      </w:r>
    </w:p>
    <w:p>
      <w:pPr>
        <w:pStyle w:val="4"/>
        <w:keepNext w:val="0"/>
        <w:keepLines w:val="0"/>
        <w:pageBreakBefore w:val="0"/>
        <w:widowControl w:val="0"/>
        <w:numPr>
          <w:ilvl w:val="0"/>
          <w:numId w:val="6"/>
        </w:numPr>
        <w:tabs>
          <w:tab w:val="left" w:pos="0"/>
          <w:tab w:val="clear" w:pos="312"/>
        </w:tabs>
        <w:kinsoku/>
        <w:wordWrap/>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检索详细信息</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241" w:firstLineChars="100"/>
        <w:jc w:val="left"/>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b/>
          <w:bCs/>
          <w:i/>
          <w:iCs/>
          <w:color w:val="1D41D5"/>
          <w:kern w:val="2"/>
          <w:sz w:val="24"/>
          <w:szCs w:val="24"/>
          <w:highlight w:val="none"/>
          <w:lang w:val="en-US" w:eastAsia="zh-CN" w:bidi="ar-SA"/>
        </w:rPr>
        <w:t>{填写检索详细信息}</w:t>
      </w:r>
    </w:p>
    <w:p>
      <w:pPr>
        <w:pStyle w:val="4"/>
        <w:keepNext w:val="0"/>
        <w:keepLines w:val="0"/>
        <w:pageBreakBefore w:val="0"/>
        <w:widowControl w:val="0"/>
        <w:numPr>
          <w:ilvl w:val="0"/>
          <w:numId w:val="6"/>
        </w:numPr>
        <w:tabs>
          <w:tab w:val="left" w:pos="0"/>
          <w:tab w:val="clear" w:pos="312"/>
        </w:tabs>
        <w:kinsoku/>
        <w:wordWrap/>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经验数据选择标准</w:t>
      </w: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（1）筛选流程</w:t>
      </w:r>
    </w:p>
    <w:p>
      <w:pPr>
        <w:widowControl/>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3429000" cy="3181350"/>
            <wp:effectExtent l="0" t="0" r="0" b="635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6"/>
                    <a:stretch>
                      <a:fillRect/>
                    </a:stretch>
                  </pic:blipFill>
                  <pic:spPr>
                    <a:xfrm>
                      <a:off x="0" y="0"/>
                      <a:ext cx="3429000" cy="3181350"/>
                    </a:xfrm>
                    <a:prstGeom prst="rect">
                      <a:avLst/>
                    </a:prstGeom>
                    <a:noFill/>
                    <a:ln w="9525">
                      <a:noFill/>
                    </a:ln>
                  </pic:spPr>
                </pic:pic>
              </a:graphicData>
            </a:graphic>
          </wp:inline>
        </w:drawing>
      </w:r>
    </w:p>
    <w:p>
      <w:pPr>
        <w:widowControl/>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sz w:val="24"/>
          <w:szCs w:val="24"/>
        </w:rPr>
        <w:t>筛选标准</w:t>
      </w:r>
    </w:p>
    <w:p>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241" w:firstLineChars="1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iCs/>
          <w:color w:val="1D41D5"/>
          <w:kern w:val="2"/>
          <w:sz w:val="24"/>
          <w:szCs w:val="24"/>
          <w:highlight w:val="none"/>
          <w:lang w:val="en-US" w:eastAsia="zh-CN" w:bidi="ar-SA"/>
        </w:rPr>
        <w:t>{填写筛选标准}</w:t>
      </w: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 检索结果的输出</w:t>
      </w: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（1）NMPA不良事件或召回</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{填写NPMA网站的检索过程记录}</w:t>
      </w:r>
    </w:p>
    <w:p>
      <w:pPr>
        <w:widowControl/>
        <w:spacing w:line="360" w:lineRule="auto"/>
        <w:rPr>
          <w:rFonts w:hint="default" w:ascii="Times New Roman" w:hAnsi="Times New Roman" w:eastAsia="宋体" w:cs="Times New Roman"/>
          <w:kern w:val="2"/>
          <w:sz w:val="24"/>
          <w:szCs w:val="24"/>
          <w:lang w:val="en-US" w:eastAsia="zh-CN" w:bidi="ar-SA"/>
        </w:rPr>
      </w:pP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在NMPA的不良事件的搜索结果见下列表格。</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8"/>
        <w:gridCol w:w="1562"/>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数据库</w:t>
            </w: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检索词</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检索结果</w:t>
            </w:r>
          </w:p>
        </w:tc>
        <w:tc>
          <w:tcPr>
            <w:tcW w:w="102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同品种产品的不良事件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restar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NMPA website</w:t>
            </w: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bl>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w:t>
      </w:r>
    </w:p>
    <w:p>
      <w:pPr>
        <w:pStyle w:val="17"/>
        <w:rPr>
          <w:rFonts w:hint="default" w:ascii="Times New Roman" w:hAnsi="Times New Roman" w:eastAsia="宋体" w:cs="Times New Roman"/>
          <w:sz w:val="24"/>
          <w:szCs w:val="24"/>
          <w:lang w:val="en-US" w:eastAsia="zh-CN"/>
        </w:rPr>
      </w:pP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（2）FDA不良事件</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{填写FDA网站的检索过程记录}</w:t>
      </w:r>
    </w:p>
    <w:p>
      <w:pPr>
        <w:pStyle w:val="17"/>
        <w:rPr>
          <w:rFonts w:hint="default" w:ascii="Times New Roman" w:hAnsi="Times New Roman" w:eastAsia="宋体" w:cs="Times New Roman"/>
          <w:sz w:val="24"/>
          <w:szCs w:val="24"/>
        </w:rPr>
      </w:pPr>
    </w:p>
    <w:p>
      <w:pPr>
        <w:pStyle w:val="17"/>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17"/>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w:t>
      </w:r>
      <w:r>
        <w:rPr>
          <w:rFonts w:hint="eastAsia" w:ascii="Times New Roman" w:hAnsi="Times New Roman" w:eastAsia="宋体" w:cs="Times New Roman"/>
          <w:b/>
          <w:bCs/>
          <w:i/>
          <w:iCs/>
          <w:color w:val="1D41D5"/>
          <w:kern w:val="2"/>
          <w:sz w:val="24"/>
          <w:szCs w:val="24"/>
          <w:highlight w:val="none"/>
          <w:lang w:val="en-US" w:eastAsia="zh-CN" w:bidi="ar-SA"/>
        </w:rPr>
        <w:t>FDA</w:t>
      </w:r>
      <w:r>
        <w:rPr>
          <w:rFonts w:hint="default" w:ascii="Times New Roman" w:hAnsi="Times New Roman" w:eastAsia="宋体" w:cs="Times New Roman"/>
          <w:b/>
          <w:bCs/>
          <w:i/>
          <w:iCs/>
          <w:color w:val="1D41D5"/>
          <w:kern w:val="2"/>
          <w:sz w:val="24"/>
          <w:szCs w:val="24"/>
          <w:highlight w:val="none"/>
          <w:lang w:val="en-US" w:eastAsia="zh-CN" w:bidi="ar-SA"/>
        </w:rPr>
        <w:t>的不良事件的搜索结果见下列表格。</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9"/>
        <w:gridCol w:w="156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数据库</w:t>
            </w:r>
          </w:p>
        </w:tc>
        <w:tc>
          <w:tcPr>
            <w:tcW w:w="2340" w:type="pc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检索词</w:t>
            </w:r>
          </w:p>
        </w:tc>
        <w:tc>
          <w:tcPr>
            <w:tcW w:w="916" w:type="pc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检索结果</w:t>
            </w:r>
          </w:p>
        </w:tc>
        <w:tc>
          <w:tcPr>
            <w:tcW w:w="1026" w:type="pc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同品种产品的不良事件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restar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FDA website</w:t>
            </w:r>
          </w:p>
        </w:tc>
        <w:tc>
          <w:tcPr>
            <w:tcW w:w="4148"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b/>
                <w:bCs/>
                <w:i/>
                <w:iCs/>
                <w:color w:val="1D41D5"/>
                <w:kern w:val="2"/>
                <w:sz w:val="24"/>
                <w:szCs w:val="24"/>
                <w:highlight w:val="none"/>
                <w:lang w:val="en-US" w:eastAsia="zh-CN" w:bidi="ar-SA"/>
              </w:rPr>
            </w:pPr>
          </w:p>
        </w:tc>
      </w:tr>
    </w:tbl>
    <w:p>
      <w:pPr>
        <w:pStyle w:val="17"/>
        <w:rPr>
          <w:rFonts w:hint="default" w:ascii="Times New Roman" w:hAnsi="Times New Roman" w:eastAsia="宋体" w:cs="Times New Roman"/>
          <w:b/>
          <w:bCs/>
          <w:i/>
          <w:iCs/>
          <w:color w:val="1D41D5"/>
          <w:kern w:val="2"/>
          <w:sz w:val="24"/>
          <w:szCs w:val="24"/>
          <w:highlight w:val="none"/>
          <w:lang w:val="en-US" w:eastAsia="zh-CN" w:bidi="ar-SA"/>
        </w:rPr>
      </w:pPr>
    </w:p>
    <w:p>
      <w:pPr>
        <w:pStyle w:val="17"/>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17"/>
        <w:rPr>
          <w:rFonts w:hint="default" w:ascii="Times New Roman" w:hAnsi="Times New Roman" w:eastAsia="宋体" w:cs="Times New Roman"/>
          <w:sz w:val="24"/>
          <w:szCs w:val="24"/>
          <w:lang w:val="en-US" w:eastAsia="zh-CN"/>
        </w:rPr>
      </w:pP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（3）GOV.UK不良事件</w:t>
      </w:r>
    </w:p>
    <w:p>
      <w:pPr>
        <w:pStyle w:val="17"/>
        <w:spacing w:line="240" w:lineRule="auto"/>
        <w:rPr>
          <w:rFonts w:hint="default" w:ascii="Times New Roman" w:hAnsi="Times New Roman" w:eastAsia="宋体" w:cs="Times New Roman"/>
          <w:sz w:val="24"/>
          <w:szCs w:val="24"/>
        </w:rPr>
      </w:pP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{填写GOV.UK网站的检索过程记录}</w:t>
      </w:r>
    </w:p>
    <w:p>
      <w:pPr>
        <w:pStyle w:val="17"/>
        <w:spacing w:line="240" w:lineRule="auto"/>
        <w:rPr>
          <w:rFonts w:hint="default" w:ascii="Times New Roman" w:hAnsi="Times New Roman" w:eastAsia="宋体" w:cs="Times New Roman"/>
          <w:sz w:val="24"/>
          <w:szCs w:val="24"/>
          <w:lang w:val="en-US" w:eastAsia="zh-CN"/>
        </w:rPr>
      </w:pPr>
    </w:p>
    <w:p>
      <w:pPr>
        <w:widowControl/>
        <w:spacing w:line="360" w:lineRule="auto"/>
        <w:rPr>
          <w:rFonts w:hint="default" w:ascii="Times New Roman" w:hAnsi="Times New Roman" w:eastAsia="宋体" w:cs="Times New Roman"/>
          <w:kern w:val="2"/>
          <w:sz w:val="24"/>
          <w:szCs w:val="24"/>
          <w:lang w:val="en-US" w:eastAsia="zh-CN" w:bidi="ar-SA"/>
        </w:rPr>
      </w:pPr>
    </w:p>
    <w:p>
      <w:pPr>
        <w:pStyle w:val="17"/>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17"/>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w:t>
      </w:r>
      <w:r>
        <w:rPr>
          <w:rFonts w:hint="eastAsia" w:ascii="Times New Roman" w:hAnsi="Times New Roman" w:eastAsia="宋体" w:cs="Times New Roman"/>
          <w:b/>
          <w:bCs/>
          <w:i/>
          <w:iCs/>
          <w:color w:val="1D41D5"/>
          <w:kern w:val="2"/>
          <w:sz w:val="24"/>
          <w:szCs w:val="24"/>
          <w:highlight w:val="none"/>
          <w:lang w:val="en-US" w:eastAsia="zh-CN" w:bidi="ar-SA"/>
        </w:rPr>
        <w:t>GOV.UK</w:t>
      </w:r>
      <w:r>
        <w:rPr>
          <w:rFonts w:hint="default" w:ascii="Times New Roman" w:hAnsi="Times New Roman" w:eastAsia="宋体" w:cs="Times New Roman"/>
          <w:b/>
          <w:bCs/>
          <w:i/>
          <w:iCs/>
          <w:color w:val="1D41D5"/>
          <w:kern w:val="2"/>
          <w:sz w:val="24"/>
          <w:szCs w:val="24"/>
          <w:highlight w:val="none"/>
          <w:lang w:val="en-US" w:eastAsia="zh-CN" w:bidi="ar-SA"/>
        </w:rPr>
        <w:t>的不良事件的搜索结果见下列表格。</w:t>
      </w:r>
    </w:p>
    <w:p>
      <w:pPr>
        <w:pStyle w:val="17"/>
        <w:spacing w:line="240" w:lineRule="auto"/>
        <w:rPr>
          <w:rFonts w:hint="default" w:ascii="Times New Roman" w:hAnsi="Times New Roman" w:eastAsia="宋体" w:cs="Times New Roman"/>
          <w:kern w:val="2"/>
          <w:sz w:val="24"/>
          <w:szCs w:val="24"/>
          <w:lang w:val="en-US" w:eastAsia="zh-CN" w:bidi="ar-SA"/>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9"/>
        <w:gridCol w:w="156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数据库</w:t>
            </w:r>
          </w:p>
        </w:tc>
        <w:tc>
          <w:tcPr>
            <w:tcW w:w="2340"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检索词</w:t>
            </w:r>
          </w:p>
        </w:tc>
        <w:tc>
          <w:tcPr>
            <w:tcW w:w="916"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检索结果</w:t>
            </w:r>
          </w:p>
        </w:tc>
        <w:tc>
          <w:tcPr>
            <w:tcW w:w="1026"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同品种产品的不良事件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restart"/>
          </w:tcPr>
          <w:p>
            <w:pPr>
              <w:widowControl/>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UK website</w:t>
            </w:r>
          </w:p>
        </w:tc>
        <w:tc>
          <w:tcPr>
            <w:tcW w:w="2340"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24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240" w:lineRule="auto"/>
              <w:rPr>
                <w:rFonts w:hint="default"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24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240" w:lineRule="auto"/>
              <w:rPr>
                <w:rFonts w:hint="default" w:ascii="Times New Roman" w:hAnsi="Times New Roman" w:eastAsia="宋体" w:cs="Times New Roman"/>
                <w:kern w:val="2"/>
                <w:sz w:val="24"/>
                <w:szCs w:val="24"/>
                <w:lang w:val="en-US" w:eastAsia="zh-CN" w:bidi="ar-SA"/>
              </w:rPr>
            </w:pPr>
          </w:p>
        </w:tc>
      </w:tr>
    </w:tbl>
    <w:p>
      <w:pPr>
        <w:pStyle w:val="17"/>
        <w:spacing w:line="240" w:lineRule="auto"/>
        <w:rPr>
          <w:rFonts w:hint="default" w:ascii="Times New Roman" w:hAnsi="Times New Roman" w:eastAsia="宋体" w:cs="Times New Roman"/>
          <w:kern w:val="2"/>
          <w:sz w:val="24"/>
          <w:szCs w:val="24"/>
          <w:lang w:val="en-US" w:eastAsia="zh-CN" w:bidi="ar-SA"/>
        </w:rPr>
      </w:pPr>
    </w:p>
    <w:p>
      <w:pPr>
        <w:widowControl/>
        <w:numPr>
          <w:ilvl w:val="0"/>
          <w:numId w:val="7"/>
        </w:numPr>
        <w:spacing w:line="360" w:lineRule="auto"/>
        <w:ind w:leftChars="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NMPA与临床风险相关的纠正措施</w:t>
      </w:r>
    </w:p>
    <w:p>
      <w:pPr>
        <w:pStyle w:val="17"/>
        <w:rPr>
          <w:rFonts w:hint="default" w:ascii="Times New Roman" w:hAnsi="Times New Roman" w:eastAsia="宋体" w:cs="Times New Roman"/>
          <w:b/>
          <w:sz w:val="24"/>
          <w:szCs w:val="24"/>
          <w:lang w:val="en-US" w:eastAsia="zh-CN"/>
        </w:rPr>
      </w:pP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{填写NPMA网站的检索过程记录}</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在NMPA的召回的搜索结果见下列表格。</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8"/>
        <w:gridCol w:w="1562"/>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数据库</w:t>
            </w:r>
          </w:p>
        </w:tc>
        <w:tc>
          <w:tcPr>
            <w:tcW w:w="2339"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检索词</w:t>
            </w:r>
          </w:p>
        </w:tc>
        <w:tc>
          <w:tcPr>
            <w:tcW w:w="91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检索结果</w:t>
            </w:r>
          </w:p>
        </w:tc>
        <w:tc>
          <w:tcPr>
            <w:tcW w:w="1026" w:type="pc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同品种产品的召回事件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restar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NMPA website</w:t>
            </w:r>
          </w:p>
        </w:tc>
        <w:tc>
          <w:tcPr>
            <w:tcW w:w="4148"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c>
          <w:tcPr>
            <w:tcW w:w="4148"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624" w:type="dxa"/>
            <w:vAlign w:val="top"/>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p>
        </w:tc>
      </w:tr>
    </w:tbl>
    <w:p>
      <w:pPr>
        <w:widowControl/>
        <w:spacing w:line="360" w:lineRule="auto"/>
        <w:ind w:firstLine="241" w:firstLineChars="100"/>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widowControl/>
        <w:spacing w:line="360" w:lineRule="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kern w:val="2"/>
          <w:sz w:val="24"/>
          <w:szCs w:val="24"/>
          <w:lang w:val="en-US" w:eastAsia="zh-CN" w:bidi="ar-SA"/>
        </w:rPr>
        <w:t>（5）FDA与临床风险相关的纠正措施</w:t>
      </w:r>
    </w:p>
    <w:p>
      <w:pPr>
        <w:widowControl/>
        <w:spacing w:line="360" w:lineRule="auto"/>
        <w:ind w:firstLine="241" w:firstLineChars="100"/>
        <w:rPr>
          <w:rFonts w:hint="default"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{填写FDA网站的检索过程记录}</w:t>
      </w:r>
    </w:p>
    <w:p>
      <w:pPr>
        <w:widowControl/>
        <w:spacing w:line="360" w:lineRule="auto"/>
        <w:rPr>
          <w:rFonts w:hint="default" w:ascii="Times New Roman" w:hAnsi="Times New Roman" w:eastAsia="宋体" w:cs="Times New Roman"/>
          <w:kern w:val="2"/>
          <w:sz w:val="24"/>
          <w:szCs w:val="24"/>
          <w:lang w:val="en-US" w:eastAsia="zh-CN" w:bidi="ar-SA"/>
        </w:rPr>
      </w:pPr>
    </w:p>
    <w:p>
      <w:pPr>
        <w:pStyle w:val="17"/>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17"/>
        <w:rPr>
          <w:rFonts w:hint="default" w:ascii="Times New Roman" w:hAnsi="Times New Roman" w:eastAsia="宋体" w:cs="Times New Roman"/>
          <w:b/>
          <w:bCs/>
          <w:i/>
          <w:iCs/>
          <w:color w:val="1D41D5"/>
          <w:kern w:val="2"/>
          <w:sz w:val="24"/>
          <w:szCs w:val="24"/>
          <w:highlight w:val="none"/>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w:t>
      </w:r>
      <w:r>
        <w:rPr>
          <w:rFonts w:hint="eastAsia" w:ascii="Times New Roman" w:hAnsi="Times New Roman" w:eastAsia="宋体" w:cs="Times New Roman"/>
          <w:b/>
          <w:bCs/>
          <w:i/>
          <w:iCs/>
          <w:color w:val="1D41D5"/>
          <w:kern w:val="2"/>
          <w:sz w:val="24"/>
          <w:szCs w:val="24"/>
          <w:highlight w:val="none"/>
          <w:lang w:val="en-US" w:eastAsia="zh-CN" w:bidi="ar-SA"/>
        </w:rPr>
        <w:t>FD</w:t>
      </w:r>
      <w:r>
        <w:rPr>
          <w:rFonts w:hint="eastAsia" w:ascii="Times New Roman" w:hAnsi="Times New Roman" w:cs="Times New Roman"/>
          <w:b/>
          <w:bCs/>
          <w:i/>
          <w:iCs/>
          <w:color w:val="1D41D5"/>
          <w:kern w:val="2"/>
          <w:sz w:val="24"/>
          <w:szCs w:val="24"/>
          <w:highlight w:val="none"/>
          <w:lang w:val="en-US" w:eastAsia="zh-CN" w:bidi="ar-SA"/>
        </w:rPr>
        <w:t>A</w:t>
      </w:r>
      <w:r>
        <w:rPr>
          <w:rFonts w:hint="default" w:ascii="Times New Roman" w:hAnsi="Times New Roman" w:eastAsia="宋体" w:cs="Times New Roman"/>
          <w:b/>
          <w:bCs/>
          <w:i/>
          <w:iCs/>
          <w:color w:val="1D41D5"/>
          <w:kern w:val="2"/>
          <w:sz w:val="24"/>
          <w:szCs w:val="24"/>
          <w:highlight w:val="none"/>
          <w:lang w:val="en-US" w:eastAsia="zh-CN" w:bidi="ar-SA"/>
        </w:rPr>
        <w:t>的召回的搜索结果见下列表格。</w:t>
      </w:r>
    </w:p>
    <w:p>
      <w:pPr>
        <w:pStyle w:val="17"/>
        <w:rPr>
          <w:rFonts w:hint="default" w:ascii="Times New Roman" w:hAnsi="Times New Roman" w:eastAsia="宋体" w:cs="Times New Roman"/>
          <w:kern w:val="2"/>
          <w:sz w:val="24"/>
          <w:szCs w:val="24"/>
          <w:lang w:val="en-US" w:eastAsia="zh-CN" w:bidi="ar-SA"/>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9"/>
        <w:gridCol w:w="156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数据库</w:t>
            </w: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检索词</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检索结果</w:t>
            </w:r>
          </w:p>
        </w:tc>
        <w:tc>
          <w:tcPr>
            <w:tcW w:w="102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同品种产品的召回事件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restar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FDA website</w:t>
            </w: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r>
    </w:tbl>
    <w:p>
      <w:pPr>
        <w:widowControl/>
        <w:spacing w:line="360" w:lineRule="auto"/>
        <w:ind w:firstLine="241" w:firstLineChars="100"/>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17"/>
        <w:rPr>
          <w:rFonts w:hint="default" w:ascii="Times New Roman" w:hAnsi="Times New Roman" w:eastAsia="宋体" w:cs="Times New Roman"/>
          <w:sz w:val="24"/>
          <w:szCs w:val="24"/>
          <w:lang w:val="en-US" w:eastAsia="zh-CN"/>
        </w:rPr>
      </w:pP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（6）GOV.UK与临床风险相关的纠正措施</w:t>
      </w:r>
    </w:p>
    <w:p>
      <w:pPr>
        <w:pStyle w:val="17"/>
        <w:rPr>
          <w:rFonts w:hint="default"/>
          <w:lang w:val="en-US" w:eastAsia="zh-CN"/>
        </w:rPr>
      </w:pPr>
    </w:p>
    <w:p>
      <w:pPr>
        <w:widowControl/>
        <w:spacing w:line="360" w:lineRule="auto"/>
        <w:ind w:firstLine="241" w:firstLineChars="1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{填写GOV.UK网站的检索过程记录}</w:t>
      </w:r>
    </w:p>
    <w:p>
      <w:pPr>
        <w:pStyle w:val="17"/>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b/>
          <w:bCs/>
          <w:i/>
          <w:iCs/>
          <w:color w:val="1D41D5"/>
          <w:kern w:val="2"/>
          <w:sz w:val="24"/>
          <w:szCs w:val="24"/>
          <w:highlight w:val="none"/>
          <w:lang w:val="en-US" w:eastAsia="zh-CN" w:bidi="ar-SA"/>
        </w:rPr>
        <w:t>在</w:t>
      </w:r>
      <w:r>
        <w:rPr>
          <w:rFonts w:hint="eastAsia" w:ascii="Times New Roman" w:hAnsi="Times New Roman" w:eastAsia="宋体" w:cs="Times New Roman"/>
          <w:b/>
          <w:bCs/>
          <w:i/>
          <w:iCs/>
          <w:color w:val="1D41D5"/>
          <w:kern w:val="2"/>
          <w:sz w:val="24"/>
          <w:szCs w:val="24"/>
          <w:highlight w:val="none"/>
          <w:lang w:val="en-US" w:eastAsia="zh-CN" w:bidi="ar-SA"/>
        </w:rPr>
        <w:t>GOV.UK</w:t>
      </w:r>
      <w:r>
        <w:rPr>
          <w:rFonts w:hint="default" w:ascii="Times New Roman" w:hAnsi="Times New Roman" w:eastAsia="宋体" w:cs="Times New Roman"/>
          <w:b/>
          <w:bCs/>
          <w:i/>
          <w:iCs/>
          <w:color w:val="1D41D5"/>
          <w:kern w:val="2"/>
          <w:sz w:val="24"/>
          <w:szCs w:val="24"/>
          <w:highlight w:val="none"/>
          <w:lang w:val="en-US" w:eastAsia="zh-CN" w:bidi="ar-SA"/>
        </w:rPr>
        <w:t>的</w:t>
      </w:r>
      <w:r>
        <w:rPr>
          <w:rFonts w:hint="eastAsia" w:ascii="Times New Roman" w:hAnsi="Times New Roman" w:eastAsia="宋体" w:cs="Times New Roman"/>
          <w:b/>
          <w:bCs/>
          <w:i/>
          <w:iCs/>
          <w:color w:val="1D41D5"/>
          <w:kern w:val="2"/>
          <w:sz w:val="24"/>
          <w:szCs w:val="24"/>
          <w:highlight w:val="none"/>
          <w:lang w:val="en-US" w:eastAsia="zh-CN" w:bidi="ar-SA"/>
        </w:rPr>
        <w:t>召回事件</w:t>
      </w:r>
      <w:r>
        <w:rPr>
          <w:rFonts w:hint="default" w:ascii="Times New Roman" w:hAnsi="Times New Roman" w:eastAsia="宋体" w:cs="Times New Roman"/>
          <w:b/>
          <w:bCs/>
          <w:i/>
          <w:iCs/>
          <w:color w:val="1D41D5"/>
          <w:kern w:val="2"/>
          <w:sz w:val="24"/>
          <w:szCs w:val="24"/>
          <w:highlight w:val="none"/>
          <w:lang w:val="en-US" w:eastAsia="zh-CN" w:bidi="ar-SA"/>
        </w:rPr>
        <w:t>的搜索结果见下列表格。</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989"/>
        <w:gridCol w:w="1562"/>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数据库</w:t>
            </w: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检索词</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检索结果</w:t>
            </w:r>
          </w:p>
        </w:tc>
        <w:tc>
          <w:tcPr>
            <w:tcW w:w="102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同品种产品的不良事件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7" w:type="pct"/>
            <w:vMerge w:val="restart"/>
          </w:tcPr>
          <w:p>
            <w:pPr>
              <w:widowControl/>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UK website</w:t>
            </w: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restar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c>
          <w:tcPr>
            <w:tcW w:w="2340"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916" w:type="pct"/>
          </w:tcPr>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tc>
        <w:tc>
          <w:tcPr>
            <w:tcW w:w="1026" w:type="pct"/>
            <w:vMerge w:val="continue"/>
          </w:tcPr>
          <w:p>
            <w:pPr>
              <w:widowControl/>
              <w:spacing w:line="360" w:lineRule="auto"/>
              <w:rPr>
                <w:rFonts w:hint="default" w:ascii="Times New Roman" w:hAnsi="Times New Roman" w:eastAsia="宋体" w:cs="Times New Roman"/>
                <w:kern w:val="2"/>
                <w:sz w:val="24"/>
                <w:szCs w:val="24"/>
                <w:lang w:val="en-US" w:eastAsia="zh-CN" w:bidi="ar-SA"/>
              </w:rPr>
            </w:pPr>
          </w:p>
        </w:tc>
      </w:tr>
    </w:tbl>
    <w:p>
      <w:pPr>
        <w:pStyle w:val="17"/>
        <w:spacing w:line="240" w:lineRule="auto"/>
        <w:rPr>
          <w:rFonts w:ascii="Times New Roman" w:hAnsi="Times New Roman" w:eastAsia="宋体" w:cs="Times New Roman"/>
          <w:sz w:val="24"/>
          <w:szCs w:val="24"/>
        </w:rPr>
      </w:pPr>
    </w:p>
    <w:p>
      <w:pPr>
        <w:widowControl/>
        <w:spacing w:line="360" w:lineRule="auto"/>
        <w:ind w:firstLine="241" w:firstLineChars="100"/>
        <w:rPr>
          <w:rFonts w:hint="eastAsia" w:ascii="Times New Roman" w:hAnsi="Times New Roman" w:eastAsia="宋体" w:cs="Times New Roman"/>
          <w:b/>
          <w:bCs/>
          <w:i/>
          <w:iCs/>
          <w:color w:val="1D41D5"/>
          <w:kern w:val="2"/>
          <w:sz w:val="24"/>
          <w:szCs w:val="24"/>
          <w:highlight w:val="none"/>
          <w:lang w:val="en-US" w:eastAsia="zh-CN" w:bidi="ar-SA"/>
        </w:rPr>
      </w:pPr>
      <w:r>
        <w:rPr>
          <w:rFonts w:hint="eastAsia" w:ascii="Times New Roman" w:hAnsi="Times New Roman" w:eastAsia="宋体" w:cs="Times New Roman"/>
          <w:b/>
          <w:bCs/>
          <w:i/>
          <w:iCs/>
          <w:color w:val="1D41D5"/>
          <w:kern w:val="2"/>
          <w:sz w:val="24"/>
          <w:szCs w:val="24"/>
          <w:highlight w:val="none"/>
          <w:lang w:val="en-US" w:eastAsia="zh-CN" w:bidi="ar-SA"/>
        </w:rPr>
        <w:t>}</w:t>
      </w:r>
    </w:p>
    <w:p>
      <w:pPr>
        <w:pStyle w:val="17"/>
        <w:spacing w:line="240" w:lineRule="auto"/>
        <w:rPr>
          <w:rFonts w:ascii="Times New Roman" w:hAnsi="Times New Roman" w:eastAsia="宋体" w:cs="Times New Roman"/>
          <w:sz w:val="24"/>
          <w:szCs w:val="24"/>
        </w:rPr>
      </w:pPr>
    </w:p>
    <w:p>
      <w:pPr>
        <w:widowControl/>
        <w:spacing w:line="36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t xml:space="preserve"> 检索结果的输出</w:t>
      </w:r>
    </w:p>
    <w:p>
      <w:pPr>
        <w:widowControl/>
        <w:spacing w:line="360" w:lineRule="auto"/>
        <w:rPr>
          <w:rFonts w:hint="default" w:ascii="Times New Roman" w:hAnsi="Times New Roman" w:eastAsia="宋体" w:cs="Times New Roman"/>
          <w:b/>
          <w:bCs/>
          <w:i/>
          <w:iCs/>
          <w:color w:val="0000FF"/>
          <w:kern w:val="2"/>
          <w:sz w:val="24"/>
          <w:szCs w:val="24"/>
          <w:lang w:val="en-US" w:eastAsia="zh-CN" w:bidi="ar-SA"/>
        </w:rPr>
      </w:pPr>
      <w:r>
        <w:rPr>
          <w:rFonts w:hint="eastAsia" w:ascii="Times New Roman" w:hAnsi="Times New Roman" w:eastAsia="宋体" w:cs="Times New Roman"/>
          <w:b/>
          <w:bCs/>
          <w:i/>
          <w:iCs/>
          <w:color w:val="0000FF"/>
          <w:kern w:val="2"/>
          <w:sz w:val="24"/>
          <w:szCs w:val="24"/>
          <w:lang w:val="en-US" w:eastAsia="zh-CN" w:bidi="ar-SA"/>
        </w:rPr>
        <w:t>{如检索出不良事件或者召回，需要进行相应的风险控制}</w:t>
      </w:r>
    </w:p>
    <w:p>
      <w:pPr>
        <w:pStyle w:val="2"/>
        <w:rPr>
          <w:rFonts w:hint="default" w:eastAsia="Univers 57 Condensed"/>
          <w:lang w:val="en-US" w:eastAsia="zh-CN"/>
        </w:rPr>
      </w:pPr>
    </w:p>
    <w:p>
      <w:pPr>
        <w:pStyle w:val="2"/>
        <w:rPr>
          <w:rFonts w:hint="default" w:ascii="Times New Roman" w:hAnsi="Times New Roman" w:eastAsia="宋体" w:cs="Times New Roman"/>
          <w:b/>
          <w:bCs/>
          <w:i/>
          <w:iCs/>
          <w:color w:val="0000FF"/>
          <w:kern w:val="2"/>
          <w:sz w:val="24"/>
          <w:szCs w:val="24"/>
          <w:lang w:val="en-US" w:eastAsia="zh-CN" w:bidi="ar-SA"/>
        </w:rPr>
      </w:pPr>
    </w:p>
    <w:p>
      <w:pPr>
        <w:pStyle w:val="2"/>
        <w:rPr>
          <w:rFonts w:hint="default" w:ascii="Times New Roman" w:hAnsi="Times New Roman" w:eastAsia="宋体" w:cs="Times New Roman"/>
          <w:b/>
          <w:bCs/>
          <w:i/>
          <w:iCs/>
          <w:color w:val="0000FF"/>
          <w:kern w:val="2"/>
          <w:sz w:val="24"/>
          <w:szCs w:val="24"/>
          <w:lang w:val="en-US" w:eastAsia="zh-CN" w:bidi="ar-SA"/>
        </w:rPr>
      </w:pPr>
    </w:p>
    <w:p>
      <w:pPr>
        <w:pStyle w:val="2"/>
        <w:rPr>
          <w:rFonts w:hint="eastAsia" w:ascii="Times New Roman" w:eastAsia="宋体" w:cs="Times New Roman"/>
          <w:b/>
          <w:bCs/>
          <w:i/>
          <w:iCs/>
          <w:color w:val="0000FF"/>
          <w:kern w:val="2"/>
          <w:sz w:val="24"/>
          <w:szCs w:val="24"/>
          <w:lang w:val="en-US" w:eastAsia="zh-CN" w:bidi="ar-SA"/>
        </w:rPr>
      </w:pPr>
      <w:r>
        <w:rPr>
          <w:rFonts w:hint="eastAsia" w:ascii="Times New Roman" w:hAnsi="Times New Roman" w:eastAsia="宋体" w:cs="Times New Roman"/>
          <w:b/>
          <w:bCs/>
          <w:i/>
          <w:iCs/>
          <w:color w:val="0000FF"/>
          <w:kern w:val="2"/>
          <w:sz w:val="24"/>
          <w:szCs w:val="24"/>
          <w:lang w:val="en-US" w:eastAsia="zh-CN" w:bidi="ar-SA"/>
        </w:rPr>
        <w:t>【对于同品种路径的临床评价，需要符合</w:t>
      </w:r>
      <w:r>
        <w:rPr>
          <w:rFonts w:hint="eastAsia" w:ascii="Times New Roman" w:eastAsia="宋体" w:cs="Times New Roman"/>
          <w:b/>
          <w:bCs/>
          <w:i/>
          <w:iCs/>
          <w:color w:val="0000FF"/>
          <w:kern w:val="2"/>
          <w:sz w:val="24"/>
          <w:szCs w:val="24"/>
          <w:lang w:val="en-US" w:eastAsia="zh-CN" w:bidi="ar-SA"/>
        </w:rPr>
        <w:t>立卷审查的要求，详细如下：</w:t>
      </w:r>
      <w:r>
        <w:rPr>
          <w:rFonts w:hint="eastAsia" w:ascii="Times New Roman" w:eastAsia="宋体" w:cs="Times New Roman"/>
          <w:b/>
          <w:bCs/>
          <w:i/>
          <w:iCs/>
          <w:color w:val="0000FF"/>
          <w:kern w:val="2"/>
          <w:sz w:val="24"/>
          <w:szCs w:val="24"/>
          <w:lang w:val="en-US" w:eastAsia="zh-CN" w:bidi="ar-SA"/>
        </w:rPr>
        <w:br w:type="textWrapping"/>
      </w:r>
    </w:p>
    <w:tbl>
      <w:tblPr>
        <w:tblStyle w:val="10"/>
        <w:tblW w:w="9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470"/>
        <w:gridCol w:w="5621"/>
        <w:gridCol w:w="556"/>
        <w:gridCol w:w="830"/>
        <w:gridCol w:w="556"/>
        <w:gridCol w:w="556"/>
        <w:gridCol w:w="6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34" w:hRule="atLeast"/>
          <w:jc w:val="center"/>
        </w:trPr>
        <w:tc>
          <w:tcPr>
            <w:tcW w:w="9229" w:type="dxa"/>
            <w:gridSpan w:val="7"/>
            <w:shd w:val="clear" w:color="auto" w:fill="FFFFFF"/>
            <w:vAlign w:val="center"/>
          </w:tcPr>
          <w:p>
            <w:pPr>
              <w:overflowPunct w:val="0"/>
              <w:jc w:val="center"/>
              <w:rPr>
                <w:rFonts w:ascii="Times New Roman" w:hAnsi="Times New Roman" w:eastAsia="黑体"/>
                <w:bCs/>
                <w:kern w:val="0"/>
                <w:sz w:val="24"/>
                <w:u w:val="single"/>
              </w:rPr>
            </w:pPr>
            <w:r>
              <w:rPr>
                <w:rFonts w:ascii="Times New Roman" w:hAnsi="Times New Roman" w:eastAsia="黑体"/>
                <w:bCs/>
                <w:kern w:val="0"/>
                <w:sz w:val="24"/>
                <w:u w:val="thick"/>
              </w:rPr>
              <w:t>立卷审查问题</w:t>
            </w:r>
          </w:p>
          <w:p>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pPr>
              <w:overflowPunct w:val="0"/>
              <w:rPr>
                <w:rFonts w:ascii="Times New Roman" w:hAnsi="Times New Roman" w:eastAsia="黑体"/>
                <w:bCs/>
                <w:kern w:val="0"/>
                <w:sz w:val="24"/>
                <w:highlight w:val="lightGray"/>
                <w:u w:val="single"/>
              </w:rPr>
            </w:pPr>
            <w:r>
              <w:rPr>
                <w:rFonts w:ascii="Times New Roman" w:hAnsi="Times New Roman" w:eastAsia="黑体"/>
                <w:bCs/>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67" w:hRule="atLeast"/>
          <w:jc w:val="center"/>
        </w:trPr>
        <w:tc>
          <w:tcPr>
            <w:tcW w:w="470"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序号</w:t>
            </w:r>
          </w:p>
        </w:tc>
        <w:tc>
          <w:tcPr>
            <w:tcW w:w="5621"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立卷审查问题</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是</w:t>
            </w:r>
          </w:p>
        </w:tc>
        <w:tc>
          <w:tcPr>
            <w:tcW w:w="830" w:type="dxa"/>
            <w:shd w:val="clear" w:color="auto" w:fill="FFFFFF"/>
            <w:vAlign w:val="center"/>
          </w:tcPr>
          <w:p>
            <w:pPr>
              <w:jc w:val="center"/>
              <w:rPr>
                <w:rFonts w:ascii="Times New Roman" w:hAnsi="Times New Roman" w:eastAsia="黑体"/>
                <w:szCs w:val="21"/>
              </w:rPr>
            </w:pPr>
            <w:r>
              <w:rPr>
                <w:rFonts w:ascii="Times New Roman" w:hAnsi="Times New Roman" w:eastAsia="黑体"/>
                <w:bCs/>
                <w:szCs w:val="21"/>
              </w:rPr>
              <w:t>不适用</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黑体"/>
                <w:szCs w:val="21"/>
              </w:rPr>
            </w:pPr>
            <w:r>
              <w:rPr>
                <w:rFonts w:ascii="Times New Roman" w:hAnsi="Times New Roman" w:eastAsia="黑体"/>
                <w:bCs/>
                <w:szCs w:val="21"/>
              </w:rPr>
              <w:t>否</w:t>
            </w:r>
          </w:p>
        </w:tc>
        <w:tc>
          <w:tcPr>
            <w:tcW w:w="556" w:type="dxa"/>
            <w:shd w:val="clear" w:color="auto" w:fill="FFFFFF"/>
            <w:vAlign w:val="center"/>
          </w:tcPr>
          <w:p>
            <w:pPr>
              <w:jc w:val="center"/>
              <w:rPr>
                <w:rFonts w:ascii="Times New Roman" w:hAnsi="Times New Roman" w:eastAsia="黑体"/>
                <w:bCs/>
                <w:szCs w:val="21"/>
              </w:rPr>
            </w:pPr>
            <w:r>
              <w:rPr>
                <w:rFonts w:ascii="Times New Roman" w:hAnsi="Times New Roman" w:eastAsia="黑体"/>
                <w:bCs/>
                <w:szCs w:val="21"/>
              </w:rPr>
              <w:t>备注</w:t>
            </w:r>
          </w:p>
        </w:tc>
        <w:tc>
          <w:tcPr>
            <w:tcW w:w="640" w:type="dxa"/>
            <w:shd w:val="clear" w:color="auto" w:fill="FFFFFF"/>
            <w:vAlign w:val="center"/>
          </w:tcPr>
          <w:p>
            <w:pPr>
              <w:pStyle w:val="19"/>
              <w:adjustRightInd w:val="0"/>
              <w:snapToGrid w:val="0"/>
              <w:spacing w:before="47" w:beforeLines="15" w:line="276" w:lineRule="auto"/>
              <w:jc w:val="center"/>
              <w:rPr>
                <w:rFonts w:ascii="Times New Roman" w:hAnsi="Times New Roman" w:eastAsia="黑体"/>
                <w:color w:val="0070C0"/>
                <w:sz w:val="21"/>
                <w:szCs w:val="21"/>
                <w:highlight w:val="lightGray"/>
              </w:rPr>
            </w:pPr>
            <w:r>
              <w:rPr>
                <w:rFonts w:ascii="Times New Roman" w:hAnsi="Times New Roman" w:eastAsia="黑体"/>
                <w:bCs/>
                <w:kern w:val="2"/>
                <w:sz w:val="21"/>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0"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1</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提交了“通过等同器械临床数据进行的临床评价报告”。</w:t>
            </w:r>
          </w:p>
          <w:p>
            <w:pPr>
              <w:overflowPunct w:val="0"/>
              <w:rPr>
                <w:rFonts w:ascii="Times New Roman" w:hAnsi="Times New Roman" w:eastAsia="仿宋_GB2312"/>
                <w:i/>
                <w:szCs w:val="21"/>
              </w:rPr>
            </w:pPr>
          </w:p>
          <w:p>
            <w:pPr>
              <w:overflowPunct w:val="0"/>
              <w:rPr>
                <w:rFonts w:ascii="Times New Roman" w:hAnsi="Times New Roman" w:eastAsia="仿宋_GB2312"/>
                <w:i/>
                <w:szCs w:val="21"/>
              </w:rPr>
            </w:pPr>
            <w:r>
              <w:rPr>
                <w:rFonts w:ascii="Times New Roman" w:hAnsi="Times New Roman" w:eastAsia="仿宋_GB2312"/>
                <w:i/>
                <w:szCs w:val="21"/>
              </w:rPr>
              <w:t>注：若回答为“否”，则第2~14项问题不需要回答。</w:t>
            </w:r>
          </w:p>
          <w:p>
            <w:pPr>
              <w:overflowPunct w:val="0"/>
              <w:rPr>
                <w:rFonts w:ascii="Times New Roman" w:hAnsi="Times New Roman" w:eastAsia="仿宋_GB2312"/>
                <w:i/>
                <w:szCs w:val="21"/>
              </w:rPr>
            </w:pPr>
            <w:r>
              <w:rPr>
                <w:rFonts w:ascii="Times New Roman" w:hAnsi="Times New Roman" w:eastAsia="仿宋_GB2312"/>
                <w:i/>
                <w:szCs w:val="21"/>
              </w:rPr>
              <w:t>若回答为“不适用”，则第2~9项问题不需要回答。</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Pr>
          <w:p>
            <w:pPr>
              <w:jc w:val="center"/>
              <w:rPr>
                <w:rFonts w:ascii="Times New Roman" w:hAnsi="Times New Roman" w:eastAsia="仿宋_GB2312"/>
                <w:szCs w:val="21"/>
              </w:rPr>
            </w:pPr>
          </w:p>
        </w:tc>
        <w:tc>
          <w:tcPr>
            <w:tcW w:w="640"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48" w:hRule="atLeast"/>
          <w:jc w:val="center"/>
        </w:trPr>
        <w:tc>
          <w:tcPr>
            <w:tcW w:w="470"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szCs w:val="21"/>
              </w:rPr>
              <w:t>2</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所选等同器械已在境内获准注册。</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p>
        </w:tc>
        <w:tc>
          <w:tcPr>
            <w:tcW w:w="556" w:type="dxa"/>
            <w:shd w:val="clear" w:color="auto" w:fill="FFFFFF"/>
          </w:tcPr>
          <w:p>
            <w:pPr>
              <w:jc w:val="center"/>
              <w:rPr>
                <w:rFonts w:ascii="Times New Roman" w:hAnsi="Times New Roman" w:eastAsia="仿宋_GB2312"/>
                <w:szCs w:val="21"/>
              </w:rPr>
            </w:pPr>
          </w:p>
        </w:tc>
        <w:tc>
          <w:tcPr>
            <w:tcW w:w="640" w:type="dxa"/>
            <w:shd w:val="clear" w:color="auto" w:fill="FFFFFF"/>
          </w:tcPr>
          <w:p>
            <w:pPr>
              <w:jc w:val="center"/>
              <w:rPr>
                <w:rFonts w:ascii="Times New Roman" w:hAnsi="Times New Roman" w:eastAsia="仿宋_GB2312"/>
                <w:color w:val="0070C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26" w:hRule="atLeast"/>
          <w:jc w:val="center"/>
        </w:trPr>
        <w:tc>
          <w:tcPr>
            <w:tcW w:w="470" w:type="dxa"/>
            <w:shd w:val="clear" w:color="auto" w:fill="FFFFFF"/>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5621" w:type="dxa"/>
            <w:shd w:val="clear" w:color="auto" w:fill="FFFFFF"/>
            <w:tcMar>
              <w:top w:w="57" w:type="dxa"/>
              <w:left w:w="85" w:type="dxa"/>
              <w:bottom w:w="57" w:type="dxa"/>
              <w:right w:w="85" w:type="dxa"/>
            </w:tcMar>
            <w:vAlign w:val="center"/>
          </w:tcPr>
          <w:p>
            <w:pPr>
              <w:rPr>
                <w:rFonts w:ascii="Times New Roman" w:hAnsi="Times New Roman" w:eastAsia="仿宋_GB2312"/>
                <w:kern w:val="0"/>
                <w:szCs w:val="21"/>
              </w:rPr>
            </w:pPr>
            <w:r>
              <w:rPr>
                <w:rFonts w:ascii="Times New Roman" w:hAnsi="Times New Roman" w:eastAsia="仿宋_GB2312"/>
                <w:kern w:val="0"/>
                <w:szCs w:val="21"/>
              </w:rPr>
              <w:t>提供了等同器械的基本信息。</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Pr>
          <w:p>
            <w:pPr>
              <w:jc w:val="center"/>
              <w:rPr>
                <w:rFonts w:ascii="Times New Roman" w:hAnsi="Times New Roman" w:eastAsia="仿宋_GB2312"/>
                <w:szCs w:val="21"/>
              </w:rPr>
            </w:pPr>
          </w:p>
        </w:tc>
        <w:tc>
          <w:tcPr>
            <w:tcW w:w="640"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933" w:hRule="atLeast"/>
          <w:jc w:val="center"/>
        </w:trPr>
        <w:tc>
          <w:tcPr>
            <w:tcW w:w="470" w:type="dxa"/>
            <w:shd w:val="clear" w:color="auto" w:fill="FFFFFF"/>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5621" w:type="dxa"/>
            <w:shd w:val="clear" w:color="auto" w:fill="FFFFFF"/>
            <w:tcMar>
              <w:top w:w="57" w:type="dxa"/>
              <w:left w:w="85" w:type="dxa"/>
              <w:bottom w:w="57" w:type="dxa"/>
              <w:right w:w="85" w:type="dxa"/>
            </w:tcMar>
          </w:tcPr>
          <w:p>
            <w:pPr>
              <w:rPr>
                <w:rFonts w:ascii="Times New Roman" w:hAnsi="Times New Roman" w:eastAsia="仿宋_GB2312"/>
                <w:kern w:val="0"/>
                <w:szCs w:val="21"/>
              </w:rPr>
            </w:pPr>
            <w:r>
              <w:rPr>
                <w:rFonts w:ascii="Times New Roman" w:hAnsi="Times New Roman" w:eastAsia="仿宋_GB2312"/>
                <w:kern w:val="0"/>
                <w:szCs w:val="21"/>
              </w:rPr>
              <w:t>所选等同器械与申报产品：</w:t>
            </w:r>
          </w:p>
          <w:p>
            <w:pPr>
              <w:pStyle w:val="19"/>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3175" b="6350"/>
                  <wp:docPr id="688" name="图片 6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图片 68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具有相同的适用范围；</w:t>
            </w:r>
          </w:p>
          <w:p>
            <w:pPr>
              <w:pStyle w:val="19"/>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80975"/>
                  <wp:effectExtent l="0" t="0" r="6350" b="9525"/>
                  <wp:docPr id="689" name="图片 6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图片 68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 w:val="21"/>
                <w:szCs w:val="21"/>
              </w:rPr>
              <w:t>适用范围存在差异，但差异部分经论证后，可认为二者具有相同的适用范围。</w:t>
            </w:r>
          </w:p>
          <w:p>
            <w:pPr>
              <w:rPr>
                <w:rFonts w:ascii="Times New Roman" w:hAnsi="Times New Roman" w:eastAsia="仿宋_GB2312"/>
                <w:i/>
                <w:iCs/>
                <w:kern w:val="0"/>
                <w:szCs w:val="21"/>
              </w:rPr>
            </w:pPr>
          </w:p>
          <w:p>
            <w:pPr>
              <w:rPr>
                <w:rFonts w:ascii="Times New Roman" w:hAnsi="Times New Roman" w:eastAsia="仿宋_GB2312"/>
                <w:szCs w:val="21"/>
              </w:rPr>
            </w:pPr>
            <w:r>
              <w:rPr>
                <w:rFonts w:ascii="Times New Roman" w:hAnsi="Times New Roman" w:eastAsia="仿宋_GB2312"/>
                <w:i/>
                <w:iCs/>
                <w:kern w:val="0"/>
                <w:szCs w:val="21"/>
              </w:rPr>
              <w:t>注：以上有一条勾选，本项目应选择“是”</w:t>
            </w:r>
            <w:r>
              <w:rPr>
                <w:rFonts w:ascii="Times New Roman" w:hAnsi="Times New Roman" w:eastAsia="仿宋_GB2312"/>
                <w:kern w:val="0"/>
                <w:szCs w:val="21"/>
              </w:rPr>
              <w:t>。</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Pr>
          <w:p>
            <w:pPr>
              <w:jc w:val="center"/>
              <w:rPr>
                <w:rFonts w:ascii="Times New Roman" w:hAnsi="Times New Roman" w:eastAsia="仿宋_GB2312"/>
                <w:szCs w:val="21"/>
              </w:rPr>
            </w:pPr>
          </w:p>
        </w:tc>
        <w:tc>
          <w:tcPr>
            <w:tcW w:w="640"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47" w:hRule="atLeast"/>
          <w:jc w:val="center"/>
        </w:trPr>
        <w:tc>
          <w:tcPr>
            <w:tcW w:w="470" w:type="dxa"/>
            <w:shd w:val="clear" w:color="auto" w:fill="FFFFFF"/>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5621" w:type="dxa"/>
            <w:shd w:val="clear" w:color="auto" w:fill="FFFFFF"/>
            <w:tcMar>
              <w:top w:w="57" w:type="dxa"/>
              <w:left w:w="85" w:type="dxa"/>
              <w:bottom w:w="57" w:type="dxa"/>
              <w:right w:w="85" w:type="dxa"/>
            </w:tcMar>
          </w:tcPr>
          <w:p>
            <w:pPr>
              <w:rPr>
                <w:rFonts w:ascii="Times New Roman" w:hAnsi="Times New Roman" w:eastAsia="仿宋_GB2312"/>
                <w:color w:val="000000"/>
                <w:szCs w:val="21"/>
              </w:rPr>
            </w:pPr>
            <w:r>
              <w:rPr>
                <w:rFonts w:ascii="Times New Roman" w:hAnsi="Times New Roman" w:eastAsia="仿宋_GB2312"/>
                <w:szCs w:val="21"/>
              </w:rPr>
              <w:t>根据申报产品与等同器械的具体情况，对技术特征和生物学特性进行了比对，并</w:t>
            </w:r>
            <w:r>
              <w:rPr>
                <w:rFonts w:ascii="Times New Roman" w:hAnsi="Times New Roman" w:eastAsia="仿宋_GB2312"/>
                <w:color w:val="000000"/>
                <w:szCs w:val="21"/>
              </w:rPr>
              <w:t>选择了适宜的对比项目。</w:t>
            </w:r>
          </w:p>
          <w:p>
            <w:pPr>
              <w:rPr>
                <w:rFonts w:ascii="Times New Roman" w:hAnsi="Times New Roman" w:eastAsia="仿宋_GB2312"/>
                <w:i/>
                <w:iCs/>
                <w:szCs w:val="21"/>
              </w:rPr>
            </w:pPr>
          </w:p>
          <w:p>
            <w:pPr>
              <w:rPr>
                <w:rFonts w:ascii="Times New Roman" w:hAnsi="Times New Roman" w:eastAsia="仿宋_GB2312"/>
                <w:color w:val="000000"/>
                <w:szCs w:val="21"/>
              </w:rPr>
            </w:pPr>
            <w:r>
              <w:rPr>
                <w:rFonts w:ascii="Times New Roman" w:hAnsi="Times New Roman" w:eastAsia="仿宋_GB2312"/>
                <w:i/>
                <w:iCs/>
                <w:szCs w:val="21"/>
              </w:rPr>
              <w:t>注：立卷环节仅对是否提交了适宜性的比对进行判断，不对适宜性项目的科学性、充分性进行立卷。</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Pr>
          <w:p>
            <w:pPr>
              <w:jc w:val="center"/>
              <w:rPr>
                <w:rFonts w:ascii="Times New Roman" w:hAnsi="Times New Roman" w:eastAsia="仿宋_GB2312"/>
                <w:szCs w:val="21"/>
              </w:rPr>
            </w:pPr>
          </w:p>
        </w:tc>
        <w:tc>
          <w:tcPr>
            <w:tcW w:w="640"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14" w:hRule="atLeast"/>
          <w:jc w:val="center"/>
        </w:trPr>
        <w:tc>
          <w:tcPr>
            <w:tcW w:w="470" w:type="dxa"/>
            <w:shd w:val="clear" w:color="auto" w:fill="FFFFFF"/>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5621" w:type="dxa"/>
            <w:shd w:val="clear" w:color="auto" w:fill="FFFFFF"/>
            <w:tcMar>
              <w:top w:w="57" w:type="dxa"/>
              <w:left w:w="85" w:type="dxa"/>
              <w:bottom w:w="57" w:type="dxa"/>
              <w:right w:w="85" w:type="dxa"/>
            </w:tcMar>
            <w:vAlign w:val="center"/>
          </w:tcPr>
          <w:p>
            <w:pPr>
              <w:rPr>
                <w:rFonts w:ascii="Times New Roman" w:hAnsi="Times New Roman" w:eastAsia="仿宋_GB2312"/>
                <w:i/>
                <w:szCs w:val="21"/>
              </w:rPr>
            </w:pPr>
            <w:r>
              <w:rPr>
                <w:rFonts w:ascii="Times New Roman" w:hAnsi="Times New Roman" w:eastAsia="仿宋_GB2312"/>
                <w:color w:val="000000"/>
                <w:szCs w:val="21"/>
              </w:rPr>
              <w:t>对申报产品与</w:t>
            </w:r>
            <w:r>
              <w:rPr>
                <w:rFonts w:ascii="Times New Roman" w:hAnsi="Times New Roman" w:eastAsia="仿宋_GB2312"/>
                <w:szCs w:val="21"/>
              </w:rPr>
              <w:t>等同</w:t>
            </w:r>
            <w:r>
              <w:rPr>
                <w:rFonts w:ascii="Times New Roman" w:hAnsi="Times New Roman" w:eastAsia="仿宋_GB2312"/>
                <w:color w:val="000000"/>
                <w:szCs w:val="21"/>
              </w:rPr>
              <w:t>器械间的差异</w:t>
            </w:r>
            <w:r>
              <w:rPr>
                <w:rFonts w:ascii="Times New Roman" w:hAnsi="Times New Roman" w:eastAsia="仿宋_GB2312"/>
                <w:szCs w:val="21"/>
              </w:rPr>
              <w:t>性进行了</w:t>
            </w:r>
            <w:r>
              <w:rPr>
                <w:rFonts w:ascii="Times New Roman" w:hAnsi="Times New Roman" w:eastAsia="仿宋_GB2312"/>
                <w:color w:val="000000"/>
                <w:szCs w:val="21"/>
              </w:rPr>
              <w:t>识别并详细阐述。</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Pr>
          <w:p>
            <w:pPr>
              <w:jc w:val="center"/>
              <w:rPr>
                <w:rFonts w:ascii="Times New Roman" w:hAnsi="Times New Roman" w:eastAsia="仿宋_GB2312"/>
                <w:szCs w:val="21"/>
              </w:rPr>
            </w:pPr>
          </w:p>
        </w:tc>
        <w:tc>
          <w:tcPr>
            <w:tcW w:w="640"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22" w:hRule="atLeast"/>
          <w:jc w:val="center"/>
        </w:trPr>
        <w:tc>
          <w:tcPr>
            <w:tcW w:w="470" w:type="dxa"/>
            <w:shd w:val="clear" w:color="auto" w:fill="FFFFFF"/>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i/>
                <w:kern w:val="0"/>
                <w:szCs w:val="21"/>
              </w:rPr>
            </w:pPr>
            <w:r>
              <w:rPr>
                <w:rFonts w:ascii="Times New Roman" w:hAnsi="Times New Roman" w:eastAsia="仿宋_GB2312"/>
                <w:kern w:val="0"/>
                <w:szCs w:val="21"/>
              </w:rPr>
              <w:t>若申报产品与等同器械存在差异，分析了差异对安全有效性的影响。</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Pr>
          <w:p>
            <w:pPr>
              <w:jc w:val="center"/>
              <w:rPr>
                <w:rFonts w:ascii="Times New Roman" w:hAnsi="Times New Roman" w:eastAsia="仿宋_GB2312"/>
                <w:szCs w:val="21"/>
              </w:rPr>
            </w:pPr>
          </w:p>
        </w:tc>
        <w:tc>
          <w:tcPr>
            <w:tcW w:w="640" w:type="dxa"/>
            <w:shd w:val="clear" w:color="auto" w:fill="FFFFFF"/>
            <w:vAlign w:val="center"/>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470" w:type="dxa"/>
            <w:shd w:val="clear" w:color="auto" w:fill="FFFFFF"/>
            <w:vAlign w:val="center"/>
          </w:tcPr>
          <w:p>
            <w:pPr>
              <w:overflowPunct w:val="0"/>
              <w:jc w:val="center"/>
              <w:rPr>
                <w:rFonts w:ascii="Times New Roman" w:hAnsi="Times New Roman" w:eastAsia="仿宋_GB2312"/>
                <w:szCs w:val="21"/>
              </w:rPr>
            </w:pPr>
            <w:r>
              <w:rPr>
                <w:rFonts w:ascii="Times New Roman" w:hAnsi="Times New Roman" w:eastAsia="仿宋_GB2312"/>
                <w:szCs w:val="21"/>
              </w:rPr>
              <w:t>8</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针对差异部分，提交了证明申报产品与等同器械具有相同安全有效性的科学证据。</w:t>
            </w:r>
          </w:p>
          <w:p>
            <w:pPr>
              <w:overflowPunct w:val="0"/>
              <w:rPr>
                <w:rFonts w:ascii="Times New Roman" w:hAnsi="Times New Roman" w:eastAsia="仿宋_GB2312"/>
                <w:i/>
                <w:iCs/>
                <w:kern w:val="0"/>
                <w:szCs w:val="21"/>
              </w:rPr>
            </w:pPr>
          </w:p>
          <w:p>
            <w:pPr>
              <w:overflowPunct w:val="0"/>
              <w:rPr>
                <w:rFonts w:ascii="Times New Roman" w:hAnsi="Times New Roman" w:eastAsia="仿宋_GB2312"/>
                <w:i/>
                <w:iCs/>
                <w:kern w:val="0"/>
                <w:szCs w:val="21"/>
              </w:rPr>
            </w:pPr>
            <w:r>
              <w:rPr>
                <w:rFonts w:ascii="Times New Roman" w:hAnsi="Times New Roman" w:eastAsia="仿宋_GB2312"/>
                <w:i/>
                <w:iCs/>
                <w:kern w:val="0"/>
                <w:szCs w:val="21"/>
              </w:rPr>
              <w:t>注：科学证据可包括可比器械临床数据或临床试验。</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Pr>
          <w:p>
            <w:pPr>
              <w:jc w:val="center"/>
              <w:rPr>
                <w:rFonts w:ascii="Times New Roman" w:hAnsi="Times New Roman" w:eastAsia="仿宋_GB2312"/>
                <w:szCs w:val="21"/>
              </w:rPr>
            </w:pPr>
          </w:p>
        </w:tc>
        <w:tc>
          <w:tcPr>
            <w:tcW w:w="640" w:type="dxa"/>
            <w:shd w:val="clear" w:color="auto" w:fill="FFFFFF"/>
          </w:tcPr>
          <w:p>
            <w:pPr>
              <w:overflowPunct w:val="0"/>
              <w:spacing w:line="300" w:lineRule="exact"/>
              <w:rPr>
                <w:rFonts w:ascii="Times New Roman" w:hAnsi="Times New Roman" w:eastAsia="仿宋_GB2312"/>
                <w:color w:val="0070C0"/>
                <w:kern w:val="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35" w:hRule="atLeast"/>
          <w:jc w:val="center"/>
        </w:trPr>
        <w:tc>
          <w:tcPr>
            <w:tcW w:w="470" w:type="dxa"/>
            <w:shd w:val="clear" w:color="auto" w:fill="FFFFFF"/>
            <w:vAlign w:val="center"/>
          </w:tcPr>
          <w:p>
            <w:pPr>
              <w:overflowPunct w:val="0"/>
              <w:jc w:val="center"/>
              <w:rPr>
                <w:rFonts w:ascii="Times New Roman" w:hAnsi="Times New Roman" w:eastAsia="仿宋_GB2312"/>
                <w:szCs w:val="21"/>
              </w:rPr>
            </w:pPr>
            <w:r>
              <w:rPr>
                <w:rFonts w:ascii="Times New Roman" w:hAnsi="Times New Roman" w:eastAsia="仿宋_GB2312"/>
                <w:szCs w:val="21"/>
              </w:rPr>
              <w:t>9</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kern w:val="0"/>
                <w:szCs w:val="21"/>
              </w:rPr>
            </w:pPr>
            <w:r>
              <w:rPr>
                <w:rFonts w:ascii="Times New Roman" w:hAnsi="Times New Roman" w:eastAsia="仿宋_GB2312"/>
                <w:kern w:val="0"/>
                <w:szCs w:val="21"/>
              </w:rPr>
              <w:t>提交了等同器械临床数据并进行了分析与评估。</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Pr>
          <w:p>
            <w:pPr>
              <w:jc w:val="center"/>
              <w:rPr>
                <w:rFonts w:ascii="Times New Roman" w:hAnsi="Times New Roman" w:eastAsia="仿宋_GB2312"/>
                <w:szCs w:val="21"/>
              </w:rPr>
            </w:pPr>
          </w:p>
        </w:tc>
        <w:tc>
          <w:tcPr>
            <w:tcW w:w="640" w:type="dxa"/>
            <w:shd w:val="clear" w:color="auto" w:fill="FFFFFF"/>
          </w:tcPr>
          <w:p>
            <w:pPr>
              <w:jc w:val="center"/>
              <w:rPr>
                <w:rFonts w:ascii="Times New Roman" w:hAnsi="Times New Roman" w:eastAsia="仿宋_GB2312"/>
                <w:color w:val="0070C0"/>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cantSplit/>
          <w:trHeight w:val="505" w:hRule="atLeast"/>
          <w:jc w:val="center"/>
        </w:trPr>
        <w:tc>
          <w:tcPr>
            <w:tcW w:w="470"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10</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iCs/>
                <w:color w:val="000000"/>
                <w:szCs w:val="21"/>
              </w:rPr>
            </w:pPr>
            <w:r>
              <w:rPr>
                <w:rFonts w:ascii="Times New Roman" w:hAnsi="Times New Roman" w:eastAsia="仿宋_GB2312"/>
                <w:iCs/>
                <w:color w:val="000000"/>
                <w:szCs w:val="21"/>
              </w:rPr>
              <w:t>提交了“可比器械的临床数据”用于支持申报产品的部分临床评价，作为申报产品临床证据的一部分且提交了其他临床评价路径进行的临床评价资料。</w:t>
            </w:r>
          </w:p>
          <w:p>
            <w:pPr>
              <w:overflowPunct w:val="0"/>
              <w:rPr>
                <w:rFonts w:ascii="Times New Roman" w:hAnsi="Times New Roman" w:eastAsia="仿宋_GB2312"/>
                <w:i/>
                <w:color w:val="000000"/>
                <w:szCs w:val="21"/>
              </w:rPr>
            </w:pPr>
          </w:p>
          <w:p>
            <w:r>
              <w:rPr>
                <w:rFonts w:ascii="Times New Roman" w:hAnsi="Times New Roman" w:eastAsia="仿宋_GB2312"/>
                <w:i/>
                <w:color w:val="000000"/>
                <w:szCs w:val="21"/>
              </w:rPr>
              <w:t>注：若申请人未提交可比器械的临床数据，该项回答为“不适用”，则第11-13项问题不需要回答。</w:t>
            </w:r>
          </w:p>
          <w:p>
            <w:pPr>
              <w:overflowPunct w:val="0"/>
              <w:rPr>
                <w:rFonts w:ascii="Times New Roman" w:hAnsi="Times New Roman" w:eastAsia="仿宋_GB2312"/>
                <w:i/>
                <w:color w:val="000000"/>
                <w:kern w:val="0"/>
                <w:szCs w:val="21"/>
              </w:rPr>
            </w:pP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b/>
                <w:bCs/>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Pr>
          <w:p>
            <w:pPr>
              <w:jc w:val="center"/>
              <w:rPr>
                <w:rFonts w:ascii="Times New Roman" w:hAnsi="Times New Roman" w:eastAsia="仿宋_GB2312"/>
                <w:szCs w:val="21"/>
              </w:rPr>
            </w:pPr>
          </w:p>
        </w:tc>
        <w:tc>
          <w:tcPr>
            <w:tcW w:w="640" w:type="dxa"/>
            <w:shd w:val="clear" w:color="auto" w:fill="FFFFFF"/>
          </w:tcPr>
          <w:p>
            <w:pPr>
              <w:jc w:val="center"/>
              <w:rPr>
                <w:rFonts w:ascii="Times New Roman" w:hAnsi="Times New Roman" w:eastAsia="仿宋_GB2312"/>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21" w:hRule="atLeast"/>
          <w:jc w:val="center"/>
        </w:trPr>
        <w:tc>
          <w:tcPr>
            <w:tcW w:w="470"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11</w:t>
            </w:r>
          </w:p>
        </w:tc>
        <w:tc>
          <w:tcPr>
            <w:tcW w:w="5621" w:type="dxa"/>
            <w:shd w:val="clear" w:color="auto" w:fill="FFFFFF"/>
            <w:tcMar>
              <w:top w:w="57" w:type="dxa"/>
              <w:left w:w="85" w:type="dxa"/>
              <w:bottom w:w="57" w:type="dxa"/>
              <w:right w:w="85" w:type="dxa"/>
            </w:tcMar>
            <w:vAlign w:val="center"/>
          </w:tcPr>
          <w:p>
            <w:pPr>
              <w:overflowPunct w:val="0"/>
              <w:jc w:val="left"/>
              <w:rPr>
                <w:rFonts w:ascii="Times New Roman" w:hAnsi="Times New Roman" w:eastAsia="仿宋_GB2312"/>
                <w:i/>
                <w:color w:val="000000"/>
                <w:szCs w:val="21"/>
              </w:rPr>
            </w:pPr>
            <w:r>
              <w:rPr>
                <w:rFonts w:ascii="Times New Roman" w:hAnsi="Times New Roman" w:eastAsia="仿宋_GB2312"/>
                <w:iCs/>
                <w:color w:val="000000"/>
                <w:szCs w:val="21"/>
              </w:rPr>
              <w:t>可比器械在境内获准注册。</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Pr>
          <w:p>
            <w:pPr>
              <w:jc w:val="center"/>
              <w:rPr>
                <w:rFonts w:ascii="Times New Roman" w:hAnsi="Times New Roman" w:eastAsia="仿宋_GB2312"/>
                <w:color w:val="0000FF"/>
                <w:szCs w:val="21"/>
              </w:rPr>
            </w:pPr>
          </w:p>
        </w:tc>
        <w:tc>
          <w:tcPr>
            <w:tcW w:w="640" w:type="dxa"/>
            <w:shd w:val="clear" w:color="auto" w:fill="FFFFFF"/>
          </w:tcPr>
          <w:p>
            <w:pPr>
              <w:jc w:val="center"/>
              <w:rPr>
                <w:rFonts w:ascii="Times New Roman" w:hAnsi="Times New Roman" w:eastAsia="仿宋_GB2312"/>
                <w:color w:val="0000FF"/>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305" w:hRule="atLeast"/>
          <w:jc w:val="center"/>
        </w:trPr>
        <w:tc>
          <w:tcPr>
            <w:tcW w:w="470"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12</w:t>
            </w:r>
          </w:p>
        </w:tc>
        <w:tc>
          <w:tcPr>
            <w:tcW w:w="5621" w:type="dxa"/>
            <w:shd w:val="clear" w:color="auto" w:fill="FFFFFF"/>
            <w:tcMar>
              <w:top w:w="57" w:type="dxa"/>
              <w:left w:w="85" w:type="dxa"/>
              <w:bottom w:w="57" w:type="dxa"/>
              <w:right w:w="85" w:type="dxa"/>
            </w:tcMar>
            <w:vAlign w:val="center"/>
          </w:tcPr>
          <w:p>
            <w:pPr>
              <w:jc w:val="left"/>
              <w:rPr>
                <w:rFonts w:ascii="Times New Roman" w:hAnsi="Times New Roman" w:eastAsia="仿宋_GB2312"/>
                <w:iCs/>
                <w:color w:val="000000"/>
                <w:kern w:val="0"/>
                <w:szCs w:val="21"/>
              </w:rPr>
            </w:pPr>
            <w:r>
              <w:rPr>
                <w:rFonts w:ascii="Times New Roman" w:hAnsi="Times New Roman" w:eastAsia="仿宋_GB2312"/>
                <w:color w:val="000000"/>
                <w:szCs w:val="21"/>
              </w:rPr>
              <w:t>申报产品与可比器械根据产品的具体情况，对技术特征和生物学特性进行了比对，详细阐述申报器械与可比器械在适用范围、技术特征和生物学特性方面的相同性和差异性。</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Pr>
          <w:p>
            <w:pPr>
              <w:jc w:val="center"/>
              <w:rPr>
                <w:rFonts w:ascii="Times New Roman" w:hAnsi="Times New Roman" w:eastAsia="仿宋_GB2312"/>
                <w:color w:val="0000FF"/>
                <w:szCs w:val="21"/>
              </w:rPr>
            </w:pPr>
          </w:p>
        </w:tc>
        <w:tc>
          <w:tcPr>
            <w:tcW w:w="640" w:type="dxa"/>
            <w:shd w:val="clear" w:color="auto" w:fill="FFFFFF"/>
          </w:tcPr>
          <w:p>
            <w:pPr>
              <w:jc w:val="center"/>
              <w:rPr>
                <w:rFonts w:ascii="Times New Roman" w:hAnsi="Times New Roman" w:eastAsia="仿宋_GB2312"/>
                <w:color w:val="0000FF"/>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jc w:val="center"/>
        </w:trPr>
        <w:tc>
          <w:tcPr>
            <w:tcW w:w="470" w:type="dxa"/>
            <w:shd w:val="clear" w:color="auto" w:fill="FFFFFF"/>
            <w:vAlign w:val="center"/>
          </w:tcPr>
          <w:p>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13</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i/>
                <w:color w:val="000000"/>
                <w:szCs w:val="21"/>
              </w:rPr>
            </w:pPr>
            <w:r>
              <w:rPr>
                <w:rFonts w:ascii="Times New Roman" w:hAnsi="Times New Roman" w:eastAsia="仿宋_GB2312"/>
                <w:iCs/>
                <w:color w:val="000000"/>
                <w:kern w:val="0"/>
                <w:szCs w:val="21"/>
              </w:rPr>
              <w:t>提交了可比器械临床数据</w:t>
            </w:r>
            <w:r>
              <w:rPr>
                <w:rFonts w:ascii="Times New Roman" w:hAnsi="Times New Roman" w:eastAsia="仿宋_GB2312"/>
                <w:color w:val="000000"/>
                <w:kern w:val="0"/>
                <w:szCs w:val="21"/>
              </w:rPr>
              <w:t>并进行了</w:t>
            </w:r>
            <w:r>
              <w:rPr>
                <w:rFonts w:ascii="Times New Roman" w:hAnsi="Times New Roman" w:eastAsia="仿宋_GB2312"/>
                <w:iCs/>
                <w:color w:val="000000"/>
                <w:kern w:val="0"/>
                <w:szCs w:val="21"/>
              </w:rPr>
              <w:t>分析与评估。</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Pr>
          <w:p>
            <w:pPr>
              <w:jc w:val="center"/>
              <w:rPr>
                <w:rFonts w:ascii="Times New Roman" w:hAnsi="Times New Roman" w:eastAsia="仿宋_GB2312"/>
                <w:color w:val="0000FF"/>
                <w:szCs w:val="21"/>
              </w:rPr>
            </w:pPr>
          </w:p>
        </w:tc>
        <w:tc>
          <w:tcPr>
            <w:tcW w:w="640" w:type="dxa"/>
            <w:shd w:val="clear" w:color="auto" w:fill="FFFFFF"/>
          </w:tcPr>
          <w:p>
            <w:pPr>
              <w:jc w:val="center"/>
              <w:rPr>
                <w:rFonts w:ascii="Times New Roman" w:hAnsi="Times New Roman" w:eastAsia="仿宋_GB2312"/>
                <w:color w:val="0000FF"/>
                <w:szCs w:val="21"/>
                <w:highlight w:val="lightGray"/>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92" w:hRule="atLeast"/>
          <w:jc w:val="center"/>
        </w:trPr>
        <w:tc>
          <w:tcPr>
            <w:tcW w:w="470" w:type="dxa"/>
            <w:shd w:val="clear" w:color="auto" w:fill="FFFFFF"/>
            <w:vAlign w:val="center"/>
          </w:tcPr>
          <w:p>
            <w:pPr>
              <w:overflowPunct w:val="0"/>
              <w:jc w:val="center"/>
              <w:rPr>
                <w:rFonts w:ascii="Times New Roman" w:hAnsi="Times New Roman" w:eastAsia="仿宋_GB2312"/>
                <w:kern w:val="0"/>
                <w:szCs w:val="21"/>
              </w:rPr>
            </w:pPr>
            <w:r>
              <w:rPr>
                <w:rFonts w:ascii="Times New Roman" w:hAnsi="Times New Roman" w:eastAsia="仿宋_GB2312"/>
                <w:kern w:val="0"/>
                <w:szCs w:val="21"/>
              </w:rPr>
              <w:t>14</w:t>
            </w:r>
          </w:p>
        </w:tc>
        <w:tc>
          <w:tcPr>
            <w:tcW w:w="5621" w:type="dxa"/>
            <w:shd w:val="clear" w:color="auto" w:fill="FFFFFF"/>
            <w:tcMar>
              <w:top w:w="57" w:type="dxa"/>
              <w:left w:w="85" w:type="dxa"/>
              <w:bottom w:w="57" w:type="dxa"/>
              <w:right w:w="85" w:type="dxa"/>
            </w:tcMar>
            <w:vAlign w:val="center"/>
          </w:tcPr>
          <w:p>
            <w:pPr>
              <w:overflowPunct w:val="0"/>
              <w:rPr>
                <w:rFonts w:ascii="Times New Roman" w:hAnsi="Times New Roman" w:eastAsia="仿宋_GB2312"/>
                <w:sz w:val="32"/>
                <w:szCs w:val="32"/>
              </w:rPr>
            </w:pPr>
            <w:r>
              <w:rPr>
                <w:rFonts w:ascii="Times New Roman" w:hAnsi="Times New Roman" w:eastAsia="仿宋_GB2312"/>
                <w:kern w:val="0"/>
                <w:szCs w:val="21"/>
              </w:rPr>
              <w:t>明确了同品种数据的来源，其中非公开数据为合法获得，涉及授权的资料提交了相关授权文件</w:t>
            </w:r>
            <w:r>
              <w:rPr>
                <w:rFonts w:ascii="Times New Roman" w:hAnsi="Times New Roman" w:eastAsia="仿宋_GB2312"/>
                <w:szCs w:val="21"/>
              </w:rPr>
              <w:t>。</w:t>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Pr>
          <w:p>
            <w:pPr>
              <w:jc w:val="center"/>
              <w:rPr>
                <w:rFonts w:ascii="Times New Roman" w:hAnsi="Times New Roman" w:eastAsia="仿宋_GB2312"/>
                <w:szCs w:val="21"/>
              </w:rPr>
            </w:pPr>
          </w:p>
        </w:tc>
        <w:tc>
          <w:tcPr>
            <w:tcW w:w="640" w:type="dxa"/>
            <w:shd w:val="clear" w:color="auto" w:fill="FFFFFF"/>
          </w:tcPr>
          <w:p>
            <w:pPr>
              <w:jc w:val="center"/>
              <w:rPr>
                <w:rFonts w:ascii="Times New Roman" w:hAnsi="Times New Roman" w:eastAsia="仿宋_GB2312"/>
                <w:szCs w:val="21"/>
                <w:highlight w:val="lightGray"/>
              </w:rPr>
            </w:pPr>
          </w:p>
        </w:tc>
      </w:tr>
    </w:tbl>
    <w:p>
      <w:pPr>
        <w:pStyle w:val="2"/>
        <w:rPr>
          <w:rFonts w:hint="eastAsia" w:ascii="Times New Roman" w:eastAsia="宋体" w:cs="Times New Roman"/>
          <w:b/>
          <w:bCs/>
          <w:i/>
          <w:iCs/>
          <w:color w:val="0000FF"/>
          <w:kern w:val="2"/>
          <w:sz w:val="24"/>
          <w:szCs w:val="24"/>
          <w:lang w:val="en-US" w:eastAsia="zh-CN" w:bidi="ar-SA"/>
        </w:rPr>
      </w:pPr>
    </w:p>
    <w:p>
      <w:pPr>
        <w:pStyle w:val="2"/>
        <w:rPr>
          <w:rFonts w:hint="eastAsia" w:ascii="Times New Roman" w:hAnsi="Times New Roman" w:eastAsia="宋体" w:cs="Times New Roman"/>
          <w:b/>
          <w:bCs/>
          <w:i/>
          <w:iCs/>
          <w:color w:val="0000FF"/>
          <w:kern w:val="2"/>
          <w:sz w:val="24"/>
          <w:szCs w:val="24"/>
          <w:lang w:val="en-US" w:eastAsia="zh-CN" w:bidi="ar-SA"/>
        </w:rPr>
      </w:pPr>
      <w:r>
        <w:rPr>
          <w:rFonts w:hint="eastAsia" w:ascii="Times New Roman" w:hAnsi="Times New Roman" w:eastAsia="宋体" w:cs="Times New Roman"/>
          <w:b/>
          <w:bCs/>
          <w:i/>
          <w:iCs/>
          <w:color w:val="0000FF"/>
          <w:kern w:val="2"/>
          <w:sz w:val="24"/>
          <w:szCs w:val="24"/>
          <w:lang w:val="en-US" w:eastAsia="zh-CN" w:bidi="ar-SA"/>
        </w:rPr>
        <w:t>】</w:t>
      </w:r>
    </w:p>
    <w:p>
      <w:pPr>
        <w:pStyle w:val="2"/>
        <w:rPr>
          <w:rFonts w:hint="default" w:ascii="Times New Roman" w:hAnsi="Times New Roman" w:eastAsia="宋体" w:cs="Times New Roman"/>
          <w:b/>
          <w:bCs/>
          <w:i/>
          <w:iCs/>
          <w:color w:val="0000FF"/>
          <w:kern w:val="2"/>
          <w:sz w:val="24"/>
          <w:szCs w:val="24"/>
          <w:lang w:val="en-US" w:eastAsia="zh-CN" w:bidi="ar-SA"/>
        </w:rPr>
      </w:pPr>
    </w:p>
    <w:p>
      <w:pPr>
        <w:pStyle w:val="2"/>
        <w:jc w:val="both"/>
        <w:rPr>
          <w:rFonts w:hint="default" w:ascii="Times New Roman" w:hAnsi="Times New Roman" w:eastAsia="宋体" w:cs="Times New Roman"/>
          <w:sz w:val="24"/>
          <w:szCs w:val="24"/>
          <w:lang w:val="en-US" w:eastAsia="zh-CN"/>
        </w:rPr>
      </w:pPr>
      <w:bookmarkStart w:id="51" w:name="_GoBack"/>
      <w:bookmarkEnd w:id="51"/>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391"/>
        <w:tab w:val="clear" w:pos="4153"/>
      </w:tabs>
      <w:jc w:val="left"/>
      <w:rPr>
        <w:rFonts w:hint="eastAsia" w:ascii="宋体" w:hAnsi="宋体" w:eastAsia="宋体" w:cs="宋体"/>
        <w:b/>
        <w:bCs/>
        <w:sz w:val="18"/>
        <w:szCs w:val="18"/>
        <w:lang w:val="en-US" w:eastAsia="zh-CN"/>
      </w:rPr>
    </w:pPr>
  </w:p>
  <w:p>
    <w:pPr>
      <w:pStyle w:val="6"/>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60CB9"/>
    <w:multiLevelType w:val="singleLevel"/>
    <w:tmpl w:val="A3660CB9"/>
    <w:lvl w:ilvl="0" w:tentative="0">
      <w:start w:val="2"/>
      <w:numFmt w:val="decimal"/>
      <w:lvlText w:val="%1."/>
      <w:lvlJc w:val="left"/>
      <w:pPr>
        <w:tabs>
          <w:tab w:val="left" w:pos="312"/>
        </w:tabs>
      </w:pPr>
    </w:lvl>
  </w:abstractNum>
  <w:abstractNum w:abstractNumId="1">
    <w:nsid w:val="AB323198"/>
    <w:multiLevelType w:val="singleLevel"/>
    <w:tmpl w:val="AB323198"/>
    <w:lvl w:ilvl="0" w:tentative="0">
      <w:start w:val="2"/>
      <w:numFmt w:val="decimal"/>
      <w:suff w:val="nothing"/>
      <w:lvlText w:val="（%1）"/>
      <w:lvlJc w:val="left"/>
    </w:lvl>
  </w:abstractNum>
  <w:abstractNum w:abstractNumId="2">
    <w:nsid w:val="DBEE3B36"/>
    <w:multiLevelType w:val="singleLevel"/>
    <w:tmpl w:val="DBEE3B36"/>
    <w:lvl w:ilvl="0" w:tentative="0">
      <w:start w:val="1"/>
      <w:numFmt w:val="bullet"/>
      <w:lvlText w:val=""/>
      <w:lvlJc w:val="left"/>
      <w:pPr>
        <w:ind w:left="420" w:hanging="420"/>
      </w:pPr>
      <w:rPr>
        <w:rFonts w:hint="default" w:ascii="Wingdings" w:hAnsi="Wingdings"/>
      </w:rPr>
    </w:lvl>
  </w:abstractNum>
  <w:abstractNum w:abstractNumId="3">
    <w:nsid w:val="F8F0EDC9"/>
    <w:multiLevelType w:val="singleLevel"/>
    <w:tmpl w:val="F8F0EDC9"/>
    <w:lvl w:ilvl="0" w:tentative="0">
      <w:start w:val="9"/>
      <w:numFmt w:val="decimal"/>
      <w:suff w:val="nothing"/>
      <w:lvlText w:val="（%1）"/>
      <w:lvlJc w:val="left"/>
      <w:rPr>
        <w:rFonts w:hint="default"/>
        <w:b/>
        <w:bCs/>
      </w:rPr>
    </w:lvl>
  </w:abstractNum>
  <w:abstractNum w:abstractNumId="4">
    <w:nsid w:val="FB0100A2"/>
    <w:multiLevelType w:val="singleLevel"/>
    <w:tmpl w:val="FB0100A2"/>
    <w:lvl w:ilvl="0" w:tentative="0">
      <w:start w:val="2"/>
      <w:numFmt w:val="decimal"/>
      <w:lvlText w:val="%1."/>
      <w:lvlJc w:val="left"/>
      <w:pPr>
        <w:tabs>
          <w:tab w:val="left" w:pos="312"/>
        </w:tabs>
      </w:pPr>
    </w:lvl>
  </w:abstractNum>
  <w:abstractNum w:abstractNumId="5">
    <w:nsid w:val="145BAA87"/>
    <w:multiLevelType w:val="singleLevel"/>
    <w:tmpl w:val="145BAA87"/>
    <w:lvl w:ilvl="0" w:tentative="0">
      <w:start w:val="4"/>
      <w:numFmt w:val="decimal"/>
      <w:suff w:val="space"/>
      <w:lvlText w:val="(%1)"/>
      <w:lvlJc w:val="left"/>
    </w:lvl>
  </w:abstractNum>
  <w:abstractNum w:abstractNumId="6">
    <w:nsid w:val="5E5BFDFE"/>
    <w:multiLevelType w:val="singleLevel"/>
    <w:tmpl w:val="5E5BFDFE"/>
    <w:lvl w:ilvl="0" w:tentative="0">
      <w:start w:val="2"/>
      <w:numFmt w:val="chineseCounting"/>
      <w:suff w:val="space"/>
      <w:lvlText w:val="(%1)"/>
      <w:lvlJc w:val="left"/>
      <w:rPr>
        <w:rFonts w:hint="eastAsia"/>
      </w:r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2626B87"/>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360" w:lineRule="auto"/>
      <w:outlineLvl w:val="0"/>
    </w:pPr>
    <w:rPr>
      <w:rFonts w:ascii="等线" w:hAnsi="等线" w:eastAsia="等线 Light" w:cs="Times New Roman"/>
      <w:b/>
      <w:kern w:val="44"/>
      <w:sz w:val="2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Body Text"/>
    <w:basedOn w:val="1"/>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right" w:leader="dot" w:pos="8296"/>
      </w:tabs>
      <w:spacing w:after="100" w:line="259" w:lineRule="auto"/>
      <w:jc w:val="center"/>
    </w:pPr>
    <w:rPr>
      <w:rFonts w:ascii="Times New Roman" w:hAnsi="Times New Roman" w:eastAsia="宋体" w:cs="Times New Roman"/>
      <w:kern w:val="0"/>
      <w:sz w:val="24"/>
      <w:szCs w:val="24"/>
    </w:rPr>
  </w:style>
  <w:style w:type="paragraph" w:styleId="9">
    <w:name w:val="Normal (Web)"/>
    <w:basedOn w:val="1"/>
    <w:unhideWhenUsed/>
    <w:qFormat/>
    <w:uiPriority w:val="99"/>
    <w:rPr>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customStyle="1" w:styleId="14">
    <w:name w:val="页眉 Char"/>
    <w:basedOn w:val="12"/>
    <w:link w:val="7"/>
    <w:semiHidden/>
    <w:qFormat/>
    <w:uiPriority w:val="99"/>
    <w:rPr>
      <w:sz w:val="18"/>
      <w:szCs w:val="18"/>
    </w:rPr>
  </w:style>
  <w:style w:type="character" w:customStyle="1" w:styleId="15">
    <w:name w:val="页脚 Char"/>
    <w:basedOn w:val="12"/>
    <w:link w:val="6"/>
    <w:semiHidden/>
    <w:qFormat/>
    <w:uiPriority w:val="99"/>
    <w:rPr>
      <w:sz w:val="18"/>
      <w:szCs w:val="18"/>
    </w:rPr>
  </w:style>
  <w:style w:type="paragraph" w:customStyle="1" w:styleId="16">
    <w:name w:val="List Paragraph"/>
    <w:basedOn w:val="1"/>
    <w:qFormat/>
    <w:uiPriority w:val="34"/>
    <w:pPr>
      <w:ind w:firstLine="420" w:firstLineChars="200"/>
    </w:pPr>
  </w:style>
  <w:style w:type="paragraph" w:customStyle="1" w:styleId="17">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18">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 w:type="paragraph" w:customStyle="1" w:styleId="19">
    <w:name w:val="Table Paragraph"/>
    <w:basedOn w:val="1"/>
    <w:qFormat/>
    <w:uiPriority w:val="1"/>
    <w:pPr>
      <w:jc w:val="left"/>
    </w:pPr>
    <w:rPr>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086"/>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2023-06-26T13:09:44Z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