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  <w:r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  <w:t>包装及包装完整性验证报告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/>
          <w:bCs w:val="0"/>
          <w:kern w:val="44"/>
          <w:sz w:val="32"/>
          <w:szCs w:val="44"/>
          <w:lang w:val="en-US" w:eastAsia="zh-CN"/>
        </w:rPr>
      </w:pP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</w:pPr>
      <w:r>
        <w:rPr>
          <w:rFonts w:hint="eastAsia" w:eastAsia="黑体"/>
          <w:bCs/>
          <w:i w:val="0"/>
          <w:iCs w:val="0"/>
          <w:color w:val="auto"/>
          <w:kern w:val="44"/>
          <w:sz w:val="21"/>
          <w:szCs w:val="21"/>
          <w:lang w:val="en-US" w:eastAsia="zh-CN"/>
        </w:rPr>
        <w:t>{此处放入包装及包装完整性验证报告的内容}</w:t>
      </w:r>
    </w:p>
    <w:p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0"/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</w:pP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【此份资料的适用情况是：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en-US" w:eastAsia="zh-CN"/>
        </w:rPr>
        <w:t>C</w:t>
      </w:r>
      <w:r>
        <w:rPr>
          <w:rFonts w:hint="eastAsia" w:eastAsia="黑体"/>
          <w:bCs/>
          <w:i/>
          <w:iCs/>
          <w:color w:val="0070C0"/>
          <w:kern w:val="44"/>
          <w:sz w:val="21"/>
          <w:szCs w:val="21"/>
          <w:lang w:val="zh-CN"/>
        </w:rPr>
        <w:t>R。根据注册申报事项以及产品实际判断是否适用，如适用，则需提交。如不适用，可以不必提交该资料。】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i/>
          <w:iCs/>
          <w:color w:val="0070C0"/>
          <w:kern w:val="44"/>
          <w:sz w:val="21"/>
          <w:szCs w:val="21"/>
          <w:lang w:val="en-US" w:eastAsia="zh-CN"/>
        </w:rPr>
        <w:t>【需要提供在宣称的有效期内以及运输储存条件下，提供保持所有包装完整性的依据以及验证报告，建议参考GB/T 14710标准、GB/T4857系列标准，以及与产品相关的专标及审评原则法规等】</w:t>
      </w:r>
    </w:p>
    <w:p>
      <w:pPr>
        <w:pStyle w:val="2"/>
        <w:rPr>
          <w:rFonts w:hint="default" w:eastAsia="Univers 57 Condensed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3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268364B1"/>
    <w:rsid w:val="320A5755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2023-06-26T12:56:53Z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