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numPr>
          <w:ilvl w:val="0"/>
          <w:numId w:val="0"/>
        </w:numPr>
        <w:ind w:firstLine="2641" w:firstLineChars="548"/>
        <w:rPr>
          <w:rFonts w:hint="eastAsia" w:ascii="楷体_GB2312" w:hAnsi="宋体" w:eastAsia="楷体_GB2312"/>
          <w:sz w:val="48"/>
          <w:szCs w:val="48"/>
        </w:rPr>
      </w:pPr>
      <w:bookmarkStart w:id="0" w:name="_Toc392255031"/>
    </w:p>
    <w:p>
      <w:pPr>
        <w:rPr>
          <w:rFonts w:hint="eastAsia"/>
        </w:rPr>
      </w:pPr>
    </w:p>
    <w:p/>
    <w:p/>
    <w:p/>
    <w:p/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bookmarkEnd w:id="0"/>
    <w:p>
      <w:pPr>
        <w:jc w:val="center"/>
        <w:rPr>
          <w:rFonts w:hint="eastAsia" w:ascii="楷体_GB2312" w:hAnsi="宋体" w:eastAsia="楷体_GB2312" w:cs="仿宋_GB2312"/>
          <w:b/>
          <w:bCs/>
          <w:sz w:val="72"/>
          <w:szCs w:val="72"/>
        </w:rPr>
      </w:pPr>
      <w:r>
        <w:rPr>
          <w:rFonts w:hint="eastAsia" w:ascii="楷体_GB2312" w:hAnsi="宋体" w:eastAsia="楷体_GB2312" w:cs="仿宋_GB2312"/>
          <w:b/>
          <w:bCs/>
          <w:sz w:val="72"/>
          <w:szCs w:val="72"/>
          <w:lang w:val="en-US" w:eastAsia="zh-CN"/>
        </w:rPr>
        <w:t>**产品</w:t>
      </w:r>
      <w:r>
        <w:rPr>
          <w:rFonts w:hint="eastAsia" w:ascii="楷体_GB2312" w:hAnsi="宋体" w:eastAsia="楷体_GB2312" w:cs="仿宋_GB2312"/>
          <w:b/>
          <w:bCs/>
          <w:sz w:val="72"/>
          <w:szCs w:val="72"/>
        </w:rPr>
        <w:t>使用次数验证</w:t>
      </w:r>
    </w:p>
    <w:p>
      <w:pPr>
        <w:tabs>
          <w:tab w:val="left" w:pos="8280"/>
        </w:tabs>
        <w:rPr>
          <w:rFonts w:hint="eastAsia" w:ascii="楷体_GB2312" w:hAnsi="宋体" w:eastAsia="楷体_GB2312"/>
        </w:rPr>
      </w:pPr>
    </w:p>
    <w:p>
      <w:pPr>
        <w:rPr>
          <w:rFonts w:hint="eastAsia" w:ascii="楷体_GB2312" w:hAnsi="宋体" w:eastAsia="楷体_GB2312"/>
        </w:rPr>
      </w:pPr>
    </w:p>
    <w:p>
      <w:pPr>
        <w:pStyle w:val="4"/>
        <w:numPr>
          <w:ilvl w:val="0"/>
          <w:numId w:val="0"/>
        </w:numPr>
        <w:spacing w:before="0"/>
        <w:ind w:firstLine="2100" w:firstLineChars="700"/>
        <w:rPr>
          <w:rFonts w:ascii="楷体_GB2312" w:hAnsi="宋体" w:eastAsia="楷体_GB2312"/>
          <w:b w:val="0"/>
          <w:sz w:val="30"/>
          <w:szCs w:val="30"/>
        </w:rPr>
      </w:pPr>
    </w:p>
    <w:p/>
    <w:p>
      <w:pPr>
        <w:rPr>
          <w:rFonts w:hint="eastAsia"/>
        </w:rPr>
      </w:pPr>
    </w:p>
    <w:p>
      <w:pPr>
        <w:pStyle w:val="4"/>
        <w:numPr>
          <w:ilvl w:val="0"/>
          <w:numId w:val="0"/>
        </w:numPr>
        <w:spacing w:before="0"/>
        <w:ind w:firstLine="2100" w:firstLineChars="700"/>
        <w:rPr>
          <w:rFonts w:ascii="楷体_GB2312" w:hAnsi="宋体" w:eastAsia="楷体_GB2312"/>
          <w:b w:val="0"/>
          <w:sz w:val="30"/>
          <w:szCs w:val="30"/>
        </w:rPr>
      </w:pPr>
    </w:p>
    <w:p/>
    <w:p>
      <w:pPr>
        <w:rPr>
          <w:rFonts w:hint="eastAsia"/>
        </w:rPr>
      </w:pPr>
    </w:p>
    <w:p>
      <w:pPr>
        <w:pStyle w:val="4"/>
        <w:numPr>
          <w:ilvl w:val="0"/>
          <w:numId w:val="0"/>
        </w:numPr>
        <w:spacing w:before="0"/>
        <w:ind w:firstLine="2530" w:firstLineChars="700"/>
        <w:rPr>
          <w:rFonts w:hint="eastAsia" w:ascii="楷体_GB2312" w:hAnsi="宋体" w:eastAsia="楷体_GB2312"/>
          <w:b w:val="0"/>
          <w:sz w:val="36"/>
          <w:szCs w:val="36"/>
        </w:rPr>
      </w:pPr>
      <w:r>
        <w:rPr>
          <w:rFonts w:hint="eastAsia" w:ascii="楷体_GB2312" w:eastAsia="楷体_GB2312"/>
          <w:sz w:val="36"/>
          <w:szCs w:val="36"/>
        </w:rPr>
        <w:pict>
          <v:shape id="_x0000_s2050" o:spid="_x0000_s2050" o:spt="32" type="#_x0000_t32" style="position:absolute;left:0pt;margin-left:221.25pt;margin-top:24.3pt;height:0pt;width:150pt;z-index:251660288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bookmarkStart w:id="1" w:name="_Toc392255032"/>
      <w:r>
        <w:rPr>
          <w:rFonts w:hint="eastAsia" w:ascii="楷体_GB2312" w:hAnsi="宋体" w:eastAsia="楷体_GB2312"/>
          <w:b w:val="0"/>
          <w:sz w:val="36"/>
          <w:szCs w:val="36"/>
        </w:rPr>
        <w:t xml:space="preserve">编制/日期： </w:t>
      </w:r>
      <w:bookmarkEnd w:id="1"/>
      <w:r>
        <w:rPr>
          <w:rFonts w:hint="eastAsia" w:ascii="楷体_GB2312" w:hAnsi="宋体" w:eastAsia="楷体_GB2312"/>
          <w:b w:val="0"/>
          <w:sz w:val="36"/>
          <w:szCs w:val="36"/>
        </w:rPr>
        <w:t xml:space="preserve"> </w:t>
      </w:r>
    </w:p>
    <w:p>
      <w:pPr>
        <w:pStyle w:val="4"/>
        <w:numPr>
          <w:ilvl w:val="0"/>
          <w:numId w:val="0"/>
        </w:numPr>
        <w:spacing w:before="0"/>
        <w:ind w:firstLine="2512" w:firstLineChars="695"/>
        <w:rPr>
          <w:rFonts w:hint="eastAsia" w:ascii="楷体_GB2312" w:hAnsi="宋体" w:eastAsia="楷体_GB2312"/>
          <w:b w:val="0"/>
          <w:sz w:val="36"/>
          <w:szCs w:val="36"/>
        </w:rPr>
      </w:pPr>
      <w:r>
        <w:rPr>
          <w:rFonts w:hint="eastAsia" w:ascii="楷体_GB2312" w:eastAsia="楷体_GB2312"/>
          <w:sz w:val="36"/>
          <w:szCs w:val="36"/>
        </w:rPr>
        <w:pict>
          <v:shape id="_x0000_s2051" o:spid="_x0000_s2051" o:spt="32" type="#_x0000_t32" style="position:absolute;left:0pt;margin-left:221.25pt;margin-top:20.25pt;height:0pt;width:150pt;z-index:251661312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bookmarkStart w:id="2" w:name="_Toc392255033"/>
      <w:r>
        <w:rPr>
          <w:rFonts w:hint="eastAsia" w:ascii="楷体_GB2312" w:hAnsi="宋体" w:eastAsia="楷体_GB2312"/>
          <w:b w:val="0"/>
          <w:sz w:val="36"/>
          <w:szCs w:val="36"/>
        </w:rPr>
        <w:t xml:space="preserve">审核/日期： </w:t>
      </w:r>
      <w:bookmarkEnd w:id="2"/>
    </w:p>
    <w:p>
      <w:pPr>
        <w:pStyle w:val="4"/>
        <w:numPr>
          <w:ilvl w:val="0"/>
          <w:numId w:val="0"/>
        </w:numPr>
        <w:spacing w:before="0"/>
        <w:ind w:firstLine="2512" w:firstLineChars="695"/>
        <w:rPr>
          <w:rFonts w:hint="eastAsia" w:ascii="楷体_GB2312" w:hAnsi="宋体" w:eastAsia="楷体_GB2312"/>
          <w:sz w:val="36"/>
          <w:szCs w:val="36"/>
        </w:rPr>
      </w:pPr>
      <w:r>
        <w:rPr>
          <w:rFonts w:hint="eastAsia" w:ascii="楷体_GB2312" w:eastAsia="楷体_GB2312"/>
          <w:sz w:val="36"/>
          <w:szCs w:val="36"/>
        </w:rPr>
        <w:pict>
          <v:shape id="_x0000_s2052" o:spid="_x0000_s2052" o:spt="32" type="#_x0000_t32" style="position:absolute;left:0pt;margin-left:220.5pt;margin-top:21.45pt;height:0pt;width:150.75pt;z-index:251662336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bookmarkStart w:id="3" w:name="_Toc392255034"/>
      <w:r>
        <w:rPr>
          <w:rFonts w:hint="eastAsia" w:ascii="楷体_GB2312" w:hAnsi="宋体" w:eastAsia="楷体_GB2312"/>
          <w:b w:val="0"/>
          <w:sz w:val="36"/>
          <w:szCs w:val="36"/>
        </w:rPr>
        <w:t xml:space="preserve">批准/日期： </w:t>
      </w:r>
      <w:bookmarkEnd w:id="3"/>
    </w:p>
    <w:p>
      <w:pPr>
        <w:rPr>
          <w:rFonts w:hint="eastAsia" w:ascii="楷体_GB2312" w:hAnsi="宋体" w:eastAsia="楷体_GB2312"/>
          <w:bCs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 xml:space="preserve">                     </w:t>
      </w:r>
      <w:r>
        <w:rPr>
          <w:rFonts w:hint="eastAsia" w:ascii="楷体_GB2312" w:hAnsi="宋体" w:eastAsia="楷体_GB2312"/>
          <w:bCs/>
          <w:sz w:val="30"/>
          <w:szCs w:val="30"/>
        </w:rPr>
        <w:t xml:space="preserve">  </w:t>
      </w:r>
    </w:p>
    <w:p>
      <w:pPr>
        <w:spacing w:line="360" w:lineRule="auto"/>
        <w:rPr>
          <w:rStyle w:val="15"/>
          <w:rFonts w:hint="eastAsia" w:ascii="楷体_GB2312" w:hAnsi="宋体" w:eastAsia="楷体_GB2312"/>
          <w:b/>
          <w:sz w:val="30"/>
          <w:szCs w:val="30"/>
        </w:rPr>
      </w:pPr>
    </w:p>
    <w:p>
      <w:pPr>
        <w:spacing w:line="360" w:lineRule="auto"/>
        <w:rPr>
          <w:rStyle w:val="15"/>
          <w:rFonts w:ascii="楷体_GB2312" w:hAnsi="宋体" w:eastAsia="楷体_GB2312"/>
          <w:b/>
          <w:sz w:val="30"/>
          <w:szCs w:val="30"/>
        </w:rPr>
      </w:pPr>
    </w:p>
    <w:p>
      <w:pPr>
        <w:spacing w:line="360" w:lineRule="auto"/>
        <w:rPr>
          <w:rStyle w:val="15"/>
          <w:rFonts w:ascii="楷体_GB2312" w:hAnsi="宋体" w:eastAsia="楷体_GB2312"/>
          <w:b/>
          <w:sz w:val="30"/>
          <w:szCs w:val="30"/>
        </w:rPr>
      </w:pPr>
    </w:p>
    <w:p>
      <w:pPr>
        <w:spacing w:before="156" w:beforeLines="50" w:after="156" w:afterLines="50" w:line="300" w:lineRule="auto"/>
        <w:rPr>
          <w:rStyle w:val="15"/>
          <w:rFonts w:hint="eastAsia" w:ascii="宋体" w:hAnsi="宋体"/>
          <w:b/>
          <w:sz w:val="24"/>
          <w:szCs w:val="24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800" w:bottom="1440" w:left="1800" w:header="567" w:footer="567" w:gutter="0"/>
          <w:pgNumType w:start="1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textAlignment w:val="auto"/>
        <w:rPr>
          <w:rStyle w:val="15"/>
          <w:rFonts w:hint="eastAsia" w:ascii="宋体" w:hAnsi="宋体"/>
          <w:b/>
          <w:sz w:val="24"/>
          <w:szCs w:val="24"/>
        </w:rPr>
      </w:pPr>
      <w:r>
        <w:rPr>
          <w:rStyle w:val="15"/>
          <w:rFonts w:hint="eastAsia" w:ascii="宋体" w:hAnsi="宋体"/>
          <w:b/>
          <w:sz w:val="24"/>
          <w:szCs w:val="24"/>
        </w:rPr>
        <w:t xml:space="preserve">1  目的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textAlignment w:val="auto"/>
        <w:rPr>
          <w:rFonts w:hint="eastAsia" w:ascii="宋体" w:hAnsi="宋体" w:cs="Arial"/>
          <w:kern w:val="0"/>
          <w:sz w:val="24"/>
        </w:rPr>
      </w:pPr>
      <w:r>
        <w:rPr>
          <w:rFonts w:hint="eastAsia" w:ascii="宋体" w:hAnsi="宋体" w:cs="Arial"/>
          <w:kern w:val="0"/>
          <w:sz w:val="24"/>
        </w:rPr>
        <w:t>验证本公司生产的</w:t>
      </w:r>
      <w:r>
        <w:rPr>
          <w:rFonts w:hint="eastAsia" w:ascii="宋体" w:hAnsi="宋体" w:cs="Arial"/>
          <w:b/>
          <w:bCs/>
          <w:i/>
          <w:iCs/>
          <w:color w:val="0000FF"/>
          <w:kern w:val="0"/>
          <w:sz w:val="24"/>
          <w:lang w:val="en-US" w:eastAsia="zh-CN"/>
        </w:rPr>
        <w:t>{产品名称}的{附件名称}</w:t>
      </w:r>
      <w:r>
        <w:rPr>
          <w:rFonts w:hint="eastAsia" w:ascii="宋体" w:hAnsi="宋体" w:cs="Arial"/>
          <w:kern w:val="0"/>
          <w:sz w:val="24"/>
        </w:rPr>
        <w:t>,可重复使用20次，确认这些</w:t>
      </w:r>
      <w:r>
        <w:rPr>
          <w:rFonts w:ascii="宋体" w:hAnsi="宋体" w:cs="Arial"/>
          <w:kern w:val="0"/>
          <w:sz w:val="24"/>
        </w:rPr>
        <w:t>重复使用器具在</w:t>
      </w:r>
      <w:r>
        <w:rPr>
          <w:rFonts w:hint="eastAsia" w:ascii="宋体" w:hAnsi="宋体" w:cs="Arial"/>
          <w:kern w:val="0"/>
          <w:sz w:val="24"/>
        </w:rPr>
        <w:t>20次使用过程</w:t>
      </w:r>
      <w:r>
        <w:rPr>
          <w:rFonts w:ascii="宋体" w:hAnsi="宋体" w:cs="Arial"/>
          <w:kern w:val="0"/>
          <w:sz w:val="24"/>
        </w:rPr>
        <w:t>中,</w:t>
      </w:r>
      <w:r>
        <w:rPr>
          <w:rFonts w:hint="eastAsia" w:ascii="宋体" w:hAnsi="宋体" w:cs="Arial"/>
          <w:kern w:val="0"/>
          <w:sz w:val="24"/>
        </w:rPr>
        <w:t>产品性能不受影响。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textAlignment w:val="auto"/>
        <w:rPr>
          <w:rStyle w:val="15"/>
          <w:rFonts w:hint="eastAsia" w:ascii="宋体" w:hAnsi="宋体"/>
          <w:b/>
          <w:sz w:val="24"/>
          <w:szCs w:val="24"/>
        </w:rPr>
      </w:pPr>
      <w:r>
        <w:rPr>
          <w:rStyle w:val="15"/>
          <w:rFonts w:hint="eastAsia" w:ascii="宋体" w:hAnsi="宋体"/>
          <w:b/>
          <w:sz w:val="24"/>
          <w:szCs w:val="24"/>
        </w:rPr>
        <w:t>2  范围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textAlignment w:val="auto"/>
        <w:rPr>
          <w:rStyle w:val="15"/>
          <w:rFonts w:hint="eastAsia" w:ascii="宋体" w:hAnsi="宋体"/>
          <w:sz w:val="24"/>
          <w:szCs w:val="24"/>
        </w:rPr>
      </w:pPr>
      <w:r>
        <w:rPr>
          <w:rStyle w:val="15"/>
          <w:rFonts w:hint="eastAsia" w:ascii="宋体" w:hAnsi="宋体"/>
          <w:sz w:val="24"/>
          <w:szCs w:val="24"/>
        </w:rPr>
        <w:t>本方案适用于</w:t>
      </w:r>
      <w:r>
        <w:rPr>
          <w:rFonts w:hint="eastAsia" w:ascii="宋体" w:hAnsi="宋体" w:cs="Arial"/>
          <w:kern w:val="0"/>
          <w:sz w:val="24"/>
        </w:rPr>
        <w:t>本公司生产的</w:t>
      </w:r>
      <w:r>
        <w:rPr>
          <w:rFonts w:hint="eastAsia" w:ascii="宋体" w:hAnsi="宋体" w:cs="Arial"/>
          <w:b/>
          <w:bCs/>
          <w:i/>
          <w:iCs/>
          <w:color w:val="0000FF"/>
          <w:kern w:val="0"/>
          <w:sz w:val="24"/>
          <w:lang w:val="en-US" w:eastAsia="zh-CN"/>
        </w:rPr>
        <w:t>{产品名称、产品型号}的{附件名称}</w:t>
      </w:r>
      <w:r>
        <w:rPr>
          <w:rFonts w:hint="eastAsia" w:ascii="宋体" w:hAnsi="宋体" w:cs="Arial"/>
          <w:kern w:val="0"/>
          <w:sz w:val="24"/>
        </w:rPr>
        <w:t>,在</w:t>
      </w:r>
      <w:r>
        <w:rPr>
          <w:rFonts w:hint="eastAsia" w:ascii="宋体" w:hAnsi="宋体" w:cs="Arial"/>
          <w:kern w:val="0"/>
          <w:sz w:val="24"/>
          <w:lang w:val="en-US" w:eastAsia="zh-CN"/>
        </w:rPr>
        <w:t>重复使用</w:t>
      </w:r>
      <w:r>
        <w:rPr>
          <w:rFonts w:hint="eastAsia" w:ascii="宋体" w:hAnsi="宋体" w:cs="Arial"/>
          <w:kern w:val="0"/>
          <w:sz w:val="24"/>
        </w:rPr>
        <w:t>20次过程</w:t>
      </w:r>
      <w:r>
        <w:rPr>
          <w:rFonts w:ascii="宋体" w:hAnsi="宋体" w:cs="Arial"/>
          <w:kern w:val="0"/>
          <w:sz w:val="24"/>
        </w:rPr>
        <w:t>中,产品使用</w:t>
      </w:r>
      <w:r>
        <w:rPr>
          <w:rStyle w:val="15"/>
          <w:rFonts w:hint="eastAsia" w:ascii="宋体" w:hAnsi="宋体"/>
          <w:sz w:val="24"/>
          <w:szCs w:val="24"/>
        </w:rPr>
        <w:t>有效性的验证。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482" w:firstLineChars="200"/>
        <w:textAlignment w:val="auto"/>
        <w:rPr>
          <w:rFonts w:hint="eastAsia" w:ascii="宋体" w:hAnsi="宋体" w:eastAsia="宋体" w:cs="Arial"/>
          <w:b/>
          <w:bCs/>
          <w:i/>
          <w:iCs/>
          <w:color w:val="0000FF"/>
          <w:kern w:val="0"/>
          <w:sz w:val="24"/>
          <w:lang w:val="en-US" w:eastAsia="zh-CN"/>
        </w:rPr>
      </w:pPr>
      <w:r>
        <w:rPr>
          <w:rFonts w:hint="eastAsia" w:ascii="宋体" w:hAnsi="宋体" w:eastAsia="宋体" w:cs="Arial"/>
          <w:b/>
          <w:bCs/>
          <w:i/>
          <w:iCs/>
          <w:color w:val="0000FF"/>
          <w:kern w:val="0"/>
          <w:sz w:val="24"/>
          <w:lang w:val="en-US" w:eastAsia="zh-CN"/>
        </w:rPr>
        <w:t>【如涉及多个产品或者附件，需要描述产品组，并选择代表性型号进行验证。并说明选择代表性型号的原因。】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textAlignment w:val="auto"/>
        <w:rPr>
          <w:rFonts w:hint="eastAsia" w:ascii="宋体" w:hAnsi="宋体"/>
          <w:b/>
          <w:sz w:val="24"/>
        </w:rPr>
      </w:pPr>
      <w:r>
        <w:rPr>
          <w:rStyle w:val="15"/>
          <w:rFonts w:hint="eastAsia" w:ascii="宋体" w:hAnsi="宋体"/>
          <w:b/>
          <w:sz w:val="24"/>
          <w:szCs w:val="24"/>
        </w:rPr>
        <w:t>3  依据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360" w:firstLineChars="150"/>
        <w:textAlignment w:val="auto"/>
        <w:rPr>
          <w:rFonts w:hint="eastAsia" w:ascii="宋体" w:hAnsi="宋体" w:cs="Arial"/>
          <w:kern w:val="0"/>
          <w:sz w:val="24"/>
        </w:rPr>
      </w:pPr>
      <w:r>
        <w:rPr>
          <w:rFonts w:hint="eastAsia" w:ascii="宋体" w:hAnsi="宋体" w:eastAsia="宋体" w:cs="Arial"/>
          <w:kern w:val="0"/>
          <w:sz w:val="24"/>
        </w:rPr>
        <w:t>ISO 17664</w:t>
      </w:r>
      <w:r>
        <w:rPr>
          <w:rFonts w:hint="eastAsia" w:ascii="宋体" w:hAnsi="宋体" w:eastAsia="宋体" w:cs="Arial"/>
          <w:kern w:val="0"/>
          <w:sz w:val="24"/>
          <w:lang w:val="en-US" w:eastAsia="zh-CN"/>
        </w:rPr>
        <w:t>-1</w:t>
      </w:r>
      <w:r>
        <w:rPr>
          <w:rFonts w:hint="eastAsia" w:ascii="宋体" w:hAnsi="宋体" w:eastAsia="宋体" w:cs="Arial"/>
          <w:kern w:val="0"/>
          <w:sz w:val="24"/>
        </w:rPr>
        <w:t>:</w:t>
      </w:r>
      <w:r>
        <w:rPr>
          <w:rFonts w:hint="eastAsia" w:ascii="宋体" w:hAnsi="宋体" w:eastAsia="宋体" w:cs="Arial"/>
          <w:kern w:val="0"/>
          <w:sz w:val="24"/>
          <w:lang w:val="en-US" w:eastAsia="zh-CN"/>
        </w:rPr>
        <w:t>2021</w:t>
      </w:r>
      <w:r>
        <w:rPr>
          <w:rFonts w:hint="eastAsia" w:ascii="宋体" w:hAnsi="宋体" w:eastAsia="宋体" w:cs="Arial"/>
          <w:kern w:val="0"/>
          <w:sz w:val="24"/>
        </w:rPr>
        <w:t>《医疗保健产品的加工 医疗器械制造商为医疗器械加工提供的信息》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360" w:firstLineChars="150"/>
        <w:textAlignment w:val="auto"/>
        <w:rPr>
          <w:rFonts w:hint="eastAsia" w:ascii="宋体" w:hAnsi="宋体" w:eastAsia="宋体" w:cs="Arial"/>
          <w:kern w:val="0"/>
          <w:sz w:val="24"/>
        </w:rPr>
      </w:pPr>
      <w:r>
        <w:rPr>
          <w:rFonts w:hint="eastAsia" w:ascii="宋体" w:hAnsi="宋体" w:cs="Arial"/>
          <w:kern w:val="0"/>
          <w:sz w:val="24"/>
        </w:rPr>
        <w:t>WS 3</w:t>
      </w:r>
      <w:r>
        <w:rPr>
          <w:rFonts w:hint="eastAsia" w:ascii="宋体" w:hAnsi="宋体" w:eastAsia="宋体" w:cs="Arial"/>
          <w:kern w:val="0"/>
          <w:sz w:val="24"/>
        </w:rPr>
        <w:t>10.1</w:t>
      </w:r>
      <w:r>
        <w:rPr>
          <w:rFonts w:ascii="宋体" w:hAnsi="宋体" w:eastAsia="宋体" w:cs="Arial"/>
          <w:kern w:val="0"/>
          <w:sz w:val="24"/>
        </w:rPr>
        <w:t>-20</w:t>
      </w:r>
      <w:r>
        <w:rPr>
          <w:rFonts w:hint="eastAsia" w:ascii="宋体" w:hAnsi="宋体" w:eastAsia="宋体" w:cs="Arial"/>
          <w:kern w:val="0"/>
          <w:sz w:val="24"/>
        </w:rPr>
        <w:t>16 医院消毒供应中心 第1部分：管理规范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360" w:firstLineChars="150"/>
        <w:textAlignment w:val="auto"/>
        <w:rPr>
          <w:rFonts w:hint="eastAsia" w:ascii="宋体" w:hAnsi="宋体" w:eastAsia="宋体" w:cs="Arial"/>
          <w:kern w:val="0"/>
          <w:sz w:val="24"/>
        </w:rPr>
      </w:pPr>
      <w:r>
        <w:rPr>
          <w:rFonts w:hint="eastAsia" w:ascii="宋体" w:hAnsi="宋体" w:eastAsia="宋体" w:cs="Arial"/>
          <w:kern w:val="0"/>
          <w:sz w:val="24"/>
        </w:rPr>
        <w:t>WS 310.2-2016 医院消毒供应中心 第2部分：消毒及灭菌技术操作规范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360" w:firstLineChars="150"/>
        <w:textAlignment w:val="auto"/>
        <w:rPr>
          <w:rFonts w:hint="eastAsia" w:ascii="宋体" w:hAnsi="宋体" w:eastAsia="宋体" w:cs="Arial"/>
          <w:kern w:val="0"/>
          <w:sz w:val="24"/>
        </w:rPr>
      </w:pPr>
      <w:r>
        <w:rPr>
          <w:rFonts w:hint="eastAsia" w:ascii="宋体" w:hAnsi="宋体" w:eastAsia="宋体" w:cs="Arial"/>
          <w:kern w:val="0"/>
          <w:sz w:val="24"/>
        </w:rPr>
        <w:t>GB/T 19973.1-2015</w:t>
      </w:r>
      <w:r>
        <w:rPr>
          <w:rFonts w:hint="eastAsia" w:ascii="宋体" w:hAnsi="宋体" w:eastAsia="宋体" w:cs="Arial"/>
          <w:kern w:val="0"/>
          <w:sz w:val="24"/>
          <w:lang w:val="en-US" w:eastAsia="zh-CN"/>
        </w:rPr>
        <w:t xml:space="preserve"> </w:t>
      </w:r>
      <w:r>
        <w:rPr>
          <w:rFonts w:hint="default" w:ascii="宋体" w:hAnsi="宋体" w:eastAsia="宋体" w:cs="Arial"/>
          <w:kern w:val="0"/>
          <w:sz w:val="24"/>
        </w:rPr>
        <w:t>医疗器械的灭菌 微生物学方法 第1部分：产品上微生物总数的测定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360" w:firstLineChars="150"/>
        <w:textAlignment w:val="auto"/>
        <w:rPr>
          <w:rFonts w:hint="eastAsia" w:ascii="宋体" w:hAnsi="宋体" w:eastAsia="宋体" w:cs="Arial"/>
          <w:kern w:val="0"/>
          <w:sz w:val="24"/>
          <w:lang w:val="en-US" w:eastAsia="zh-CN"/>
        </w:rPr>
      </w:pPr>
      <w:r>
        <w:rPr>
          <w:rFonts w:hint="eastAsia" w:ascii="宋体" w:hAnsi="宋体" w:eastAsia="宋体" w:cs="Arial"/>
          <w:kern w:val="0"/>
          <w:sz w:val="24"/>
        </w:rPr>
        <w:t>GB/T 19973.2-2018</w:t>
      </w:r>
      <w:r>
        <w:rPr>
          <w:rFonts w:hint="eastAsia" w:ascii="宋体" w:hAnsi="宋体" w:eastAsia="宋体" w:cs="Arial"/>
          <w:kern w:val="0"/>
          <w:sz w:val="24"/>
          <w:lang w:val="en-US" w:eastAsia="zh-CN"/>
        </w:rPr>
        <w:t xml:space="preserve"> </w:t>
      </w:r>
      <w:r>
        <w:rPr>
          <w:rFonts w:hint="default" w:ascii="宋体" w:hAnsi="宋体" w:eastAsia="宋体" w:cs="Arial"/>
          <w:kern w:val="0"/>
          <w:sz w:val="24"/>
        </w:rPr>
        <w:t>医疗器械的灭菌 微生物学方法 第2部分：用于灭菌过程的定义、确认和维护的无菌试验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/>
          <w:sz w:val="24"/>
        </w:rPr>
      </w:pPr>
      <w:r>
        <w:rPr>
          <w:rStyle w:val="15"/>
          <w:rFonts w:hint="eastAsia" w:ascii="宋体" w:hAnsi="宋体"/>
          <w:b/>
          <w:sz w:val="24"/>
          <w:szCs w:val="24"/>
        </w:rPr>
        <w:t xml:space="preserve">4  职责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353" w:hanging="354" w:hangingChars="147"/>
        <w:textAlignment w:val="auto"/>
        <w:rPr>
          <w:rFonts w:hint="eastAsia" w:ascii="宋体" w:hAnsi="宋体" w:eastAsia="宋体"/>
          <w:b/>
          <w:bCs/>
          <w:i/>
          <w:iCs/>
          <w:color w:val="0000FF"/>
          <w:sz w:val="24"/>
          <w:lang w:eastAsia="zh-CN"/>
        </w:rPr>
      </w:pPr>
      <w:r>
        <w:rPr>
          <w:rFonts w:hint="eastAsia" w:ascii="宋体" w:hAnsi="宋体"/>
          <w:b/>
          <w:bCs/>
          <w:i/>
          <w:iCs/>
          <w:color w:val="0000FF"/>
          <w:sz w:val="24"/>
          <w:lang w:eastAsia="zh-CN"/>
        </w:rPr>
        <w:t>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/>
          <w:b/>
          <w:bCs/>
          <w:i/>
          <w:iCs/>
          <w:color w:val="0000FF"/>
          <w:sz w:val="24"/>
        </w:rPr>
      </w:pPr>
      <w:r>
        <w:rPr>
          <w:rFonts w:hint="eastAsia" w:ascii="宋体" w:hAnsi="宋体"/>
          <w:b/>
          <w:bCs/>
          <w:i/>
          <w:iCs/>
          <w:color w:val="0000FF"/>
          <w:sz w:val="24"/>
        </w:rPr>
        <w:t>4.1</w:t>
      </w:r>
      <w:r>
        <w:rPr>
          <w:rFonts w:hint="eastAsia" w:ascii="宋体" w:hAnsi="宋体"/>
          <w:b/>
          <w:bCs/>
          <w:i/>
          <w:iCs/>
          <w:color w:val="0000FF"/>
          <w:sz w:val="24"/>
          <w:lang w:val="en-US" w:eastAsia="zh-CN"/>
        </w:rPr>
        <w:t xml:space="preserve"> </w:t>
      </w:r>
      <w:r>
        <w:rPr>
          <w:rFonts w:hint="eastAsia" w:ascii="宋体" w:hAnsi="宋体"/>
          <w:b/>
          <w:bCs/>
          <w:i/>
          <w:iCs/>
          <w:color w:val="0000FF"/>
          <w:sz w:val="24"/>
        </w:rPr>
        <w:t>研发部</w:t>
      </w:r>
      <w:r>
        <w:rPr>
          <w:rFonts w:hint="eastAsia" w:ascii="宋体" w:hAnsi="宋体"/>
          <w:b/>
          <w:bCs/>
          <w:i/>
          <w:iCs/>
          <w:color w:val="0000FF"/>
          <w:sz w:val="24"/>
          <w:lang w:eastAsia="zh-CN"/>
        </w:rPr>
        <w:t>：</w:t>
      </w:r>
      <w:r>
        <w:rPr>
          <w:rFonts w:hint="eastAsia" w:ascii="宋体" w:hAnsi="宋体"/>
          <w:b/>
          <w:bCs/>
          <w:i/>
          <w:iCs/>
          <w:color w:val="0000FF"/>
          <w:sz w:val="24"/>
        </w:rPr>
        <w:t>负责编写</w:t>
      </w:r>
      <w:r>
        <w:rPr>
          <w:rFonts w:ascii="宋体" w:hAnsi="宋体"/>
          <w:b/>
          <w:bCs/>
          <w:i/>
          <w:iCs/>
          <w:color w:val="0000FF"/>
          <w:sz w:val="24"/>
        </w:rPr>
        <w:t>验证方案，</w:t>
      </w:r>
      <w:r>
        <w:rPr>
          <w:rFonts w:hint="eastAsia" w:ascii="宋体" w:hAnsi="宋体"/>
          <w:b/>
          <w:bCs/>
          <w:i/>
          <w:iCs/>
          <w:color w:val="0000FF"/>
          <w:sz w:val="24"/>
        </w:rPr>
        <w:t>对验证过程进行技术指导；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/>
          <w:b/>
          <w:bCs/>
          <w:i/>
          <w:iCs/>
          <w:color w:val="0000FF"/>
          <w:sz w:val="24"/>
        </w:rPr>
      </w:pPr>
      <w:r>
        <w:rPr>
          <w:rFonts w:hint="eastAsia" w:ascii="宋体" w:hAnsi="宋体"/>
          <w:b/>
          <w:bCs/>
          <w:i/>
          <w:iCs/>
          <w:color w:val="0000FF"/>
          <w:sz w:val="24"/>
        </w:rPr>
        <w:t>4.2 生产部：组织验证过程有序进行，对验证过程的正确性负责。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/>
          <w:b/>
          <w:bCs/>
          <w:i/>
          <w:iCs/>
          <w:color w:val="0000FF"/>
          <w:sz w:val="24"/>
        </w:rPr>
      </w:pPr>
      <w:r>
        <w:rPr>
          <w:rFonts w:hint="eastAsia" w:ascii="宋体" w:hAnsi="宋体"/>
          <w:b/>
          <w:bCs/>
          <w:i/>
          <w:iCs/>
          <w:color w:val="0000FF"/>
          <w:sz w:val="24"/>
        </w:rPr>
        <w:t>4.3 质量部：对验证效果进行监控。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Arial"/>
          <w:b/>
          <w:bCs/>
          <w:i/>
          <w:iCs/>
          <w:color w:val="0000FF"/>
          <w:kern w:val="0"/>
          <w:sz w:val="24"/>
          <w:lang w:val="en-US" w:eastAsia="zh-CN"/>
        </w:rPr>
      </w:pPr>
      <w:r>
        <w:rPr>
          <w:rFonts w:hint="eastAsia" w:ascii="宋体" w:hAnsi="宋体" w:eastAsia="宋体" w:cs="Arial"/>
          <w:b/>
          <w:bCs/>
          <w:i/>
          <w:iCs/>
          <w:color w:val="0000FF"/>
          <w:kern w:val="0"/>
          <w:sz w:val="24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Arial"/>
          <w:b/>
          <w:bCs/>
          <w:i/>
          <w:iCs/>
          <w:color w:val="0000FF"/>
          <w:kern w:val="0"/>
          <w:sz w:val="24"/>
          <w:lang w:val="en-US" w:eastAsia="zh-CN"/>
        </w:rPr>
      </w:pPr>
      <w:r>
        <w:rPr>
          <w:rFonts w:hint="eastAsia" w:ascii="宋体" w:hAnsi="宋体" w:eastAsia="宋体" w:cs="Arial"/>
          <w:b/>
          <w:bCs/>
          <w:i/>
          <w:iCs/>
          <w:color w:val="0000FF"/>
          <w:kern w:val="0"/>
          <w:sz w:val="24"/>
          <w:lang w:val="en-US" w:eastAsia="zh-CN"/>
        </w:rPr>
        <w:t>【根据产品实际情况进行调整。】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Arial"/>
          <w:b/>
          <w:bCs/>
          <w:i/>
          <w:iCs/>
          <w:color w:val="0000FF"/>
          <w:kern w:val="0"/>
          <w:sz w:val="24"/>
          <w:lang w:val="en-US" w:eastAsia="zh-CN"/>
        </w:rPr>
      </w:pPr>
      <w:bookmarkStart w:id="5" w:name="_GoBack"/>
      <w:bookmarkEnd w:id="5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default" w:ascii="宋体" w:hAnsi="宋体" w:eastAsia="宋体"/>
          <w:b/>
          <w:sz w:val="24"/>
          <w:lang w:val="en-US" w:eastAsia="zh-CN"/>
        </w:rPr>
      </w:pPr>
      <w:r>
        <w:rPr>
          <w:rFonts w:hint="eastAsia" w:ascii="宋体" w:hAnsi="宋体"/>
          <w:b/>
          <w:sz w:val="24"/>
        </w:rPr>
        <w:t xml:space="preserve">5  </w:t>
      </w:r>
      <w:r>
        <w:rPr>
          <w:rFonts w:hint="eastAsia" w:ascii="宋体" w:hAnsi="宋体"/>
          <w:b/>
          <w:sz w:val="24"/>
          <w:lang w:val="en-US" w:eastAsia="zh-CN"/>
        </w:rPr>
        <w:t>基本信息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Arial"/>
          <w:kern w:val="0"/>
          <w:sz w:val="24"/>
          <w:lang w:val="en-US" w:eastAsia="zh-CN"/>
        </w:rPr>
      </w:pPr>
      <w:r>
        <w:rPr>
          <w:rFonts w:hint="eastAsia" w:ascii="宋体" w:hAnsi="宋体" w:eastAsia="宋体" w:cs="Arial"/>
          <w:kern w:val="0"/>
          <w:sz w:val="24"/>
          <w:lang w:val="en-US" w:eastAsia="zh-CN"/>
        </w:rPr>
        <w:t xml:space="preserve">5.1 </w:t>
      </w:r>
      <w:r>
        <w:rPr>
          <w:rFonts w:hint="eastAsia" w:ascii="宋体" w:hAnsi="宋体" w:eastAsia="宋体" w:cs="Arial"/>
          <w:kern w:val="0"/>
          <w:sz w:val="24"/>
        </w:rPr>
        <w:t>验证</w:t>
      </w:r>
      <w:r>
        <w:rPr>
          <w:rFonts w:hint="eastAsia" w:ascii="宋体" w:hAnsi="宋体" w:eastAsia="宋体" w:cs="Arial"/>
          <w:kern w:val="0"/>
          <w:sz w:val="24"/>
          <w:lang w:val="en-US" w:eastAsia="zh-CN"/>
        </w:rPr>
        <w:t>产品信息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Times New Roman"/>
          <w:b/>
          <w:bCs/>
          <w:i/>
          <w:iCs/>
          <w:color w:val="0000FF"/>
          <w:sz w:val="24"/>
          <w:lang w:eastAsia="zh-CN"/>
        </w:rPr>
      </w:pPr>
      <w:r>
        <w:rPr>
          <w:rFonts w:hint="eastAsia" w:ascii="宋体" w:hAnsi="宋体" w:eastAsia="宋体" w:cs="Times New Roman"/>
          <w:b/>
          <w:bCs/>
          <w:i/>
          <w:iCs/>
          <w:color w:val="0000FF"/>
          <w:sz w:val="24"/>
          <w:lang w:eastAsia="zh-CN"/>
        </w:rPr>
        <w:t>（</w:t>
      </w:r>
    </w:p>
    <w:tbl>
      <w:tblPr>
        <w:tblStyle w:val="8"/>
        <w:tblW w:w="92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8"/>
        <w:gridCol w:w="3760"/>
        <w:gridCol w:w="2015"/>
        <w:gridCol w:w="14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204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353" w:hanging="354" w:hangingChars="147"/>
              <w:textAlignment w:val="auto"/>
              <w:rPr>
                <w:rFonts w:hint="default" w:ascii="宋体" w:hAnsi="宋体" w:eastAsia="宋体" w:cs="Times New Roman"/>
                <w:b/>
                <w:bCs/>
                <w:i/>
                <w:iCs/>
                <w:color w:val="0000FF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i/>
                <w:iCs/>
                <w:color w:val="0000FF"/>
                <w:sz w:val="24"/>
                <w:lang w:val="en-US" w:eastAsia="zh-CN"/>
              </w:rPr>
              <w:t>产品名称、型号、序列号</w:t>
            </w:r>
          </w:p>
        </w:tc>
        <w:tc>
          <w:tcPr>
            <w:tcW w:w="37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353" w:hanging="354" w:hangingChars="147"/>
              <w:textAlignment w:val="auto"/>
              <w:rPr>
                <w:rFonts w:hint="default" w:ascii="宋体" w:hAnsi="宋体" w:eastAsia="宋体" w:cs="Times New Roman"/>
                <w:b/>
                <w:bCs/>
                <w:i/>
                <w:iCs/>
                <w:color w:val="0000FF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i/>
                <w:iCs/>
                <w:color w:val="0000FF"/>
                <w:sz w:val="24"/>
                <w:lang w:val="en-US" w:eastAsia="zh-CN"/>
              </w:rPr>
              <w:t>部件名称、物料编码</w:t>
            </w:r>
          </w:p>
        </w:tc>
        <w:tc>
          <w:tcPr>
            <w:tcW w:w="20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353" w:hanging="354" w:hangingChars="147"/>
              <w:textAlignment w:val="auto"/>
              <w:rPr>
                <w:rFonts w:hint="eastAsia" w:ascii="宋体" w:hAnsi="宋体" w:eastAsia="宋体" w:cs="Times New Roman"/>
                <w:b/>
                <w:bCs/>
                <w:i/>
                <w:iCs/>
                <w:color w:val="0000FF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i/>
                <w:iCs/>
                <w:color w:val="0000FF"/>
                <w:sz w:val="24"/>
                <w:lang w:val="en-US" w:eastAsia="zh-CN"/>
              </w:rPr>
              <w:t>部件作用</w:t>
            </w:r>
          </w:p>
        </w:tc>
        <w:tc>
          <w:tcPr>
            <w:tcW w:w="144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353" w:hanging="354" w:hangingChars="147"/>
              <w:textAlignment w:val="auto"/>
              <w:rPr>
                <w:rFonts w:hint="default" w:ascii="宋体" w:hAnsi="宋体" w:eastAsia="宋体" w:cs="Times New Roman"/>
                <w:b/>
                <w:bCs/>
                <w:i/>
                <w:iCs/>
                <w:color w:val="0000FF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i/>
                <w:iCs/>
                <w:color w:val="0000FF"/>
                <w:sz w:val="24"/>
                <w:lang w:val="en-US" w:eastAsia="zh-CN"/>
              </w:rPr>
              <w:t>部件数量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204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353" w:hanging="354" w:hangingChars="147"/>
              <w:textAlignment w:val="auto"/>
              <w:rPr>
                <w:rFonts w:hint="default" w:ascii="宋体" w:hAnsi="宋体" w:eastAsia="宋体" w:cs="Times New Roman"/>
                <w:b/>
                <w:bCs/>
                <w:i/>
                <w:iCs/>
                <w:color w:val="0000FF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i/>
                <w:iCs/>
                <w:color w:val="0000FF"/>
                <w:sz w:val="24"/>
                <w:lang w:val="en-US" w:eastAsia="zh-CN"/>
              </w:rPr>
              <w:t>***</w:t>
            </w:r>
          </w:p>
        </w:tc>
        <w:tc>
          <w:tcPr>
            <w:tcW w:w="37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353" w:hanging="354" w:hangingChars="147"/>
              <w:textAlignment w:val="auto"/>
              <w:rPr>
                <w:rFonts w:hint="eastAsia" w:ascii="宋体" w:hAnsi="宋体" w:eastAsia="宋体" w:cs="Times New Roman"/>
                <w:b/>
                <w:bCs/>
                <w:i/>
                <w:iCs/>
                <w:color w:val="0000FF"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i/>
                <w:iCs/>
                <w:color w:val="0000FF"/>
                <w:sz w:val="24"/>
                <w:lang w:val="en-US" w:eastAsia="zh-CN"/>
              </w:rPr>
              <w:t>***</w:t>
            </w:r>
          </w:p>
        </w:tc>
        <w:tc>
          <w:tcPr>
            <w:tcW w:w="20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353" w:hanging="354" w:hangingChars="147"/>
              <w:textAlignment w:val="auto"/>
              <w:rPr>
                <w:rFonts w:hint="eastAsia" w:ascii="宋体" w:hAnsi="宋体" w:eastAsia="宋体" w:cs="Times New Roman"/>
                <w:b/>
                <w:bCs/>
                <w:i/>
                <w:iCs/>
                <w:color w:val="0000FF"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i/>
                <w:iCs/>
                <w:color w:val="0000FF"/>
                <w:sz w:val="24"/>
                <w:lang w:val="en-US" w:eastAsia="zh-CN"/>
              </w:rPr>
              <w:t>***</w:t>
            </w:r>
          </w:p>
        </w:tc>
        <w:tc>
          <w:tcPr>
            <w:tcW w:w="144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353" w:hanging="354" w:hangingChars="147"/>
              <w:textAlignment w:val="auto"/>
              <w:rPr>
                <w:rFonts w:hint="eastAsia" w:ascii="宋体" w:hAnsi="宋体" w:eastAsia="宋体" w:cs="Times New Roman"/>
                <w:b/>
                <w:bCs/>
                <w:i/>
                <w:iCs/>
                <w:color w:val="0000FF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i/>
                <w:iCs/>
                <w:color w:val="0000FF"/>
                <w:sz w:val="24"/>
                <w:lang w:val="en-US" w:eastAsia="zh-CN"/>
              </w:rPr>
              <w:t>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204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353" w:hanging="354" w:hangingChars="147"/>
              <w:textAlignment w:val="auto"/>
              <w:rPr>
                <w:rFonts w:hint="eastAsia" w:ascii="宋体" w:hAnsi="宋体" w:eastAsia="宋体" w:cs="Times New Roman"/>
                <w:b/>
                <w:bCs/>
                <w:i/>
                <w:iCs/>
                <w:color w:val="0000FF"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i/>
                <w:iCs/>
                <w:color w:val="0000FF"/>
                <w:sz w:val="24"/>
                <w:lang w:val="en-US" w:eastAsia="zh-CN"/>
              </w:rPr>
              <w:t>***</w:t>
            </w:r>
          </w:p>
        </w:tc>
        <w:tc>
          <w:tcPr>
            <w:tcW w:w="37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353" w:hanging="354" w:hangingChars="147"/>
              <w:textAlignment w:val="auto"/>
              <w:rPr>
                <w:rFonts w:hint="eastAsia" w:ascii="宋体" w:hAnsi="宋体" w:eastAsia="宋体" w:cs="Times New Roman"/>
                <w:b/>
                <w:bCs/>
                <w:i/>
                <w:iCs/>
                <w:color w:val="0000FF"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i/>
                <w:iCs/>
                <w:color w:val="0000FF"/>
                <w:sz w:val="24"/>
                <w:lang w:val="en-US" w:eastAsia="zh-CN"/>
              </w:rPr>
              <w:t>***</w:t>
            </w:r>
          </w:p>
        </w:tc>
        <w:tc>
          <w:tcPr>
            <w:tcW w:w="20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353" w:hanging="354" w:hangingChars="147"/>
              <w:textAlignment w:val="auto"/>
              <w:rPr>
                <w:rFonts w:hint="eastAsia" w:ascii="宋体" w:hAnsi="宋体" w:eastAsia="宋体" w:cs="Times New Roman"/>
                <w:b/>
                <w:bCs/>
                <w:i/>
                <w:iCs/>
                <w:color w:val="0000FF"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i/>
                <w:iCs/>
                <w:color w:val="0000FF"/>
                <w:sz w:val="24"/>
                <w:lang w:val="en-US" w:eastAsia="zh-CN"/>
              </w:rPr>
              <w:t>***</w:t>
            </w:r>
          </w:p>
        </w:tc>
        <w:tc>
          <w:tcPr>
            <w:tcW w:w="144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353" w:hanging="354" w:hangingChars="147"/>
              <w:textAlignment w:val="auto"/>
              <w:rPr>
                <w:rFonts w:hint="eastAsia" w:ascii="宋体" w:hAnsi="宋体" w:eastAsia="宋体" w:cs="Times New Roman"/>
                <w:b/>
                <w:bCs/>
                <w:i/>
                <w:iCs/>
                <w:color w:val="0000FF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i/>
                <w:iCs/>
                <w:color w:val="0000FF"/>
                <w:sz w:val="24"/>
                <w:lang w:val="en-US" w:eastAsia="zh-CN"/>
              </w:rPr>
              <w:t>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204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353" w:hanging="354" w:hangingChars="147"/>
              <w:textAlignment w:val="auto"/>
              <w:rPr>
                <w:rFonts w:hint="eastAsia" w:ascii="宋体" w:hAnsi="宋体" w:eastAsia="宋体" w:cs="Times New Roman"/>
                <w:b/>
                <w:bCs/>
                <w:i/>
                <w:iCs/>
                <w:color w:val="0000FF"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i/>
                <w:iCs/>
                <w:color w:val="0000FF"/>
                <w:sz w:val="24"/>
                <w:lang w:val="en-US" w:eastAsia="zh-CN"/>
              </w:rPr>
              <w:t>***</w:t>
            </w:r>
          </w:p>
        </w:tc>
        <w:tc>
          <w:tcPr>
            <w:tcW w:w="37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353" w:hanging="354" w:hangingChars="147"/>
              <w:textAlignment w:val="auto"/>
              <w:rPr>
                <w:rFonts w:hint="eastAsia" w:ascii="宋体" w:hAnsi="宋体" w:eastAsia="宋体" w:cs="Times New Roman"/>
                <w:b/>
                <w:bCs/>
                <w:i/>
                <w:iCs/>
                <w:color w:val="0000FF"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i/>
                <w:iCs/>
                <w:color w:val="0000FF"/>
                <w:sz w:val="24"/>
                <w:lang w:val="en-US" w:eastAsia="zh-CN"/>
              </w:rPr>
              <w:t>***</w:t>
            </w:r>
          </w:p>
        </w:tc>
        <w:tc>
          <w:tcPr>
            <w:tcW w:w="20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353" w:hanging="354" w:hangingChars="147"/>
              <w:textAlignment w:val="auto"/>
              <w:rPr>
                <w:rFonts w:hint="eastAsia" w:ascii="宋体" w:hAnsi="宋体" w:eastAsia="宋体" w:cs="Times New Roman"/>
                <w:b/>
                <w:bCs/>
                <w:i/>
                <w:iCs/>
                <w:color w:val="0000FF"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i/>
                <w:iCs/>
                <w:color w:val="0000FF"/>
                <w:sz w:val="24"/>
                <w:lang w:val="en-US" w:eastAsia="zh-CN"/>
              </w:rPr>
              <w:t>***</w:t>
            </w:r>
          </w:p>
        </w:tc>
        <w:tc>
          <w:tcPr>
            <w:tcW w:w="144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353" w:hanging="354" w:hangingChars="147"/>
              <w:textAlignment w:val="auto"/>
              <w:rPr>
                <w:rFonts w:hint="eastAsia" w:ascii="宋体" w:hAnsi="宋体" w:eastAsia="宋体" w:cs="Times New Roman"/>
                <w:b/>
                <w:bCs/>
                <w:i/>
                <w:iCs/>
                <w:color w:val="0000FF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i/>
                <w:iCs/>
                <w:color w:val="0000FF"/>
                <w:sz w:val="24"/>
                <w:lang w:val="en-US" w:eastAsia="zh-CN"/>
              </w:rPr>
              <w:t>***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353" w:hanging="354" w:hangingChars="147"/>
        <w:textAlignment w:val="auto"/>
        <w:rPr>
          <w:rFonts w:hint="eastAsia" w:ascii="宋体" w:hAnsi="宋体" w:eastAsia="宋体" w:cs="Times New Roman"/>
          <w:b/>
          <w:bCs/>
          <w:i/>
          <w:iCs/>
          <w:color w:val="0000FF"/>
          <w:sz w:val="24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i/>
          <w:iCs/>
          <w:color w:val="0000FF"/>
          <w:sz w:val="24"/>
          <w:lang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Arial"/>
          <w:kern w:val="0"/>
          <w:sz w:val="24"/>
          <w:lang w:val="en-US" w:eastAsia="zh-CN"/>
        </w:rPr>
      </w:pPr>
      <w:r>
        <w:rPr>
          <w:rFonts w:hint="eastAsia" w:ascii="宋体" w:hAnsi="宋体" w:eastAsia="宋体" w:cs="Arial"/>
          <w:kern w:val="0"/>
          <w:sz w:val="24"/>
          <w:lang w:val="en-US" w:eastAsia="zh-CN"/>
        </w:rPr>
        <w:t>5.2 使用设备基本信息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default" w:ascii="宋体" w:hAnsi="宋体" w:eastAsia="宋体" w:cs="Times New Roman"/>
          <w:b/>
          <w:bCs/>
          <w:i/>
          <w:iCs/>
          <w:color w:val="0000FF"/>
          <w:sz w:val="24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i/>
          <w:iCs/>
          <w:color w:val="0000FF"/>
          <w:sz w:val="24"/>
          <w:lang w:val="en-US" w:eastAsia="zh-CN"/>
        </w:rPr>
        <w:t>(</w:t>
      </w:r>
    </w:p>
    <w:tbl>
      <w:tblPr>
        <w:tblStyle w:val="8"/>
        <w:tblW w:w="86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7"/>
        <w:gridCol w:w="1473"/>
        <w:gridCol w:w="2018"/>
        <w:gridCol w:w="2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42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default" w:ascii="宋体" w:hAnsi="宋体" w:eastAsia="宋体" w:cs="Times New Roman"/>
                <w:b/>
                <w:bCs/>
                <w:i/>
                <w:iCs/>
                <w:color w:val="0000FF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i/>
                <w:iCs/>
                <w:color w:val="0000FF"/>
                <w:sz w:val="24"/>
                <w:lang w:val="en-US" w:eastAsia="zh-CN"/>
              </w:rPr>
              <w:t>设备</w:t>
            </w:r>
          </w:p>
        </w:tc>
        <w:tc>
          <w:tcPr>
            <w:tcW w:w="147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default" w:ascii="宋体" w:hAnsi="宋体" w:eastAsia="宋体" w:cs="Times New Roman"/>
                <w:b/>
                <w:bCs/>
                <w:i/>
                <w:iCs/>
                <w:color w:val="0000FF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i/>
                <w:iCs/>
                <w:color w:val="0000FF"/>
                <w:sz w:val="24"/>
                <w:lang w:val="en-US" w:eastAsia="zh-CN"/>
              </w:rPr>
              <w:t>型号</w:t>
            </w:r>
          </w:p>
        </w:tc>
        <w:tc>
          <w:tcPr>
            <w:tcW w:w="20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default" w:ascii="宋体" w:hAnsi="宋体" w:eastAsia="宋体" w:cs="Times New Roman"/>
                <w:b/>
                <w:bCs/>
                <w:i/>
                <w:iCs/>
                <w:color w:val="0000FF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i/>
                <w:iCs/>
                <w:color w:val="0000FF"/>
                <w:sz w:val="24"/>
                <w:lang w:val="en-US" w:eastAsia="zh-CN"/>
              </w:rPr>
              <w:t>序列号</w:t>
            </w:r>
          </w:p>
        </w:tc>
        <w:tc>
          <w:tcPr>
            <w:tcW w:w="271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default" w:ascii="宋体" w:hAnsi="宋体" w:eastAsia="宋体" w:cs="Times New Roman"/>
                <w:b/>
                <w:bCs/>
                <w:i/>
                <w:iCs/>
                <w:color w:val="0000FF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i/>
                <w:iCs/>
                <w:color w:val="0000FF"/>
                <w:sz w:val="24"/>
                <w:lang w:val="en-US" w:eastAsia="zh-CN"/>
              </w:rPr>
              <w:t>校准信息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242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default" w:ascii="宋体" w:hAnsi="宋体" w:eastAsia="宋体" w:cs="Times New Roman"/>
                <w:b/>
                <w:bCs/>
                <w:i/>
                <w:iCs/>
                <w:color w:val="0000FF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i/>
                <w:iCs/>
                <w:color w:val="0000FF"/>
                <w:sz w:val="24"/>
                <w:lang w:val="en-US" w:eastAsia="zh-CN"/>
              </w:rPr>
              <w:t>***</w:t>
            </w:r>
          </w:p>
        </w:tc>
        <w:tc>
          <w:tcPr>
            <w:tcW w:w="147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default" w:ascii="宋体" w:hAnsi="宋体" w:eastAsia="宋体" w:cs="Times New Roman"/>
                <w:b/>
                <w:bCs/>
                <w:i/>
                <w:iCs/>
                <w:color w:val="0000FF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i/>
                <w:iCs/>
                <w:color w:val="0000FF"/>
                <w:sz w:val="24"/>
                <w:lang w:val="en-US" w:eastAsia="zh-CN"/>
              </w:rPr>
              <w:t>***</w:t>
            </w:r>
          </w:p>
        </w:tc>
        <w:tc>
          <w:tcPr>
            <w:tcW w:w="20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default" w:ascii="宋体" w:hAnsi="宋体" w:eastAsia="宋体" w:cs="Times New Roman"/>
                <w:b/>
                <w:bCs/>
                <w:i/>
                <w:iCs/>
                <w:color w:val="0000FF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i/>
                <w:iCs/>
                <w:color w:val="0000FF"/>
                <w:sz w:val="24"/>
                <w:lang w:val="en-US" w:eastAsia="zh-CN"/>
              </w:rPr>
              <w:t>***</w:t>
            </w:r>
          </w:p>
        </w:tc>
        <w:tc>
          <w:tcPr>
            <w:tcW w:w="271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default" w:ascii="宋体" w:hAnsi="宋体" w:eastAsia="宋体" w:cs="Times New Roman"/>
                <w:b/>
                <w:bCs/>
                <w:i/>
                <w:iCs/>
                <w:color w:val="0000FF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i/>
                <w:iCs/>
                <w:color w:val="0000FF"/>
                <w:sz w:val="24"/>
                <w:lang w:val="en-US" w:eastAsia="zh-CN"/>
              </w:rPr>
              <w:t>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2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default" w:ascii="宋体" w:hAnsi="宋体" w:eastAsia="宋体" w:cs="Times New Roman"/>
                <w:b/>
                <w:bCs/>
                <w:i/>
                <w:iCs/>
                <w:color w:val="0000FF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i/>
                <w:iCs/>
                <w:color w:val="0000FF"/>
                <w:sz w:val="24"/>
                <w:lang w:val="en-US" w:eastAsia="zh-CN"/>
              </w:rPr>
              <w:t>***</w:t>
            </w:r>
          </w:p>
        </w:tc>
        <w:tc>
          <w:tcPr>
            <w:tcW w:w="147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default" w:ascii="宋体" w:hAnsi="宋体" w:eastAsia="宋体" w:cs="Times New Roman"/>
                <w:b/>
                <w:bCs/>
                <w:i/>
                <w:iCs/>
                <w:color w:val="0000FF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i/>
                <w:iCs/>
                <w:color w:val="0000FF"/>
                <w:sz w:val="24"/>
                <w:lang w:val="en-US" w:eastAsia="zh-CN"/>
              </w:rPr>
              <w:t>***</w:t>
            </w:r>
          </w:p>
        </w:tc>
        <w:tc>
          <w:tcPr>
            <w:tcW w:w="20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default" w:ascii="宋体" w:hAnsi="宋体" w:eastAsia="宋体" w:cs="Times New Roman"/>
                <w:b/>
                <w:bCs/>
                <w:i/>
                <w:iCs/>
                <w:color w:val="0000FF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i/>
                <w:iCs/>
                <w:color w:val="0000FF"/>
                <w:sz w:val="24"/>
                <w:lang w:val="en-US" w:eastAsia="zh-CN"/>
              </w:rPr>
              <w:t>***</w:t>
            </w:r>
          </w:p>
        </w:tc>
        <w:tc>
          <w:tcPr>
            <w:tcW w:w="271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default" w:ascii="宋体" w:hAnsi="宋体" w:eastAsia="宋体" w:cs="Times New Roman"/>
                <w:b/>
                <w:bCs/>
                <w:i/>
                <w:iCs/>
                <w:color w:val="0000FF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i/>
                <w:iCs/>
                <w:color w:val="0000FF"/>
                <w:sz w:val="24"/>
                <w:lang w:val="en-US" w:eastAsia="zh-CN"/>
              </w:rPr>
              <w:t>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242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default" w:ascii="宋体" w:hAnsi="宋体" w:eastAsia="宋体" w:cs="Times New Roman"/>
                <w:b/>
                <w:bCs/>
                <w:i/>
                <w:iCs/>
                <w:color w:val="0000FF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i/>
                <w:iCs/>
                <w:color w:val="0000FF"/>
                <w:sz w:val="24"/>
                <w:lang w:val="en-US" w:eastAsia="zh-CN"/>
              </w:rPr>
              <w:t>***</w:t>
            </w:r>
          </w:p>
        </w:tc>
        <w:tc>
          <w:tcPr>
            <w:tcW w:w="147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default" w:ascii="宋体" w:hAnsi="宋体" w:eastAsia="宋体" w:cs="Times New Roman"/>
                <w:b/>
                <w:bCs/>
                <w:i/>
                <w:iCs/>
                <w:color w:val="0000FF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i/>
                <w:iCs/>
                <w:color w:val="0000FF"/>
                <w:sz w:val="24"/>
                <w:lang w:val="en-US" w:eastAsia="zh-CN"/>
              </w:rPr>
              <w:t>***</w:t>
            </w:r>
          </w:p>
        </w:tc>
        <w:tc>
          <w:tcPr>
            <w:tcW w:w="20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default" w:ascii="宋体" w:hAnsi="宋体" w:eastAsia="宋体" w:cs="Times New Roman"/>
                <w:b/>
                <w:bCs/>
                <w:i/>
                <w:iCs/>
                <w:color w:val="0000FF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i/>
                <w:iCs/>
                <w:color w:val="0000FF"/>
                <w:sz w:val="24"/>
                <w:lang w:val="en-US" w:eastAsia="zh-CN"/>
              </w:rPr>
              <w:t>***</w:t>
            </w:r>
          </w:p>
        </w:tc>
        <w:tc>
          <w:tcPr>
            <w:tcW w:w="271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default" w:ascii="宋体" w:hAnsi="宋体" w:eastAsia="宋体" w:cs="Times New Roman"/>
                <w:b/>
                <w:bCs/>
                <w:i/>
                <w:iCs/>
                <w:color w:val="0000FF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i/>
                <w:iCs/>
                <w:color w:val="0000FF"/>
                <w:sz w:val="24"/>
                <w:lang w:val="en-US" w:eastAsia="zh-CN"/>
              </w:rPr>
              <w:t>***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default" w:ascii="宋体" w:hAnsi="宋体"/>
          <w:b/>
          <w:sz w:val="24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i/>
          <w:iCs/>
          <w:color w:val="0000FF"/>
          <w:sz w:val="24"/>
          <w:lang w:val="en-US" w:eastAsia="zh-CN"/>
        </w:rPr>
        <w:t>)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5.3 清洁剂、消毒剂、灭菌剂信息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default" w:ascii="宋体" w:hAnsi="宋体" w:eastAsia="宋体" w:cs="Times New Roman"/>
          <w:b/>
          <w:bCs/>
          <w:i/>
          <w:iCs/>
          <w:color w:val="0000FF"/>
          <w:sz w:val="24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i/>
          <w:iCs/>
          <w:color w:val="0000FF"/>
          <w:sz w:val="24"/>
          <w:lang w:val="en-US" w:eastAsia="zh-CN"/>
        </w:rPr>
        <w:t>(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7"/>
        <w:gridCol w:w="3346"/>
        <w:gridCol w:w="1636"/>
        <w:gridCol w:w="15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default" w:ascii="宋体" w:hAnsi="宋体" w:eastAsia="宋体" w:cs="Times New Roman"/>
                <w:b/>
                <w:bCs/>
                <w:i/>
                <w:iCs/>
                <w:color w:val="0000FF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i/>
                <w:iCs/>
                <w:color w:val="0000FF"/>
                <w:sz w:val="24"/>
                <w:lang w:val="en-US" w:eastAsia="zh-CN"/>
              </w:rPr>
              <w:t>清洁剂、消毒剂、灭菌剂</w:t>
            </w:r>
          </w:p>
        </w:tc>
        <w:tc>
          <w:tcPr>
            <w:tcW w:w="33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default" w:ascii="宋体" w:hAnsi="宋体" w:eastAsia="宋体" w:cs="Times New Roman"/>
                <w:b/>
                <w:bCs/>
                <w:i/>
                <w:iCs/>
                <w:color w:val="0000FF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i/>
                <w:iCs/>
                <w:color w:val="0000FF"/>
                <w:sz w:val="24"/>
                <w:lang w:val="en-US" w:eastAsia="zh-CN"/>
              </w:rPr>
              <w:t>制造商</w:t>
            </w:r>
          </w:p>
        </w:tc>
        <w:tc>
          <w:tcPr>
            <w:tcW w:w="16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default" w:ascii="宋体" w:hAnsi="宋体" w:eastAsia="宋体" w:cs="Times New Roman"/>
                <w:b/>
                <w:bCs/>
                <w:i/>
                <w:iCs/>
                <w:color w:val="0000FF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i/>
                <w:iCs/>
                <w:color w:val="0000FF"/>
                <w:sz w:val="24"/>
                <w:lang w:val="en-US" w:eastAsia="zh-CN"/>
              </w:rPr>
              <w:t>批号</w:t>
            </w:r>
          </w:p>
        </w:tc>
        <w:tc>
          <w:tcPr>
            <w:tcW w:w="15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eastAsia" w:ascii="宋体" w:hAnsi="宋体" w:eastAsia="宋体" w:cs="Times New Roman"/>
                <w:b/>
                <w:bCs/>
                <w:i/>
                <w:iCs/>
                <w:color w:val="0000FF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i/>
                <w:iCs/>
                <w:color w:val="0000FF"/>
                <w:sz w:val="24"/>
                <w:lang w:val="en-US" w:eastAsia="zh-CN"/>
              </w:rPr>
              <w:t>浓度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eastAsia" w:ascii="宋体" w:hAnsi="宋体" w:eastAsia="宋体" w:cs="Times New Roman"/>
                <w:b/>
                <w:bCs/>
                <w:i/>
                <w:iCs/>
                <w:color w:val="0000FF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i/>
                <w:iCs/>
                <w:color w:val="0000FF"/>
                <w:sz w:val="24"/>
                <w:lang w:val="en-US" w:eastAsia="zh-CN"/>
              </w:rPr>
              <w:t>***</w:t>
            </w:r>
          </w:p>
        </w:tc>
        <w:tc>
          <w:tcPr>
            <w:tcW w:w="33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eastAsia" w:ascii="宋体" w:hAnsi="宋体" w:eastAsia="宋体" w:cs="Times New Roman"/>
                <w:b/>
                <w:bCs/>
                <w:i/>
                <w:iCs/>
                <w:color w:val="0000FF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i/>
                <w:iCs/>
                <w:color w:val="0000FF"/>
                <w:sz w:val="24"/>
                <w:lang w:val="en-US" w:eastAsia="zh-CN"/>
              </w:rPr>
              <w:t>***</w:t>
            </w:r>
          </w:p>
        </w:tc>
        <w:tc>
          <w:tcPr>
            <w:tcW w:w="16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eastAsia" w:ascii="宋体" w:hAnsi="宋体" w:eastAsia="宋体" w:cs="Times New Roman"/>
                <w:b/>
                <w:bCs/>
                <w:i/>
                <w:iCs/>
                <w:color w:val="0000FF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i/>
                <w:iCs/>
                <w:color w:val="0000FF"/>
                <w:sz w:val="24"/>
                <w:lang w:val="en-US" w:eastAsia="zh-CN"/>
              </w:rPr>
              <w:t>***</w:t>
            </w:r>
          </w:p>
        </w:tc>
        <w:tc>
          <w:tcPr>
            <w:tcW w:w="15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eastAsia" w:ascii="宋体" w:hAnsi="宋体" w:eastAsia="宋体" w:cs="Times New Roman"/>
                <w:b/>
                <w:bCs/>
                <w:i/>
                <w:iCs/>
                <w:color w:val="0000FF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i/>
                <w:iCs/>
                <w:color w:val="0000FF"/>
                <w:sz w:val="24"/>
                <w:lang w:val="en-US" w:eastAsia="zh-CN"/>
              </w:rPr>
              <w:t>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eastAsia" w:ascii="宋体" w:hAnsi="宋体" w:eastAsia="宋体" w:cs="Times New Roman"/>
                <w:b/>
                <w:bCs/>
                <w:i/>
                <w:iCs/>
                <w:color w:val="0000FF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i/>
                <w:iCs/>
                <w:color w:val="0000FF"/>
                <w:sz w:val="24"/>
                <w:lang w:val="en-US" w:eastAsia="zh-CN"/>
              </w:rPr>
              <w:t>***</w:t>
            </w:r>
          </w:p>
        </w:tc>
        <w:tc>
          <w:tcPr>
            <w:tcW w:w="33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eastAsia" w:ascii="宋体" w:hAnsi="宋体" w:eastAsia="宋体" w:cs="Times New Roman"/>
                <w:b/>
                <w:bCs/>
                <w:i/>
                <w:iCs/>
                <w:color w:val="0000FF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i/>
                <w:iCs/>
                <w:color w:val="0000FF"/>
                <w:sz w:val="24"/>
                <w:lang w:val="en-US" w:eastAsia="zh-CN"/>
              </w:rPr>
              <w:t>***</w:t>
            </w:r>
          </w:p>
        </w:tc>
        <w:tc>
          <w:tcPr>
            <w:tcW w:w="16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eastAsia" w:ascii="宋体" w:hAnsi="宋体" w:eastAsia="宋体" w:cs="Times New Roman"/>
                <w:b/>
                <w:bCs/>
                <w:i/>
                <w:iCs/>
                <w:color w:val="0000FF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i/>
                <w:iCs/>
                <w:color w:val="0000FF"/>
                <w:sz w:val="24"/>
                <w:lang w:val="en-US" w:eastAsia="zh-CN"/>
              </w:rPr>
              <w:t>***</w:t>
            </w:r>
          </w:p>
        </w:tc>
        <w:tc>
          <w:tcPr>
            <w:tcW w:w="15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eastAsia" w:ascii="宋体" w:hAnsi="宋体" w:eastAsia="宋体" w:cs="Times New Roman"/>
                <w:b/>
                <w:bCs/>
                <w:i/>
                <w:iCs/>
                <w:color w:val="0000FF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i/>
                <w:iCs/>
                <w:color w:val="0000FF"/>
                <w:sz w:val="24"/>
                <w:lang w:val="en-US" w:eastAsia="zh-CN"/>
              </w:rPr>
              <w:t>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eastAsia" w:ascii="宋体" w:hAnsi="宋体" w:eastAsia="宋体" w:cs="Times New Roman"/>
                <w:b/>
                <w:bCs/>
                <w:i/>
                <w:iCs/>
                <w:color w:val="0000FF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i/>
                <w:iCs/>
                <w:color w:val="0000FF"/>
                <w:sz w:val="24"/>
                <w:lang w:val="en-US" w:eastAsia="zh-CN"/>
              </w:rPr>
              <w:t>***</w:t>
            </w:r>
          </w:p>
        </w:tc>
        <w:tc>
          <w:tcPr>
            <w:tcW w:w="33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eastAsia" w:ascii="宋体" w:hAnsi="宋体" w:eastAsia="宋体" w:cs="Times New Roman"/>
                <w:b/>
                <w:bCs/>
                <w:i/>
                <w:iCs/>
                <w:color w:val="0000FF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i/>
                <w:iCs/>
                <w:color w:val="0000FF"/>
                <w:sz w:val="24"/>
                <w:lang w:val="en-US" w:eastAsia="zh-CN"/>
              </w:rPr>
              <w:t>***</w:t>
            </w:r>
          </w:p>
        </w:tc>
        <w:tc>
          <w:tcPr>
            <w:tcW w:w="16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eastAsia" w:ascii="宋体" w:hAnsi="宋体" w:eastAsia="宋体" w:cs="Times New Roman"/>
                <w:b/>
                <w:bCs/>
                <w:i/>
                <w:iCs/>
                <w:color w:val="0000FF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i/>
                <w:iCs/>
                <w:color w:val="0000FF"/>
                <w:sz w:val="24"/>
                <w:lang w:val="en-US" w:eastAsia="zh-CN"/>
              </w:rPr>
              <w:t>***</w:t>
            </w:r>
          </w:p>
        </w:tc>
        <w:tc>
          <w:tcPr>
            <w:tcW w:w="15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eastAsia" w:ascii="宋体" w:hAnsi="宋体" w:eastAsia="宋体" w:cs="Times New Roman"/>
                <w:b/>
                <w:bCs/>
                <w:i/>
                <w:iCs/>
                <w:color w:val="0000FF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i/>
                <w:iCs/>
                <w:color w:val="0000FF"/>
                <w:sz w:val="24"/>
                <w:lang w:val="en-US" w:eastAsia="zh-CN"/>
              </w:rPr>
              <w:t>***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Times New Roman"/>
          <w:b/>
          <w:bCs/>
          <w:i/>
          <w:iCs/>
          <w:color w:val="0000FF"/>
          <w:sz w:val="24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i/>
          <w:iCs/>
          <w:color w:val="0000FF"/>
          <w:sz w:val="24"/>
          <w:lang w:val="en-US" w:eastAsia="zh-CN"/>
        </w:rPr>
        <w:t>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Times New Roman"/>
          <w:b/>
          <w:bCs/>
          <w:i/>
          <w:iCs/>
          <w:color w:val="0000FF"/>
          <w:sz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  <w:lang w:eastAsia="zh-CN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eastAsia="zh-CN"/>
        </w:rPr>
        <w:t>试验方案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leftChars="0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 xml:space="preserve">6.1 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eastAsia="zh-CN"/>
        </w:rPr>
        <w:t>试验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 xml:space="preserve">方法 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textAlignment w:val="auto"/>
        <w:rPr>
          <w:rFonts w:hint="eastAsia" w:ascii="宋体" w:hAnsi="宋体" w:eastAsia="宋体" w:cs="Times New Roman"/>
          <w:b/>
          <w:bCs/>
          <w:i/>
          <w:iCs/>
          <w:color w:val="0000FF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6.1.1 由试验人员选择</w:t>
      </w:r>
      <w:r>
        <w:rPr>
          <w:rFonts w:hint="eastAsia" w:ascii="宋体" w:hAnsi="宋体" w:eastAsia="宋体" w:cs="Times New Roman"/>
          <w:b/>
          <w:bCs/>
          <w:i/>
          <w:iCs/>
          <w:color w:val="0000FF"/>
          <w:kern w:val="2"/>
          <w:sz w:val="24"/>
          <w:szCs w:val="24"/>
          <w:lang w:val="en-US" w:eastAsia="zh-CN" w:bidi="ar-SA"/>
        </w:rPr>
        <w:t>{**台}{产品名称}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，该</w:t>
      </w:r>
      <w:r>
        <w:rPr>
          <w:rFonts w:hint="eastAsia" w:ascii="宋体" w:hAnsi="宋体" w:eastAsia="宋体" w:cs="Times New Roman"/>
          <w:b/>
          <w:bCs/>
          <w:i/>
          <w:iCs/>
          <w:color w:val="0000FF"/>
          <w:kern w:val="2"/>
          <w:sz w:val="24"/>
          <w:szCs w:val="24"/>
          <w:lang w:val="en-US" w:eastAsia="zh-CN" w:bidi="ar-SA"/>
        </w:rPr>
        <w:t>{产品名称}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的生产符合质量管理体系的相关要求。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6.1.2 试验人员模拟实际使用情况，重复使用</w:t>
      </w:r>
      <w:r>
        <w:rPr>
          <w:rFonts w:hint="eastAsia" w:ascii="宋体" w:hAnsi="宋体" w:eastAsia="宋体" w:cs="Times New Roman"/>
          <w:b/>
          <w:bCs/>
          <w:i/>
          <w:iCs/>
          <w:color w:val="0000FF"/>
          <w:kern w:val="2"/>
          <w:sz w:val="24"/>
          <w:szCs w:val="24"/>
          <w:lang w:val="en-US" w:eastAsia="zh-CN" w:bidi="ar-SA"/>
        </w:rPr>
        <w:t>{产品名称}25次，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详细操作流程如下图。比实际使用多5次，是为了确保有多余的余量，以进一步确认产品的安全有效性。整个操作步骤及方法同说明书中的内容保持一致。</w:t>
      </w:r>
      <w:r>
        <w:rPr>
          <w:rFonts w:hint="eastAsia" w:ascii="宋体" w:hAnsi="宋体" w:eastAsia="宋体" w:cs="Times New Roman"/>
          <w:b/>
          <w:bCs/>
          <w:i/>
          <w:iCs/>
          <w:color w:val="0000FF"/>
          <w:kern w:val="2"/>
          <w:sz w:val="24"/>
          <w:szCs w:val="24"/>
          <w:lang w:val="en-US" w:eastAsia="zh-CN" w:bidi="ar-SA"/>
        </w:rPr>
        <w:t>【这里可以直接列出说明书对应的章节或者对应的内容，以确保重复使用操作与说明书中的描述一致。】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360" w:lineRule="auto"/>
        <w:jc w:val="left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eastAsia="zh-CN"/>
        </w:rPr>
        <w:t>（</w:t>
      </w:r>
      <w:r>
        <w:rPr>
          <w:rFonts w:hint="eastAsia" w:ascii="宋体" w:hAnsi="宋体"/>
          <w:sz w:val="24"/>
        </w:rPr>
        <w:t>整个具体的试验循环流程如下：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360" w:lineRule="auto"/>
        <w:jc w:val="both"/>
        <w:textAlignment w:val="auto"/>
        <w:rPr>
          <w:rFonts w:hint="eastAsia" w:ascii="宋体" w:hAnsi="宋体"/>
          <w:sz w:val="24"/>
        </w:rPr>
      </w:pPr>
      <w:r>
        <w:rPr>
          <w:rFonts w:ascii="宋体" w:hAnsi="宋体"/>
          <w:sz w:val="24"/>
        </w:rPr>
        <w:pict>
          <v:group id="_x0000_s2053" o:spid="_x0000_s2053" o:spt="203" style="height:160.45pt;width:421.3pt;" coordorigin="2290,6028" coordsize="6018,2340" editas="canvas">
            <o:lock v:ext="edit"/>
            <v:shape id="_x0000_s2054" o:spid="_x0000_s2054" o:spt="75" type="#_x0000_t75" style="position:absolute;left:2290;top:6028;height:2340;width:6018;" filled="f" stroked="f" coordsize="21600,21600">
              <v:path/>
              <v:fill on="f" focussize="0,0"/>
              <v:stroke on="f"/>
              <v:imagedata o:title=""/>
              <o:lock v:ext="edit" rotation="t" text="t" aspectratio="t"/>
            </v:shape>
            <v:shape id="_x0000_s2055" o:spid="_x0000_s2055" o:spt="109" type="#_x0000_t109" style="position:absolute;left:5663;top:6134;height:341;width:649;" fillcolor="#9CBEE0" filled="t" stroked="t" coordsize="21600,21600">
              <v:path/>
              <v:fill type="gradient" on="t" color2="#BBD5F0" focus="0%" focussize="0f,0f" focusposition="0f,0f">
                <o:fill type="gradientUnscaled" v:ext="backwardCompatible"/>
              </v:fill>
              <v:stroke weight="1.25pt" color="#739CC3" joinstyle="miter"/>
              <v:imagedata o:title=""/>
              <o:lock v:ext="edit" aspectratio="f"/>
              <v:textbox>
                <w:txbxContent>
                  <w:p>
                    <w:pPr>
                      <w:jc w:val="center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>清洗</w:t>
                    </w:r>
                  </w:p>
                </w:txbxContent>
              </v:textbox>
            </v:shape>
            <v:shape id="_x0000_s2056" o:spid="_x0000_s2056" o:spt="109" type="#_x0000_t109" style="position:absolute;left:6772;top:6151;height:340;width:685;" fillcolor="#9CBEE0" filled="t" stroked="t" coordsize="21600,21600">
              <v:path/>
              <v:fill type="gradient" on="t" color2="#BBD5F0" focus="0%" focussize="0f,0f" focusposition="0f,0f">
                <o:fill type="gradientUnscaled" v:ext="backwardCompatible"/>
              </v:fill>
              <v:stroke weight="1.25pt" color="#739CC3" joinstyle="miter"/>
              <v:imagedata o:title=""/>
              <o:lock v:ext="edit" aspectratio="f"/>
              <v:textbox>
                <w:txbxContent>
                  <w:p>
                    <w:pPr>
                      <w:jc w:val="center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>干燥</w:t>
                    </w:r>
                  </w:p>
                  <w:p>
                    <w:pPr>
                      <w:jc w:val="center"/>
                      <w:rPr>
                        <w:rFonts w:hint="eastAsia"/>
                      </w:rPr>
                    </w:pPr>
                  </w:p>
                </w:txbxContent>
              </v:textbox>
            </v:shape>
            <v:shape id="_x0000_s2057" o:spid="_x0000_s2057" o:spt="109" type="#_x0000_t109" style="position:absolute;left:2562;top:6142;height:341;width:937;" fillcolor="#9CBEE0" filled="t" stroked="t" coordsize="21600,21600">
              <v:path/>
              <v:fill type="gradient" on="t" color2="#BBD5F0" focus="0%" focussize="0f,0f" focusposition="0f,0f">
                <o:fill type="gradientUnscaled" v:ext="backwardCompatible"/>
              </v:fill>
              <v:stroke weight="1.25pt" color="#739CC3" joinstyle="miter"/>
              <v:imagedata o:title=""/>
              <o:lock v:ext="edit" aspectratio="f"/>
              <v:textbox>
                <w:txbxContent>
                  <w:p>
                    <w:pPr>
                      <w:jc w:val="center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>样品准备</w:t>
                    </w:r>
                  </w:p>
                </w:txbxContent>
              </v:textbox>
            </v:shape>
            <v:shape id="_x0000_s2058" o:spid="_x0000_s2058" o:spt="109" type="#_x0000_t109" style="position:absolute;left:5507;top:7044;height:341;width:610;" fillcolor="#9CBEE0" filled="t" stroked="t" coordsize="21600,21600">
              <v:path/>
              <v:fill type="gradient" on="t" color2="#BBD5F0" focus="0%" focussize="0f,0f" focusposition="0f,0f">
                <o:fill type="gradientUnscaled" v:ext="backwardCompatible"/>
              </v:fill>
              <v:stroke weight="1.25pt" color="#739CC3" joinstyle="miter"/>
              <v:imagedata o:title=""/>
              <o:lock v:ext="edit" aspectratio="f"/>
              <v:textbox>
                <w:txbxContent>
                  <w:p>
                    <w:pPr>
                      <w:jc w:val="center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>包装</w:t>
                    </w:r>
                  </w:p>
                </w:txbxContent>
              </v:textbox>
            </v:shape>
            <v:shape id="_x0000_s2059" o:spid="_x0000_s2059" o:spt="109" type="#_x0000_t109" style="position:absolute;left:4067;top:6143;height:340;width:979;" fillcolor="#9CBEE0" filled="t" stroked="t" coordsize="21600,21600">
              <v:path/>
              <v:fill type="gradient" on="t" color2="#BBD5F0" focus="0%" focussize="0f,0f" focusposition="0f,0f">
                <o:fill type="gradientUnscaled" v:ext="backwardCompatible"/>
              </v:fill>
              <v:stroke weight="1.25pt" color="#739CC3" joinstyle="miter"/>
              <v:imagedata o:title=""/>
              <o:lock v:ext="edit" aspectratio="f"/>
              <v:textbox>
                <w:txbxContent>
                  <w:p>
                    <w:pPr>
                      <w:jc w:val="center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>模拟手术</w:t>
                    </w:r>
                  </w:p>
                </w:txbxContent>
              </v:textbox>
            </v:shape>
            <v:shape id="_x0000_s2060" o:spid="_x0000_s2060" o:spt="13" type="#_x0000_t13" style="position:absolute;left:3627;top:6255;height:114;width:257;" fillcolor="#99CCFF" filled="t" stroked="t" coordsize="21600,21600" adj="16200,5400">
              <v:path/>
              <v:fill on="t" color2="#BBD5F0" focussize="0,0"/>
              <v:stroke weight="1.25pt" color="#739CC3" joinstyle="miter"/>
              <v:imagedata o:title=""/>
              <o:lock v:ext="edit" aspectratio="f"/>
            </v:shape>
            <v:shape id="_x0000_s2061" o:spid="_x0000_s2061" o:spt="13" type="#_x0000_t13" style="position:absolute;left:5299;top:6255;height:114;width:257;" fillcolor="#9CBEE0" filled="t" stroked="t" coordsize="21600,21600" adj="16200,5400">
              <v:path/>
              <v:fill type="gradient" on="t" color2="#BBD5F0" focus="0%" focussize="0f,0f" focusposition="0f,0f">
                <o:fill type="gradientUnscaled" v:ext="backwardCompatible"/>
              </v:fill>
              <v:stroke weight="1.25pt" color="#739CC3" joinstyle="miter"/>
              <v:imagedata o:title=""/>
              <o:lock v:ext="edit" aspectratio="f"/>
            </v:shape>
            <v:shape id="_x0000_s2062" o:spid="_x0000_s2062" o:spt="13" type="#_x0000_t13" style="position:absolute;left:6384;top:6256;height:113;width:255;" fillcolor="#9CBEE0" filled="t" stroked="t" coordsize="21600,21600" adj="16200,5400">
              <v:path/>
              <v:fill type="gradient" on="t" color2="#BBD5F0" focus="0%" focussize="0f,0f" focusposition="0f,0f">
                <o:fill type="gradientUnscaled" v:ext="backwardCompatible"/>
              </v:fill>
              <v:stroke weight="1.25pt" color="#739CC3" joinstyle="miter"/>
              <v:imagedata o:title=""/>
              <o:lock v:ext="edit" aspectratio="f"/>
            </v:shape>
            <v:shape id="_x0000_s2063" o:spid="_x0000_s2063" o:spt="103" type="#_x0000_t103" style="position:absolute;left:7768;top:6312;height:1136;width:438;" fillcolor="#9CBEE0" filled="t" stroked="t" coordsize="21600,21600" adj="12960,19440,7200">
              <v:path/>
              <v:fill type="gradient" on="t" color2="#BBD5F0" focus="0%" focussize="0f,0f" focusposition="0f,0f">
                <o:fill type="gradientUnscaled" v:ext="backwardCompatible"/>
              </v:fill>
              <v:stroke weight="1.25pt" color="#739CC3" joinstyle="miter"/>
              <v:imagedata o:title=""/>
              <o:lock v:ext="edit" aspectratio="f"/>
            </v:shape>
            <v:shape id="_x0000_s2064" o:spid="_x0000_s2064" o:spt="66" type="#_x0000_t66" style="position:absolute;left:5231;top:7166;height:108;width:255;" fillcolor="#9CBEE0" filled="t" stroked="t" coordsize="21600,21600" adj="5400,5400">
              <v:path/>
              <v:fill type="gradient" on="t" color2="#BBD5F0" focus="0%" focussize="0f,0f" focusposition="0f,0f">
                <o:fill type="gradientUnscaled" v:ext="backwardCompatible"/>
              </v:fill>
              <v:stroke weight="1.25pt" color="#739CC3" joinstyle="miter"/>
              <v:imagedata o:title=""/>
              <o:lock v:ext="edit" aspectratio="f"/>
            </v:shape>
            <v:shape id="_x0000_s2065" o:spid="_x0000_s2065" o:spt="109" type="#_x0000_t109" style="position:absolute;left:4219;top:7052;height:341;width:900;" fillcolor="#9CBEE0" filled="t" stroked="t" coordsize="21600,21600">
              <v:path/>
              <v:fill type="gradient" on="t" color2="#BBD5F0" focus="0%" focussize="0f,0f" focusposition="0f,0f">
                <o:fill type="gradientUnscaled" v:ext="backwardCompatible"/>
              </v:fill>
              <v:stroke weight="1.25pt" color="#739CC3" joinstyle="miter"/>
              <v:imagedata o:title=""/>
              <o:lock v:ext="edit" aspectratio="f"/>
              <v:textbox>
                <w:txbxContent>
                  <w:p>
                    <w:pPr>
                      <w:jc w:val="center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>灭菌</w:t>
                    </w:r>
                  </w:p>
                </w:txbxContent>
              </v:textbox>
            </v:shape>
            <v:shape id="_x0000_s2066" o:spid="_x0000_s2066" o:spt="67" type="#_x0000_t67" style="position:absolute;left:4604;top:7507;height:341;width:129;" fillcolor="#99CCFF" filled="t" stroked="t" coordsize="21600,21600" adj="16200,5400">
              <v:path/>
              <v:fill on="t" color2="#FFFFFF" focussize="0,0"/>
              <v:stroke joinstyle="miter"/>
              <v:imagedata o:title=""/>
              <o:lock v:ext="edit" aspectratio="f"/>
              <v:textbox style="layout-flow:vertical-ideographic;"/>
            </v:shape>
            <v:shape id="_x0000_s2067" o:spid="_x0000_s2067" o:spt="66" type="#_x0000_t66" style="position:absolute;left:6147;top:7167;height:109;width:255;" fillcolor="#9CBEE0" filled="t" stroked="t" coordsize="21600,21600" adj="5400,5400">
              <v:path/>
              <v:fill type="gradient" on="t" color2="#BBD5F0" focus="0%" focussize="0f,0f" focusposition="0f,0f">
                <o:fill type="gradientUnscaled" v:ext="backwardCompatible"/>
              </v:fill>
              <v:stroke weight="1.25pt" color="#739CC3" joinstyle="miter"/>
              <v:imagedata o:title=""/>
              <o:lock v:ext="edit" aspectratio="f"/>
            </v:shape>
            <v:shape id="_x0000_s2068" o:spid="_x0000_s2068" o:spt="109" type="#_x0000_t109" style="position:absolute;left:6485;top:7052;height:337;width:1270;" fillcolor="#9CBEE0" filled="t" stroked="t" coordsize="21600,21600">
              <v:path/>
              <v:fill type="gradient" on="t" color2="#BBD5F0" focus="0%" focussize="0f,0f" focusposition="0f,0f">
                <o:fill type="gradientUnscaled" v:ext="backwardCompatible"/>
              </v:fill>
              <v:stroke weight="1.25pt" color="#739CC3" joinstyle="miter"/>
              <v:imagedata o:title=""/>
              <o:lock v:ext="edit" aspectratio="f"/>
              <v:textbox>
                <w:txbxContent>
                  <w:p>
                    <w:pPr>
                      <w:jc w:val="both"/>
                      <w:rPr>
                        <w:rFonts w:hint="eastAsia" w:ascii="Times New Roman" w:hAnsi="Times New Roman" w:eastAsia="宋体" w:cs="Times New Roman"/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  <w:lang w:val="en-US" w:eastAsia="zh-CN"/>
                      </w:rPr>
                      <w:t>7.1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主要性能</w:t>
                    </w:r>
                    <w:r>
                      <w:rPr>
                        <w:rFonts w:hint="eastAsia" w:ascii="Times New Roman" w:hAnsi="Times New Roman" w:eastAsia="宋体" w:cs="Times New Roman"/>
                        <w:sz w:val="18"/>
                        <w:szCs w:val="18"/>
                      </w:rPr>
                      <w:t>检测</w:t>
                    </w:r>
                  </w:p>
                  <w:p>
                    <w:pPr>
                      <w:jc w:val="center"/>
                      <w:rPr>
                        <w:rFonts w:hint="eastAsia"/>
                      </w:rPr>
                    </w:pPr>
                  </w:p>
                </w:txbxContent>
              </v:textbox>
            </v:shape>
            <v:shape id="_x0000_s2069" o:spid="_x0000_s2069" o:spt="68" type="#_x0000_t68" style="position:absolute;left:4604;top:6597;height:341;width:129;" fillcolor="#99CCFF" filled="t" stroked="t" coordsize="21600,21600" adj="5400,5400">
              <v:path/>
              <v:fill on="t" color2="#FFFFFF" focussize="0,0"/>
              <v:stroke joinstyle="miter"/>
              <v:imagedata o:title=""/>
              <o:lock v:ext="edit" aspectratio="f"/>
              <v:textbox style="layout-flow:vertical-ideographic;"/>
            </v:shape>
            <v:shape id="_x0000_s2070" o:spid="_x0000_s2070" o:spt="109" type="#_x0000_t109" style="position:absolute;left:4016;top:7937;height:337;width:1285;" fillcolor="#9CBEE0" filled="t" stroked="t" coordsize="21600,21600">
              <v:path/>
              <v:fill type="gradient" on="t" color2="#BBD5F0" focus="0%" focussize="0f,0f" focusposition="0f,0f">
                <o:fill type="gradientUnscaled" v:ext="backwardCompatible"/>
              </v:fill>
              <v:stroke weight="1.25pt" color="#739CC3" joinstyle="miter"/>
              <v:imagedata o:title=""/>
              <o:lock v:ext="edit" aspectratio="f"/>
              <v:textbox>
                <w:txbxContent>
                  <w:p>
                    <w:pPr>
                      <w:jc w:val="center"/>
                      <w:rPr>
                        <w:rFonts w:hint="eastAsia"/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  <w:lang w:val="en-US" w:eastAsia="zh-CN"/>
                      </w:rPr>
                      <w:t>7.1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主要性能检测</w:t>
                    </w:r>
                  </w:p>
                  <w:p>
                    <w:pPr>
                      <w:jc w:val="center"/>
                      <w:rPr>
                        <w:rFonts w:hint="eastAsia"/>
                      </w:rPr>
                    </w:pPr>
                  </w:p>
                </w:txbxContent>
              </v:textbox>
            </v:shape>
            <w10:wrap type="none"/>
            <w10:anchorlock/>
          </v:group>
        </w:pic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textAlignment w:val="auto"/>
        <w:rPr>
          <w:rFonts w:hint="eastAsia" w:ascii="宋体" w:hAnsi="宋体"/>
          <w:sz w:val="24"/>
          <w:lang w:eastAsia="zh-CN"/>
        </w:rPr>
      </w:pPr>
      <w:r>
        <w:rPr>
          <w:rFonts w:hint="eastAsia" w:ascii="宋体" w:hAnsi="宋体"/>
          <w:sz w:val="24"/>
          <w:lang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 w:cs="Arial"/>
          <w:sz w:val="24"/>
          <w:lang w:val="en-US" w:eastAsia="zh-CN"/>
        </w:rPr>
        <w:t>说明：</w:t>
      </w:r>
      <w:r>
        <w:rPr>
          <w:rFonts w:hint="eastAsia" w:ascii="宋体" w:hAnsi="宋体" w:cs="Arial"/>
          <w:sz w:val="24"/>
        </w:rPr>
        <w:t>主要性能检测应符合产品标准要求</w:t>
      </w:r>
      <w:r>
        <w:rPr>
          <w:rFonts w:hint="eastAsia" w:ascii="宋体" w:hAnsi="宋体"/>
          <w:sz w:val="24"/>
        </w:rPr>
        <w:t>，无菌检验应符合无菌要求。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textAlignment w:val="auto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leftChars="0"/>
        <w:textAlignment w:val="auto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6.1.3 待以上重复性试验完成后，评估产品的7.2 产品的性能；7.3产品的生物相容性和化学残留，7.4标签的可阅读性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leftChars="0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360" w:lineRule="auto"/>
        <w:ind w:leftChars="0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  <w:lang w:eastAsia="zh-CN"/>
        </w:rPr>
      </w:pPr>
      <w:bookmarkStart w:id="4" w:name="OLE_LINK10"/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 xml:space="preserve">7 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eastAsia="zh-CN"/>
        </w:rPr>
        <w:t>接收准则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360" w:lineRule="auto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7.1 主要性能检测要求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360" w:lineRule="auto"/>
        <w:ind w:leftChars="0"/>
        <w:textAlignment w:val="auto"/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kern w:val="0"/>
          <w:sz w:val="24"/>
          <w:szCs w:val="24"/>
          <w:lang w:val="en-US" w:eastAsia="zh-CN" w:bidi="ar-SA"/>
        </w:rPr>
        <w:t>【根据产品性能，确定主要性能，如监护仪，可以体温探头可以读取温度，如超声探头测量体模可以显示图像等等】</w:t>
      </w:r>
    </w:p>
    <w:bookmarkEnd w:id="4"/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360" w:lineRule="auto"/>
        <w:ind w:leftChars="0"/>
        <w:jc w:val="both"/>
        <w:textAlignment w:val="auto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7.2 产品性能要求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360" w:lineRule="auto"/>
        <w:ind w:leftChars="0"/>
        <w:textAlignment w:val="auto"/>
        <w:rPr>
          <w:rFonts w:hint="eastAsia" w:ascii="Times New Roman" w:hAnsi="Times New Roman" w:eastAsia="宋体" w:cs="Times New Roman"/>
          <w:b/>
          <w:bCs/>
          <w:i/>
          <w:iCs/>
          <w:color w:val="0000FF"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kern w:val="0"/>
          <w:sz w:val="24"/>
          <w:szCs w:val="24"/>
          <w:lang w:val="en-US" w:eastAsia="zh-CN" w:bidi="ar-SA"/>
        </w:rPr>
        <w:t>【根据产品性能要求，确定产品性能指标，主要包括专标性能的测试。】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7.3 产品的生物相容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性和化学残留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要求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textAlignment w:val="auto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生物相容性测试结果符合GB/T 16886.5，GB/T 16886.10等等。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7.4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标签的可阅读性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要求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textAlignment w:val="auto"/>
        <w:rPr>
          <w:rFonts w:hint="eastAsia" w:ascii="宋体" w:hAnsi="宋体" w:eastAsia="宋体" w:cs="Times New Roman"/>
          <w:b/>
          <w:sz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产品上的标识，如REF，UDI等信息，仍清晰可见。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textAlignment w:val="auto"/>
        <w:rPr>
          <w:rFonts w:hint="eastAsia" w:ascii="宋体" w:hAnsi="宋体"/>
          <w:b/>
          <w:kern w:val="0"/>
          <w:sz w:val="24"/>
        </w:rPr>
      </w:pPr>
      <w:r>
        <w:rPr>
          <w:rFonts w:hint="eastAsia" w:ascii="宋体" w:hAnsi="宋体"/>
          <w:b/>
          <w:kern w:val="0"/>
          <w:sz w:val="24"/>
          <w:lang w:val="en-US" w:eastAsia="zh-CN"/>
        </w:rPr>
        <w:t xml:space="preserve">8 </w:t>
      </w:r>
      <w:r>
        <w:rPr>
          <w:rFonts w:hint="eastAsia" w:ascii="宋体" w:hAnsi="宋体"/>
          <w:b/>
          <w:kern w:val="0"/>
          <w:sz w:val="24"/>
        </w:rPr>
        <w:t>实施结果及检测结果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360" w:lineRule="auto"/>
        <w:ind w:leftChars="0"/>
        <w:textAlignment w:val="auto"/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8.1 试验过程中的主要性能检测结果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2"/>
        <w:gridCol w:w="3514"/>
        <w:gridCol w:w="35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15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default" w:ascii="宋体" w:hAnsi="宋体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vertAlign w:val="baseline"/>
                <w:lang w:val="en-US" w:eastAsia="zh-CN"/>
              </w:rPr>
              <w:t>使用次数</w:t>
            </w:r>
          </w:p>
        </w:tc>
        <w:tc>
          <w:tcPr>
            <w:tcW w:w="35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default" w:ascii="宋体" w:hAnsi="宋体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vertAlign w:val="baseline"/>
                <w:lang w:val="en-US" w:eastAsia="zh-CN"/>
              </w:rPr>
              <w:t>干燥后性能检测</w:t>
            </w:r>
          </w:p>
        </w:tc>
        <w:tc>
          <w:tcPr>
            <w:tcW w:w="350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default" w:ascii="宋体" w:hAnsi="宋体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vertAlign w:val="baseline"/>
                <w:lang w:val="en-US" w:eastAsia="zh-CN"/>
              </w:rPr>
              <w:t>灭菌后性能检测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第1次</w:t>
            </w:r>
          </w:p>
        </w:tc>
        <w:tc>
          <w:tcPr>
            <w:tcW w:w="35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【补充测试结果，并要时提供原始纪录】</w:t>
            </w:r>
          </w:p>
        </w:tc>
        <w:tc>
          <w:tcPr>
            <w:tcW w:w="350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【补充测试结果，并要时提供原始纪录】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default" w:ascii="宋体" w:hAnsi="宋体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第2次</w:t>
            </w:r>
          </w:p>
        </w:tc>
        <w:tc>
          <w:tcPr>
            <w:tcW w:w="35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default" w:ascii="宋体" w:hAnsi="宋体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【补充测试结果，并要时提供原始纪录】</w:t>
            </w:r>
          </w:p>
        </w:tc>
        <w:tc>
          <w:tcPr>
            <w:tcW w:w="350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default" w:ascii="宋体" w:hAnsi="宋体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【补充测试结果，并要时提供原始纪录】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default" w:ascii="宋体" w:hAnsi="宋体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第3次</w:t>
            </w:r>
          </w:p>
        </w:tc>
        <w:tc>
          <w:tcPr>
            <w:tcW w:w="35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default" w:ascii="宋体" w:hAnsi="宋体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【补充测试结果，并要时提供原始纪录】</w:t>
            </w:r>
          </w:p>
        </w:tc>
        <w:tc>
          <w:tcPr>
            <w:tcW w:w="350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default" w:ascii="宋体" w:hAnsi="宋体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【补充测试结果，并要时提供原始纪录】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default" w:ascii="宋体" w:hAnsi="宋体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第4次</w:t>
            </w:r>
          </w:p>
        </w:tc>
        <w:tc>
          <w:tcPr>
            <w:tcW w:w="35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default" w:ascii="宋体" w:hAnsi="宋体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【补充测试结果，并要时提供原始纪录】</w:t>
            </w:r>
          </w:p>
        </w:tc>
        <w:tc>
          <w:tcPr>
            <w:tcW w:w="350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default" w:ascii="宋体" w:hAnsi="宋体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【补充测试结果，并要时提供原始纪录】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default" w:ascii="宋体" w:hAnsi="宋体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第5次</w:t>
            </w:r>
          </w:p>
        </w:tc>
        <w:tc>
          <w:tcPr>
            <w:tcW w:w="35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default" w:ascii="宋体" w:hAnsi="宋体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【补充测试结果，并要时提供原始纪录】</w:t>
            </w:r>
          </w:p>
        </w:tc>
        <w:tc>
          <w:tcPr>
            <w:tcW w:w="350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default" w:ascii="宋体" w:hAnsi="宋体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【补充测试结果，并要时提供原始纪录】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default" w:ascii="宋体" w:hAnsi="宋体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第6次</w:t>
            </w:r>
          </w:p>
        </w:tc>
        <w:tc>
          <w:tcPr>
            <w:tcW w:w="35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default" w:ascii="宋体" w:hAnsi="宋体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【补充测试结果，并要时提供原始纪录】</w:t>
            </w:r>
          </w:p>
        </w:tc>
        <w:tc>
          <w:tcPr>
            <w:tcW w:w="350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default" w:ascii="宋体" w:hAnsi="宋体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【补充测试结果，并要时提供原始纪录】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default" w:ascii="宋体" w:hAnsi="宋体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第7次</w:t>
            </w:r>
          </w:p>
        </w:tc>
        <w:tc>
          <w:tcPr>
            <w:tcW w:w="35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default" w:ascii="宋体" w:hAnsi="宋体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【补充测试结果，并要时提供原始纪录】</w:t>
            </w:r>
          </w:p>
        </w:tc>
        <w:tc>
          <w:tcPr>
            <w:tcW w:w="350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default" w:ascii="宋体" w:hAnsi="宋体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【补充测试结果，并要时提供原始纪录】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第8次</w:t>
            </w:r>
          </w:p>
        </w:tc>
        <w:tc>
          <w:tcPr>
            <w:tcW w:w="35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default" w:ascii="宋体" w:hAnsi="宋体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【补充测试结果，并要时提供原始纪录】</w:t>
            </w:r>
          </w:p>
        </w:tc>
        <w:tc>
          <w:tcPr>
            <w:tcW w:w="350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default" w:ascii="宋体" w:hAnsi="宋体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【补充测试结果，并要时提供原始纪录】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第9次</w:t>
            </w:r>
          </w:p>
        </w:tc>
        <w:tc>
          <w:tcPr>
            <w:tcW w:w="35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default" w:ascii="宋体" w:hAnsi="宋体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【补充测试结果，并要时提供原始纪录】</w:t>
            </w:r>
          </w:p>
        </w:tc>
        <w:tc>
          <w:tcPr>
            <w:tcW w:w="350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default" w:ascii="宋体" w:hAnsi="宋体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【补充测试结果，并要时提供原始纪录】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第10次</w:t>
            </w:r>
          </w:p>
        </w:tc>
        <w:tc>
          <w:tcPr>
            <w:tcW w:w="35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default" w:ascii="宋体" w:hAnsi="宋体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【补充测试结果，并要时提供原始纪录】</w:t>
            </w:r>
          </w:p>
        </w:tc>
        <w:tc>
          <w:tcPr>
            <w:tcW w:w="350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default" w:ascii="宋体" w:hAnsi="宋体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【补充测试结果，并要时提供原始纪录】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第11次</w:t>
            </w:r>
          </w:p>
        </w:tc>
        <w:tc>
          <w:tcPr>
            <w:tcW w:w="35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default" w:ascii="宋体" w:hAnsi="宋体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【补充测试结果，并要时提供原始纪录】</w:t>
            </w:r>
          </w:p>
        </w:tc>
        <w:tc>
          <w:tcPr>
            <w:tcW w:w="350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default" w:ascii="宋体" w:hAnsi="宋体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【补充测试结果，并要时提供原始纪录】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eastAsia" w:ascii="宋体" w:hAnsi="宋体"/>
                <w:b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第12次</w:t>
            </w:r>
          </w:p>
        </w:tc>
        <w:tc>
          <w:tcPr>
            <w:tcW w:w="35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default" w:ascii="宋体" w:hAnsi="宋体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【补充测试结果，并要时提供原始纪录】</w:t>
            </w:r>
          </w:p>
        </w:tc>
        <w:tc>
          <w:tcPr>
            <w:tcW w:w="350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default" w:ascii="宋体" w:hAnsi="宋体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【补充测试结果，并要时提供原始纪录】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eastAsia" w:ascii="宋体" w:hAnsi="宋体"/>
                <w:b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第13次</w:t>
            </w:r>
          </w:p>
        </w:tc>
        <w:tc>
          <w:tcPr>
            <w:tcW w:w="35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default" w:ascii="宋体" w:hAnsi="宋体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【补充测试结果，并要时提供原始纪录】</w:t>
            </w:r>
          </w:p>
        </w:tc>
        <w:tc>
          <w:tcPr>
            <w:tcW w:w="350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default" w:ascii="宋体" w:hAnsi="宋体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【补充测试结果，并要时提供原始纪录】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eastAsia" w:ascii="宋体" w:hAnsi="宋体"/>
                <w:b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第14次</w:t>
            </w:r>
          </w:p>
        </w:tc>
        <w:tc>
          <w:tcPr>
            <w:tcW w:w="35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default" w:ascii="宋体" w:hAnsi="宋体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【补充测试结果，并要时提供原始纪录】</w:t>
            </w:r>
          </w:p>
        </w:tc>
        <w:tc>
          <w:tcPr>
            <w:tcW w:w="350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default" w:ascii="宋体" w:hAnsi="宋体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【补充测试结果，并要时提供原始纪录】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eastAsia" w:ascii="宋体" w:hAnsi="宋体"/>
                <w:b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第15次</w:t>
            </w:r>
          </w:p>
        </w:tc>
        <w:tc>
          <w:tcPr>
            <w:tcW w:w="35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default" w:ascii="宋体" w:hAnsi="宋体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【补充测试结果，并要时提供原始纪录】</w:t>
            </w:r>
          </w:p>
        </w:tc>
        <w:tc>
          <w:tcPr>
            <w:tcW w:w="350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default" w:ascii="宋体" w:hAnsi="宋体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【补充测试结果，并要时提供原始纪录】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eastAsia" w:ascii="宋体" w:hAnsi="宋体"/>
                <w:b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第16次</w:t>
            </w:r>
          </w:p>
        </w:tc>
        <w:tc>
          <w:tcPr>
            <w:tcW w:w="35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default" w:ascii="宋体" w:hAnsi="宋体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【补充测试结果，并要时提供原始纪录】</w:t>
            </w:r>
          </w:p>
        </w:tc>
        <w:tc>
          <w:tcPr>
            <w:tcW w:w="350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default" w:ascii="宋体" w:hAnsi="宋体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【补充测试结果，并要时提供原始纪录】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eastAsia" w:ascii="宋体" w:hAnsi="宋体"/>
                <w:b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第17次</w:t>
            </w:r>
          </w:p>
        </w:tc>
        <w:tc>
          <w:tcPr>
            <w:tcW w:w="35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default" w:ascii="宋体" w:hAnsi="宋体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【补充测试结果，并要时提供原始纪录】</w:t>
            </w:r>
          </w:p>
        </w:tc>
        <w:tc>
          <w:tcPr>
            <w:tcW w:w="350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default" w:ascii="宋体" w:hAnsi="宋体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【补充测试结果，并要时提供原始纪录】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第18次</w:t>
            </w:r>
          </w:p>
        </w:tc>
        <w:tc>
          <w:tcPr>
            <w:tcW w:w="35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default" w:ascii="宋体" w:hAnsi="宋体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【补充测试结果，并要时提供原始纪录】</w:t>
            </w:r>
          </w:p>
        </w:tc>
        <w:tc>
          <w:tcPr>
            <w:tcW w:w="350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default" w:ascii="宋体" w:hAnsi="宋体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【补充测试结果，并要时提供原始纪录】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第19次</w:t>
            </w:r>
          </w:p>
        </w:tc>
        <w:tc>
          <w:tcPr>
            <w:tcW w:w="35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default" w:ascii="宋体" w:hAnsi="宋体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【补充测试结果，并要时提供原始纪录】</w:t>
            </w:r>
          </w:p>
        </w:tc>
        <w:tc>
          <w:tcPr>
            <w:tcW w:w="350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default" w:ascii="宋体" w:hAnsi="宋体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【补充测试结果，并要时提供原始纪录】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第20次</w:t>
            </w:r>
          </w:p>
        </w:tc>
        <w:tc>
          <w:tcPr>
            <w:tcW w:w="35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default" w:ascii="宋体" w:hAnsi="宋体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【补充测试结果，并要时提供原始纪录】</w:t>
            </w:r>
          </w:p>
        </w:tc>
        <w:tc>
          <w:tcPr>
            <w:tcW w:w="350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default" w:ascii="宋体" w:hAnsi="宋体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【补充测试结果，并要时提供原始纪录】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第21次</w:t>
            </w:r>
          </w:p>
        </w:tc>
        <w:tc>
          <w:tcPr>
            <w:tcW w:w="35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【补充测试结果，并要时提供原始纪录】</w:t>
            </w:r>
          </w:p>
        </w:tc>
        <w:tc>
          <w:tcPr>
            <w:tcW w:w="350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【补充测试结果，并要时提供原始纪录】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第22次</w:t>
            </w:r>
          </w:p>
        </w:tc>
        <w:tc>
          <w:tcPr>
            <w:tcW w:w="35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【补充测试结果，并要时提供原始纪录】</w:t>
            </w:r>
          </w:p>
        </w:tc>
        <w:tc>
          <w:tcPr>
            <w:tcW w:w="350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【补充测试结果，并要时提供原始纪录】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第23次</w:t>
            </w:r>
          </w:p>
        </w:tc>
        <w:tc>
          <w:tcPr>
            <w:tcW w:w="35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【补充测试结果，并要时提供原始纪录】</w:t>
            </w:r>
          </w:p>
        </w:tc>
        <w:tc>
          <w:tcPr>
            <w:tcW w:w="350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【补充测试结果，并要时提供原始纪录】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第24次</w:t>
            </w:r>
          </w:p>
        </w:tc>
        <w:tc>
          <w:tcPr>
            <w:tcW w:w="35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【补充测试结果，并要时提供原始纪录】</w:t>
            </w:r>
          </w:p>
        </w:tc>
        <w:tc>
          <w:tcPr>
            <w:tcW w:w="350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【补充测试结果，并要时提供原始纪录】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第25次</w:t>
            </w:r>
          </w:p>
        </w:tc>
        <w:tc>
          <w:tcPr>
            <w:tcW w:w="35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【补充测试结果，并要时提供原始纪录】</w:t>
            </w:r>
          </w:p>
        </w:tc>
        <w:tc>
          <w:tcPr>
            <w:tcW w:w="350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【补充测试结果，并要时提供原始纪录】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textAlignment w:val="auto"/>
        <w:rPr>
          <w:rFonts w:hint="eastAsia" w:ascii="宋体" w:hAnsi="宋体"/>
          <w:sz w:val="24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360" w:lineRule="auto"/>
        <w:ind w:leftChars="0"/>
        <w:jc w:val="both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8.2 试验后产品性能检测结果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360" w:lineRule="auto"/>
        <w:ind w:leftChars="0"/>
        <w:textAlignment w:val="auto"/>
        <w:rPr>
          <w:rFonts w:hint="eastAsia" w:ascii="Times New Roman" w:hAnsi="Times New Roman" w:eastAsia="宋体" w:cs="Times New Roman"/>
          <w:b/>
          <w:bCs/>
          <w:i/>
          <w:iCs/>
          <w:color w:val="0000FF"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kern w:val="0"/>
          <w:sz w:val="24"/>
          <w:szCs w:val="24"/>
          <w:lang w:val="en-US" w:eastAsia="zh-CN" w:bidi="ar-SA"/>
        </w:rPr>
        <w:t>【概述试验后的结果，并要时将测试报告作为附件放到报告中。】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8.3 试验后产品的生物相容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性和化学残留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要求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360" w:lineRule="auto"/>
        <w:ind w:leftChars="0"/>
        <w:textAlignment w:val="auto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kern w:val="0"/>
          <w:sz w:val="24"/>
          <w:szCs w:val="24"/>
          <w:lang w:val="en-US" w:eastAsia="zh-CN" w:bidi="ar-SA"/>
        </w:rPr>
        <w:t>【概述试验后的结果，并要时将测试报告作为附件放到报告中。】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8.4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试验后标签的可阅读性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要求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360" w:lineRule="auto"/>
        <w:ind w:leftChars="0"/>
        <w:textAlignment w:val="auto"/>
        <w:rPr>
          <w:rFonts w:hint="eastAsia" w:ascii="宋体" w:hAnsi="宋体"/>
          <w:sz w:val="24"/>
        </w:rPr>
      </w:pPr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kern w:val="0"/>
          <w:sz w:val="24"/>
          <w:szCs w:val="24"/>
          <w:lang w:val="en-US" w:eastAsia="zh-CN" w:bidi="ar-SA"/>
        </w:rPr>
        <w:t>【概述试验后的结果，并要时将测试报告作为附件放到报告中。】</w:t>
      </w:r>
    </w:p>
    <w:p>
      <w:pPr>
        <w:pStyle w:val="2"/>
        <w:rPr>
          <w:rFonts w:hint="default" w:eastAsia="Univers 57 Condensed"/>
          <w:lang w:val="en-US" w:eastAsia="zh-CN"/>
        </w:rPr>
      </w:pPr>
    </w:p>
    <w:sectPr>
      <w:headerReference r:id="rId6" w:type="default"/>
      <w:footerReference r:id="rId7" w:type="default"/>
      <w:pgSz w:w="11906" w:h="16838"/>
      <w:pgMar w:top="1440" w:right="1800" w:bottom="1440" w:left="1800" w:header="851" w:footer="992" w:gutter="0"/>
      <w:pgNumType w:fmt="decimal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Univers 57 Condensed">
    <w:altName w:val="宋体"/>
    <w:panose1 w:val="00000000000000000000"/>
    <w:charset w:val="86"/>
    <w:family w:val="swiss"/>
    <w:pitch w:val="default"/>
    <w:sig w:usb0="00000000" w:usb1="00000000" w:usb2="00000000" w:usb3="00000000" w:csb0="00000093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0"/>
        <w:rFonts w:hint="eastAsia"/>
      </w:rPr>
    </w:pPr>
  </w:p>
  <w:p>
    <w:pPr>
      <w:pStyle w:val="5"/>
      <w:tabs>
        <w:tab w:val="left" w:pos="6391"/>
        <w:tab w:val="clear" w:pos="4153"/>
      </w:tabs>
      <w:jc w:val="left"/>
    </w:pP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  <w:r>
      <w:rPr>
        <w:sz w:val="18"/>
      </w:rPr>
      <w:pict>
        <v:shape id="_x0000_s3074" o:spid="_x0000_s3074" o:spt="202" type="#_x0000_t202" style="position:absolute;left:0pt;margin-left:173.85pt;margin-top:0pt;height:144pt;width:144pt;mso-position-horizontal-relative:margin;mso-wrap-style:none;z-index:25166438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5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left" w:pos="6391"/>
        <w:tab w:val="clear" w:pos="4153"/>
      </w:tabs>
      <w:jc w:val="left"/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</w:pPr>
  </w:p>
  <w:p>
    <w:pPr>
      <w:pStyle w:val="5"/>
      <w:tabs>
        <w:tab w:val="left" w:pos="6391"/>
        <w:tab w:val="clear" w:pos="4153"/>
      </w:tabs>
      <w:jc w:val="left"/>
    </w:pP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5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left"/>
      <w:textAlignment w:val="bottom"/>
    </w:pPr>
    <w: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2540</wp:posOffset>
          </wp:positionV>
          <wp:extent cx="621030" cy="613410"/>
          <wp:effectExtent l="0" t="0" r="1270" b="8890"/>
          <wp:wrapSquare wrapText="bothSides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030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inline distT="0" distB="0" distL="114300" distR="114300">
          <wp:extent cx="846455" cy="608965"/>
          <wp:effectExtent l="0" t="0" r="4445" b="635"/>
          <wp:docPr id="2" name="图片 2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6455" cy="608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           联系龙德获取更多知识!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left"/>
      <w:textAlignment w:val="bottom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2540</wp:posOffset>
          </wp:positionV>
          <wp:extent cx="621030" cy="613410"/>
          <wp:effectExtent l="0" t="0" r="7620" b="15240"/>
          <wp:wrapSquare wrapText="bothSides"/>
          <wp:docPr id="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030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inline distT="0" distB="0" distL="114300" distR="114300">
          <wp:extent cx="846455" cy="608965"/>
          <wp:effectExtent l="0" t="0" r="10795" b="635"/>
          <wp:docPr id="5" name="图片 5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6455" cy="608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           联系龙德获取更多知识!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FB"/>
    <w:multiLevelType w:val="multilevel"/>
    <w:tmpl w:val="FFFFFFFB"/>
    <w:lvl w:ilvl="0" w:tentative="0">
      <w:start w:val="1"/>
      <w:numFmt w:val="decimal"/>
      <w:pStyle w:val="3"/>
      <w:lvlText w:val="%1."/>
      <w:legacy w:legacy="1" w:legacySpace="144" w:legacyIndent="0"/>
      <w:lvlJc w:val="left"/>
    </w:lvl>
    <w:lvl w:ilvl="1" w:tentative="0">
      <w:start w:val="1"/>
      <w:numFmt w:val="decimal"/>
      <w:pStyle w:val="4"/>
      <w:lvlText w:val="%1.%2"/>
      <w:legacy w:legacy="1" w:legacySpace="144" w:legacyIndent="0"/>
      <w:lvlJc w:val="left"/>
    </w:lvl>
    <w:lvl w:ilvl="2" w:tentative="0">
      <w:start w:val="1"/>
      <w:numFmt w:val="decimal"/>
      <w:lvlText w:val="%1.%2.%3"/>
      <w:legacy w:legacy="1" w:legacySpace="144" w:legacyIndent="0"/>
      <w:lvlJc w:val="left"/>
    </w:lvl>
    <w:lvl w:ilvl="3" w:tentative="0">
      <w:start w:val="1"/>
      <w:numFmt w:val="decimal"/>
      <w:lvlText w:val="%1.%2.%3.%4"/>
      <w:legacy w:legacy="1" w:legacySpace="144" w:legacyIndent="0"/>
      <w:lvlJc w:val="left"/>
    </w:lvl>
    <w:lvl w:ilvl="4" w:tentative="0">
      <w:start w:val="1"/>
      <w:numFmt w:val="decimal"/>
      <w:lvlText w:val="%1.%2.%3.%4.%5"/>
      <w:legacy w:legacy="1" w:legacySpace="144" w:legacyIndent="0"/>
      <w:lvlJc w:val="left"/>
    </w:lvl>
    <w:lvl w:ilvl="5" w:tentative="0">
      <w:start w:val="1"/>
      <w:numFmt w:val="decimal"/>
      <w:lvlText w:val="%1.%2.%3.%4.%5.%6"/>
      <w:legacy w:legacy="1" w:legacySpace="144" w:legacyIndent="0"/>
      <w:lvlJc w:val="left"/>
    </w:lvl>
    <w:lvl w:ilvl="6" w:tentative="0">
      <w:start w:val="1"/>
      <w:numFmt w:val="decimal"/>
      <w:lvlText w:val="%1.%2.%3.%4.%5.%6.%7"/>
      <w:legacy w:legacy="1" w:legacySpace="144" w:legacyIndent="0"/>
      <w:lvlJc w:val="left"/>
    </w:lvl>
    <w:lvl w:ilvl="7" w:tentative="0">
      <w:start w:val="1"/>
      <w:numFmt w:val="decimal"/>
      <w:lvlText w:val="%1.%2.%3.%4.%5.%6.%7.%8"/>
      <w:legacy w:legacy="1" w:legacySpace="144" w:legacyIndent="0"/>
      <w:lvlJc w:val="left"/>
    </w:lvl>
    <w:lvl w:ilvl="8" w:tentative="0">
      <w:start w:val="1"/>
      <w:numFmt w:val="decimal"/>
      <w:lvlText w:val="%1.%2.%3.%4.%5.%6.%7.%8.%9"/>
      <w:legacy w:legacy="1" w:legacySpace="144" w:legacyIndent="0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YyMGU0YjA5ZTBiYTE5YWQ1OGQ3OWVlNjQ4M2E0MDQifQ=="/>
  </w:docVars>
  <w:rsids>
    <w:rsidRoot w:val="002239B9"/>
    <w:rsid w:val="000857AE"/>
    <w:rsid w:val="00086FB7"/>
    <w:rsid w:val="000D6BCA"/>
    <w:rsid w:val="002239B9"/>
    <w:rsid w:val="008D66A9"/>
    <w:rsid w:val="00B41D81"/>
    <w:rsid w:val="00DB106B"/>
    <w:rsid w:val="04D55F72"/>
    <w:rsid w:val="19DA2300"/>
    <w:rsid w:val="1E907AE9"/>
    <w:rsid w:val="219A0A61"/>
    <w:rsid w:val="268364B1"/>
    <w:rsid w:val="3B07083A"/>
    <w:rsid w:val="42491C0F"/>
    <w:rsid w:val="462E437E"/>
    <w:rsid w:val="46561FD1"/>
    <w:rsid w:val="4B950155"/>
    <w:rsid w:val="543A6A17"/>
    <w:rsid w:val="5854681A"/>
    <w:rsid w:val="5B3D4524"/>
    <w:rsid w:val="638C3F6B"/>
    <w:rsid w:val="681F3395"/>
    <w:rsid w:val="6FAA0CDE"/>
    <w:rsid w:val="73041C9C"/>
    <w:rsid w:val="7E8F578B"/>
    <w:rsid w:val="BE5AE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  <o:rules v:ext="edit">
        <o:r id="V:Rule1" type="connector" idref="#_x0000_s2050"/>
        <o:r id="V:Rule2" type="connector" idref="#_x0000_s2051"/>
        <o:r id="V:Rule3" type="connector" idref="#_x0000_s2052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adjustRightInd w:val="0"/>
      <w:spacing w:before="340" w:after="330" w:line="578" w:lineRule="atLeast"/>
      <w:jc w:val="left"/>
      <w:textAlignment w:val="baseline"/>
      <w:outlineLvl w:val="0"/>
    </w:pPr>
    <w:rPr>
      <w:b/>
      <w:kern w:val="44"/>
      <w:sz w:val="44"/>
      <w:szCs w:val="20"/>
    </w:rPr>
  </w:style>
  <w:style w:type="paragraph" w:styleId="4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adjustRightInd w:val="0"/>
      <w:spacing w:before="260" w:after="260" w:line="416" w:lineRule="atLeast"/>
      <w:jc w:val="left"/>
      <w:textAlignment w:val="baseline"/>
      <w:outlineLvl w:val="1"/>
    </w:pPr>
    <w:rPr>
      <w:rFonts w:ascii="Arial" w:hAnsi="Arial" w:eastAsia="黑体"/>
      <w:b/>
      <w:kern w:val="0"/>
      <w:sz w:val="32"/>
      <w:szCs w:val="2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Univers 57 Condensed" w:hAnsi="Times New Roman" w:eastAsia="Univers 57 Condensed" w:cs="Univers 57 Condensed"/>
      <w:color w:val="000000"/>
      <w:sz w:val="24"/>
      <w:szCs w:val="24"/>
      <w:lang w:val="en-US" w:eastAsia="zh-CN" w:bidi="ar-SA"/>
    </w:rPr>
  </w:style>
  <w:style w:type="paragraph" w:styleId="5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customStyle="1" w:styleId="12">
    <w:name w:val="页眉 Char"/>
    <w:basedOn w:val="9"/>
    <w:link w:val="6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5"/>
    <w:semiHidden/>
    <w:qFormat/>
    <w:uiPriority w:val="99"/>
    <w:rPr>
      <w:sz w:val="18"/>
      <w:szCs w:val="18"/>
    </w:rPr>
  </w:style>
  <w:style w:type="paragraph" w:customStyle="1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tpc_content1"/>
    <w:qFormat/>
    <w:uiPriority w:val="0"/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3074" textRotate="1"/>
    <customShpInfo spid="_x0000_s3073" textRotate="1"/>
    <customShpInfo spid="_x0000_s2050"/>
    <customShpInfo spid="_x0000_s2051"/>
    <customShpInfo spid="_x0000_s2052"/>
    <customShpInfo spid="_x0000_s2054"/>
    <customShpInfo spid="_x0000_s2055"/>
    <customShpInfo spid="_x0000_s2056"/>
    <customShpInfo spid="_x0000_s2057"/>
    <customShpInfo spid="_x0000_s2058"/>
    <customShpInfo spid="_x0000_s2059"/>
    <customShpInfo spid="_x0000_s2060"/>
    <customShpInfo spid="_x0000_s2061"/>
    <customShpInfo spid="_x0000_s2062"/>
    <customShpInfo spid="_x0000_s2063"/>
    <customShpInfo spid="_x0000_s2064"/>
    <customShpInfo spid="_x0000_s2065"/>
    <customShpInfo spid="_x0000_s2066"/>
    <customShpInfo spid="_x0000_s2067"/>
    <customShpInfo spid="_x0000_s2068"/>
    <customShpInfo spid="_x0000_s2069"/>
    <customShpInfo spid="_x0000_s2070"/>
    <customShpInfo spid="_x0000_s205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</Pages>
  <Words>0</Words>
  <Characters>0</Characters>
  <Lines>1</Lines>
  <Paragraphs>1</Paragraphs>
  <TotalTime>1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2021-04-15T15:49:00Z</dcterms:created>
  <dc:creator>龙德</dc:creator>
  <cp:lastModifiedBy>DELL</cp:lastModifiedBy>
  <dcterms:modified xsi:type="dcterms:W3CDTF">2023-06-26T12:56:10Z</dcterms:modified>
  <dc:subject>医械宝模板仅供参考，具体以法规要求为准。需要更多医械宝信息请联系龙德。</dc:subject>
  <dc:title>医械宝模板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276E00956E904AD9B0009AAEEE1D5F38</vt:lpwstr>
  </property>
</Properties>
</file>