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总结性可用性测试报告</w:t>
      </w: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spacing w:before="120" w:after="12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产品名称：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8"/>
          <w:szCs w:val="28"/>
          <w:lang w:val="en-US" w:eastAsia="zh-CN"/>
        </w:rPr>
        <w:t>{产品名称}</w:t>
      </w:r>
    </w:p>
    <w:p>
      <w:pPr>
        <w:spacing w:before="120" w:after="120" w:line="360" w:lineRule="auto"/>
        <w:jc w:val="center"/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产品型号：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28"/>
          <w:szCs w:val="28"/>
          <w:lang w:val="en-US" w:eastAsia="zh-CN"/>
        </w:rPr>
        <w:t>{产品型号}</w:t>
      </w:r>
    </w:p>
    <w:p>
      <w:pPr>
        <w:spacing w:before="120" w:after="12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20" w:after="120"/>
        <w:jc w:val="center"/>
        <w:rPr>
          <w:rFonts w:hint="default" w:ascii="Times New Roman" w:hAnsi="Times New Roman" w:eastAsia="宋体" w:cs="Times New Roman"/>
          <w:sz w:val="24"/>
          <w:szCs w:val="24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3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56" w:type="dxa"/>
            <w:vAlign w:val="center"/>
          </w:tcPr>
          <w:p>
            <w:pPr>
              <w:spacing w:before="120" w:after="120" w:line="192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t>报告编号:</w:t>
            </w:r>
          </w:p>
        </w:tc>
        <w:tc>
          <w:tcPr>
            <w:tcW w:w="3301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{报告编号}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1656" w:type="dxa"/>
            <w:vAlign w:val="center"/>
          </w:tcPr>
          <w:p>
            <w:pPr>
              <w:spacing w:before="120" w:after="120" w:line="192" w:lineRule="auto"/>
              <w:jc w:val="left"/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instrText xml:space="preserve"> HYPERLINK "javascript:;" </w:instrTex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fldChar w:fldCharType="separate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t>版    本</w:t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3301" w:type="dxa"/>
            <w:vAlign w:val="center"/>
          </w:tcPr>
          <w:p>
            <w:pPr>
              <w:spacing w:before="120" w:after="120"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/>
                <w:iCs/>
                <w:color w:val="0000FF"/>
                <w:sz w:val="24"/>
                <w:szCs w:val="24"/>
                <w:lang w:val="en-US" w:eastAsia="zh-CN"/>
              </w:rPr>
              <w:t>(V1.0)</w:t>
            </w:r>
          </w:p>
        </w:tc>
      </w:tr>
    </w:tbl>
    <w:p>
      <w:pPr>
        <w:spacing w:before="120" w:after="12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spacing w:before="120" w:after="120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拟制</w:t>
      </w:r>
      <w:r>
        <w:rPr>
          <w:rFonts w:hint="default" w:ascii="Times New Roman" w:hAnsi="Times New Roman" w:eastAsia="宋体" w:cs="Times New Roman"/>
          <w:sz w:val="24"/>
          <w:szCs w:val="24"/>
        </w:rPr>
        <w:t>人: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  <w:lang w:val="en-US" w:eastAsia="zh-CN"/>
        </w:rPr>
        <w:t xml:space="preserve">         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sz w:val="24"/>
          <w:szCs w:val="24"/>
          <w:u w:val="single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审核人: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1680" w:firstLineChars="700"/>
        <w:textAlignment w:val="auto"/>
        <w:rPr>
          <w:rFonts w:hint="default" w:ascii="Times New Roman" w:hAnsi="Times New Roman" w:eastAsia="宋体" w:cs="Times New Roman"/>
          <w:b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批准人: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</w:t>
      </w:r>
      <w:r>
        <w:rPr>
          <w:rFonts w:hint="default" w:ascii="Times New Roman" w:hAnsi="Times New Roman" w:eastAsia="宋体" w:cs="Times New Roman"/>
          <w:sz w:val="24"/>
          <w:szCs w:val="24"/>
        </w:rPr>
        <w:t>日期:</w:t>
      </w:r>
      <w:r>
        <w:rPr>
          <w:rFonts w:hint="default" w:ascii="Times New Roman" w:hAnsi="Times New Roman" w:eastAsia="宋体" w:cs="Times New Roman"/>
          <w:sz w:val="24"/>
          <w:szCs w:val="24"/>
          <w:u w:val="single"/>
        </w:rPr>
        <w:t xml:space="preserve">            </w:t>
      </w:r>
    </w:p>
    <w:p>
      <w:pPr>
        <w:rPr>
          <w:rFonts w:hint="default"/>
        </w:rPr>
      </w:pPr>
    </w:p>
    <w:p>
      <w:pPr>
        <w:pStyle w:val="2"/>
        <w:rPr>
          <w:rFonts w:hint="default"/>
        </w:rPr>
      </w:pPr>
    </w:p>
    <w:p>
      <w:pPr>
        <w:pStyle w:val="15"/>
        <w:jc w:val="center"/>
        <w:rPr>
          <w:rFonts w:hint="eastAsia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  <w:t>{深圳****股份有限公司</w:t>
      </w:r>
      <w:r>
        <w:rPr>
          <w:rFonts w:hint="eastAsia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  <w:t>}</w:t>
      </w:r>
    </w:p>
    <w:p>
      <w:pPr>
        <w:pStyle w:val="15"/>
        <w:jc w:val="center"/>
        <w:rPr>
          <w:rFonts w:hint="eastAsia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widowControl/>
        <w:autoSpaceDE/>
        <w:autoSpaceDN/>
        <w:adjustRightInd/>
        <w:rPr>
          <w:rFonts w:hint="eastAsia" w:eastAsia="宋体"/>
          <w:b/>
          <w:bCs/>
          <w:color w:val="auto"/>
        </w:rPr>
      </w:pPr>
    </w:p>
    <w:p>
      <w:pPr>
        <w:widowControl/>
        <w:autoSpaceDE/>
        <w:autoSpaceDN/>
        <w:adjustRightInd/>
        <w:rPr>
          <w:rFonts w:eastAsia="宋体"/>
          <w:b/>
          <w:bCs/>
          <w:color w:val="auto"/>
        </w:rPr>
      </w:pPr>
      <w:r>
        <w:rPr>
          <w:rFonts w:hint="eastAsia" w:eastAsia="宋体"/>
          <w:b/>
          <w:bCs/>
          <w:color w:val="auto"/>
        </w:rPr>
        <w:t>程序修改记录</w:t>
      </w:r>
    </w:p>
    <w:p>
      <w:pPr>
        <w:pStyle w:val="6"/>
        <w:kinsoku w:val="0"/>
        <w:overflowPunct w:val="0"/>
        <w:spacing w:before="2"/>
        <w:ind w:left="0"/>
        <w:rPr>
          <w:rFonts w:ascii="Times New Roman" w:hAnsi="Times New Roman" w:eastAsia="宋体" w:cs="Times New Roman"/>
          <w:b/>
          <w:bCs/>
          <w:color w:val="auto"/>
          <w:sz w:val="24"/>
          <w:szCs w:val="24"/>
        </w:rPr>
      </w:pPr>
    </w:p>
    <w:tbl>
      <w:tblPr>
        <w:tblStyle w:val="11"/>
        <w:tblW w:w="800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5690"/>
        <w:gridCol w:w="133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exac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kinsoku w:val="0"/>
              <w:overflowPunct w:val="0"/>
              <w:ind w:left="194"/>
              <w:jc w:val="center"/>
            </w:pPr>
            <w:r>
              <w:rPr>
                <w:rFonts w:hint="eastAsia"/>
              </w:rPr>
              <w:t>版本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kinsoku w:val="0"/>
              <w:overflowPunct w:val="0"/>
              <w:jc w:val="center"/>
            </w:pPr>
            <w:r>
              <w:rPr>
                <w:rFonts w:hint="eastAsia"/>
              </w:rPr>
              <w:t>修改内容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19"/>
              <w:kinsoku w:val="0"/>
              <w:overflowPunct w:val="0"/>
              <w:jc w:val="center"/>
            </w:pPr>
            <w:r>
              <w:rPr>
                <w:rFonts w:hint="eastAsia"/>
              </w:rPr>
              <w:t>生效日期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V1.0</w:t>
            </w: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初稿</w:t>
            </w: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**-**-**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6" w:hRule="exact"/>
          <w:jc w:val="center"/>
        </w:trPr>
        <w:tc>
          <w:tcPr>
            <w:tcW w:w="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5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</w:pPr>
          </w:p>
        </w:tc>
      </w:tr>
    </w:tbl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hint="default" w:ascii="Times New Roman" w:eastAsia="宋体" w:cs="Times New Roman"/>
          <w:b/>
          <w:bCs/>
          <w:i/>
          <w:iCs/>
          <w:color w:val="0000FF"/>
          <w:sz w:val="32"/>
          <w:szCs w:val="32"/>
          <w:lang w:val="en-US" w:eastAsia="zh-CN"/>
        </w:rPr>
      </w:pPr>
    </w:p>
    <w:p>
      <w:pPr>
        <w:pStyle w:val="15"/>
        <w:jc w:val="both"/>
        <w:rPr>
          <w:rFonts w:ascii="宋体" w:hAnsi="宋体" w:eastAsia="宋体" w:cstheme="minorBidi"/>
          <w:kern w:val="2"/>
          <w:sz w:val="24"/>
          <w:szCs w:val="24"/>
          <w:lang w:val="en-US" w:eastAsia="zh-CN" w:bidi="ar-SA"/>
        </w:rPr>
      </w:pPr>
    </w:p>
    <w:sdt>
      <w:sdtPr>
        <w:rPr>
          <w:rFonts w:ascii="宋体" w:hAnsi="宋体" w:eastAsia="宋体" w:cstheme="minorBidi"/>
          <w:kern w:val="2"/>
          <w:sz w:val="24"/>
          <w:szCs w:val="24"/>
          <w:lang w:val="en-US" w:eastAsia="zh-CN" w:bidi="ar-SA"/>
        </w:rPr>
        <w:id w:val="147454729"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sdtEndPr>
      <w:sdtContent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0" w:after="0" w:line="360" w:lineRule="auto"/>
            <w:ind w:left="0" w:leftChars="0" w:right="0" w:rightChars="0" w:firstLine="0" w:firstLineChars="0"/>
            <w:jc w:val="center"/>
            <w:textAlignment w:val="auto"/>
            <w:rPr>
              <w:sz w:val="24"/>
              <w:szCs w:val="24"/>
            </w:rPr>
          </w:pPr>
          <w:r>
            <w:rPr>
              <w:rFonts w:ascii="宋体" w:hAnsi="宋体" w:eastAsia="宋体"/>
              <w:sz w:val="24"/>
              <w:szCs w:val="24"/>
            </w:rPr>
            <w:t>目录</w:t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  <w:sz w:val="24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 w:val="24"/>
              <w:szCs w:val="24"/>
              <w:lang w:val="en-US" w:eastAsia="zh-CN"/>
            </w:rPr>
            <w:instrText xml:space="preserve">TOC \o "1-2" \h \u </w:instrText>
          </w:r>
          <w:r>
            <w:rPr>
              <w:rFonts w:hint="eastAsia"/>
              <w:sz w:val="24"/>
              <w:szCs w:val="24"/>
              <w:lang w:val="en-US" w:eastAsia="zh-CN"/>
            </w:rPr>
            <w:fldChar w:fldCharType="separate"/>
          </w: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_Toc18458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kern w:val="2"/>
              <w:szCs w:val="24"/>
              <w:lang w:val="en-US" w:eastAsia="zh-CN" w:bidi="ar-SA"/>
            </w:rPr>
            <w:t>一 测试背景</w:t>
          </w:r>
          <w:r>
            <w:tab/>
          </w:r>
          <w:r>
            <w:fldChar w:fldCharType="begin"/>
          </w:r>
          <w:r>
            <w:instrText xml:space="preserve"> PAGEREF _Toc18458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_Toc28057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 w:val="0"/>
              <w:kern w:val="2"/>
              <w:szCs w:val="24"/>
              <w:lang w:val="en-US" w:eastAsia="zh-CN" w:bidi="ar-SA"/>
            </w:rPr>
            <w:t>1.1 运行环境</w:t>
          </w:r>
          <w:r>
            <w:tab/>
          </w:r>
          <w:r>
            <w:fldChar w:fldCharType="begin"/>
          </w:r>
          <w:r>
            <w:instrText xml:space="preserve"> PAGEREF _Toc28057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0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_Toc20765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 w:val="0"/>
              <w:kern w:val="2"/>
              <w:szCs w:val="24"/>
              <w:lang w:val="en-US" w:eastAsia="zh-CN" w:bidi="ar-SA"/>
            </w:rPr>
            <w:t>1.2 配套附件</w:t>
          </w:r>
          <w:r>
            <w:tab/>
          </w:r>
          <w:r>
            <w:fldChar w:fldCharType="begin"/>
          </w:r>
          <w:r>
            <w:instrText xml:space="preserve"> PAGEREF _Toc20765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  <w:ind w:firstLine="420" w:firstLineChars="200"/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_Toc31525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 w:val="0"/>
              <w:kern w:val="2"/>
              <w:szCs w:val="24"/>
              <w:lang w:val="en-US" w:eastAsia="zh-CN" w:bidi="ar-SA"/>
            </w:rPr>
            <w:t>1.3 测试环境</w:t>
          </w:r>
          <w:r>
            <w:tab/>
          </w:r>
          <w:r>
            <w:fldChar w:fldCharType="begin"/>
          </w:r>
          <w:r>
            <w:instrText xml:space="preserve"> PAGEREF _Toc31525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_Toc23919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</w:rPr>
            <w:t>二 测试目的</w:t>
          </w:r>
          <w:r>
            <w:tab/>
          </w:r>
          <w:r>
            <w:fldChar w:fldCharType="begin"/>
          </w:r>
          <w:r>
            <w:instrText xml:space="preserve"> PAGEREF _Toc23919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_Toc9269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三</w:t>
          </w:r>
          <w:r>
            <w:rPr>
              <w:rFonts w:hint="default" w:ascii="Times New Roman" w:hAnsi="Times New Roman" w:eastAsia="宋体" w:cs="Times New Roman"/>
              <w:szCs w:val="24"/>
            </w:rPr>
            <w:t xml:space="preserve"> 参与人员</w:t>
          </w:r>
          <w:r>
            <w:tab/>
          </w:r>
          <w:r>
            <w:fldChar w:fldCharType="begin"/>
          </w:r>
          <w:r>
            <w:instrText xml:space="preserve"> PAGEREF _Toc9269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_Toc26757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四 研究对象</w:t>
          </w:r>
          <w:r>
            <w:tab/>
          </w:r>
          <w:r>
            <w:fldChar w:fldCharType="begin"/>
          </w:r>
          <w:r>
            <w:instrText xml:space="preserve"> PAGEREF _Toc26757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_Toc13214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五 测试实施情况</w:t>
          </w:r>
          <w:r>
            <w:tab/>
          </w:r>
          <w:r>
            <w:fldChar w:fldCharType="begin"/>
          </w:r>
          <w:r>
            <w:instrText xml:space="preserve"> PAGEREF _Toc13214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_Toc6985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六</w:t>
          </w:r>
          <w:r>
            <w:rPr>
              <w:rFonts w:hint="default" w:ascii="Times New Roman" w:hAnsi="Times New Roman" w:eastAsia="宋体" w:cs="Times New Roman"/>
              <w:szCs w:val="24"/>
            </w:rPr>
            <w:t xml:space="preserve"> 测试</w:t>
          </w:r>
          <w:r>
            <w:rPr>
              <w:rFonts w:hint="default" w:ascii="Times New Roman" w:hAnsi="Times New Roman" w:eastAsia="宋体" w:cs="Times New Roman"/>
              <w:szCs w:val="24"/>
              <w:lang w:val="en-US" w:eastAsia="zh-CN"/>
            </w:rPr>
            <w:t>结果</w:t>
          </w:r>
          <w:r>
            <w:tab/>
          </w:r>
          <w:r>
            <w:fldChar w:fldCharType="begin"/>
          </w:r>
          <w:r>
            <w:instrText xml:space="preserve"> PAGEREF _Toc6985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_Toc30991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szCs w:val="24"/>
              <w:lang w:val="en-US" w:eastAsia="zh-CN"/>
            </w:rPr>
            <w:t>七 结果分析</w:t>
          </w:r>
          <w:r>
            <w:tab/>
          </w:r>
          <w:r>
            <w:fldChar w:fldCharType="begin"/>
          </w:r>
          <w:r>
            <w:instrText xml:space="preserve"> PAGEREF _Toc30991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9"/>
            <w:tabs>
              <w:tab w:val="right" w:leader="dot" w:pos="8306"/>
            </w:tabs>
          </w:pPr>
          <w:r>
            <w:rPr>
              <w:rFonts w:hint="eastAsia"/>
              <w:szCs w:val="24"/>
              <w:lang w:val="en-US" w:eastAsia="zh-CN"/>
            </w:rPr>
            <w:fldChar w:fldCharType="begin"/>
          </w:r>
          <w:r>
            <w:rPr>
              <w:rFonts w:hint="eastAsia"/>
              <w:szCs w:val="24"/>
              <w:lang w:val="en-US" w:eastAsia="zh-CN"/>
            </w:rPr>
            <w:instrText xml:space="preserve"> HYPERLINK \l _Toc7139 </w:instrText>
          </w:r>
          <w:r>
            <w:rPr>
              <w:rFonts w:hint="eastAsia"/>
              <w:szCs w:val="24"/>
              <w:lang w:val="en-US" w:eastAsia="zh-CN"/>
            </w:rPr>
            <w:fldChar w:fldCharType="separate"/>
          </w:r>
          <w:r>
            <w:rPr>
              <w:rFonts w:hint="default" w:ascii="Times New Roman" w:hAnsi="Times New Roman" w:eastAsia="宋体" w:cs="Times New Roman"/>
              <w:bCs/>
              <w:i w:val="0"/>
              <w:iCs w:val="0"/>
              <w:szCs w:val="24"/>
              <w:lang w:val="en-US" w:eastAsia="zh-CN"/>
            </w:rPr>
            <w:t>八 结论</w:t>
          </w:r>
          <w:r>
            <w:tab/>
          </w:r>
          <w:r>
            <w:fldChar w:fldCharType="begin"/>
          </w:r>
          <w:r>
            <w:instrText xml:space="preserve"> PAGEREF _Toc7139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/>
              <w:szCs w:val="24"/>
              <w:lang w:val="en-US" w:eastAsia="zh-CN"/>
            </w:rPr>
            <w:fldChar w:fldCharType="end"/>
          </w:r>
        </w:p>
        <w:p>
          <w:pPr>
            <w:pStyle w:val="15"/>
            <w:jc w:val="both"/>
            <w:rPr>
              <w:rFonts w:hint="eastAsia" w:asciiTheme="minorHAnsi" w:hAnsiTheme="minorHAnsi" w:eastAsiaTheme="minorEastAsia" w:cstheme="minorBidi"/>
              <w:b/>
              <w:kern w:val="2"/>
              <w:sz w:val="21"/>
              <w:szCs w:val="24"/>
              <w:lang w:val="en-US" w:eastAsia="zh-CN" w:bidi="ar-SA"/>
            </w:rPr>
          </w:pPr>
          <w:r>
            <w:rPr>
              <w:rFonts w:hint="eastAsia"/>
              <w:szCs w:val="24"/>
              <w:lang w:val="en-US" w:eastAsia="zh-CN"/>
            </w:rPr>
            <w:fldChar w:fldCharType="end"/>
          </w:r>
        </w:p>
      </w:sdtContent>
    </w:sdt>
    <w:sdt>
      <w:sdtPr>
        <w:rPr>
          <w:rFonts w:ascii="宋体" w:hAnsi="宋体" w:eastAsia="宋体" w:cstheme="minorBidi"/>
          <w:kern w:val="2"/>
          <w:sz w:val="24"/>
          <w:szCs w:val="24"/>
          <w:lang w:val="en-US" w:eastAsia="zh-CN" w:bidi="ar-SA"/>
        </w:rPr>
        <w:id w:val="147454729"/>
        <w:showingPlcHdr/>
        <w15:color w:val="DBDBDB"/>
        <w:docPartObj>
          <w:docPartGallery w:val="Table of Contents"/>
          <w:docPartUnique/>
        </w:docPartObj>
      </w:sdtPr>
      <w:sdtEndPr>
        <w:rPr>
          <w:rFonts w:hint="eastAsia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sdtEndPr>
      <w:sdtContent>
        <w:p>
          <w:pPr>
            <w:pStyle w:val="15"/>
            <w:jc w:val="both"/>
            <w:rPr>
              <w:rFonts w:hint="eastAsia" w:asciiTheme="minorHAnsi" w:hAnsiTheme="minorHAnsi" w:eastAsiaTheme="minorEastAsia" w:cstheme="minorBidi"/>
              <w:b/>
              <w:kern w:val="2"/>
              <w:sz w:val="21"/>
              <w:szCs w:val="24"/>
              <w:lang w:val="en-US" w:eastAsia="zh-CN" w:bidi="ar-SA"/>
            </w:rPr>
          </w:pPr>
        </w:p>
      </w:sdtContent>
    </w:sdt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  <w:bookmarkStart w:id="44" w:name="_GoBack"/>
      <w:bookmarkEnd w:id="44"/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outlineLvl w:val="0"/>
        <w:rPr>
          <w:rStyle w:val="20"/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</w:pPr>
      <w:bookmarkStart w:id="0" w:name="_Toc27546"/>
      <w:bookmarkStart w:id="1" w:name="_Toc18458"/>
      <w:r>
        <w:rPr>
          <w:rStyle w:val="20"/>
          <w:rFonts w:hint="default" w:ascii="Times New Roman" w:hAnsi="Times New Roman" w:eastAsia="宋体" w:cs="Times New Roman"/>
          <w:b/>
          <w:bCs/>
          <w:kern w:val="2"/>
          <w:sz w:val="24"/>
          <w:szCs w:val="24"/>
          <w:lang w:val="en-US" w:eastAsia="zh-CN" w:bidi="ar-SA"/>
        </w:rPr>
        <w:t>一 测试背景</w:t>
      </w:r>
      <w:bookmarkEnd w:id="0"/>
      <w:bookmarkEnd w:id="1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/>
        <w:jc w:val="left"/>
        <w:textAlignment w:val="auto"/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为了保证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{产品名称}</w:t>
      </w:r>
      <w:r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在可用性方面测试能够顺利开展，特制定该计划。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outlineLvl w:val="1"/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bookmarkStart w:id="2" w:name="_Toc31896346"/>
      <w:bookmarkStart w:id="3" w:name="_Toc12156"/>
      <w:bookmarkStart w:id="4" w:name="_Toc28057"/>
      <w:r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1.1 运行环境</w:t>
      </w:r>
      <w:bookmarkEnd w:id="2"/>
      <w:bookmarkEnd w:id="3"/>
      <w:bookmarkEnd w:id="4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firstLine="482" w:firstLineChars="200"/>
        <w:textAlignment w:val="auto"/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bookmarkStart w:id="5" w:name="_Toc2352"/>
      <w:bookmarkStart w:id="6" w:name="_Toc11445"/>
      <w:bookmarkStart w:id="7" w:name="_Toc25822"/>
      <w:bookmarkStart w:id="8" w:name="_Toc20085"/>
      <w:bookmarkStart w:id="9" w:name="_Toc21258"/>
      <w:bookmarkStart w:id="10" w:name="_Toc31896348"/>
      <w:bookmarkStart w:id="11" w:name="_Toc30934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【同产品说明书和注册检验报告中的信息保持一致】</w:t>
      </w:r>
      <w:bookmarkEnd w:id="5"/>
      <w:bookmarkEnd w:id="6"/>
      <w:bookmarkEnd w:id="7"/>
      <w:bookmarkEnd w:id="8"/>
      <w:bookmarkEnd w:id="9"/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/>
        <w:textAlignment w:val="auto"/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bookmarkStart w:id="12" w:name="_Toc20765"/>
      <w:r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1.2 配套</w:t>
      </w:r>
      <w:bookmarkEnd w:id="10"/>
      <w:r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附件</w:t>
      </w:r>
      <w:bookmarkEnd w:id="11"/>
      <w:bookmarkEnd w:id="1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bookmarkStart w:id="13" w:name="_Toc11268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【同产品说明书和注册证中的信息保持一致】</w:t>
      </w:r>
      <w:bookmarkEnd w:id="13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1"/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bookmarkStart w:id="14" w:name="_Toc19322"/>
      <w:bookmarkStart w:id="15" w:name="_Toc31525"/>
      <w:r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1.3 测试环境</w:t>
      </w:r>
      <w:bookmarkEnd w:id="14"/>
      <w:bookmarkEnd w:id="15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bookmarkStart w:id="16" w:name="_Toc12689"/>
      <w:bookmarkStart w:id="17" w:name="_Toc16890"/>
      <w:r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测试环境与真实使用环境相同或等同。</w:t>
      </w:r>
      <w:bookmarkEnd w:id="16"/>
      <w:bookmarkEnd w:id="17"/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0" w:firstLineChars="200"/>
        <w:jc w:val="both"/>
        <w:textAlignment w:val="auto"/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</w:pPr>
      <w:bookmarkStart w:id="18" w:name="_Toc14522"/>
      <w:bookmarkStart w:id="19" w:name="_Toc18847"/>
      <w:r>
        <w:rPr>
          <w:rStyle w:val="20"/>
          <w:rFonts w:hint="default" w:ascii="Times New Roman" w:hAnsi="Times New Roman" w:eastAsia="宋体" w:cs="Times New Roman"/>
          <w:b w:val="0"/>
          <w:bCs w:val="0"/>
          <w:kern w:val="2"/>
          <w:sz w:val="24"/>
          <w:szCs w:val="24"/>
          <w:lang w:val="en-US" w:eastAsia="zh-CN" w:bidi="ar-SA"/>
        </w:rPr>
        <w:t>测试地点：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【描述实际测试地点】</w:t>
      </w:r>
      <w:bookmarkEnd w:id="18"/>
      <w:bookmarkEnd w:id="1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rPr>
          <w:rStyle w:val="20"/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</w:pPr>
      <w:bookmarkStart w:id="20" w:name="_Toc15978"/>
      <w:bookmarkStart w:id="21" w:name="_Toc29482"/>
      <w:bookmarkStart w:id="22" w:name="_Toc23919"/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>二 测试目的</w:t>
      </w:r>
      <w:bookmarkEnd w:id="20"/>
      <w:bookmarkEnd w:id="21"/>
      <w:bookmarkEnd w:id="22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Style w:val="20"/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</w:pPr>
      <w:r>
        <w:rPr>
          <w:rStyle w:val="20"/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  <w:t>当前可用性计划的目的是评估治疗呼吸机的临床可用性。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Style w:val="20"/>
          <w:rFonts w:hint="default" w:ascii="Times New Roman" w:hAnsi="Times New Roman" w:eastAsia="宋体" w:cs="Times New Roman"/>
          <w:b w:val="0"/>
          <w:kern w:val="2"/>
          <w:sz w:val="24"/>
          <w:szCs w:val="24"/>
          <w:lang w:val="en-US" w:eastAsia="zh-CN" w:bidi="ar-SA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/>
        <w:textAlignment w:val="auto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</w:rPr>
      </w:pPr>
      <w:bookmarkStart w:id="23" w:name="_Toc49"/>
      <w:bookmarkStart w:id="24" w:name="_Toc8726"/>
      <w:bookmarkStart w:id="25" w:name="_Toc9269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三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参与人员</w:t>
      </w:r>
      <w:bookmarkEnd w:id="23"/>
      <w:bookmarkEnd w:id="24"/>
      <w:bookmarkEnd w:id="25"/>
    </w:p>
    <w:tbl>
      <w:tblPr>
        <w:tblStyle w:val="11"/>
        <w:tblW w:w="87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9"/>
        <w:gridCol w:w="1268"/>
        <w:gridCol w:w="668"/>
        <w:gridCol w:w="750"/>
        <w:gridCol w:w="1923"/>
        <w:gridCol w:w="1500"/>
        <w:gridCol w:w="10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  <w:lang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试验</w:t>
            </w: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者随机号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参与者姓名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年龄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性别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经验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</w:rPr>
              <w:t>职务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Style w:val="20"/>
                <w:rFonts w:hint="default" w:ascii="Times New Roman" w:hAnsi="Times New Roman" w:eastAsia="宋体" w:cs="Times New Roman"/>
                <w:b w:val="0"/>
                <w:bCs w:val="0"/>
                <w:color w:val="0000FF"/>
                <w:sz w:val="24"/>
                <w:szCs w:val="24"/>
                <w:lang w:val="en-US" w:eastAsia="zh-CN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001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002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003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004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005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006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007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008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009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010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011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012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013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014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015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016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017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018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019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9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kern w:val="2"/>
                <w:sz w:val="24"/>
                <w:szCs w:val="24"/>
                <w:lang w:val="en-US" w:eastAsia="zh-CN" w:bidi="ar-SA"/>
              </w:rPr>
              <w:t>020</w:t>
            </w:r>
          </w:p>
        </w:tc>
        <w:tc>
          <w:tcPr>
            <w:tcW w:w="12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5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66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7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92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50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1099" w:type="dxa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both"/>
              <w:textAlignment w:val="auto"/>
              <w:rPr>
                <w:rStyle w:val="20"/>
                <w:rFonts w:hint="default" w:ascii="Times New Roman" w:hAnsi="Times New Roman" w:eastAsia="宋体" w:cs="Times New Roman"/>
                <w:color w:val="0000FF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lang w:val="en-US" w:eastAsia="zh-CN"/>
              </w:rPr>
              <w:t>***</w:t>
            </w:r>
          </w:p>
        </w:tc>
      </w:tr>
    </w:tbl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ind w:firstLine="482" w:firstLineChars="200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bookmarkStart w:id="26" w:name="_Toc31027"/>
      <w:bookmarkStart w:id="27" w:name="_Toc498"/>
      <w:bookmarkStart w:id="28" w:name="_Toc6530"/>
      <w:bookmarkStart w:id="29" w:name="_Toc20251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【对于只适用于专业人员的器械，建议确认人员为专业人员，如医生、护士。如果同时适用与家用，则需要纳入非专业人员人群。】</w:t>
      </w:r>
      <w:bookmarkEnd w:id="26"/>
      <w:bookmarkEnd w:id="27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30" w:name="_Toc26757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四 研究对象</w:t>
      </w:r>
      <w:bookmarkEnd w:id="28"/>
      <w:bookmarkEnd w:id="29"/>
      <w:bookmarkEnd w:id="3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产品名称：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{产品名称}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产品型号：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{产品型号}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制造商：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{制造商名称}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产品生产日期：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{生产日期}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FF"/>
          <w:kern w:val="2"/>
          <w:sz w:val="24"/>
          <w:szCs w:val="24"/>
          <w:lang w:val="en-US" w:eastAsia="zh-CN" w:bidi="ar-SA"/>
        </w:rPr>
        <w:t>产品序列号：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lang w:val="en-US" w:eastAsia="zh-CN" w:bidi="ar-SA"/>
        </w:rPr>
        <w:t>{产品序列号}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31" w:name="_Toc22428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outlineLvl w:val="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bookmarkStart w:id="32" w:name="_Toc13214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五 测试</w:t>
      </w:r>
      <w:bookmarkEnd w:id="31"/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实施情况</w:t>
      </w:r>
      <w:bookmarkEnd w:id="32"/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0"/>
        <w:gridCol w:w="261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bookmarkStart w:id="33" w:name="_Toc22225"/>
            <w:bookmarkStart w:id="34" w:name="_Toc8354"/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步骤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责任人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vertAlign w:val="baseline"/>
                <w:lang w:val="en-US" w:eastAsia="zh-CN"/>
              </w:rPr>
              <w:t>负责部门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测试计划制定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2021.XX.XX到2021.XX.XX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【与上面的签字人相对应】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研发部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参与人员培训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2021.XX.XX到2021.XX.XX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研发部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测试数据收集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2021.XX.XX到2021.XX.XX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研发部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测试结果分析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2021.XX.XX到2021.XX.XX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研发部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测试报告撰写</w:t>
            </w:r>
          </w:p>
        </w:tc>
        <w:tc>
          <w:tcPr>
            <w:tcW w:w="261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2021.XX.XX到2021.XX.XX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XXXX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  <w:t>【与上面的签字人相对应】</w:t>
            </w:r>
          </w:p>
        </w:tc>
        <w:tc>
          <w:tcPr>
            <w:tcW w:w="213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vertAlign w:val="baseline"/>
                <w:lang w:val="en-US" w:eastAsia="zh-CN"/>
              </w:rPr>
              <w:t>研发部</w:t>
            </w:r>
          </w:p>
        </w:tc>
      </w:tr>
    </w:tbl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textAlignment w:val="auto"/>
        <w:outlineLvl w:val="0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bookmarkStart w:id="35" w:name="_Toc6985"/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</w:rPr>
        <w:t xml:space="preserve"> 测试</w:t>
      </w: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结果</w:t>
      </w:r>
      <w:bookmarkEnd w:id="33"/>
      <w:bookmarkEnd w:id="34"/>
      <w:bookmarkEnd w:id="35"/>
      <w:bookmarkStart w:id="36" w:name="_Toc29251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  <w:t>见20个人员的《可用性测试报告表》。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</w:pPr>
      <w:bookmarkStart w:id="37" w:name="_Toc30991"/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  <w:lang w:val="en-US" w:eastAsia="zh-CN"/>
        </w:rPr>
        <w:t>七 结果分析</w:t>
      </w:r>
      <w:bookmarkEnd w:id="36"/>
      <w:bookmarkEnd w:id="37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vertAlign w:val="baseline"/>
          <w:lang w:val="en-US" w:eastAsia="zh-CN" w:bidi="ar-SA"/>
        </w:rPr>
      </w:pPr>
      <w:bookmarkStart w:id="38" w:name="_Toc20079"/>
      <w:bookmarkStart w:id="39" w:name="_Toc4695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vertAlign w:val="baseline"/>
          <w:lang w:val="en-US" w:eastAsia="zh-CN" w:bidi="ar-SA"/>
        </w:rPr>
        <w:t>【根据实际情况记录结果，并分析结果，补充对应的内容】</w:t>
      </w:r>
      <w:bookmarkEnd w:id="38"/>
      <w:bookmarkEnd w:id="39"/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outlineLvl w:val="0"/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</w:pPr>
      <w:bookmarkStart w:id="40" w:name="_Toc17050"/>
      <w:bookmarkStart w:id="41" w:name="_Toc7139"/>
      <w:r>
        <w:rPr>
          <w:rFonts w:hint="default" w:ascii="Times New Roman" w:hAnsi="Times New Roman" w:eastAsia="宋体" w:cs="Times New Roman"/>
          <w:b/>
          <w:bCs/>
          <w:i w:val="0"/>
          <w:iCs w:val="0"/>
          <w:color w:val="auto"/>
          <w:sz w:val="24"/>
          <w:szCs w:val="24"/>
          <w:lang w:val="en-US" w:eastAsia="zh-CN"/>
        </w:rPr>
        <w:t>八 结论</w:t>
      </w:r>
      <w:bookmarkEnd w:id="40"/>
      <w:bookmarkEnd w:id="41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vertAlign w:val="baseline"/>
          <w:lang w:val="en-US" w:eastAsia="zh-CN" w:bidi="ar-SA"/>
        </w:rPr>
      </w:pPr>
      <w:bookmarkStart w:id="42" w:name="_Toc25860"/>
      <w:bookmarkStart w:id="43" w:name="_Toc30598"/>
      <w:r>
        <w:rPr>
          <w:rFonts w:hint="default" w:ascii="Times New Roman" w:hAnsi="Times New Roman" w:eastAsia="宋体" w:cs="Times New Roman"/>
          <w:b/>
          <w:bCs/>
          <w:i/>
          <w:iCs/>
          <w:color w:val="0000FF"/>
          <w:kern w:val="2"/>
          <w:sz w:val="24"/>
          <w:szCs w:val="24"/>
          <w:vertAlign w:val="baseline"/>
          <w:lang w:val="en-US" w:eastAsia="zh-CN" w:bidi="ar-SA"/>
        </w:rPr>
        <w:t>【根据实际情况记录结果，并分析结果，补充对应的内容】</w:t>
      </w:r>
      <w:bookmarkEnd w:id="42"/>
      <w:bookmarkEnd w:id="4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</w:p>
    <w:p>
      <w:pPr>
        <w:pStyle w:val="15"/>
        <w:jc w:val="both"/>
        <w:rPr>
          <w:rFonts w:hint="default" w:asciiTheme="minorHAnsi" w:hAnsiTheme="minorHAnsi" w:eastAsiaTheme="minorEastAsia" w:cstheme="minorBidi"/>
          <w:b/>
          <w:kern w:val="2"/>
          <w:sz w:val="21"/>
          <w:szCs w:val="24"/>
          <w:lang w:val="en-US" w:eastAsia="zh-CN" w:bidi="ar-SA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YyMGU0YjA5ZTBiYTE5YWQ1OGQ3OWVlNjQ4M2E0MDQ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BC14191"/>
    <w:rsid w:val="1E907AE9"/>
    <w:rsid w:val="268364B1"/>
    <w:rsid w:val="3B07083A"/>
    <w:rsid w:val="42491C0F"/>
    <w:rsid w:val="462E437E"/>
    <w:rsid w:val="46561FD1"/>
    <w:rsid w:val="4B950155"/>
    <w:rsid w:val="543A6A17"/>
    <w:rsid w:val="5854681A"/>
    <w:rsid w:val="5B3D4524"/>
    <w:rsid w:val="638C3F6B"/>
    <w:rsid w:val="681F3395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libri Light" w:hAnsi="Calibri Light" w:eastAsia="宋体" w:cs="Times New Roman"/>
      <w:b/>
      <w:bCs/>
      <w:sz w:val="32"/>
      <w:szCs w:val="32"/>
    </w:rPr>
  </w:style>
  <w:style w:type="paragraph" w:styleId="5">
    <w:name w:val="Normal Indent"/>
    <w:basedOn w:val="1"/>
    <w:qFormat/>
    <w:uiPriority w:val="0"/>
    <w:pPr>
      <w:spacing w:line="360" w:lineRule="auto"/>
      <w:ind w:firstLine="200"/>
      <w:textAlignment w:val="auto"/>
    </w:pPr>
    <w:rPr>
      <w:rFonts w:ascii="Times New Roman"/>
      <w:sz w:val="21"/>
      <w:szCs w:val="24"/>
    </w:rPr>
  </w:style>
  <w:style w:type="paragraph" w:styleId="6">
    <w:name w:val="Body Text"/>
    <w:basedOn w:val="1"/>
    <w:qFormat/>
    <w:uiPriority w:val="1"/>
    <w:pPr>
      <w:spacing w:before="3"/>
      <w:ind w:left="118"/>
    </w:pPr>
    <w:rPr>
      <w:rFonts w:ascii="Arial" w:hAnsi="Arial" w:cs="Arial"/>
      <w:sz w:val="22"/>
      <w:szCs w:val="22"/>
    </w:rPr>
  </w:style>
  <w:style w:type="paragraph" w:styleId="7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toc 2"/>
    <w:basedOn w:val="1"/>
    <w:next w:val="1"/>
    <w:qFormat/>
    <w:uiPriority w:val="0"/>
    <w:pPr>
      <w:ind w:left="420" w:leftChars="200"/>
    </w:p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character" w:customStyle="1" w:styleId="16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8">
    <w:name w:val="List Paragraph"/>
    <w:basedOn w:val="1"/>
    <w:qFormat/>
    <w:uiPriority w:val="34"/>
    <w:pPr>
      <w:ind w:firstLine="420" w:firstLineChars="200"/>
    </w:pPr>
  </w:style>
  <w:style w:type="paragraph" w:customStyle="1" w:styleId="19">
    <w:name w:val="Table Paragraph"/>
    <w:basedOn w:val="1"/>
    <w:qFormat/>
    <w:uiPriority w:val="1"/>
  </w:style>
  <w:style w:type="character" w:customStyle="1" w:styleId="20">
    <w:name w:val="translated-span"/>
    <w:basedOn w:val="1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DELL</cp:lastModifiedBy>
  <dcterms:modified xsi:type="dcterms:W3CDTF">2023-06-26T12:46:55Z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276E00956E904AD9B0009AAEEE1D5F38</vt:lpwstr>
  </property>
</Properties>
</file>