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/>
          <w:lang w:val="en-US" w:eastAsia="zh-CN"/>
        </w:rPr>
      </w:pPr>
      <w:r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  <w:t>生物来源（人类或动物）材料的证书/认证</w:t>
      </w:r>
    </w:p>
    <w:p>
      <w:pPr>
        <w:pStyle w:val="2"/>
        <w:rPr>
          <w:rFonts w:hint="default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 w:bidi="ar-SA"/>
        </w:rPr>
        <w:t>(不适用)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或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{此处放入生物来源（人类或动物）材料的证书/认证的内容}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C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R。根据注册申报事项以及产品实际判断是否适用，如适用，则需提交。如不适用，可以不必提交该资料。】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【对于含有同种异体材料、动物源性材料或生物活性物质等具有生物安全风险类产品，需要提供相关材料及生物活性物质相关的证书</w:t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>/认证的相关资料，如适用</w:t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/>
        </w:rPr>
        <w:t>。】</w:t>
      </w:r>
    </w:p>
    <w:p>
      <w:pPr>
        <w:pStyle w:val="2"/>
        <w:rPr>
          <w:rFonts w:hint="eastAsia"/>
          <w:lang w:val="zh-CN"/>
        </w:rPr>
      </w:pPr>
    </w:p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eastAsia"/>
          <w:kern w:val="0"/>
          <w:sz w:val="22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364B1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5C10129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2023-06-26T12:06:51Z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