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lang w:val="en-US" w:eastAsia="zh-CN"/>
        </w:rPr>
      </w:pPr>
      <w:bookmarkStart w:id="0" w:name="_GoBack"/>
      <w:bookmarkEnd w:id="0"/>
    </w:p>
    <w:p>
      <w:pPr>
        <w:pStyle w:val="2"/>
        <w:rPr>
          <w:rFonts w:hint="eastAsia" w:eastAsia="黑体"/>
          <w:b/>
          <w:bCs w:val="0"/>
          <w:kern w:val="44"/>
          <w:sz w:val="32"/>
          <w:szCs w:val="44"/>
          <w:lang w:val="en-US" w:eastAsia="zh-CN"/>
        </w:rPr>
      </w:pPr>
      <w:r>
        <w:rPr>
          <w:rFonts w:hint="eastAsia" w:eastAsia="黑体"/>
          <w:b/>
          <w:bCs w:val="0"/>
          <w:kern w:val="44"/>
          <w:sz w:val="32"/>
          <w:szCs w:val="44"/>
          <w:lang w:val="en-US" w:eastAsia="zh-CN"/>
        </w:rPr>
        <w:t>电气系统安全、机械和环境保护以及电磁兼容性研究资料</w:t>
      </w: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{此处放入电气系统安全、机械和环境保护以及电磁兼容性研究资料的内容}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电气系统安全、机械和环境保护以及电磁兼容性</w:t>
      </w:r>
      <w:r>
        <w:rPr>
          <w:rFonts w:hint="eastAsia" w:ascii="宋体" w:hAnsi="宋体" w:eastAsia="宋体" w:cs="宋体"/>
          <w:b/>
          <w:bCs/>
          <w:kern w:val="0"/>
          <w:sz w:val="28"/>
          <w:szCs w:val="28"/>
          <w:lang w:val="en-US" w:eastAsia="zh-CN"/>
        </w:rPr>
        <w:t>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{此处放入电气系统安全、机械和环境保护以及电磁兼容性相关的产品技术要求的研究和编制说明的内容}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电气系统安全、机械和环境保护以及电磁兼容性，包括功能性、安全性指标以及与质量控制相关的指标等，建议考虑申报产品产品技术要求中的指标、需要符合的相关国家标准、行业标准、国际标准等、申报产品适用的专门的审评指导原则、《医疗器械安全和性能的基本原则》相关适用条款中与电气系统安全、机械和环境保护以及电磁兼容性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电气系统安全、机械和环境保护以及电磁兼容性</w:t>
      </w:r>
      <w:r>
        <w:rPr>
          <w:rFonts w:hint="eastAsia" w:ascii="宋体" w:hAnsi="宋体" w:eastAsia="宋体" w:cs="宋体"/>
          <w:b/>
          <w:bCs/>
          <w:kern w:val="0"/>
          <w:sz w:val="28"/>
          <w:szCs w:val="28"/>
          <w:lang w:val="en-US" w:eastAsia="zh-CN"/>
        </w:rPr>
        <w:t>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{此处放入电气系统安全、机械和环境保护以及电磁兼容性指标的确定依据}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电气系统安全、机械和环境保护以及电磁兼容性指标逐条说明确定依据，确定依据包括但不限于相关国家标准、行业标准、国际标准、申报产品适用的专门的审评指导原则、已上市产品等等】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电气系统安全、机械和环境保护以及电磁兼容性</w:t>
      </w:r>
      <w:r>
        <w:rPr>
          <w:rFonts w:hint="eastAsia" w:ascii="宋体" w:hAnsi="宋体" w:eastAsia="宋体" w:cs="宋体"/>
          <w:b/>
          <w:bCs/>
          <w:kern w:val="0"/>
          <w:sz w:val="28"/>
          <w:szCs w:val="28"/>
          <w:lang w:val="en-US" w:eastAsia="zh-CN"/>
        </w:rPr>
        <w:t>指标</w:t>
      </w:r>
      <w:r>
        <w:rPr>
          <w:rFonts w:hint="default" w:ascii="宋体" w:hAnsi="宋体" w:eastAsia="宋体" w:cs="宋体"/>
          <w:b/>
          <w:bCs/>
          <w:kern w:val="0"/>
          <w:sz w:val="28"/>
          <w:szCs w:val="28"/>
          <w:lang w:val="en-US" w:eastAsia="zh-CN"/>
        </w:rPr>
        <w:t>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{此处放入电气系统安全、机械和环境保护以及电磁兼容性指标的所采用的标准或方法，采用的原因及理论基础}</w:t>
      </w:r>
    </w:p>
    <w:p>
      <w:pPr>
        <w:pStyle w:val="2"/>
        <w:numPr>
          <w:ilvl w:val="0"/>
          <w:numId w:val="0"/>
        </w:numPr>
        <w:autoSpaceDE w:val="0"/>
        <w:autoSpaceDN w:val="0"/>
        <w:adjustRightInd w:val="0"/>
        <w:spacing w:line="400" w:lineRule="exact"/>
        <w:rPr>
          <w:rFonts w:hint="default"/>
          <w:kern w:val="0"/>
          <w:sz w:val="2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4.</w:t>
      </w:r>
      <w:r>
        <w:rPr>
          <w:rFonts w:hint="eastAsia" w:ascii="宋体" w:hAnsi="宋体" w:eastAsia="宋体" w:cs="宋体"/>
          <w:b/>
          <w:bCs/>
          <w:kern w:val="0"/>
          <w:sz w:val="28"/>
          <w:szCs w:val="28"/>
          <w:lang w:val="en-US" w:eastAsia="zh-CN"/>
        </w:rPr>
        <w:t>电气系统安全、机械和环境保护以及电磁兼容性研究</w:t>
      </w:r>
      <w:r>
        <w:rPr>
          <w:rFonts w:hint="eastAsia" w:ascii="宋体" w:hAnsi="宋体" w:cs="宋体"/>
          <w:b/>
          <w:bCs/>
          <w:kern w:val="0"/>
          <w:sz w:val="28"/>
          <w:szCs w:val="28"/>
          <w:lang w:val="en-US" w:eastAsia="zh-CN"/>
        </w:rPr>
        <w:t>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{此处放入电气系统安全、机械和环境保护以及电磁兼容性研究资料，或者用单独的附录}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【以下</w:t>
      </w:r>
      <w:r>
        <w:rPr>
          <w:rFonts w:hint="eastAsia" w:eastAsia="黑体"/>
          <w:bCs/>
          <w:i/>
          <w:iCs/>
          <w:color w:val="0070C0"/>
          <w:kern w:val="44"/>
          <w:sz w:val="21"/>
          <w:szCs w:val="21"/>
          <w:lang w:val="en-US" w:eastAsia="zh-CN"/>
        </w:rPr>
        <w:t>4.1-4.4为建议包括的内容，供参考</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4.1 研究描述、研究编号、起始日期</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4.2 总结</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 完整报告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【建议至少包含研究方法、研究结果、研究结论】</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4.4  统计数据</w:t>
      </w: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1047405"/>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2023-06-26T09:40:14Z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