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Univers 57 Condensed"/>
          <w:lang w:val="en-US" w:eastAsia="zh-CN"/>
        </w:rPr>
      </w:pPr>
    </w:p>
    <w:p>
      <w:pPr>
        <w:pStyle w:val="2"/>
        <w:rPr>
          <w:rFonts w:hint="default" w:eastAsia="Univers 57 Condensed"/>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全面的器械和操作原理描述</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{此处放入全面的器械和操作原理描述的内容}</w:t>
      </w: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宋体" w:hAnsi="宋体" w:eastAsia="宋体" w:cs="宋体"/>
          <w:b/>
          <w:bCs/>
          <w:kern w:val="0"/>
          <w:sz w:val="28"/>
          <w:szCs w:val="28"/>
          <w:lang w:val="en-US" w:eastAsia="zh-CN"/>
        </w:rPr>
      </w:pPr>
    </w:p>
    <w:p>
      <w:pPr>
        <w:pStyle w:val="2"/>
        <w:rPr>
          <w:rFonts w:hint="eastAsia" w:ascii="宋体" w:hAnsi="宋体" w:eastAsia="宋体" w:cs="宋体"/>
          <w:b/>
          <w:bCs/>
          <w:kern w:val="0"/>
          <w:sz w:val="28"/>
          <w:szCs w:val="28"/>
          <w:lang w:val="en-US" w:eastAsia="zh-CN"/>
        </w:rPr>
      </w:pPr>
    </w:p>
    <w:p>
      <w:pPr>
        <w:pStyle w:val="2"/>
        <w:rPr>
          <w:rFonts w:hint="eastAsia" w:ascii="宋体" w:hAnsi="宋体" w:eastAsia="宋体" w:cs="宋体"/>
          <w:b/>
          <w:bCs/>
          <w:kern w:val="0"/>
          <w:sz w:val="28"/>
          <w:szCs w:val="28"/>
          <w:lang w:val="en-US" w:eastAsia="zh-CN"/>
        </w:rPr>
      </w:pPr>
    </w:p>
    <w:p>
      <w:pPr>
        <w:pStyle w:val="2"/>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eastAsia="宋体" w:cs="宋体"/>
          <w:b/>
          <w:bCs/>
          <w:kern w:val="0"/>
          <w:sz w:val="28"/>
          <w:szCs w:val="28"/>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型号规格及</w:t>
      </w:r>
      <w:r>
        <w:rPr>
          <w:rFonts w:hint="eastAsia" w:ascii="宋体" w:hAnsi="宋体" w:cs="宋体"/>
          <w:b/>
          <w:bCs/>
          <w:sz w:val="28"/>
          <w:szCs w:val="28"/>
          <w:lang w:val="en-US" w:eastAsia="zh-CN"/>
        </w:rPr>
        <w:t>差异描述</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{此处放入型号规格及差异描述的内容}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【如只申请一个型号的产品</w:t>
      </w:r>
      <w:bookmarkStart w:id="0" w:name="_GoBack"/>
      <w:bookmarkEnd w:id="0"/>
      <w:r>
        <w:rPr>
          <w:rFonts w:hint="eastAsia" w:ascii="Times New Roman" w:hAnsi="Times New Roman" w:eastAsia="黑体" w:cs="Times New Roman"/>
          <w:bCs/>
          <w:i/>
          <w:iCs/>
          <w:color w:val="0070C0"/>
          <w:kern w:val="44"/>
          <w:sz w:val="21"/>
          <w:szCs w:val="21"/>
          <w:lang w:val="en-US" w:eastAsia="zh-CN"/>
        </w:rPr>
        <w:t>，则在此处说明型号的标记方法，产品实物图和结构图；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申请多种型号规格的产品，还需要增加明确各型号规格的区别，应当采用对比表及带有说明性文字的图片、图表，对于各种型号规格的结构组成(或配置)、功能、产品特征和运行模式、性能指标等方面加以描述。】</w:t>
      </w:r>
    </w:p>
    <w:p>
      <w:pPr>
        <w:pStyle w:val="2"/>
      </w:pPr>
      <w:r>
        <w:rPr>
          <w:rFonts w:hint="eastAsia" w:ascii="Times New Roman" w:hAnsi="Times New Roman" w:eastAsia="黑体" w:cs="Times New Roman"/>
          <w:bCs/>
          <w:i/>
          <w:iCs/>
          <w:color w:val="1D41D5"/>
          <w:kern w:val="44"/>
          <w:sz w:val="21"/>
          <w:szCs w:val="21"/>
          <w:lang w:val="en-US" w:eastAsia="zh-CN"/>
        </w:rPr>
        <w:t>(各型号差异表格供参考：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171"/>
        <w:gridCol w:w="1350"/>
        <w:gridCol w:w="118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48"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numPr>
                <w:ilvl w:val="0"/>
                <w:numId w:val="0"/>
              </w:numPr>
              <w:kinsoku/>
              <w:wordWrap/>
              <w:overflowPunct w:val="0"/>
              <w:topLinePunct w:val="0"/>
              <w:autoSpaceDE/>
              <w:autoSpaceDN/>
              <w:bidi w:val="0"/>
              <w:adjustRightInd/>
              <w:snapToGrid w:val="0"/>
              <w:spacing w:line="240" w:lineRule="auto"/>
              <w:jc w:val="both"/>
              <w:textAlignment w:val="auto"/>
              <mc:AlternateContent>
                <mc:Choice Requires="wpsCustomData">
                  <wpsCustomData:diagonalParaType/>
                </mc:Choice>
              </mc:AlternateContent>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比较项目</w:t>
            </w:r>
          </w:p>
          <w:p>
            <w:pPr>
              <w:keepNext w:val="0"/>
              <w:keepLines w:val="0"/>
              <w:pageBreakBefore w:val="0"/>
              <w:widowControl w:val="0"/>
              <w:numPr>
                <w:ilvl w:val="0"/>
                <w:numId w:val="0"/>
              </w:numPr>
              <w:kinsoku/>
              <w:wordWrap/>
              <w:overflowPunct w:val="0"/>
              <w:topLinePunct w:val="0"/>
              <w:autoSpaceDE/>
              <w:autoSpaceDN/>
              <w:bidi w:val="0"/>
              <w:adjustRightInd/>
              <w:snapToGrid w:val="0"/>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型号</w:t>
            </w:r>
          </w:p>
        </w:tc>
        <w:tc>
          <w:tcPr>
            <w:tcW w:w="1171"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型号 1</w:t>
            </w:r>
          </w:p>
        </w:tc>
        <w:tc>
          <w:tcPr>
            <w:tcW w:w="135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型号 2</w:t>
            </w:r>
          </w:p>
        </w:tc>
        <w:tc>
          <w:tcPr>
            <w:tcW w:w="118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型号 3</w:t>
            </w:r>
          </w:p>
        </w:tc>
        <w:tc>
          <w:tcPr>
            <w:tcW w:w="139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型号4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171"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01X</w:t>
            </w:r>
          </w:p>
        </w:tc>
        <w:tc>
          <w:tcPr>
            <w:tcW w:w="135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01Y</w:t>
            </w:r>
          </w:p>
        </w:tc>
        <w:tc>
          <w:tcPr>
            <w:tcW w:w="118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01Z</w:t>
            </w:r>
          </w:p>
        </w:tc>
        <w:tc>
          <w:tcPr>
            <w:tcW w:w="139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01W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实物图</w:t>
            </w:r>
          </w:p>
        </w:tc>
        <w:tc>
          <w:tcPr>
            <w:tcW w:w="1171"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5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18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9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结构组成（配置）</w:t>
            </w:r>
          </w:p>
        </w:tc>
        <w:tc>
          <w:tcPr>
            <w:tcW w:w="1171"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5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18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9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eastAsia"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功能</w:t>
            </w:r>
          </w:p>
        </w:tc>
        <w:tc>
          <w:tcPr>
            <w:tcW w:w="1171"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5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18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9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eastAsia"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产品特征</w:t>
            </w:r>
          </w:p>
        </w:tc>
        <w:tc>
          <w:tcPr>
            <w:tcW w:w="1171"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5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18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9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eastAsia"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运行模式</w:t>
            </w:r>
          </w:p>
        </w:tc>
        <w:tc>
          <w:tcPr>
            <w:tcW w:w="1171"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5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18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9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eastAsia"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性能指标</w:t>
            </w:r>
          </w:p>
        </w:tc>
        <w:tc>
          <w:tcPr>
            <w:tcW w:w="1171"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5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18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9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r>
              <w:rPr>
                <w:rFonts w:hint="eastAsia" w:ascii="Times New Roman" w:hAnsi="Times New Roman" w:eastAsia="黑体" w:cs="Times New Roman"/>
                <w:bCs/>
                <w:i/>
                <w:iCs/>
                <w:color w:val="1D41D5"/>
                <w:kern w:val="44"/>
                <w:sz w:val="21"/>
                <w:szCs w:val="21"/>
                <w:lang w:val="en-US" w:eastAsia="zh-CN" w:bidi="ar-SA"/>
              </w:rPr>
              <w:t>.....</w:t>
            </w:r>
          </w:p>
        </w:tc>
        <w:tc>
          <w:tcPr>
            <w:tcW w:w="1171"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50"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18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c>
          <w:tcPr>
            <w:tcW w:w="1395" w:type="dxa"/>
            <w:noWrap w:val="0"/>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bCs/>
                <w:i/>
                <w:iCs/>
                <w:color w:val="1D41D5"/>
                <w:kern w:val="44"/>
                <w:sz w:val="21"/>
                <w:szCs w:val="21"/>
                <w:lang w:val="en-US" w:eastAsia="zh-CN" w:bidi="ar-SA"/>
              </w:rPr>
            </w:pPr>
          </w:p>
        </w:tc>
      </w:tr>
    </w:tbl>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textAlignment w:val="auto"/>
      </w:pPr>
      <w:r>
        <w:rPr>
          <w:rFonts w:hint="eastAsia" w:ascii="Times New Roman" w:hAnsi="Times New Roman" w:eastAsia="黑体" w:cs="Times New Roman"/>
          <w:bCs/>
          <w:i/>
          <w:iCs/>
          <w:color w:val="1D41D5"/>
          <w:kern w:val="44"/>
          <w:sz w:val="21"/>
          <w:szCs w:val="21"/>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textAlignment w:val="auto"/>
      </w:pPr>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工作原理</w:t>
      </w:r>
    </w:p>
    <w:p>
      <w:pPr>
        <w:pStyle w:val="3"/>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{此处放入申报产品工作原理的内容，必要时提供图示说明。}</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sz w:val="28"/>
          <w:szCs w:val="28"/>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作用机理（如适用）</w:t>
      </w:r>
    </w:p>
    <w:p>
      <w:pPr>
        <w:pStyle w:val="3"/>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{此处放入申报产品作用机理的内容，必要时提供图示说明。}</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结构组成（含配合使用的附件）</w:t>
      </w:r>
    </w:p>
    <w:p>
      <w:pPr>
        <w:pStyle w:val="3"/>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{此处放入申报产品结构组成（含配合使用的附件）的内容，必要时提供图示说明。}</w:t>
      </w:r>
    </w:p>
    <w:p>
      <w:pPr>
        <w:pStyle w:val="2"/>
        <w:rPr>
          <w:rFonts w:hint="eastAsia"/>
          <w:lang w:val="en-US" w:eastAsia="zh-CN"/>
        </w:rPr>
      </w:pPr>
    </w:p>
    <w:p>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主要功能及其组成部件（关键组件和软件）的功能</w:t>
      </w:r>
    </w:p>
    <w:p>
      <w:pPr>
        <w:pStyle w:val="3"/>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{此处放入主要功能及其组成部件（关键组件和软件）的功能的内容}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【产品结构组成如有图示，需标明每个部件名称（明确配件），并针对每一个部件及配件描述说明其功能等信息】</w:t>
      </w:r>
    </w:p>
    <w:p>
      <w:pPr>
        <w:pStyle w:val="2"/>
        <w:numPr>
          <w:ilvl w:val="0"/>
          <w:numId w:val="2"/>
        </w:numPr>
        <w:ind w:left="0" w:leftChars="0" w:firstLine="0" w:firstLineChars="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产品图示（含标识、接口、操控面板、应用部分等细节）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【产品图示(含标识、接口、操控面板、应用部分等细节)】</w:t>
      </w:r>
    </w:p>
    <w:p>
      <w:pPr>
        <w:pStyle w:val="2"/>
        <w:rPr>
          <w:rFonts w:hint="default"/>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区别于其他同类产品的特征</w:t>
      </w:r>
    </w:p>
    <w:p>
      <w:pPr>
        <w:pStyle w:val="3"/>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{此处放入区别于其他同类产品的特征的内容}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【主要是对比与前代产品的差异(如有)，以及已上市同类产品，对比的项目包括但不限于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工作原理、结构组成、材料、性能指标、作用方式、预期用途、生产工艺、灭菌方式和有效期等，具体的对比项目可以参考临床临床评价指导原则中要求的项目，根据每个产品不同，需要关注的差异以及对比的项目及特征是不同的】</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sz w:val="28"/>
          <w:szCs w:val="28"/>
        </w:rPr>
      </w:pPr>
    </w:p>
    <w:p>
      <w:pPr>
        <w:pStyle w:val="2"/>
        <w:jc w:val="both"/>
        <w:rPr>
          <w:rFonts w:hint="eastAsia" w:ascii="宋体" w:hAnsi="宋体" w:eastAsia="宋体" w:cs="宋体"/>
          <w:b/>
          <w:bCs/>
          <w:kern w:val="0"/>
          <w:sz w:val="28"/>
          <w:szCs w:val="28"/>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B654A"/>
    <w:multiLevelType w:val="singleLevel"/>
    <w:tmpl w:val="1DEB654A"/>
    <w:lvl w:ilvl="0" w:tentative="0">
      <w:start w:val="5"/>
      <w:numFmt w:val="decimal"/>
      <w:suff w:val="nothing"/>
      <w:lvlText w:val="%1、"/>
      <w:lvlJc w:val="left"/>
    </w:lvl>
  </w:abstractNum>
  <w:abstractNum w:abstractNumId="1">
    <w:nsid w:val="221CC444"/>
    <w:multiLevelType w:val="singleLevel"/>
    <w:tmpl w:val="221CC44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962AE0"/>
    <w:rsid w:val="04D55F72"/>
    <w:rsid w:val="099E36EC"/>
    <w:rsid w:val="19DA2300"/>
    <w:rsid w:val="1E907AE9"/>
    <w:rsid w:val="230B6414"/>
    <w:rsid w:val="268364B1"/>
    <w:rsid w:val="3B07083A"/>
    <w:rsid w:val="42491C0F"/>
    <w:rsid w:val="462E437E"/>
    <w:rsid w:val="46561FD1"/>
    <w:rsid w:val="4B950155"/>
    <w:rsid w:val="543A6A17"/>
    <w:rsid w:val="5854681A"/>
    <w:rsid w:val="5B3D4524"/>
    <w:rsid w:val="5E5A37D0"/>
    <w:rsid w:val="638C3F6B"/>
    <w:rsid w:val="681F3395"/>
    <w:rsid w:val="6FAA0CDE"/>
    <w:rsid w:val="70D94A29"/>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qFormat/>
    <w:uiPriority w:val="0"/>
    <w:pPr>
      <w:jc w:val="left"/>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uiPriority w:val="0"/>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849</Words>
  <Characters>867</Characters>
  <Lines>1</Lines>
  <Paragraphs>1</Paragraphs>
  <TotalTime>0</TotalTime>
  <ScaleCrop>false</ScaleCrop>
  <LinksUpToDate>false</LinksUpToDate>
  <CharactersWithSpaces>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2023-06-26T09:19:17Z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